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71616" w14:textId="77777777" w:rsidR="008628EA" w:rsidRDefault="008628EA">
      <w:pPr>
        <w:pStyle w:val="WA"/>
      </w:pPr>
      <w:r>
        <w:rPr>
          <w:noProof/>
        </w:rPr>
        <w:drawing>
          <wp:anchor distT="0" distB="0" distL="114300" distR="114300" simplePos="0" relativeHeight="251659264" behindDoc="0" locked="0" layoutInCell="1" allowOverlap="1" wp14:anchorId="1315A0D9" wp14:editId="3FC84D5E">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1A7136C" w14:textId="0A223371" w:rsidR="008628EA" w:rsidRDefault="008628EA">
      <w:pPr>
        <w:pStyle w:val="PrincipalActRegPage1"/>
      </w:pPr>
      <w:r>
        <w:fldChar w:fldCharType="begin"/>
      </w:r>
      <w:r>
        <w:instrText xml:space="preserve"> STYLEREF "PrincipalAct_Reg</w:instrText>
      </w:r>
      <w:r>
        <w:fldChar w:fldCharType="separate"/>
      </w:r>
      <w:r w:rsidR="003C3118">
        <w:rPr>
          <w:noProof/>
        </w:rPr>
        <w:t>Civil Judgments Enforcement Act 2004</w:t>
      </w:r>
      <w:r>
        <w:fldChar w:fldCharType="end"/>
      </w:r>
    </w:p>
    <w:p w14:paraId="71A0F05F" w14:textId="1DB6C31A" w:rsidR="008628EA" w:rsidRDefault="008628EA">
      <w:pPr>
        <w:pStyle w:val="NameofActRegPage1"/>
        <w:spacing w:before="1800" w:after="4200"/>
        <w:outlineLvl w:val="0"/>
      </w:pPr>
      <w:r>
        <w:fldChar w:fldCharType="begin"/>
      </w:r>
      <w:r>
        <w:instrText xml:space="preserve"> STYLEREF "Name Of Act/Reg"</w:instrText>
      </w:r>
      <w:r>
        <w:fldChar w:fldCharType="separate"/>
      </w:r>
      <w:r w:rsidR="003C3118">
        <w:rPr>
          <w:noProof/>
        </w:rPr>
        <w:t>Civil Judgments Enforcement Regulations 2005</w:t>
      </w:r>
      <w:r>
        <w:fldChar w:fldCharType="end"/>
      </w:r>
    </w:p>
    <w:p w14:paraId="46325A0F" w14:textId="77777777" w:rsidR="008628EA" w:rsidRDefault="008628EA">
      <w:pPr>
        <w:jc w:val="center"/>
        <w:sectPr w:rsidR="008628E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27BA394" w14:textId="77777777" w:rsidR="00676075" w:rsidRDefault="00676075">
      <w:pPr>
        <w:pStyle w:val="WA"/>
      </w:pPr>
      <w:r>
        <w:lastRenderedPageBreak/>
        <w:t>Western Australia</w:t>
      </w:r>
    </w:p>
    <w:p w14:paraId="1AC0C487" w14:textId="0266979D" w:rsidR="008628EA" w:rsidRDefault="008628EA">
      <w:pPr>
        <w:pStyle w:val="NameofActRegPage1"/>
      </w:pPr>
      <w:r>
        <w:fldChar w:fldCharType="begin"/>
      </w:r>
      <w:r>
        <w:instrText xml:space="preserve"> STYLEREF "Name Of Act/Reg"</w:instrText>
      </w:r>
      <w:r>
        <w:fldChar w:fldCharType="separate"/>
      </w:r>
      <w:r w:rsidR="003C3118">
        <w:rPr>
          <w:noProof/>
        </w:rPr>
        <w:t>Civil Judgments Enforcement Regulations 2005</w:t>
      </w:r>
      <w:r>
        <w:fldChar w:fldCharType="end"/>
      </w:r>
    </w:p>
    <w:p w14:paraId="70402477" w14:textId="77777777" w:rsidR="008628EA" w:rsidRDefault="008628EA">
      <w:pPr>
        <w:pStyle w:val="Arrangement"/>
      </w:pPr>
      <w:r>
        <w:t>Contents</w:t>
      </w:r>
    </w:p>
    <w:p w14:paraId="25C15897" w14:textId="77777777" w:rsidR="007F465C" w:rsidRDefault="008628E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F465C">
        <w:t>Part 1 — Preliminary</w:t>
      </w:r>
    </w:p>
    <w:p w14:paraId="057050FB" w14:textId="2F4F32CA" w:rsidR="007F465C" w:rsidRDefault="007F465C">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_Toc232779058 \h </w:instrText>
      </w:r>
      <w:r>
        <w:fldChar w:fldCharType="separate"/>
      </w:r>
      <w:r w:rsidR="003C3118">
        <w:t>1</w:t>
      </w:r>
      <w:r>
        <w:fldChar w:fldCharType="end"/>
      </w:r>
    </w:p>
    <w:p w14:paraId="40DF6288" w14:textId="4BD67CDA" w:rsidR="007F465C" w:rsidRDefault="007F465C">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_Toc232779059 \h </w:instrText>
      </w:r>
      <w:r>
        <w:fldChar w:fldCharType="separate"/>
      </w:r>
      <w:r w:rsidR="003C3118">
        <w:t>1</w:t>
      </w:r>
      <w:r>
        <w:fldChar w:fldCharType="end"/>
      </w:r>
    </w:p>
    <w:p w14:paraId="54D3E1D5" w14:textId="269928D0" w:rsidR="007F465C" w:rsidRDefault="007F465C">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_Toc232779060 \h </w:instrText>
      </w:r>
      <w:r>
        <w:fldChar w:fldCharType="separate"/>
      </w:r>
      <w:r w:rsidR="003C3118">
        <w:t>1</w:t>
      </w:r>
      <w:r>
        <w:fldChar w:fldCharType="end"/>
      </w:r>
    </w:p>
    <w:p w14:paraId="5F8B8DD5" w14:textId="77777777" w:rsidR="007F465C" w:rsidRDefault="007F465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Interest on judgment debts</w:t>
      </w:r>
    </w:p>
    <w:p w14:paraId="07CCFBF9" w14:textId="384DA05F" w:rsidR="007F465C" w:rsidRDefault="007F465C">
      <w:pPr>
        <w:pStyle w:val="TOC8"/>
        <w:rPr>
          <w:rFonts w:asciiTheme="minorHAnsi" w:eastAsiaTheme="minorEastAsia" w:hAnsiTheme="minorHAnsi" w:cstheme="minorBidi"/>
          <w:kern w:val="2"/>
          <w:sz w:val="24"/>
          <w:szCs w:val="24"/>
          <w14:ligatures w14:val="standardContextual"/>
        </w:rPr>
      </w:pPr>
      <w:r>
        <w:t>4.</w:t>
      </w:r>
      <w:r>
        <w:tab/>
        <w:t>Interest on unpaid amount of judgment sum</w:t>
      </w:r>
      <w:r>
        <w:tab/>
      </w:r>
      <w:r>
        <w:fldChar w:fldCharType="begin"/>
      </w:r>
      <w:r>
        <w:instrText xml:space="preserve"> PAGEREF _Toc232779062 \h </w:instrText>
      </w:r>
      <w:r>
        <w:fldChar w:fldCharType="separate"/>
      </w:r>
      <w:r w:rsidR="003C3118">
        <w:t>3</w:t>
      </w:r>
      <w:r>
        <w:fldChar w:fldCharType="end"/>
      </w:r>
    </w:p>
    <w:p w14:paraId="5DEB3FE5" w14:textId="77777777" w:rsidR="007F465C" w:rsidRDefault="007F465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Provisions applying to all judgments</w:t>
      </w:r>
    </w:p>
    <w:p w14:paraId="24FF1620" w14:textId="5C0BBA97" w:rsidR="007F465C" w:rsidRDefault="007F465C">
      <w:pPr>
        <w:pStyle w:val="TOC8"/>
        <w:rPr>
          <w:rFonts w:asciiTheme="minorHAnsi" w:eastAsiaTheme="minorEastAsia" w:hAnsiTheme="minorHAnsi" w:cstheme="minorBidi"/>
          <w:kern w:val="2"/>
          <w:sz w:val="24"/>
          <w:szCs w:val="24"/>
          <w14:ligatures w14:val="standardContextual"/>
        </w:rPr>
      </w:pPr>
      <w:r>
        <w:t>5.</w:t>
      </w:r>
      <w:r>
        <w:tab/>
        <w:t>Application by one party under Act section 9(1)(b)</w:t>
      </w:r>
      <w:r>
        <w:tab/>
      </w:r>
      <w:r>
        <w:fldChar w:fldCharType="begin"/>
      </w:r>
      <w:r>
        <w:instrText xml:space="preserve"> PAGEREF _Toc232779064 \h </w:instrText>
      </w:r>
      <w:r>
        <w:fldChar w:fldCharType="separate"/>
      </w:r>
      <w:r w:rsidR="003C3118">
        <w:t>4</w:t>
      </w:r>
      <w:r>
        <w:fldChar w:fldCharType="end"/>
      </w:r>
    </w:p>
    <w:p w14:paraId="69008C9C" w14:textId="734E250D" w:rsidR="007F465C" w:rsidRDefault="007F465C">
      <w:pPr>
        <w:pStyle w:val="TOC8"/>
        <w:rPr>
          <w:rFonts w:asciiTheme="minorHAnsi" w:eastAsiaTheme="minorEastAsia" w:hAnsiTheme="minorHAnsi" w:cstheme="minorBidi"/>
          <w:kern w:val="2"/>
          <w:sz w:val="24"/>
          <w:szCs w:val="24"/>
          <w14:ligatures w14:val="standardContextual"/>
        </w:rPr>
      </w:pPr>
      <w:r>
        <w:t>6.</w:t>
      </w:r>
      <w:r>
        <w:tab/>
        <w:t>Costs against judgment creditor</w:t>
      </w:r>
      <w:r>
        <w:tab/>
      </w:r>
      <w:r>
        <w:fldChar w:fldCharType="begin"/>
      </w:r>
      <w:r>
        <w:instrText xml:space="preserve"> PAGEREF _Toc232779065 \h </w:instrText>
      </w:r>
      <w:r>
        <w:fldChar w:fldCharType="separate"/>
      </w:r>
      <w:r w:rsidR="003C3118">
        <w:t>4</w:t>
      </w:r>
      <w:r>
        <w:fldChar w:fldCharType="end"/>
      </w:r>
    </w:p>
    <w:p w14:paraId="551F2559" w14:textId="7AA99EB0" w:rsidR="007F465C" w:rsidRDefault="007F465C">
      <w:pPr>
        <w:pStyle w:val="TOC8"/>
        <w:rPr>
          <w:rFonts w:asciiTheme="minorHAnsi" w:eastAsiaTheme="minorEastAsia" w:hAnsiTheme="minorHAnsi" w:cstheme="minorBidi"/>
          <w:kern w:val="2"/>
          <w:sz w:val="24"/>
          <w:szCs w:val="24"/>
          <w14:ligatures w14:val="standardContextual"/>
        </w:rPr>
      </w:pPr>
      <w:r>
        <w:t>7.</w:t>
      </w:r>
      <w:r>
        <w:tab/>
        <w:t>Leave to enforce judgment</w:t>
      </w:r>
      <w:r>
        <w:tab/>
      </w:r>
      <w:r>
        <w:fldChar w:fldCharType="begin"/>
      </w:r>
      <w:r>
        <w:instrText xml:space="preserve"> PAGEREF _Toc232779066 \h </w:instrText>
      </w:r>
      <w:r>
        <w:fldChar w:fldCharType="separate"/>
      </w:r>
      <w:r w:rsidR="003C3118">
        <w:t>4</w:t>
      </w:r>
      <w:r>
        <w:fldChar w:fldCharType="end"/>
      </w:r>
    </w:p>
    <w:p w14:paraId="26E897A8" w14:textId="3B6A8523" w:rsidR="007F465C" w:rsidRDefault="007F465C">
      <w:pPr>
        <w:pStyle w:val="TOC8"/>
        <w:rPr>
          <w:rFonts w:asciiTheme="minorHAnsi" w:eastAsiaTheme="minorEastAsia" w:hAnsiTheme="minorHAnsi" w:cstheme="minorBidi"/>
          <w:kern w:val="2"/>
          <w:sz w:val="24"/>
          <w:szCs w:val="24"/>
          <w14:ligatures w14:val="standardContextual"/>
        </w:rPr>
      </w:pPr>
      <w:r>
        <w:t>8.</w:t>
      </w:r>
      <w:r>
        <w:tab/>
        <w:t>Conditional judgment</w:t>
      </w:r>
      <w:r>
        <w:tab/>
      </w:r>
      <w:r>
        <w:fldChar w:fldCharType="begin"/>
      </w:r>
      <w:r>
        <w:instrText xml:space="preserve"> PAGEREF _Toc232779067 \h </w:instrText>
      </w:r>
      <w:r>
        <w:fldChar w:fldCharType="separate"/>
      </w:r>
      <w:r w:rsidR="003C3118">
        <w:t>4</w:t>
      </w:r>
      <w:r>
        <w:fldChar w:fldCharType="end"/>
      </w:r>
    </w:p>
    <w:p w14:paraId="440ED715" w14:textId="27E149B2" w:rsidR="007F465C" w:rsidRDefault="007F465C">
      <w:pPr>
        <w:pStyle w:val="TOC8"/>
        <w:rPr>
          <w:rFonts w:asciiTheme="minorHAnsi" w:eastAsiaTheme="minorEastAsia" w:hAnsiTheme="minorHAnsi" w:cstheme="minorBidi"/>
          <w:kern w:val="2"/>
          <w:sz w:val="24"/>
          <w:szCs w:val="24"/>
          <w14:ligatures w14:val="standardContextual"/>
        </w:rPr>
      </w:pPr>
      <w:r>
        <w:t>9.</w:t>
      </w:r>
      <w:r>
        <w:tab/>
        <w:t>Suspension order</w:t>
      </w:r>
      <w:r>
        <w:tab/>
      </w:r>
      <w:r>
        <w:fldChar w:fldCharType="begin"/>
      </w:r>
      <w:r>
        <w:instrText xml:space="preserve"> PAGEREF _Toc232779068 \h </w:instrText>
      </w:r>
      <w:r>
        <w:fldChar w:fldCharType="separate"/>
      </w:r>
      <w:r w:rsidR="003C3118">
        <w:t>5</w:t>
      </w:r>
      <w:r>
        <w:fldChar w:fldCharType="end"/>
      </w:r>
    </w:p>
    <w:p w14:paraId="085E0C4F" w14:textId="77777777" w:rsidR="007F465C" w:rsidRDefault="007F465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Enforcement of monetary judgments</w:t>
      </w:r>
    </w:p>
    <w:p w14:paraId="1B0AF7B6" w14:textId="77777777" w:rsidR="007F465C" w:rsidRDefault="007F46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0ECDBFC3" w14:textId="6FA0171D" w:rsidR="007F465C" w:rsidRDefault="007F465C">
      <w:pPr>
        <w:pStyle w:val="TOC8"/>
        <w:rPr>
          <w:rFonts w:asciiTheme="minorHAnsi" w:eastAsiaTheme="minorEastAsia" w:hAnsiTheme="minorHAnsi" w:cstheme="minorBidi"/>
          <w:kern w:val="2"/>
          <w:sz w:val="24"/>
          <w:szCs w:val="24"/>
          <w14:ligatures w14:val="standardContextual"/>
        </w:rPr>
      </w:pPr>
      <w:r>
        <w:t>10.</w:t>
      </w:r>
      <w:r>
        <w:tab/>
        <w:t>Review of amount of judgment debt sought to be recovered</w:t>
      </w:r>
      <w:r>
        <w:tab/>
      </w:r>
      <w:r>
        <w:fldChar w:fldCharType="begin"/>
      </w:r>
      <w:r>
        <w:instrText xml:space="preserve"> PAGEREF _Toc232779071 \h </w:instrText>
      </w:r>
      <w:r>
        <w:fldChar w:fldCharType="separate"/>
      </w:r>
      <w:r w:rsidR="003C3118">
        <w:t>7</w:t>
      </w:r>
      <w:r>
        <w:fldChar w:fldCharType="end"/>
      </w:r>
    </w:p>
    <w:p w14:paraId="064249A0" w14:textId="7EDC01D7" w:rsidR="007F465C" w:rsidRDefault="007F465C">
      <w:pPr>
        <w:pStyle w:val="TOC8"/>
        <w:rPr>
          <w:rFonts w:asciiTheme="minorHAnsi" w:eastAsiaTheme="minorEastAsia" w:hAnsiTheme="minorHAnsi" w:cstheme="minorBidi"/>
          <w:kern w:val="2"/>
          <w:sz w:val="24"/>
          <w:szCs w:val="24"/>
          <w14:ligatures w14:val="standardContextual"/>
        </w:rPr>
      </w:pPr>
      <w:r>
        <w:t>11.</w:t>
      </w:r>
      <w:r>
        <w:tab/>
        <w:t>Error in calculation of amount of judgment debt</w:t>
      </w:r>
      <w:r>
        <w:tab/>
      </w:r>
      <w:r>
        <w:fldChar w:fldCharType="begin"/>
      </w:r>
      <w:r>
        <w:instrText xml:space="preserve"> PAGEREF _Toc232779072 \h </w:instrText>
      </w:r>
      <w:r>
        <w:fldChar w:fldCharType="separate"/>
      </w:r>
      <w:r w:rsidR="003C3118">
        <w:t>7</w:t>
      </w:r>
      <w:r>
        <w:fldChar w:fldCharType="end"/>
      </w:r>
    </w:p>
    <w:p w14:paraId="380F31ED" w14:textId="778946DB" w:rsidR="007F465C" w:rsidRDefault="007F465C">
      <w:pPr>
        <w:pStyle w:val="TOC8"/>
        <w:rPr>
          <w:rFonts w:asciiTheme="minorHAnsi" w:eastAsiaTheme="minorEastAsia" w:hAnsiTheme="minorHAnsi" w:cstheme="minorBidi"/>
          <w:kern w:val="2"/>
          <w:sz w:val="24"/>
          <w:szCs w:val="24"/>
          <w14:ligatures w14:val="standardContextual"/>
        </w:rPr>
      </w:pPr>
      <w:r>
        <w:t>12.</w:t>
      </w:r>
      <w:r>
        <w:tab/>
        <w:t>Application by judgment creditor under Act section 22(1)</w:t>
      </w:r>
      <w:r>
        <w:tab/>
      </w:r>
      <w:r>
        <w:fldChar w:fldCharType="begin"/>
      </w:r>
      <w:r>
        <w:instrText xml:space="preserve"> PAGEREF _Toc232779073 \h </w:instrText>
      </w:r>
      <w:r>
        <w:fldChar w:fldCharType="separate"/>
      </w:r>
      <w:r w:rsidR="003C3118">
        <w:t>8</w:t>
      </w:r>
      <w:r>
        <w:fldChar w:fldCharType="end"/>
      </w:r>
    </w:p>
    <w:p w14:paraId="39FB30C8" w14:textId="356A8C3D" w:rsidR="007F465C" w:rsidRDefault="007F465C">
      <w:pPr>
        <w:pStyle w:val="TOC8"/>
        <w:rPr>
          <w:rFonts w:asciiTheme="minorHAnsi" w:eastAsiaTheme="minorEastAsia" w:hAnsiTheme="minorHAnsi" w:cstheme="minorBidi"/>
          <w:kern w:val="2"/>
          <w:sz w:val="24"/>
          <w:szCs w:val="24"/>
          <w14:ligatures w14:val="standardContextual"/>
        </w:rPr>
      </w:pPr>
      <w:r>
        <w:t>13.</w:t>
      </w:r>
      <w:r>
        <w:tab/>
        <w:t>Accounts: Act section 24(2)</w:t>
      </w:r>
      <w:r>
        <w:tab/>
      </w:r>
      <w:r>
        <w:fldChar w:fldCharType="begin"/>
      </w:r>
      <w:r>
        <w:instrText xml:space="preserve"> PAGEREF _Toc232779074 \h </w:instrText>
      </w:r>
      <w:r>
        <w:fldChar w:fldCharType="separate"/>
      </w:r>
      <w:r w:rsidR="003C3118">
        <w:t>8</w:t>
      </w:r>
      <w:r>
        <w:fldChar w:fldCharType="end"/>
      </w:r>
    </w:p>
    <w:p w14:paraId="748B40C5" w14:textId="77777777" w:rsidR="007F465C" w:rsidRDefault="007F46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Means inquiry</w:t>
      </w:r>
    </w:p>
    <w:p w14:paraId="1D40B6C9" w14:textId="44BC186C" w:rsidR="007F465C" w:rsidRDefault="007F465C">
      <w:pPr>
        <w:pStyle w:val="TOC8"/>
        <w:rPr>
          <w:rFonts w:asciiTheme="minorHAnsi" w:eastAsiaTheme="minorEastAsia" w:hAnsiTheme="minorHAnsi" w:cstheme="minorBidi"/>
          <w:kern w:val="2"/>
          <w:sz w:val="24"/>
          <w:szCs w:val="24"/>
          <w14:ligatures w14:val="standardContextual"/>
        </w:rPr>
      </w:pPr>
      <w:r>
        <w:t>14.</w:t>
      </w:r>
      <w:r>
        <w:tab/>
        <w:t>Location of means inquiry</w:t>
      </w:r>
      <w:r>
        <w:tab/>
      </w:r>
      <w:r>
        <w:fldChar w:fldCharType="begin"/>
      </w:r>
      <w:r>
        <w:instrText xml:space="preserve"> PAGEREF _Toc232779076 \h </w:instrText>
      </w:r>
      <w:r>
        <w:fldChar w:fldCharType="separate"/>
      </w:r>
      <w:r w:rsidR="003C3118">
        <w:t>9</w:t>
      </w:r>
      <w:r>
        <w:fldChar w:fldCharType="end"/>
      </w:r>
    </w:p>
    <w:p w14:paraId="56B1022D" w14:textId="7F4ABF3D" w:rsidR="007F465C" w:rsidRDefault="007F465C">
      <w:pPr>
        <w:pStyle w:val="TOC8"/>
        <w:rPr>
          <w:rFonts w:asciiTheme="minorHAnsi" w:eastAsiaTheme="minorEastAsia" w:hAnsiTheme="minorHAnsi" w:cstheme="minorBidi"/>
          <w:kern w:val="2"/>
          <w:sz w:val="24"/>
          <w:szCs w:val="24"/>
          <w14:ligatures w14:val="standardContextual"/>
        </w:rPr>
      </w:pPr>
      <w:r>
        <w:lastRenderedPageBreak/>
        <w:t>15.</w:t>
      </w:r>
      <w:r>
        <w:tab/>
        <w:t>Issue and service of summons to attend means inquiry</w:t>
      </w:r>
      <w:r>
        <w:tab/>
      </w:r>
      <w:r>
        <w:fldChar w:fldCharType="begin"/>
      </w:r>
      <w:r>
        <w:instrText xml:space="preserve"> PAGEREF _Toc232779077 \h </w:instrText>
      </w:r>
      <w:r>
        <w:fldChar w:fldCharType="separate"/>
      </w:r>
      <w:r w:rsidR="003C3118">
        <w:t>9</w:t>
      </w:r>
      <w:r>
        <w:fldChar w:fldCharType="end"/>
      </w:r>
    </w:p>
    <w:p w14:paraId="5FAD6B49" w14:textId="0E48AE98" w:rsidR="007F465C" w:rsidRDefault="007F465C">
      <w:pPr>
        <w:pStyle w:val="TOC8"/>
        <w:rPr>
          <w:rFonts w:asciiTheme="minorHAnsi" w:eastAsiaTheme="minorEastAsia" w:hAnsiTheme="minorHAnsi" w:cstheme="minorBidi"/>
          <w:kern w:val="2"/>
          <w:sz w:val="24"/>
          <w:szCs w:val="24"/>
          <w14:ligatures w14:val="standardContextual"/>
        </w:rPr>
      </w:pPr>
      <w:r>
        <w:t>16.</w:t>
      </w:r>
      <w:r>
        <w:tab/>
        <w:t>Production before inquiry</w:t>
      </w:r>
      <w:r>
        <w:tab/>
      </w:r>
      <w:r>
        <w:fldChar w:fldCharType="begin"/>
      </w:r>
      <w:r>
        <w:instrText xml:space="preserve"> PAGEREF _Toc232779078 \h </w:instrText>
      </w:r>
      <w:r>
        <w:fldChar w:fldCharType="separate"/>
      </w:r>
      <w:r w:rsidR="003C3118">
        <w:t>10</w:t>
      </w:r>
      <w:r>
        <w:fldChar w:fldCharType="end"/>
      </w:r>
    </w:p>
    <w:p w14:paraId="1AF9C1CA" w14:textId="0EA7E01F" w:rsidR="007F465C" w:rsidRDefault="007F465C">
      <w:pPr>
        <w:pStyle w:val="TOC8"/>
        <w:rPr>
          <w:rFonts w:asciiTheme="minorHAnsi" w:eastAsiaTheme="minorEastAsia" w:hAnsiTheme="minorHAnsi" w:cstheme="minorBidi"/>
          <w:kern w:val="2"/>
          <w:sz w:val="24"/>
          <w:szCs w:val="24"/>
          <w14:ligatures w14:val="standardContextual"/>
        </w:rPr>
      </w:pPr>
      <w:r>
        <w:t>17.</w:t>
      </w:r>
      <w:r>
        <w:tab/>
        <w:t>Statement of financial affairs</w:t>
      </w:r>
      <w:r>
        <w:tab/>
      </w:r>
      <w:r>
        <w:fldChar w:fldCharType="begin"/>
      </w:r>
      <w:r>
        <w:instrText xml:space="preserve"> PAGEREF _Toc232779079 \h </w:instrText>
      </w:r>
      <w:r>
        <w:fldChar w:fldCharType="separate"/>
      </w:r>
      <w:r w:rsidR="003C3118">
        <w:t>10</w:t>
      </w:r>
      <w:r>
        <w:fldChar w:fldCharType="end"/>
      </w:r>
    </w:p>
    <w:p w14:paraId="7A8C15EE" w14:textId="23DC96A1" w:rsidR="007F465C" w:rsidRDefault="007F465C">
      <w:pPr>
        <w:pStyle w:val="TOC8"/>
        <w:rPr>
          <w:rFonts w:asciiTheme="minorHAnsi" w:eastAsiaTheme="minorEastAsia" w:hAnsiTheme="minorHAnsi" w:cstheme="minorBidi"/>
          <w:kern w:val="2"/>
          <w:sz w:val="24"/>
          <w:szCs w:val="24"/>
          <w14:ligatures w14:val="standardContextual"/>
        </w:rPr>
      </w:pPr>
      <w:r>
        <w:t>18.</w:t>
      </w:r>
      <w:r>
        <w:tab/>
        <w:t>Warrant: Act section 29(4)</w:t>
      </w:r>
      <w:r>
        <w:tab/>
      </w:r>
      <w:r>
        <w:fldChar w:fldCharType="begin"/>
      </w:r>
      <w:r>
        <w:instrText xml:space="preserve"> PAGEREF _Toc232779080 \h </w:instrText>
      </w:r>
      <w:r>
        <w:fldChar w:fldCharType="separate"/>
      </w:r>
      <w:r w:rsidR="003C3118">
        <w:t>11</w:t>
      </w:r>
      <w:r>
        <w:fldChar w:fldCharType="end"/>
      </w:r>
    </w:p>
    <w:p w14:paraId="6B324A76" w14:textId="34EFE8B4" w:rsidR="007F465C" w:rsidRDefault="007F465C">
      <w:pPr>
        <w:pStyle w:val="TOC8"/>
        <w:rPr>
          <w:rFonts w:asciiTheme="minorHAnsi" w:eastAsiaTheme="minorEastAsia" w:hAnsiTheme="minorHAnsi" w:cstheme="minorBidi"/>
          <w:kern w:val="2"/>
          <w:sz w:val="24"/>
          <w:szCs w:val="24"/>
          <w14:ligatures w14:val="standardContextual"/>
        </w:rPr>
      </w:pPr>
      <w:r>
        <w:t>19A.</w:t>
      </w:r>
      <w:r>
        <w:tab/>
        <w:t>Requests for court to examine judgment debtor</w:t>
      </w:r>
      <w:r>
        <w:tab/>
      </w:r>
      <w:r>
        <w:fldChar w:fldCharType="begin"/>
      </w:r>
      <w:r>
        <w:instrText xml:space="preserve"> PAGEREF _Toc232779081 \h </w:instrText>
      </w:r>
      <w:r>
        <w:fldChar w:fldCharType="separate"/>
      </w:r>
      <w:r w:rsidR="003C3118">
        <w:t>11</w:t>
      </w:r>
      <w:r>
        <w:fldChar w:fldCharType="end"/>
      </w:r>
    </w:p>
    <w:p w14:paraId="035F8C94" w14:textId="488AAE8C" w:rsidR="007F465C" w:rsidRDefault="007F465C">
      <w:pPr>
        <w:pStyle w:val="TOC8"/>
        <w:rPr>
          <w:rFonts w:asciiTheme="minorHAnsi" w:eastAsiaTheme="minorEastAsia" w:hAnsiTheme="minorHAnsi" w:cstheme="minorBidi"/>
          <w:kern w:val="2"/>
          <w:sz w:val="24"/>
          <w:szCs w:val="24"/>
          <w14:ligatures w14:val="standardContextual"/>
        </w:rPr>
      </w:pPr>
      <w:r>
        <w:t>19.</w:t>
      </w:r>
      <w:r>
        <w:tab/>
        <w:t>Service of summons: Act section 31(3)</w:t>
      </w:r>
      <w:r>
        <w:tab/>
      </w:r>
      <w:r>
        <w:fldChar w:fldCharType="begin"/>
      </w:r>
      <w:r>
        <w:instrText xml:space="preserve"> PAGEREF _Toc232779082 \h </w:instrText>
      </w:r>
      <w:r>
        <w:fldChar w:fldCharType="separate"/>
      </w:r>
      <w:r w:rsidR="003C3118">
        <w:t>11</w:t>
      </w:r>
      <w:r>
        <w:fldChar w:fldCharType="end"/>
      </w:r>
    </w:p>
    <w:p w14:paraId="03A0B90D" w14:textId="6CA5A219" w:rsidR="007F465C" w:rsidRDefault="007F465C">
      <w:pPr>
        <w:pStyle w:val="TOC8"/>
        <w:rPr>
          <w:rFonts w:asciiTheme="minorHAnsi" w:eastAsiaTheme="minorEastAsia" w:hAnsiTheme="minorHAnsi" w:cstheme="minorBidi"/>
          <w:kern w:val="2"/>
          <w:sz w:val="24"/>
          <w:szCs w:val="24"/>
          <w14:ligatures w14:val="standardContextual"/>
        </w:rPr>
      </w:pPr>
      <w:r>
        <w:t>20.</w:t>
      </w:r>
      <w:r>
        <w:tab/>
        <w:t>Review of amount of judgment debt sought to be recovered</w:t>
      </w:r>
      <w:r>
        <w:tab/>
      </w:r>
      <w:r>
        <w:fldChar w:fldCharType="begin"/>
      </w:r>
      <w:r>
        <w:instrText xml:space="preserve"> PAGEREF _Toc232779083 \h </w:instrText>
      </w:r>
      <w:r>
        <w:fldChar w:fldCharType="separate"/>
      </w:r>
      <w:r w:rsidR="003C3118">
        <w:t>11</w:t>
      </w:r>
      <w:r>
        <w:fldChar w:fldCharType="end"/>
      </w:r>
    </w:p>
    <w:p w14:paraId="47E7CC70" w14:textId="1982347A" w:rsidR="007F465C" w:rsidRDefault="007F465C">
      <w:pPr>
        <w:pStyle w:val="TOC8"/>
        <w:rPr>
          <w:rFonts w:asciiTheme="minorHAnsi" w:eastAsiaTheme="minorEastAsia" w:hAnsiTheme="minorHAnsi" w:cstheme="minorBidi"/>
          <w:kern w:val="2"/>
          <w:sz w:val="24"/>
          <w:szCs w:val="24"/>
          <w14:ligatures w14:val="standardContextual"/>
        </w:rPr>
      </w:pPr>
      <w:r>
        <w:t>21.</w:t>
      </w:r>
      <w:r>
        <w:tab/>
        <w:t>Notice of certain orders</w:t>
      </w:r>
      <w:r>
        <w:tab/>
      </w:r>
      <w:r>
        <w:fldChar w:fldCharType="begin"/>
      </w:r>
      <w:r>
        <w:instrText xml:space="preserve"> PAGEREF _Toc232779084 \h </w:instrText>
      </w:r>
      <w:r>
        <w:fldChar w:fldCharType="separate"/>
      </w:r>
      <w:r w:rsidR="003C3118">
        <w:t>12</w:t>
      </w:r>
      <w:r>
        <w:fldChar w:fldCharType="end"/>
      </w:r>
    </w:p>
    <w:p w14:paraId="229ABEAE" w14:textId="77777777" w:rsidR="007F465C" w:rsidRDefault="007F46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Earnings appropriation order</w:t>
      </w:r>
    </w:p>
    <w:p w14:paraId="2591D275" w14:textId="33A99FF0" w:rsidR="007F465C" w:rsidRDefault="007F465C">
      <w:pPr>
        <w:pStyle w:val="TOC8"/>
        <w:rPr>
          <w:rFonts w:asciiTheme="minorHAnsi" w:eastAsiaTheme="minorEastAsia" w:hAnsiTheme="minorHAnsi" w:cstheme="minorBidi"/>
          <w:kern w:val="2"/>
          <w:sz w:val="24"/>
          <w:szCs w:val="24"/>
          <w14:ligatures w14:val="standardContextual"/>
        </w:rPr>
      </w:pPr>
      <w:r>
        <w:t>22.</w:t>
      </w:r>
      <w:r>
        <w:tab/>
        <w:t>Service of earnings appropriation order</w:t>
      </w:r>
      <w:r>
        <w:tab/>
      </w:r>
      <w:r>
        <w:fldChar w:fldCharType="begin"/>
      </w:r>
      <w:r>
        <w:instrText xml:space="preserve"> PAGEREF _Toc232779086 \h </w:instrText>
      </w:r>
      <w:r>
        <w:fldChar w:fldCharType="separate"/>
      </w:r>
      <w:r w:rsidR="003C3118">
        <w:t>12</w:t>
      </w:r>
      <w:r>
        <w:fldChar w:fldCharType="end"/>
      </w:r>
    </w:p>
    <w:p w14:paraId="6643A3A6" w14:textId="777B7869" w:rsidR="007F465C" w:rsidRDefault="007F465C">
      <w:pPr>
        <w:pStyle w:val="TOC8"/>
        <w:rPr>
          <w:rFonts w:asciiTheme="minorHAnsi" w:eastAsiaTheme="minorEastAsia" w:hAnsiTheme="minorHAnsi" w:cstheme="minorBidi"/>
          <w:kern w:val="2"/>
          <w:sz w:val="24"/>
          <w:szCs w:val="24"/>
          <w14:ligatures w14:val="standardContextual"/>
        </w:rPr>
      </w:pPr>
      <w:r>
        <w:t>23.</w:t>
      </w:r>
      <w:r>
        <w:tab/>
        <w:t>Service of notice under Act section 37(4)</w:t>
      </w:r>
      <w:r>
        <w:tab/>
      </w:r>
      <w:r>
        <w:fldChar w:fldCharType="begin"/>
      </w:r>
      <w:r>
        <w:instrText xml:space="preserve"> PAGEREF _Toc232779087 \h </w:instrText>
      </w:r>
      <w:r>
        <w:fldChar w:fldCharType="separate"/>
      </w:r>
      <w:r w:rsidR="003C3118">
        <w:t>12</w:t>
      </w:r>
      <w:r>
        <w:fldChar w:fldCharType="end"/>
      </w:r>
    </w:p>
    <w:p w14:paraId="4BEA0CA4" w14:textId="1F0044A8" w:rsidR="007F465C" w:rsidRDefault="007F465C">
      <w:pPr>
        <w:pStyle w:val="TOC8"/>
        <w:rPr>
          <w:rFonts w:asciiTheme="minorHAnsi" w:eastAsiaTheme="minorEastAsia" w:hAnsiTheme="minorHAnsi" w:cstheme="minorBidi"/>
          <w:kern w:val="2"/>
          <w:sz w:val="24"/>
          <w:szCs w:val="24"/>
          <w14:ligatures w14:val="standardContextual"/>
        </w:rPr>
      </w:pPr>
      <w:r>
        <w:t>24.</w:t>
      </w:r>
      <w:r>
        <w:tab/>
        <w:t>Expenses of obeying earnings appropriation order</w:t>
      </w:r>
      <w:r>
        <w:tab/>
      </w:r>
      <w:r>
        <w:fldChar w:fldCharType="begin"/>
      </w:r>
      <w:r>
        <w:instrText xml:space="preserve"> PAGEREF _Toc232779088 \h </w:instrText>
      </w:r>
      <w:r>
        <w:fldChar w:fldCharType="separate"/>
      </w:r>
      <w:r w:rsidR="003C3118">
        <w:t>12</w:t>
      </w:r>
      <w:r>
        <w:fldChar w:fldCharType="end"/>
      </w:r>
    </w:p>
    <w:p w14:paraId="6CF3DAA6" w14:textId="0326B9ED" w:rsidR="007F465C" w:rsidRDefault="007F465C">
      <w:pPr>
        <w:pStyle w:val="TOC8"/>
        <w:rPr>
          <w:rFonts w:asciiTheme="minorHAnsi" w:eastAsiaTheme="minorEastAsia" w:hAnsiTheme="minorHAnsi" w:cstheme="minorBidi"/>
          <w:kern w:val="2"/>
          <w:sz w:val="24"/>
          <w:szCs w:val="24"/>
          <w14:ligatures w14:val="standardContextual"/>
        </w:rPr>
      </w:pPr>
      <w:r>
        <w:t>25.</w:t>
      </w:r>
      <w:r>
        <w:tab/>
        <w:t>Service of objection to earnings appropriation order</w:t>
      </w:r>
      <w:r>
        <w:tab/>
      </w:r>
      <w:r>
        <w:fldChar w:fldCharType="begin"/>
      </w:r>
      <w:r>
        <w:instrText xml:space="preserve"> PAGEREF _Toc232779089 \h </w:instrText>
      </w:r>
      <w:r>
        <w:fldChar w:fldCharType="separate"/>
      </w:r>
      <w:r w:rsidR="003C3118">
        <w:t>13</w:t>
      </w:r>
      <w:r>
        <w:fldChar w:fldCharType="end"/>
      </w:r>
    </w:p>
    <w:p w14:paraId="621801CC" w14:textId="00C4C8F1" w:rsidR="007F465C" w:rsidRDefault="007F465C">
      <w:pPr>
        <w:pStyle w:val="TOC8"/>
        <w:rPr>
          <w:rFonts w:asciiTheme="minorHAnsi" w:eastAsiaTheme="minorEastAsia" w:hAnsiTheme="minorHAnsi" w:cstheme="minorBidi"/>
          <w:kern w:val="2"/>
          <w:sz w:val="24"/>
          <w:szCs w:val="24"/>
          <w14:ligatures w14:val="standardContextual"/>
        </w:rPr>
      </w:pPr>
      <w:r>
        <w:t>26.</w:t>
      </w:r>
      <w:r>
        <w:tab/>
        <w:t>Notice to court of allowance of objection by judgment creditor</w:t>
      </w:r>
      <w:r>
        <w:tab/>
      </w:r>
      <w:r>
        <w:fldChar w:fldCharType="begin"/>
      </w:r>
      <w:r>
        <w:instrText xml:space="preserve"> PAGEREF _Toc232779090 \h </w:instrText>
      </w:r>
      <w:r>
        <w:fldChar w:fldCharType="separate"/>
      </w:r>
      <w:r w:rsidR="003C3118">
        <w:t>13</w:t>
      </w:r>
      <w:r>
        <w:fldChar w:fldCharType="end"/>
      </w:r>
    </w:p>
    <w:p w14:paraId="4E09D3BD" w14:textId="29AEB151" w:rsidR="007F465C" w:rsidRDefault="007F465C">
      <w:pPr>
        <w:pStyle w:val="TOC8"/>
        <w:rPr>
          <w:rFonts w:asciiTheme="minorHAnsi" w:eastAsiaTheme="minorEastAsia" w:hAnsiTheme="minorHAnsi" w:cstheme="minorBidi"/>
          <w:kern w:val="2"/>
          <w:sz w:val="24"/>
          <w:szCs w:val="24"/>
          <w14:ligatures w14:val="standardContextual"/>
        </w:rPr>
      </w:pPr>
      <w:r>
        <w:t>27.</w:t>
      </w:r>
      <w:r>
        <w:tab/>
        <w:t>Objection to earnings appropriation order</w:t>
      </w:r>
      <w:r>
        <w:tab/>
      </w:r>
      <w:r>
        <w:fldChar w:fldCharType="begin"/>
      </w:r>
      <w:r>
        <w:instrText xml:space="preserve"> PAGEREF _Toc232779091 \h </w:instrText>
      </w:r>
      <w:r>
        <w:fldChar w:fldCharType="separate"/>
      </w:r>
      <w:r w:rsidR="003C3118">
        <w:t>13</w:t>
      </w:r>
      <w:r>
        <w:fldChar w:fldCharType="end"/>
      </w:r>
    </w:p>
    <w:p w14:paraId="6A0CD153" w14:textId="77777777" w:rsidR="007F465C" w:rsidRDefault="007F46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Debt appropriation order</w:t>
      </w:r>
    </w:p>
    <w:p w14:paraId="08C74AED" w14:textId="1B379B80" w:rsidR="007F465C" w:rsidRDefault="007F465C">
      <w:pPr>
        <w:pStyle w:val="TOC8"/>
        <w:rPr>
          <w:rFonts w:asciiTheme="minorHAnsi" w:eastAsiaTheme="minorEastAsia" w:hAnsiTheme="minorHAnsi" w:cstheme="minorBidi"/>
          <w:kern w:val="2"/>
          <w:sz w:val="24"/>
          <w:szCs w:val="24"/>
          <w14:ligatures w14:val="standardContextual"/>
        </w:rPr>
      </w:pPr>
      <w:r>
        <w:t>28.</w:t>
      </w:r>
      <w:r>
        <w:tab/>
        <w:t>Application</w:t>
      </w:r>
      <w:r>
        <w:tab/>
      </w:r>
      <w:r>
        <w:fldChar w:fldCharType="begin"/>
      </w:r>
      <w:r>
        <w:instrText xml:space="preserve"> PAGEREF _Toc232779093 \h </w:instrText>
      </w:r>
      <w:r>
        <w:fldChar w:fldCharType="separate"/>
      </w:r>
      <w:r w:rsidR="003C3118">
        <w:t>13</w:t>
      </w:r>
      <w:r>
        <w:fldChar w:fldCharType="end"/>
      </w:r>
    </w:p>
    <w:p w14:paraId="60921D8B" w14:textId="4A2D5250" w:rsidR="007F465C" w:rsidRDefault="007F465C">
      <w:pPr>
        <w:pStyle w:val="TOC8"/>
        <w:rPr>
          <w:rFonts w:asciiTheme="minorHAnsi" w:eastAsiaTheme="minorEastAsia" w:hAnsiTheme="minorHAnsi" w:cstheme="minorBidi"/>
          <w:kern w:val="2"/>
          <w:sz w:val="24"/>
          <w:szCs w:val="24"/>
          <w14:ligatures w14:val="standardContextual"/>
        </w:rPr>
      </w:pPr>
      <w:r>
        <w:t>29.</w:t>
      </w:r>
      <w:r>
        <w:tab/>
        <w:t>Service of debt appropriation order</w:t>
      </w:r>
      <w:r>
        <w:tab/>
      </w:r>
      <w:r>
        <w:fldChar w:fldCharType="begin"/>
      </w:r>
      <w:r>
        <w:instrText xml:space="preserve"> PAGEREF _Toc232779094 \h </w:instrText>
      </w:r>
      <w:r>
        <w:fldChar w:fldCharType="separate"/>
      </w:r>
      <w:r w:rsidR="003C3118">
        <w:t>13</w:t>
      </w:r>
      <w:r>
        <w:fldChar w:fldCharType="end"/>
      </w:r>
    </w:p>
    <w:p w14:paraId="60844738" w14:textId="6AF3A181" w:rsidR="007F465C" w:rsidRDefault="007F465C">
      <w:pPr>
        <w:pStyle w:val="TOC8"/>
        <w:rPr>
          <w:rFonts w:asciiTheme="minorHAnsi" w:eastAsiaTheme="minorEastAsia" w:hAnsiTheme="minorHAnsi" w:cstheme="minorBidi"/>
          <w:kern w:val="2"/>
          <w:sz w:val="24"/>
          <w:szCs w:val="24"/>
          <w14:ligatures w14:val="standardContextual"/>
        </w:rPr>
      </w:pPr>
      <w:r>
        <w:t>30.</w:t>
      </w:r>
      <w:r>
        <w:tab/>
        <w:t>Service of notice under Act section 51(7)</w:t>
      </w:r>
      <w:r>
        <w:tab/>
      </w:r>
      <w:r>
        <w:fldChar w:fldCharType="begin"/>
      </w:r>
      <w:r>
        <w:instrText xml:space="preserve"> PAGEREF _Toc232779095 \h </w:instrText>
      </w:r>
      <w:r>
        <w:fldChar w:fldCharType="separate"/>
      </w:r>
      <w:r w:rsidR="003C3118">
        <w:t>13</w:t>
      </w:r>
      <w:r>
        <w:fldChar w:fldCharType="end"/>
      </w:r>
    </w:p>
    <w:p w14:paraId="4DAD147F" w14:textId="2848A0BD" w:rsidR="007F465C" w:rsidRDefault="007F465C">
      <w:pPr>
        <w:pStyle w:val="TOC8"/>
        <w:rPr>
          <w:rFonts w:asciiTheme="minorHAnsi" w:eastAsiaTheme="minorEastAsia" w:hAnsiTheme="minorHAnsi" w:cstheme="minorBidi"/>
          <w:kern w:val="2"/>
          <w:sz w:val="24"/>
          <w:szCs w:val="24"/>
          <w14:ligatures w14:val="standardContextual"/>
        </w:rPr>
      </w:pPr>
      <w:r>
        <w:t>31.</w:t>
      </w:r>
      <w:r>
        <w:tab/>
        <w:t>Expenses of obeying a debt appropriation order: Act section 53(1)</w:t>
      </w:r>
      <w:r>
        <w:tab/>
      </w:r>
      <w:r>
        <w:fldChar w:fldCharType="begin"/>
      </w:r>
      <w:r>
        <w:instrText xml:space="preserve"> PAGEREF _Toc232779096 \h </w:instrText>
      </w:r>
      <w:r>
        <w:fldChar w:fldCharType="separate"/>
      </w:r>
      <w:r w:rsidR="003C3118">
        <w:t>14</w:t>
      </w:r>
      <w:r>
        <w:fldChar w:fldCharType="end"/>
      </w:r>
    </w:p>
    <w:p w14:paraId="03F82E39" w14:textId="650EE59E" w:rsidR="007F465C" w:rsidRDefault="007F465C">
      <w:pPr>
        <w:pStyle w:val="TOC8"/>
        <w:rPr>
          <w:rFonts w:asciiTheme="minorHAnsi" w:eastAsiaTheme="minorEastAsia" w:hAnsiTheme="minorHAnsi" w:cstheme="minorBidi"/>
          <w:kern w:val="2"/>
          <w:sz w:val="24"/>
          <w:szCs w:val="24"/>
          <w14:ligatures w14:val="standardContextual"/>
        </w:rPr>
      </w:pPr>
      <w:r>
        <w:t>32.</w:t>
      </w:r>
      <w:r>
        <w:tab/>
        <w:t>Service of objection to debt appropriation order</w:t>
      </w:r>
      <w:r>
        <w:tab/>
      </w:r>
      <w:r>
        <w:fldChar w:fldCharType="begin"/>
      </w:r>
      <w:r>
        <w:instrText xml:space="preserve"> PAGEREF _Toc232779097 \h </w:instrText>
      </w:r>
      <w:r>
        <w:fldChar w:fldCharType="separate"/>
      </w:r>
      <w:r w:rsidR="003C3118">
        <w:t>14</w:t>
      </w:r>
      <w:r>
        <w:fldChar w:fldCharType="end"/>
      </w:r>
    </w:p>
    <w:p w14:paraId="6311EB44" w14:textId="502D4562" w:rsidR="007F465C" w:rsidRDefault="007F465C">
      <w:pPr>
        <w:pStyle w:val="TOC8"/>
        <w:rPr>
          <w:rFonts w:asciiTheme="minorHAnsi" w:eastAsiaTheme="minorEastAsia" w:hAnsiTheme="minorHAnsi" w:cstheme="minorBidi"/>
          <w:kern w:val="2"/>
          <w:sz w:val="24"/>
          <w:szCs w:val="24"/>
          <w14:ligatures w14:val="standardContextual"/>
        </w:rPr>
      </w:pPr>
      <w:r>
        <w:t>33.</w:t>
      </w:r>
      <w:r>
        <w:tab/>
        <w:t>Notice to court of allowance of objection by judgment creditor</w:t>
      </w:r>
      <w:r>
        <w:tab/>
      </w:r>
      <w:r>
        <w:fldChar w:fldCharType="begin"/>
      </w:r>
      <w:r>
        <w:instrText xml:space="preserve"> PAGEREF _Toc232779098 \h </w:instrText>
      </w:r>
      <w:r>
        <w:fldChar w:fldCharType="separate"/>
      </w:r>
      <w:r w:rsidR="003C3118">
        <w:t>14</w:t>
      </w:r>
      <w:r>
        <w:fldChar w:fldCharType="end"/>
      </w:r>
    </w:p>
    <w:p w14:paraId="417B7023" w14:textId="071CCDBE" w:rsidR="007F465C" w:rsidRDefault="007F465C">
      <w:pPr>
        <w:pStyle w:val="TOC8"/>
        <w:rPr>
          <w:rFonts w:asciiTheme="minorHAnsi" w:eastAsiaTheme="minorEastAsia" w:hAnsiTheme="minorHAnsi" w:cstheme="minorBidi"/>
          <w:kern w:val="2"/>
          <w:sz w:val="24"/>
          <w:szCs w:val="24"/>
          <w14:ligatures w14:val="standardContextual"/>
        </w:rPr>
      </w:pPr>
      <w:r>
        <w:t>34.</w:t>
      </w:r>
      <w:r>
        <w:tab/>
        <w:t>Objection to debt appropriation order</w:t>
      </w:r>
      <w:r>
        <w:tab/>
      </w:r>
      <w:r>
        <w:fldChar w:fldCharType="begin"/>
      </w:r>
      <w:r>
        <w:instrText xml:space="preserve"> PAGEREF _Toc232779099 \h </w:instrText>
      </w:r>
      <w:r>
        <w:fldChar w:fldCharType="separate"/>
      </w:r>
      <w:r w:rsidR="003C3118">
        <w:t>14</w:t>
      </w:r>
      <w:r>
        <w:fldChar w:fldCharType="end"/>
      </w:r>
    </w:p>
    <w:p w14:paraId="3789BFCA" w14:textId="77777777" w:rsidR="007F465C" w:rsidRDefault="007F46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Property (seizure and sale) order</w:t>
      </w:r>
    </w:p>
    <w:p w14:paraId="3A8F7064" w14:textId="27CD41B6" w:rsidR="007F465C" w:rsidRDefault="007F465C">
      <w:pPr>
        <w:pStyle w:val="TOC8"/>
        <w:rPr>
          <w:rFonts w:asciiTheme="minorHAnsi" w:eastAsiaTheme="minorEastAsia" w:hAnsiTheme="minorHAnsi" w:cstheme="minorBidi"/>
          <w:kern w:val="2"/>
          <w:sz w:val="24"/>
          <w:szCs w:val="24"/>
          <w14:ligatures w14:val="standardContextual"/>
        </w:rPr>
      </w:pPr>
      <w:r>
        <w:t>35.</w:t>
      </w:r>
      <w:r>
        <w:tab/>
        <w:t>Property that cannot be seized and sold under property (seizure and sale) order</w:t>
      </w:r>
      <w:r>
        <w:tab/>
      </w:r>
      <w:r>
        <w:fldChar w:fldCharType="begin"/>
      </w:r>
      <w:r>
        <w:instrText xml:space="preserve"> PAGEREF _Toc232779101 \h </w:instrText>
      </w:r>
      <w:r>
        <w:fldChar w:fldCharType="separate"/>
      </w:r>
      <w:r w:rsidR="003C3118">
        <w:t>14</w:t>
      </w:r>
      <w:r>
        <w:fldChar w:fldCharType="end"/>
      </w:r>
    </w:p>
    <w:p w14:paraId="2BD77529" w14:textId="5D7B64CE" w:rsidR="007F465C" w:rsidRDefault="007F465C">
      <w:pPr>
        <w:pStyle w:val="TOC8"/>
        <w:rPr>
          <w:rFonts w:asciiTheme="minorHAnsi" w:eastAsiaTheme="minorEastAsia" w:hAnsiTheme="minorHAnsi" w:cstheme="minorBidi"/>
          <w:kern w:val="2"/>
          <w:sz w:val="24"/>
          <w:szCs w:val="24"/>
          <w14:ligatures w14:val="standardContextual"/>
        </w:rPr>
      </w:pPr>
      <w:r>
        <w:t>36.</w:t>
      </w:r>
      <w:r>
        <w:tab/>
        <w:t>Separate property (seizure and sale) order for costs</w:t>
      </w:r>
      <w:r>
        <w:tab/>
      </w:r>
      <w:r>
        <w:fldChar w:fldCharType="begin"/>
      </w:r>
      <w:r>
        <w:instrText xml:space="preserve"> PAGEREF _Toc232779102 \h </w:instrText>
      </w:r>
      <w:r>
        <w:fldChar w:fldCharType="separate"/>
      </w:r>
      <w:r w:rsidR="003C3118">
        <w:t>15</w:t>
      </w:r>
      <w:r>
        <w:fldChar w:fldCharType="end"/>
      </w:r>
    </w:p>
    <w:p w14:paraId="03B66EA7" w14:textId="12589C5B" w:rsidR="007F465C" w:rsidRDefault="007F465C">
      <w:pPr>
        <w:pStyle w:val="TOC8"/>
        <w:rPr>
          <w:rFonts w:asciiTheme="minorHAnsi" w:eastAsiaTheme="minorEastAsia" w:hAnsiTheme="minorHAnsi" w:cstheme="minorBidi"/>
          <w:kern w:val="2"/>
          <w:sz w:val="24"/>
          <w:szCs w:val="24"/>
          <w14:ligatures w14:val="standardContextual"/>
        </w:rPr>
      </w:pPr>
      <w:r>
        <w:t>37.</w:t>
      </w:r>
      <w:r>
        <w:tab/>
        <w:t>Other information to be included in property (seizure and sale) order</w:t>
      </w:r>
      <w:r>
        <w:tab/>
      </w:r>
      <w:r>
        <w:fldChar w:fldCharType="begin"/>
      </w:r>
      <w:r>
        <w:instrText xml:space="preserve"> PAGEREF _Toc232779103 \h </w:instrText>
      </w:r>
      <w:r>
        <w:fldChar w:fldCharType="separate"/>
      </w:r>
      <w:r w:rsidR="003C3118">
        <w:t>16</w:t>
      </w:r>
      <w:r>
        <w:fldChar w:fldCharType="end"/>
      </w:r>
    </w:p>
    <w:p w14:paraId="08BFBE75" w14:textId="0EA28E0A" w:rsidR="007F465C" w:rsidRDefault="007F465C">
      <w:pPr>
        <w:pStyle w:val="TOC8"/>
        <w:rPr>
          <w:rFonts w:asciiTheme="minorHAnsi" w:eastAsiaTheme="minorEastAsia" w:hAnsiTheme="minorHAnsi" w:cstheme="minorBidi"/>
          <w:kern w:val="2"/>
          <w:sz w:val="24"/>
          <w:szCs w:val="24"/>
          <w14:ligatures w14:val="standardContextual"/>
        </w:rPr>
      </w:pPr>
      <w:r>
        <w:t>38.</w:t>
      </w:r>
      <w:r>
        <w:tab/>
        <w:t>Service of property (seizure and sale) order on Sheriff</w:t>
      </w:r>
      <w:r>
        <w:tab/>
      </w:r>
      <w:r>
        <w:fldChar w:fldCharType="begin"/>
      </w:r>
      <w:r>
        <w:instrText xml:space="preserve"> PAGEREF _Toc232779104 \h </w:instrText>
      </w:r>
      <w:r>
        <w:fldChar w:fldCharType="separate"/>
      </w:r>
      <w:r w:rsidR="003C3118">
        <w:t>16</w:t>
      </w:r>
      <w:r>
        <w:fldChar w:fldCharType="end"/>
      </w:r>
    </w:p>
    <w:p w14:paraId="3EFA546A" w14:textId="5CD3E99E" w:rsidR="007F465C" w:rsidRDefault="007F465C">
      <w:pPr>
        <w:pStyle w:val="TOC8"/>
        <w:rPr>
          <w:rFonts w:asciiTheme="minorHAnsi" w:eastAsiaTheme="minorEastAsia" w:hAnsiTheme="minorHAnsi" w:cstheme="minorBidi"/>
          <w:kern w:val="2"/>
          <w:sz w:val="24"/>
          <w:szCs w:val="24"/>
          <w14:ligatures w14:val="standardContextual"/>
        </w:rPr>
      </w:pPr>
      <w:r>
        <w:t>39.</w:t>
      </w:r>
      <w:r>
        <w:tab/>
        <w:t>Notice of application under Act section 69(2)</w:t>
      </w:r>
      <w:r>
        <w:tab/>
      </w:r>
      <w:r>
        <w:fldChar w:fldCharType="begin"/>
      </w:r>
      <w:r>
        <w:instrText xml:space="preserve"> PAGEREF _Toc232779105 \h </w:instrText>
      </w:r>
      <w:r>
        <w:fldChar w:fldCharType="separate"/>
      </w:r>
      <w:r w:rsidR="003C3118">
        <w:t>17</w:t>
      </w:r>
      <w:r>
        <w:fldChar w:fldCharType="end"/>
      </w:r>
    </w:p>
    <w:p w14:paraId="24852C0B" w14:textId="0EE9EC87" w:rsidR="007F465C" w:rsidRDefault="007F465C">
      <w:pPr>
        <w:pStyle w:val="TOC8"/>
        <w:rPr>
          <w:rFonts w:asciiTheme="minorHAnsi" w:eastAsiaTheme="minorEastAsia" w:hAnsiTheme="minorHAnsi" w:cstheme="minorBidi"/>
          <w:kern w:val="2"/>
          <w:sz w:val="24"/>
          <w:szCs w:val="24"/>
          <w14:ligatures w14:val="standardContextual"/>
        </w:rPr>
      </w:pPr>
      <w:r>
        <w:t>40.</w:t>
      </w:r>
      <w:r>
        <w:tab/>
        <w:t>Seizure notice, further information</w:t>
      </w:r>
      <w:r>
        <w:tab/>
      </w:r>
      <w:r>
        <w:fldChar w:fldCharType="begin"/>
      </w:r>
      <w:r>
        <w:instrText xml:space="preserve"> PAGEREF _Toc232779106 \h </w:instrText>
      </w:r>
      <w:r>
        <w:fldChar w:fldCharType="separate"/>
      </w:r>
      <w:r w:rsidR="003C3118">
        <w:t>17</w:t>
      </w:r>
      <w:r>
        <w:fldChar w:fldCharType="end"/>
      </w:r>
    </w:p>
    <w:p w14:paraId="23F76B0E" w14:textId="0A4F2F23" w:rsidR="007F465C" w:rsidRDefault="007F465C">
      <w:pPr>
        <w:pStyle w:val="TOC8"/>
        <w:rPr>
          <w:rFonts w:asciiTheme="minorHAnsi" w:eastAsiaTheme="minorEastAsia" w:hAnsiTheme="minorHAnsi" w:cstheme="minorBidi"/>
          <w:kern w:val="2"/>
          <w:sz w:val="24"/>
          <w:szCs w:val="24"/>
          <w14:ligatures w14:val="standardContextual"/>
        </w:rPr>
      </w:pPr>
      <w:r>
        <w:lastRenderedPageBreak/>
        <w:t>41.</w:t>
      </w:r>
      <w:r>
        <w:tab/>
        <w:t>Certain notices to judgment debtor and Sheriff</w:t>
      </w:r>
      <w:r>
        <w:tab/>
      </w:r>
      <w:r>
        <w:fldChar w:fldCharType="begin"/>
      </w:r>
      <w:r>
        <w:instrText xml:space="preserve"> PAGEREF _Toc232779107 \h </w:instrText>
      </w:r>
      <w:r>
        <w:fldChar w:fldCharType="separate"/>
      </w:r>
      <w:r w:rsidR="003C3118">
        <w:t>17</w:t>
      </w:r>
      <w:r>
        <w:fldChar w:fldCharType="end"/>
      </w:r>
    </w:p>
    <w:p w14:paraId="65D2AF62" w14:textId="3782A762" w:rsidR="007F465C" w:rsidRDefault="007F465C">
      <w:pPr>
        <w:pStyle w:val="TOC8"/>
        <w:rPr>
          <w:rFonts w:asciiTheme="minorHAnsi" w:eastAsiaTheme="minorEastAsia" w:hAnsiTheme="minorHAnsi" w:cstheme="minorBidi"/>
          <w:kern w:val="2"/>
          <w:sz w:val="24"/>
          <w:szCs w:val="24"/>
          <w14:ligatures w14:val="standardContextual"/>
        </w:rPr>
      </w:pPr>
      <w:r>
        <w:t>42.</w:t>
      </w:r>
      <w:r>
        <w:tab/>
        <w:t>Mode of sale</w:t>
      </w:r>
      <w:r>
        <w:tab/>
      </w:r>
      <w:r>
        <w:fldChar w:fldCharType="begin"/>
      </w:r>
      <w:r>
        <w:instrText xml:space="preserve"> PAGEREF _Toc232779108 \h </w:instrText>
      </w:r>
      <w:r>
        <w:fldChar w:fldCharType="separate"/>
      </w:r>
      <w:r w:rsidR="003C3118">
        <w:t>20</w:t>
      </w:r>
      <w:r>
        <w:fldChar w:fldCharType="end"/>
      </w:r>
    </w:p>
    <w:p w14:paraId="5E9F1E63" w14:textId="68A02148" w:rsidR="007F465C" w:rsidRDefault="007F465C">
      <w:pPr>
        <w:pStyle w:val="TOC8"/>
        <w:rPr>
          <w:rFonts w:asciiTheme="minorHAnsi" w:eastAsiaTheme="minorEastAsia" w:hAnsiTheme="minorHAnsi" w:cstheme="minorBidi"/>
          <w:kern w:val="2"/>
          <w:sz w:val="24"/>
          <w:szCs w:val="24"/>
          <w14:ligatures w14:val="standardContextual"/>
        </w:rPr>
      </w:pPr>
      <w:r>
        <w:t>43.</w:t>
      </w:r>
      <w:r>
        <w:tab/>
        <w:t>Priority of orders, establishing by ballot</w:t>
      </w:r>
      <w:r>
        <w:tab/>
      </w:r>
      <w:r>
        <w:fldChar w:fldCharType="begin"/>
      </w:r>
      <w:r>
        <w:instrText xml:space="preserve"> PAGEREF _Toc232779109 \h </w:instrText>
      </w:r>
      <w:r>
        <w:fldChar w:fldCharType="separate"/>
      </w:r>
      <w:r w:rsidR="003C3118">
        <w:t>20</w:t>
      </w:r>
      <w:r>
        <w:fldChar w:fldCharType="end"/>
      </w:r>
    </w:p>
    <w:p w14:paraId="195DA95D" w14:textId="27F643EF" w:rsidR="007F465C" w:rsidRDefault="007F465C">
      <w:pPr>
        <w:pStyle w:val="TOC8"/>
        <w:rPr>
          <w:rFonts w:asciiTheme="minorHAnsi" w:eastAsiaTheme="minorEastAsia" w:hAnsiTheme="minorHAnsi" w:cstheme="minorBidi"/>
          <w:kern w:val="2"/>
          <w:sz w:val="24"/>
          <w:szCs w:val="24"/>
          <w14:ligatures w14:val="standardContextual"/>
        </w:rPr>
      </w:pPr>
      <w:r>
        <w:t>44.</w:t>
      </w:r>
      <w:r>
        <w:tab/>
        <w:t>Procedure for conducting ballot</w:t>
      </w:r>
      <w:r>
        <w:tab/>
      </w:r>
      <w:r>
        <w:fldChar w:fldCharType="begin"/>
      </w:r>
      <w:r>
        <w:instrText xml:space="preserve"> PAGEREF _Toc232779110 \h </w:instrText>
      </w:r>
      <w:r>
        <w:fldChar w:fldCharType="separate"/>
      </w:r>
      <w:r w:rsidR="003C3118">
        <w:t>20</w:t>
      </w:r>
      <w:r>
        <w:fldChar w:fldCharType="end"/>
      </w:r>
    </w:p>
    <w:p w14:paraId="39370FC1" w14:textId="33CE198F" w:rsidR="007F465C" w:rsidRDefault="007F465C">
      <w:pPr>
        <w:pStyle w:val="TOC8"/>
        <w:rPr>
          <w:rFonts w:asciiTheme="minorHAnsi" w:eastAsiaTheme="minorEastAsia" w:hAnsiTheme="minorHAnsi" w:cstheme="minorBidi"/>
          <w:kern w:val="2"/>
          <w:sz w:val="24"/>
          <w:szCs w:val="24"/>
          <w14:ligatures w14:val="standardContextual"/>
        </w:rPr>
      </w:pPr>
      <w:r>
        <w:t>45.</w:t>
      </w:r>
      <w:r>
        <w:tab/>
        <w:t>Account of sale under property (seizure and sale) order</w:t>
      </w:r>
      <w:r>
        <w:tab/>
      </w:r>
      <w:r>
        <w:fldChar w:fldCharType="begin"/>
      </w:r>
      <w:r>
        <w:instrText xml:space="preserve"> PAGEREF _Toc232779111 \h </w:instrText>
      </w:r>
      <w:r>
        <w:fldChar w:fldCharType="separate"/>
      </w:r>
      <w:r w:rsidR="003C3118">
        <w:t>21</w:t>
      </w:r>
      <w:r>
        <w:fldChar w:fldCharType="end"/>
      </w:r>
    </w:p>
    <w:p w14:paraId="10643715" w14:textId="77777777" w:rsidR="007F465C" w:rsidRDefault="007F46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Interpleader</w:t>
      </w:r>
    </w:p>
    <w:p w14:paraId="6FA1DD8B" w14:textId="443B3FAC" w:rsidR="007F465C" w:rsidRDefault="007F465C">
      <w:pPr>
        <w:pStyle w:val="TOC8"/>
        <w:rPr>
          <w:rFonts w:asciiTheme="minorHAnsi" w:eastAsiaTheme="minorEastAsia" w:hAnsiTheme="minorHAnsi" w:cstheme="minorBidi"/>
          <w:kern w:val="2"/>
          <w:sz w:val="24"/>
          <w:szCs w:val="24"/>
          <w14:ligatures w14:val="standardContextual"/>
        </w:rPr>
      </w:pPr>
      <w:r>
        <w:t>46.</w:t>
      </w:r>
      <w:r>
        <w:tab/>
        <w:t>Notice of claim</w:t>
      </w:r>
      <w:r>
        <w:tab/>
      </w:r>
      <w:r>
        <w:fldChar w:fldCharType="begin"/>
      </w:r>
      <w:r>
        <w:instrText xml:space="preserve"> PAGEREF _Toc232779113 \h </w:instrText>
      </w:r>
      <w:r>
        <w:fldChar w:fldCharType="separate"/>
      </w:r>
      <w:r w:rsidR="003C3118">
        <w:t>21</w:t>
      </w:r>
      <w:r>
        <w:fldChar w:fldCharType="end"/>
      </w:r>
    </w:p>
    <w:p w14:paraId="2FBD1130" w14:textId="07B34E94" w:rsidR="007F465C" w:rsidRDefault="007F465C">
      <w:pPr>
        <w:pStyle w:val="TOC8"/>
        <w:rPr>
          <w:rFonts w:asciiTheme="minorHAnsi" w:eastAsiaTheme="minorEastAsia" w:hAnsiTheme="minorHAnsi" w:cstheme="minorBidi"/>
          <w:kern w:val="2"/>
          <w:sz w:val="24"/>
          <w:szCs w:val="24"/>
          <w14:ligatures w14:val="standardContextual"/>
        </w:rPr>
      </w:pPr>
      <w:r>
        <w:t>47.</w:t>
      </w:r>
      <w:r>
        <w:tab/>
        <w:t>Notice by Sheriff to judgment creditor</w:t>
      </w:r>
      <w:r>
        <w:tab/>
      </w:r>
      <w:r>
        <w:fldChar w:fldCharType="begin"/>
      </w:r>
      <w:r>
        <w:instrText xml:space="preserve"> PAGEREF _Toc232779114 \h </w:instrText>
      </w:r>
      <w:r>
        <w:fldChar w:fldCharType="separate"/>
      </w:r>
      <w:r w:rsidR="003C3118">
        <w:t>22</w:t>
      </w:r>
      <w:r>
        <w:fldChar w:fldCharType="end"/>
      </w:r>
    </w:p>
    <w:p w14:paraId="0349234D" w14:textId="2BAE7E18" w:rsidR="007F465C" w:rsidRDefault="007F465C">
      <w:pPr>
        <w:pStyle w:val="TOC8"/>
        <w:rPr>
          <w:rFonts w:asciiTheme="minorHAnsi" w:eastAsiaTheme="minorEastAsia" w:hAnsiTheme="minorHAnsi" w:cstheme="minorBidi"/>
          <w:kern w:val="2"/>
          <w:sz w:val="24"/>
          <w:szCs w:val="24"/>
          <w14:ligatures w14:val="standardContextual"/>
        </w:rPr>
      </w:pPr>
      <w:r>
        <w:t>48.</w:t>
      </w:r>
      <w:r>
        <w:tab/>
        <w:t>Admitting claim</w:t>
      </w:r>
      <w:r>
        <w:tab/>
      </w:r>
      <w:r>
        <w:fldChar w:fldCharType="begin"/>
      </w:r>
      <w:r>
        <w:instrText xml:space="preserve"> PAGEREF _Toc232779115 \h </w:instrText>
      </w:r>
      <w:r>
        <w:fldChar w:fldCharType="separate"/>
      </w:r>
      <w:r w:rsidR="003C3118">
        <w:t>22</w:t>
      </w:r>
      <w:r>
        <w:fldChar w:fldCharType="end"/>
      </w:r>
    </w:p>
    <w:p w14:paraId="27DBF1AE" w14:textId="79E8FFA4" w:rsidR="007F465C" w:rsidRDefault="007F465C">
      <w:pPr>
        <w:pStyle w:val="TOC8"/>
        <w:rPr>
          <w:rFonts w:asciiTheme="minorHAnsi" w:eastAsiaTheme="minorEastAsia" w:hAnsiTheme="minorHAnsi" w:cstheme="minorBidi"/>
          <w:kern w:val="2"/>
          <w:sz w:val="24"/>
          <w:szCs w:val="24"/>
          <w14:ligatures w14:val="standardContextual"/>
        </w:rPr>
      </w:pPr>
      <w:r>
        <w:t>49.</w:t>
      </w:r>
      <w:r>
        <w:tab/>
        <w:t>Application by Sheriff</w:t>
      </w:r>
      <w:r>
        <w:tab/>
      </w:r>
      <w:r>
        <w:fldChar w:fldCharType="begin"/>
      </w:r>
      <w:r>
        <w:instrText xml:space="preserve"> PAGEREF _Toc232779116 \h </w:instrText>
      </w:r>
      <w:r>
        <w:fldChar w:fldCharType="separate"/>
      </w:r>
      <w:r w:rsidR="003C3118">
        <w:t>22</w:t>
      </w:r>
      <w:r>
        <w:fldChar w:fldCharType="end"/>
      </w:r>
    </w:p>
    <w:p w14:paraId="3BD3563D" w14:textId="163EE7EF" w:rsidR="007F465C" w:rsidRDefault="007F465C">
      <w:pPr>
        <w:pStyle w:val="TOC8"/>
        <w:rPr>
          <w:rFonts w:asciiTheme="minorHAnsi" w:eastAsiaTheme="minorEastAsia" w:hAnsiTheme="minorHAnsi" w:cstheme="minorBidi"/>
          <w:kern w:val="2"/>
          <w:sz w:val="24"/>
          <w:szCs w:val="24"/>
          <w14:ligatures w14:val="standardContextual"/>
        </w:rPr>
      </w:pPr>
      <w:r>
        <w:t>50.</w:t>
      </w:r>
      <w:r>
        <w:tab/>
        <w:t>Location of interpleader proceedings</w:t>
      </w:r>
      <w:r>
        <w:tab/>
      </w:r>
      <w:r>
        <w:fldChar w:fldCharType="begin"/>
      </w:r>
      <w:r>
        <w:instrText xml:space="preserve"> PAGEREF _Toc232779117 \h </w:instrText>
      </w:r>
      <w:r>
        <w:fldChar w:fldCharType="separate"/>
      </w:r>
      <w:r w:rsidR="003C3118">
        <w:t>23</w:t>
      </w:r>
      <w:r>
        <w:fldChar w:fldCharType="end"/>
      </w:r>
    </w:p>
    <w:p w14:paraId="35A02B37" w14:textId="23E9D74D" w:rsidR="007F465C" w:rsidRDefault="007F465C">
      <w:pPr>
        <w:pStyle w:val="TOC8"/>
        <w:rPr>
          <w:rFonts w:asciiTheme="minorHAnsi" w:eastAsiaTheme="minorEastAsia" w:hAnsiTheme="minorHAnsi" w:cstheme="minorBidi"/>
          <w:kern w:val="2"/>
          <w:sz w:val="24"/>
          <w:szCs w:val="24"/>
          <w14:ligatures w14:val="standardContextual"/>
        </w:rPr>
      </w:pPr>
      <w:r>
        <w:t>51.</w:t>
      </w:r>
      <w:r>
        <w:tab/>
        <w:t>Interpleader proceedings</w:t>
      </w:r>
      <w:r>
        <w:tab/>
      </w:r>
      <w:r>
        <w:fldChar w:fldCharType="begin"/>
      </w:r>
      <w:r>
        <w:instrText xml:space="preserve"> PAGEREF _Toc232779118 \h </w:instrText>
      </w:r>
      <w:r>
        <w:fldChar w:fldCharType="separate"/>
      </w:r>
      <w:r w:rsidR="003C3118">
        <w:t>23</w:t>
      </w:r>
      <w:r>
        <w:fldChar w:fldCharType="end"/>
      </w:r>
    </w:p>
    <w:p w14:paraId="5CA6BAA4" w14:textId="2ACEDED3" w:rsidR="007F465C" w:rsidRDefault="007F465C">
      <w:pPr>
        <w:pStyle w:val="TOC8"/>
        <w:rPr>
          <w:rFonts w:asciiTheme="minorHAnsi" w:eastAsiaTheme="minorEastAsia" w:hAnsiTheme="minorHAnsi" w:cstheme="minorBidi"/>
          <w:kern w:val="2"/>
          <w:sz w:val="24"/>
          <w:szCs w:val="24"/>
          <w14:ligatures w14:val="standardContextual"/>
        </w:rPr>
      </w:pPr>
      <w:r>
        <w:t>52.</w:t>
      </w:r>
      <w:r>
        <w:tab/>
        <w:t>Power to delay sale</w:t>
      </w:r>
      <w:r>
        <w:tab/>
      </w:r>
      <w:r>
        <w:fldChar w:fldCharType="begin"/>
      </w:r>
      <w:r>
        <w:instrText xml:space="preserve"> PAGEREF _Toc232779119 \h </w:instrText>
      </w:r>
      <w:r>
        <w:fldChar w:fldCharType="separate"/>
      </w:r>
      <w:r w:rsidR="003C3118">
        <w:t>24</w:t>
      </w:r>
      <w:r>
        <w:fldChar w:fldCharType="end"/>
      </w:r>
    </w:p>
    <w:p w14:paraId="0353015F" w14:textId="56B13ADA" w:rsidR="007F465C" w:rsidRDefault="007F465C">
      <w:pPr>
        <w:pStyle w:val="TOC8"/>
        <w:rPr>
          <w:rFonts w:asciiTheme="minorHAnsi" w:eastAsiaTheme="minorEastAsia" w:hAnsiTheme="minorHAnsi" w:cstheme="minorBidi"/>
          <w:kern w:val="2"/>
          <w:sz w:val="24"/>
          <w:szCs w:val="24"/>
          <w14:ligatures w14:val="standardContextual"/>
        </w:rPr>
      </w:pPr>
      <w:r>
        <w:t>53.</w:t>
      </w:r>
      <w:r>
        <w:tab/>
        <w:t>Other information as to claim</w:t>
      </w:r>
      <w:r>
        <w:tab/>
      </w:r>
      <w:r>
        <w:fldChar w:fldCharType="begin"/>
      </w:r>
      <w:r>
        <w:instrText xml:space="preserve"> PAGEREF _Toc232779120 \h </w:instrText>
      </w:r>
      <w:r>
        <w:fldChar w:fldCharType="separate"/>
      </w:r>
      <w:r w:rsidR="003C3118">
        <w:t>24</w:t>
      </w:r>
      <w:r>
        <w:fldChar w:fldCharType="end"/>
      </w:r>
    </w:p>
    <w:p w14:paraId="22683A2F" w14:textId="77777777" w:rsidR="007F465C" w:rsidRDefault="007F46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Receivers and special remedies</w:t>
      </w:r>
    </w:p>
    <w:p w14:paraId="138CD80C" w14:textId="75C918F5" w:rsidR="007F465C" w:rsidRDefault="007F465C">
      <w:pPr>
        <w:pStyle w:val="TOC8"/>
        <w:rPr>
          <w:rFonts w:asciiTheme="minorHAnsi" w:eastAsiaTheme="minorEastAsia" w:hAnsiTheme="minorHAnsi" w:cstheme="minorBidi"/>
          <w:kern w:val="2"/>
          <w:sz w:val="24"/>
          <w:szCs w:val="24"/>
          <w14:ligatures w14:val="standardContextual"/>
        </w:rPr>
      </w:pPr>
      <w:r>
        <w:t>54.</w:t>
      </w:r>
      <w:r>
        <w:tab/>
        <w:t>Application</w:t>
      </w:r>
      <w:r>
        <w:tab/>
      </w:r>
      <w:r>
        <w:fldChar w:fldCharType="begin"/>
      </w:r>
      <w:r>
        <w:instrText xml:space="preserve"> PAGEREF _Toc232779122 \h </w:instrText>
      </w:r>
      <w:r>
        <w:fldChar w:fldCharType="separate"/>
      </w:r>
      <w:r w:rsidR="003C3118">
        <w:t>24</w:t>
      </w:r>
      <w:r>
        <w:fldChar w:fldCharType="end"/>
      </w:r>
    </w:p>
    <w:p w14:paraId="1D490CF8" w14:textId="414DC699" w:rsidR="007F465C" w:rsidRDefault="007F465C">
      <w:pPr>
        <w:pStyle w:val="TOC8"/>
        <w:rPr>
          <w:rFonts w:asciiTheme="minorHAnsi" w:eastAsiaTheme="minorEastAsia" w:hAnsiTheme="minorHAnsi" w:cstheme="minorBidi"/>
          <w:kern w:val="2"/>
          <w:sz w:val="24"/>
          <w:szCs w:val="24"/>
          <w14:ligatures w14:val="standardContextual"/>
        </w:rPr>
      </w:pPr>
      <w:r>
        <w:t>55.</w:t>
      </w:r>
      <w:r>
        <w:tab/>
        <w:t>Form of order</w:t>
      </w:r>
      <w:r>
        <w:tab/>
      </w:r>
      <w:r>
        <w:fldChar w:fldCharType="begin"/>
      </w:r>
      <w:r>
        <w:instrText xml:space="preserve"> PAGEREF _Toc232779123 \h </w:instrText>
      </w:r>
      <w:r>
        <w:fldChar w:fldCharType="separate"/>
      </w:r>
      <w:r w:rsidR="003C3118">
        <w:t>25</w:t>
      </w:r>
      <w:r>
        <w:fldChar w:fldCharType="end"/>
      </w:r>
    </w:p>
    <w:p w14:paraId="168339F2" w14:textId="27421151" w:rsidR="007F465C" w:rsidRDefault="007F465C">
      <w:pPr>
        <w:pStyle w:val="TOC8"/>
        <w:rPr>
          <w:rFonts w:asciiTheme="minorHAnsi" w:eastAsiaTheme="minorEastAsia" w:hAnsiTheme="minorHAnsi" w:cstheme="minorBidi"/>
          <w:kern w:val="2"/>
          <w:sz w:val="24"/>
          <w:szCs w:val="24"/>
          <w14:ligatures w14:val="standardContextual"/>
        </w:rPr>
      </w:pPr>
      <w:r>
        <w:t>56.</w:t>
      </w:r>
      <w:r>
        <w:tab/>
        <w:t>Receiver’s security</w:t>
      </w:r>
      <w:r>
        <w:tab/>
      </w:r>
      <w:r>
        <w:fldChar w:fldCharType="begin"/>
      </w:r>
      <w:r>
        <w:instrText xml:space="preserve"> PAGEREF _Toc232779124 \h </w:instrText>
      </w:r>
      <w:r>
        <w:fldChar w:fldCharType="separate"/>
      </w:r>
      <w:r w:rsidR="003C3118">
        <w:t>25</w:t>
      </w:r>
      <w:r>
        <w:fldChar w:fldCharType="end"/>
      </w:r>
    </w:p>
    <w:p w14:paraId="4352C710" w14:textId="10533BE3" w:rsidR="007F465C" w:rsidRDefault="007F465C">
      <w:pPr>
        <w:pStyle w:val="TOC8"/>
        <w:rPr>
          <w:rFonts w:asciiTheme="minorHAnsi" w:eastAsiaTheme="minorEastAsia" w:hAnsiTheme="minorHAnsi" w:cstheme="minorBidi"/>
          <w:kern w:val="2"/>
          <w:sz w:val="24"/>
          <w:szCs w:val="24"/>
          <w14:ligatures w14:val="standardContextual"/>
        </w:rPr>
      </w:pPr>
      <w:r>
        <w:t>57.</w:t>
      </w:r>
      <w:r>
        <w:tab/>
        <w:t>Accounts</w:t>
      </w:r>
      <w:r>
        <w:tab/>
      </w:r>
      <w:r>
        <w:fldChar w:fldCharType="begin"/>
      </w:r>
      <w:r>
        <w:instrText xml:space="preserve"> PAGEREF _Toc232779125 \h </w:instrText>
      </w:r>
      <w:r>
        <w:fldChar w:fldCharType="separate"/>
      </w:r>
      <w:r w:rsidR="003C3118">
        <w:t>25</w:t>
      </w:r>
      <w:r>
        <w:fldChar w:fldCharType="end"/>
      </w:r>
    </w:p>
    <w:p w14:paraId="59AB9BF5" w14:textId="34E3C6A1" w:rsidR="007F465C" w:rsidRDefault="007F465C">
      <w:pPr>
        <w:pStyle w:val="TOC8"/>
        <w:rPr>
          <w:rFonts w:asciiTheme="minorHAnsi" w:eastAsiaTheme="minorEastAsia" w:hAnsiTheme="minorHAnsi" w:cstheme="minorBidi"/>
          <w:kern w:val="2"/>
          <w:sz w:val="24"/>
          <w:szCs w:val="24"/>
          <w14:ligatures w14:val="standardContextual"/>
        </w:rPr>
      </w:pPr>
      <w:r>
        <w:t>58.</w:t>
      </w:r>
      <w:r>
        <w:tab/>
        <w:t>Payment of balances by receiver</w:t>
      </w:r>
      <w:r>
        <w:tab/>
      </w:r>
      <w:r>
        <w:fldChar w:fldCharType="begin"/>
      </w:r>
      <w:r>
        <w:instrText xml:space="preserve"> PAGEREF _Toc232779126 \h </w:instrText>
      </w:r>
      <w:r>
        <w:fldChar w:fldCharType="separate"/>
      </w:r>
      <w:r w:rsidR="003C3118">
        <w:t>26</w:t>
      </w:r>
      <w:r>
        <w:fldChar w:fldCharType="end"/>
      </w:r>
    </w:p>
    <w:p w14:paraId="278AFC78" w14:textId="2043039C" w:rsidR="007F465C" w:rsidRDefault="007F465C">
      <w:pPr>
        <w:pStyle w:val="TOC8"/>
        <w:rPr>
          <w:rFonts w:asciiTheme="minorHAnsi" w:eastAsiaTheme="minorEastAsia" w:hAnsiTheme="minorHAnsi" w:cstheme="minorBidi"/>
          <w:kern w:val="2"/>
          <w:sz w:val="24"/>
          <w:szCs w:val="24"/>
          <w14:ligatures w14:val="standardContextual"/>
        </w:rPr>
      </w:pPr>
      <w:r>
        <w:t>59.</w:t>
      </w:r>
      <w:r>
        <w:tab/>
        <w:t>Default by receiver</w:t>
      </w:r>
      <w:r>
        <w:tab/>
      </w:r>
      <w:r>
        <w:fldChar w:fldCharType="begin"/>
      </w:r>
      <w:r>
        <w:instrText xml:space="preserve"> PAGEREF _Toc232779127 \h </w:instrText>
      </w:r>
      <w:r>
        <w:fldChar w:fldCharType="separate"/>
      </w:r>
      <w:r w:rsidR="003C3118">
        <w:t>26</w:t>
      </w:r>
      <w:r>
        <w:fldChar w:fldCharType="end"/>
      </w:r>
    </w:p>
    <w:p w14:paraId="1A0441BE" w14:textId="49841D7C" w:rsidR="007F465C" w:rsidRDefault="007F465C">
      <w:pPr>
        <w:pStyle w:val="TOC8"/>
        <w:rPr>
          <w:rFonts w:asciiTheme="minorHAnsi" w:eastAsiaTheme="minorEastAsia" w:hAnsiTheme="minorHAnsi" w:cstheme="minorBidi"/>
          <w:kern w:val="2"/>
          <w:sz w:val="24"/>
          <w:szCs w:val="24"/>
          <w14:ligatures w14:val="standardContextual"/>
        </w:rPr>
      </w:pPr>
      <w:r>
        <w:t>60.</w:t>
      </w:r>
      <w:r>
        <w:tab/>
        <w:t>Accounts to be deposited</w:t>
      </w:r>
      <w:r>
        <w:tab/>
      </w:r>
      <w:r>
        <w:fldChar w:fldCharType="begin"/>
      </w:r>
      <w:r>
        <w:instrText xml:space="preserve"> PAGEREF _Toc232779128 \h </w:instrText>
      </w:r>
      <w:r>
        <w:fldChar w:fldCharType="separate"/>
      </w:r>
      <w:r w:rsidR="003C3118">
        <w:t>27</w:t>
      </w:r>
      <w:r>
        <w:fldChar w:fldCharType="end"/>
      </w:r>
    </w:p>
    <w:p w14:paraId="305AC7B4" w14:textId="15512FBD" w:rsidR="007F465C" w:rsidRDefault="007F465C">
      <w:pPr>
        <w:pStyle w:val="TOC8"/>
        <w:rPr>
          <w:rFonts w:asciiTheme="minorHAnsi" w:eastAsiaTheme="minorEastAsia" w:hAnsiTheme="minorHAnsi" w:cstheme="minorBidi"/>
          <w:kern w:val="2"/>
          <w:sz w:val="24"/>
          <w:szCs w:val="24"/>
          <w14:ligatures w14:val="standardContextual"/>
        </w:rPr>
      </w:pPr>
      <w:r>
        <w:t>61.</w:t>
      </w:r>
      <w:r>
        <w:tab/>
        <w:t>Sheriff may be appointed as receiver</w:t>
      </w:r>
      <w:r>
        <w:tab/>
      </w:r>
      <w:r>
        <w:fldChar w:fldCharType="begin"/>
      </w:r>
      <w:r>
        <w:instrText xml:space="preserve"> PAGEREF _Toc232779129 \h </w:instrText>
      </w:r>
      <w:r>
        <w:fldChar w:fldCharType="separate"/>
      </w:r>
      <w:r w:rsidR="003C3118">
        <w:t>27</w:t>
      </w:r>
      <w:r>
        <w:fldChar w:fldCharType="end"/>
      </w:r>
    </w:p>
    <w:p w14:paraId="25AC0847" w14:textId="77777777" w:rsidR="007F465C" w:rsidRDefault="007F46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Disobeying time for payment orders and instalment orders</w:t>
      </w:r>
    </w:p>
    <w:p w14:paraId="53C654FF" w14:textId="367430D9" w:rsidR="007F465C" w:rsidRDefault="007F465C">
      <w:pPr>
        <w:pStyle w:val="TOC8"/>
        <w:rPr>
          <w:rFonts w:asciiTheme="minorHAnsi" w:eastAsiaTheme="minorEastAsia" w:hAnsiTheme="minorHAnsi" w:cstheme="minorBidi"/>
          <w:kern w:val="2"/>
          <w:sz w:val="24"/>
          <w:szCs w:val="24"/>
          <w14:ligatures w14:val="standardContextual"/>
        </w:rPr>
      </w:pPr>
      <w:r>
        <w:t>62.</w:t>
      </w:r>
      <w:r>
        <w:tab/>
        <w:t>Location of default inquiry</w:t>
      </w:r>
      <w:r>
        <w:tab/>
      </w:r>
      <w:r>
        <w:fldChar w:fldCharType="begin"/>
      </w:r>
      <w:r>
        <w:instrText xml:space="preserve"> PAGEREF _Toc232779131 \h </w:instrText>
      </w:r>
      <w:r>
        <w:fldChar w:fldCharType="separate"/>
      </w:r>
      <w:r w:rsidR="003C3118">
        <w:t>28</w:t>
      </w:r>
      <w:r>
        <w:fldChar w:fldCharType="end"/>
      </w:r>
    </w:p>
    <w:p w14:paraId="7AB7A63B" w14:textId="599657B7" w:rsidR="007F465C" w:rsidRDefault="007F465C">
      <w:pPr>
        <w:pStyle w:val="TOC8"/>
        <w:rPr>
          <w:rFonts w:asciiTheme="minorHAnsi" w:eastAsiaTheme="minorEastAsia" w:hAnsiTheme="minorHAnsi" w:cstheme="minorBidi"/>
          <w:kern w:val="2"/>
          <w:sz w:val="24"/>
          <w:szCs w:val="24"/>
          <w14:ligatures w14:val="standardContextual"/>
        </w:rPr>
      </w:pPr>
      <w:r>
        <w:t>63.</w:t>
      </w:r>
      <w:r>
        <w:tab/>
        <w:t>Notice to judgment creditor</w:t>
      </w:r>
      <w:r>
        <w:tab/>
      </w:r>
      <w:r>
        <w:fldChar w:fldCharType="begin"/>
      </w:r>
      <w:r>
        <w:instrText xml:space="preserve"> PAGEREF _Toc232779132 \h </w:instrText>
      </w:r>
      <w:r>
        <w:fldChar w:fldCharType="separate"/>
      </w:r>
      <w:r w:rsidR="003C3118">
        <w:t>28</w:t>
      </w:r>
      <w:r>
        <w:fldChar w:fldCharType="end"/>
      </w:r>
    </w:p>
    <w:p w14:paraId="72711F57" w14:textId="3C8794AB" w:rsidR="007F465C" w:rsidRDefault="007F465C">
      <w:pPr>
        <w:pStyle w:val="TOC8"/>
        <w:rPr>
          <w:rFonts w:asciiTheme="minorHAnsi" w:eastAsiaTheme="minorEastAsia" w:hAnsiTheme="minorHAnsi" w:cstheme="minorBidi"/>
          <w:kern w:val="2"/>
          <w:sz w:val="24"/>
          <w:szCs w:val="24"/>
          <w14:ligatures w14:val="standardContextual"/>
        </w:rPr>
      </w:pPr>
      <w:r>
        <w:t>64.</w:t>
      </w:r>
      <w:r>
        <w:tab/>
        <w:t>Default inquiry summons: Act section 89(1)</w:t>
      </w:r>
      <w:r>
        <w:tab/>
      </w:r>
      <w:r>
        <w:fldChar w:fldCharType="begin"/>
      </w:r>
      <w:r>
        <w:instrText xml:space="preserve"> PAGEREF _Toc232779133 \h </w:instrText>
      </w:r>
      <w:r>
        <w:fldChar w:fldCharType="separate"/>
      </w:r>
      <w:r w:rsidR="003C3118">
        <w:t>29</w:t>
      </w:r>
      <w:r>
        <w:fldChar w:fldCharType="end"/>
      </w:r>
    </w:p>
    <w:p w14:paraId="78CC3AD2" w14:textId="2F5DBC4E" w:rsidR="007F465C" w:rsidRDefault="007F465C">
      <w:pPr>
        <w:pStyle w:val="TOC8"/>
        <w:rPr>
          <w:rFonts w:asciiTheme="minorHAnsi" w:eastAsiaTheme="minorEastAsia" w:hAnsiTheme="minorHAnsi" w:cstheme="minorBidi"/>
          <w:kern w:val="2"/>
          <w:sz w:val="24"/>
          <w:szCs w:val="24"/>
          <w14:ligatures w14:val="standardContextual"/>
        </w:rPr>
      </w:pPr>
      <w:r>
        <w:t>65.</w:t>
      </w:r>
      <w:r>
        <w:tab/>
        <w:t>Warrant: Act section 89(4)</w:t>
      </w:r>
      <w:r>
        <w:tab/>
      </w:r>
      <w:r>
        <w:fldChar w:fldCharType="begin"/>
      </w:r>
      <w:r>
        <w:instrText xml:space="preserve"> PAGEREF _Toc232779134 \h </w:instrText>
      </w:r>
      <w:r>
        <w:fldChar w:fldCharType="separate"/>
      </w:r>
      <w:r w:rsidR="003C3118">
        <w:t>29</w:t>
      </w:r>
      <w:r>
        <w:fldChar w:fldCharType="end"/>
      </w:r>
    </w:p>
    <w:p w14:paraId="4DF991FC" w14:textId="1B21291B" w:rsidR="007F465C" w:rsidRDefault="007F465C">
      <w:pPr>
        <w:pStyle w:val="TOC8"/>
        <w:rPr>
          <w:rFonts w:asciiTheme="minorHAnsi" w:eastAsiaTheme="minorEastAsia" w:hAnsiTheme="minorHAnsi" w:cstheme="minorBidi"/>
          <w:kern w:val="2"/>
          <w:sz w:val="24"/>
          <w:szCs w:val="24"/>
          <w14:ligatures w14:val="standardContextual"/>
        </w:rPr>
      </w:pPr>
      <w:r>
        <w:t>66.</w:t>
      </w:r>
      <w:r>
        <w:tab/>
        <w:t>Proof of non</w:t>
      </w:r>
      <w:r>
        <w:noBreakHyphen/>
        <w:t>compliance</w:t>
      </w:r>
      <w:r>
        <w:tab/>
      </w:r>
      <w:r>
        <w:fldChar w:fldCharType="begin"/>
      </w:r>
      <w:r>
        <w:instrText xml:space="preserve"> PAGEREF _Toc232779135 \h </w:instrText>
      </w:r>
      <w:r>
        <w:fldChar w:fldCharType="separate"/>
      </w:r>
      <w:r w:rsidR="003C3118">
        <w:t>29</w:t>
      </w:r>
      <w:r>
        <w:fldChar w:fldCharType="end"/>
      </w:r>
    </w:p>
    <w:p w14:paraId="7A624896" w14:textId="0B78A582" w:rsidR="007F465C" w:rsidRDefault="007F465C">
      <w:pPr>
        <w:pStyle w:val="TOC8"/>
        <w:rPr>
          <w:rFonts w:asciiTheme="minorHAnsi" w:eastAsiaTheme="minorEastAsia" w:hAnsiTheme="minorHAnsi" w:cstheme="minorBidi"/>
          <w:kern w:val="2"/>
          <w:sz w:val="24"/>
          <w:szCs w:val="24"/>
          <w14:ligatures w14:val="standardContextual"/>
        </w:rPr>
      </w:pPr>
      <w:r>
        <w:t>67.</w:t>
      </w:r>
      <w:r>
        <w:tab/>
        <w:t>Judgment creditor’s advice</w:t>
      </w:r>
      <w:r>
        <w:tab/>
      </w:r>
      <w:r>
        <w:fldChar w:fldCharType="begin"/>
      </w:r>
      <w:r>
        <w:instrText xml:space="preserve"> PAGEREF _Toc232779136 \h </w:instrText>
      </w:r>
      <w:r>
        <w:fldChar w:fldCharType="separate"/>
      </w:r>
      <w:r w:rsidR="003C3118">
        <w:t>29</w:t>
      </w:r>
      <w:r>
        <w:fldChar w:fldCharType="end"/>
      </w:r>
    </w:p>
    <w:p w14:paraId="27878CBE" w14:textId="2DBD5286" w:rsidR="007F465C" w:rsidRDefault="007F465C">
      <w:pPr>
        <w:pStyle w:val="TOC8"/>
        <w:rPr>
          <w:rFonts w:asciiTheme="minorHAnsi" w:eastAsiaTheme="minorEastAsia" w:hAnsiTheme="minorHAnsi" w:cstheme="minorBidi"/>
          <w:kern w:val="2"/>
          <w:sz w:val="24"/>
          <w:szCs w:val="24"/>
          <w14:ligatures w14:val="standardContextual"/>
        </w:rPr>
      </w:pPr>
      <w:r>
        <w:t>68.</w:t>
      </w:r>
      <w:r>
        <w:tab/>
        <w:t>Notice of arrest of person</w:t>
      </w:r>
      <w:r>
        <w:tab/>
      </w:r>
      <w:r>
        <w:fldChar w:fldCharType="begin"/>
      </w:r>
      <w:r>
        <w:instrText xml:space="preserve"> PAGEREF _Toc232779137 \h </w:instrText>
      </w:r>
      <w:r>
        <w:fldChar w:fldCharType="separate"/>
      </w:r>
      <w:r w:rsidR="003C3118">
        <w:t>29</w:t>
      </w:r>
      <w:r>
        <w:fldChar w:fldCharType="end"/>
      </w:r>
    </w:p>
    <w:p w14:paraId="162F1E62" w14:textId="31E3656D" w:rsidR="007F465C" w:rsidRDefault="007F465C">
      <w:pPr>
        <w:pStyle w:val="TOC8"/>
        <w:rPr>
          <w:rFonts w:asciiTheme="minorHAnsi" w:eastAsiaTheme="minorEastAsia" w:hAnsiTheme="minorHAnsi" w:cstheme="minorBidi"/>
          <w:kern w:val="2"/>
          <w:sz w:val="24"/>
          <w:szCs w:val="24"/>
          <w14:ligatures w14:val="standardContextual"/>
        </w:rPr>
      </w:pPr>
      <w:r>
        <w:t>69.</w:t>
      </w:r>
      <w:r>
        <w:tab/>
        <w:t>Advice that judgment debtor should be released</w:t>
      </w:r>
      <w:r>
        <w:tab/>
      </w:r>
      <w:r>
        <w:fldChar w:fldCharType="begin"/>
      </w:r>
      <w:r>
        <w:instrText xml:space="preserve"> PAGEREF _Toc232779138 \h </w:instrText>
      </w:r>
      <w:r>
        <w:fldChar w:fldCharType="separate"/>
      </w:r>
      <w:r w:rsidR="003C3118">
        <w:t>29</w:t>
      </w:r>
      <w:r>
        <w:fldChar w:fldCharType="end"/>
      </w:r>
    </w:p>
    <w:p w14:paraId="28AD4269" w14:textId="2B0FFE35" w:rsidR="007F465C" w:rsidRDefault="007F465C">
      <w:pPr>
        <w:pStyle w:val="TOC8"/>
        <w:rPr>
          <w:rFonts w:asciiTheme="minorHAnsi" w:eastAsiaTheme="minorEastAsia" w:hAnsiTheme="minorHAnsi" w:cstheme="minorBidi"/>
          <w:kern w:val="2"/>
          <w:sz w:val="24"/>
          <w:szCs w:val="24"/>
          <w14:ligatures w14:val="standardContextual"/>
        </w:rPr>
      </w:pPr>
      <w:r>
        <w:t>70.</w:t>
      </w:r>
      <w:r>
        <w:tab/>
        <w:t>Judgment creditor’s request that person be released</w:t>
      </w:r>
      <w:r>
        <w:tab/>
      </w:r>
      <w:r>
        <w:fldChar w:fldCharType="begin"/>
      </w:r>
      <w:r>
        <w:instrText xml:space="preserve"> PAGEREF _Toc232779139 \h </w:instrText>
      </w:r>
      <w:r>
        <w:fldChar w:fldCharType="separate"/>
      </w:r>
      <w:r w:rsidR="003C3118">
        <w:t>30</w:t>
      </w:r>
      <w:r>
        <w:fldChar w:fldCharType="end"/>
      </w:r>
    </w:p>
    <w:p w14:paraId="19D98173" w14:textId="6E313D80" w:rsidR="007F465C" w:rsidRDefault="007F465C">
      <w:pPr>
        <w:pStyle w:val="TOC8"/>
        <w:rPr>
          <w:rFonts w:asciiTheme="minorHAnsi" w:eastAsiaTheme="minorEastAsia" w:hAnsiTheme="minorHAnsi" w:cstheme="minorBidi"/>
          <w:kern w:val="2"/>
          <w:sz w:val="24"/>
          <w:szCs w:val="24"/>
          <w14:ligatures w14:val="standardContextual"/>
        </w:rPr>
      </w:pPr>
      <w:r>
        <w:t>71.</w:t>
      </w:r>
      <w:r>
        <w:tab/>
        <w:t>Superintendent to be advised of judgment debt outstanding</w:t>
      </w:r>
      <w:r>
        <w:tab/>
      </w:r>
      <w:r>
        <w:fldChar w:fldCharType="begin"/>
      </w:r>
      <w:r>
        <w:instrText xml:space="preserve"> PAGEREF _Toc232779140 \h </w:instrText>
      </w:r>
      <w:r>
        <w:fldChar w:fldCharType="separate"/>
      </w:r>
      <w:r w:rsidR="003C3118">
        <w:t>30</w:t>
      </w:r>
      <w:r>
        <w:fldChar w:fldCharType="end"/>
      </w:r>
    </w:p>
    <w:p w14:paraId="4847E14F" w14:textId="280C0DA4" w:rsidR="007F465C" w:rsidRDefault="007F465C">
      <w:pPr>
        <w:pStyle w:val="TOC8"/>
        <w:rPr>
          <w:rFonts w:asciiTheme="minorHAnsi" w:eastAsiaTheme="minorEastAsia" w:hAnsiTheme="minorHAnsi" w:cstheme="minorBidi"/>
          <w:kern w:val="2"/>
          <w:sz w:val="24"/>
          <w:szCs w:val="24"/>
          <w14:ligatures w14:val="standardContextual"/>
        </w:rPr>
      </w:pPr>
      <w:r>
        <w:t>72.</w:t>
      </w:r>
      <w:r>
        <w:tab/>
        <w:t>Notice of release of person</w:t>
      </w:r>
      <w:r>
        <w:tab/>
      </w:r>
      <w:r>
        <w:fldChar w:fldCharType="begin"/>
      </w:r>
      <w:r>
        <w:instrText xml:space="preserve"> PAGEREF _Toc232779141 \h </w:instrText>
      </w:r>
      <w:r>
        <w:fldChar w:fldCharType="separate"/>
      </w:r>
      <w:r w:rsidR="003C3118">
        <w:t>30</w:t>
      </w:r>
      <w:r>
        <w:fldChar w:fldCharType="end"/>
      </w:r>
    </w:p>
    <w:p w14:paraId="089B66F3" w14:textId="77777777" w:rsidR="007F465C" w:rsidRDefault="007F465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Miscellaneous enforcement provisions</w:t>
      </w:r>
    </w:p>
    <w:p w14:paraId="4CC9242F" w14:textId="0C010AA6" w:rsidR="007F465C" w:rsidRDefault="007F465C">
      <w:pPr>
        <w:pStyle w:val="TOC8"/>
        <w:rPr>
          <w:rFonts w:asciiTheme="minorHAnsi" w:eastAsiaTheme="minorEastAsia" w:hAnsiTheme="minorHAnsi" w:cstheme="minorBidi"/>
          <w:kern w:val="2"/>
          <w:sz w:val="24"/>
          <w:szCs w:val="24"/>
          <w14:ligatures w14:val="standardContextual"/>
        </w:rPr>
      </w:pPr>
      <w:r>
        <w:t>73.</w:t>
      </w:r>
      <w:r>
        <w:tab/>
        <w:t>More than one enforcement order</w:t>
      </w:r>
      <w:r>
        <w:tab/>
      </w:r>
      <w:r>
        <w:fldChar w:fldCharType="begin"/>
      </w:r>
      <w:r>
        <w:instrText xml:space="preserve"> PAGEREF _Toc232779143 \h </w:instrText>
      </w:r>
      <w:r>
        <w:fldChar w:fldCharType="separate"/>
      </w:r>
      <w:r w:rsidR="003C3118">
        <w:t>31</w:t>
      </w:r>
      <w:r>
        <w:fldChar w:fldCharType="end"/>
      </w:r>
    </w:p>
    <w:p w14:paraId="5B7E09D8" w14:textId="27CE1208" w:rsidR="007F465C" w:rsidRDefault="007F465C">
      <w:pPr>
        <w:pStyle w:val="TOC8"/>
        <w:rPr>
          <w:rFonts w:asciiTheme="minorHAnsi" w:eastAsiaTheme="minorEastAsia" w:hAnsiTheme="minorHAnsi" w:cstheme="minorBidi"/>
          <w:kern w:val="2"/>
          <w:sz w:val="24"/>
          <w:szCs w:val="24"/>
          <w14:ligatures w14:val="standardContextual"/>
        </w:rPr>
      </w:pPr>
      <w:r>
        <w:t>74.</w:t>
      </w:r>
      <w:r>
        <w:tab/>
        <w:t>Application for renewal of order or warrant</w:t>
      </w:r>
      <w:r>
        <w:tab/>
      </w:r>
      <w:r>
        <w:fldChar w:fldCharType="begin"/>
      </w:r>
      <w:r>
        <w:instrText xml:space="preserve"> PAGEREF _Toc232779144 \h </w:instrText>
      </w:r>
      <w:r>
        <w:fldChar w:fldCharType="separate"/>
      </w:r>
      <w:r w:rsidR="003C3118">
        <w:t>31</w:t>
      </w:r>
      <w:r>
        <w:fldChar w:fldCharType="end"/>
      </w:r>
    </w:p>
    <w:p w14:paraId="0D4C9D75" w14:textId="43CC7C83" w:rsidR="007F465C" w:rsidRDefault="007F465C">
      <w:pPr>
        <w:pStyle w:val="TOC8"/>
        <w:rPr>
          <w:rFonts w:asciiTheme="minorHAnsi" w:eastAsiaTheme="minorEastAsia" w:hAnsiTheme="minorHAnsi" w:cstheme="minorBidi"/>
          <w:kern w:val="2"/>
          <w:sz w:val="24"/>
          <w:szCs w:val="24"/>
          <w14:ligatures w14:val="standardContextual"/>
        </w:rPr>
      </w:pPr>
      <w:r>
        <w:t>75.</w:t>
      </w:r>
      <w:r>
        <w:tab/>
        <w:t>Amending or cancelling orders</w:t>
      </w:r>
      <w:r>
        <w:tab/>
      </w:r>
      <w:r>
        <w:fldChar w:fldCharType="begin"/>
      </w:r>
      <w:r>
        <w:instrText xml:space="preserve"> PAGEREF _Toc232779145 \h </w:instrText>
      </w:r>
      <w:r>
        <w:fldChar w:fldCharType="separate"/>
      </w:r>
      <w:r w:rsidR="003C3118">
        <w:t>31</w:t>
      </w:r>
      <w:r>
        <w:fldChar w:fldCharType="end"/>
      </w:r>
    </w:p>
    <w:p w14:paraId="4F4139E4" w14:textId="51E20227" w:rsidR="007F465C" w:rsidRDefault="007F465C">
      <w:pPr>
        <w:pStyle w:val="TOC8"/>
        <w:rPr>
          <w:rFonts w:asciiTheme="minorHAnsi" w:eastAsiaTheme="minorEastAsia" w:hAnsiTheme="minorHAnsi" w:cstheme="minorBidi"/>
          <w:kern w:val="2"/>
          <w:sz w:val="24"/>
          <w:szCs w:val="24"/>
          <w14:ligatures w14:val="standardContextual"/>
        </w:rPr>
      </w:pPr>
      <w:r>
        <w:t>76.</w:t>
      </w:r>
      <w:r>
        <w:tab/>
        <w:t>Suspension of enforcement</w:t>
      </w:r>
      <w:r>
        <w:tab/>
      </w:r>
      <w:r>
        <w:fldChar w:fldCharType="begin"/>
      </w:r>
      <w:r>
        <w:instrText xml:space="preserve"> PAGEREF _Toc232779146 \h </w:instrText>
      </w:r>
      <w:r>
        <w:fldChar w:fldCharType="separate"/>
      </w:r>
      <w:r w:rsidR="003C3118">
        <w:t>31</w:t>
      </w:r>
      <w:r>
        <w:fldChar w:fldCharType="end"/>
      </w:r>
    </w:p>
    <w:p w14:paraId="1456B600" w14:textId="314D7F7E" w:rsidR="007F465C" w:rsidRDefault="007F465C">
      <w:pPr>
        <w:pStyle w:val="TOC8"/>
        <w:rPr>
          <w:rFonts w:asciiTheme="minorHAnsi" w:eastAsiaTheme="minorEastAsia" w:hAnsiTheme="minorHAnsi" w:cstheme="minorBidi"/>
          <w:kern w:val="2"/>
          <w:sz w:val="24"/>
          <w:szCs w:val="24"/>
          <w14:ligatures w14:val="standardContextual"/>
        </w:rPr>
      </w:pPr>
      <w:r>
        <w:t>77.</w:t>
      </w:r>
      <w:r>
        <w:tab/>
        <w:t>Return to enforcement order</w:t>
      </w:r>
      <w:r>
        <w:tab/>
      </w:r>
      <w:r>
        <w:fldChar w:fldCharType="begin"/>
      </w:r>
      <w:r>
        <w:instrText xml:space="preserve"> PAGEREF _Toc232779147 \h </w:instrText>
      </w:r>
      <w:r>
        <w:fldChar w:fldCharType="separate"/>
      </w:r>
      <w:r w:rsidR="003C3118">
        <w:t>32</w:t>
      </w:r>
      <w:r>
        <w:fldChar w:fldCharType="end"/>
      </w:r>
    </w:p>
    <w:p w14:paraId="5D90CD21" w14:textId="77777777" w:rsidR="007F465C" w:rsidRDefault="007F465C">
      <w:pPr>
        <w:pStyle w:val="TOC2"/>
        <w:tabs>
          <w:tab w:val="right" w:leader="dot" w:pos="7077"/>
        </w:tabs>
        <w:rPr>
          <w:rFonts w:asciiTheme="minorHAnsi" w:eastAsiaTheme="minorEastAsia" w:hAnsiTheme="minorHAnsi" w:cstheme="minorBidi"/>
          <w:b w:val="0"/>
          <w:kern w:val="2"/>
          <w:sz w:val="24"/>
          <w:szCs w:val="24"/>
          <w14:ligatures w14:val="standardContextual"/>
        </w:rPr>
      </w:pPr>
      <w:r>
        <w:t>Part 6 — Service</w:t>
      </w:r>
    </w:p>
    <w:p w14:paraId="171A4E7F" w14:textId="77777777" w:rsidR="007F465C" w:rsidRDefault="007F46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67421A01" w14:textId="4389FE1C" w:rsidR="007F465C" w:rsidRDefault="007F465C">
      <w:pPr>
        <w:pStyle w:val="TOC8"/>
        <w:rPr>
          <w:rFonts w:asciiTheme="minorHAnsi" w:eastAsiaTheme="minorEastAsia" w:hAnsiTheme="minorHAnsi" w:cstheme="minorBidi"/>
          <w:kern w:val="2"/>
          <w:sz w:val="24"/>
          <w:szCs w:val="24"/>
          <w14:ligatures w14:val="standardContextual"/>
        </w:rPr>
      </w:pPr>
      <w:r>
        <w:t>78.</w:t>
      </w:r>
      <w:r>
        <w:tab/>
        <w:t>Personal service: how effected</w:t>
      </w:r>
      <w:r>
        <w:tab/>
      </w:r>
      <w:r>
        <w:fldChar w:fldCharType="begin"/>
      </w:r>
      <w:r>
        <w:instrText xml:space="preserve"> PAGEREF _Toc232779150 \h </w:instrText>
      </w:r>
      <w:r>
        <w:fldChar w:fldCharType="separate"/>
      </w:r>
      <w:r w:rsidR="003C3118">
        <w:t>33</w:t>
      </w:r>
      <w:r>
        <w:fldChar w:fldCharType="end"/>
      </w:r>
    </w:p>
    <w:p w14:paraId="6DEC7738" w14:textId="5DF07252" w:rsidR="007F465C" w:rsidRDefault="007F465C">
      <w:pPr>
        <w:pStyle w:val="TOC8"/>
        <w:rPr>
          <w:rFonts w:asciiTheme="minorHAnsi" w:eastAsiaTheme="minorEastAsia" w:hAnsiTheme="minorHAnsi" w:cstheme="minorBidi"/>
          <w:kern w:val="2"/>
          <w:sz w:val="24"/>
          <w:szCs w:val="24"/>
          <w14:ligatures w14:val="standardContextual"/>
        </w:rPr>
      </w:pPr>
      <w:r>
        <w:t>79.</w:t>
      </w:r>
      <w:r>
        <w:tab/>
        <w:t>Ordinary service: how effected</w:t>
      </w:r>
      <w:r>
        <w:tab/>
      </w:r>
      <w:r>
        <w:fldChar w:fldCharType="begin"/>
      </w:r>
      <w:r>
        <w:instrText xml:space="preserve"> PAGEREF _Toc232779151 \h </w:instrText>
      </w:r>
      <w:r>
        <w:fldChar w:fldCharType="separate"/>
      </w:r>
      <w:r w:rsidR="003C3118">
        <w:t>33</w:t>
      </w:r>
      <w:r>
        <w:fldChar w:fldCharType="end"/>
      </w:r>
    </w:p>
    <w:p w14:paraId="23A69DE6" w14:textId="7ADC8884" w:rsidR="007F465C" w:rsidRDefault="007F465C">
      <w:pPr>
        <w:pStyle w:val="TOC8"/>
        <w:rPr>
          <w:rFonts w:asciiTheme="minorHAnsi" w:eastAsiaTheme="minorEastAsia" w:hAnsiTheme="minorHAnsi" w:cstheme="minorBidi"/>
          <w:kern w:val="2"/>
          <w:sz w:val="24"/>
          <w:szCs w:val="24"/>
          <w14:ligatures w14:val="standardContextual"/>
        </w:rPr>
      </w:pPr>
      <w:r>
        <w:t>80.</w:t>
      </w:r>
      <w:r>
        <w:tab/>
        <w:t>Address for service</w:t>
      </w:r>
      <w:r>
        <w:tab/>
      </w:r>
      <w:r>
        <w:fldChar w:fldCharType="begin"/>
      </w:r>
      <w:r>
        <w:instrText xml:space="preserve"> PAGEREF _Toc232779152 \h </w:instrText>
      </w:r>
      <w:r>
        <w:fldChar w:fldCharType="separate"/>
      </w:r>
      <w:r w:rsidR="003C3118">
        <w:t>33</w:t>
      </w:r>
      <w:r>
        <w:fldChar w:fldCharType="end"/>
      </w:r>
    </w:p>
    <w:p w14:paraId="4A045273" w14:textId="2365753F" w:rsidR="007F465C" w:rsidRDefault="007F465C">
      <w:pPr>
        <w:pStyle w:val="TOC8"/>
        <w:rPr>
          <w:rFonts w:asciiTheme="minorHAnsi" w:eastAsiaTheme="minorEastAsia" w:hAnsiTheme="minorHAnsi" w:cstheme="minorBidi"/>
          <w:kern w:val="2"/>
          <w:sz w:val="24"/>
          <w:szCs w:val="24"/>
          <w14:ligatures w14:val="standardContextual"/>
        </w:rPr>
      </w:pPr>
      <w:r>
        <w:t>80A.</w:t>
      </w:r>
      <w:r>
        <w:tab/>
        <w:t>Applications and requests to specify address for service</w:t>
      </w:r>
      <w:r>
        <w:tab/>
      </w:r>
      <w:r>
        <w:fldChar w:fldCharType="begin"/>
      </w:r>
      <w:r>
        <w:instrText xml:space="preserve"> PAGEREF _Toc232779153 \h </w:instrText>
      </w:r>
      <w:r>
        <w:fldChar w:fldCharType="separate"/>
      </w:r>
      <w:r w:rsidR="003C3118">
        <w:t>34</w:t>
      </w:r>
      <w:r>
        <w:fldChar w:fldCharType="end"/>
      </w:r>
    </w:p>
    <w:p w14:paraId="22DBF413" w14:textId="28B1DDC2" w:rsidR="007F465C" w:rsidRDefault="007F465C">
      <w:pPr>
        <w:pStyle w:val="TOC8"/>
        <w:rPr>
          <w:rFonts w:asciiTheme="minorHAnsi" w:eastAsiaTheme="minorEastAsia" w:hAnsiTheme="minorHAnsi" w:cstheme="minorBidi"/>
          <w:kern w:val="2"/>
          <w:sz w:val="24"/>
          <w:szCs w:val="24"/>
          <w14:ligatures w14:val="standardContextual"/>
        </w:rPr>
      </w:pPr>
      <w:r>
        <w:t>81.</w:t>
      </w:r>
      <w:r>
        <w:tab/>
        <w:t>Acceptance by legal practitioner or agent</w:t>
      </w:r>
      <w:r>
        <w:tab/>
      </w:r>
      <w:r>
        <w:fldChar w:fldCharType="begin"/>
      </w:r>
      <w:r>
        <w:instrText xml:space="preserve"> PAGEREF _Toc232779154 \h </w:instrText>
      </w:r>
      <w:r>
        <w:fldChar w:fldCharType="separate"/>
      </w:r>
      <w:r w:rsidR="003C3118">
        <w:t>35</w:t>
      </w:r>
      <w:r>
        <w:fldChar w:fldCharType="end"/>
      </w:r>
    </w:p>
    <w:p w14:paraId="6B2F3EC3" w14:textId="01948760" w:rsidR="007F465C" w:rsidRDefault="007F465C">
      <w:pPr>
        <w:pStyle w:val="TOC8"/>
        <w:rPr>
          <w:rFonts w:asciiTheme="minorHAnsi" w:eastAsiaTheme="minorEastAsia" w:hAnsiTheme="minorHAnsi" w:cstheme="minorBidi"/>
          <w:kern w:val="2"/>
          <w:sz w:val="24"/>
          <w:szCs w:val="24"/>
          <w14:ligatures w14:val="standardContextual"/>
        </w:rPr>
      </w:pPr>
      <w:r>
        <w:t>82.</w:t>
      </w:r>
      <w:r>
        <w:tab/>
        <w:t>Apparently ineffective service</w:t>
      </w:r>
      <w:r>
        <w:tab/>
      </w:r>
      <w:r>
        <w:fldChar w:fldCharType="begin"/>
      </w:r>
      <w:r>
        <w:instrText xml:space="preserve"> PAGEREF _Toc232779155 \h </w:instrText>
      </w:r>
      <w:r>
        <w:fldChar w:fldCharType="separate"/>
      </w:r>
      <w:r w:rsidR="003C3118">
        <w:t>35</w:t>
      </w:r>
      <w:r>
        <w:fldChar w:fldCharType="end"/>
      </w:r>
    </w:p>
    <w:p w14:paraId="0E87B215" w14:textId="043444FC" w:rsidR="007F465C" w:rsidRDefault="007F465C">
      <w:pPr>
        <w:pStyle w:val="TOC8"/>
        <w:rPr>
          <w:rFonts w:asciiTheme="minorHAnsi" w:eastAsiaTheme="minorEastAsia" w:hAnsiTheme="minorHAnsi" w:cstheme="minorBidi"/>
          <w:kern w:val="2"/>
          <w:sz w:val="24"/>
          <w:szCs w:val="24"/>
          <w14:ligatures w14:val="standardContextual"/>
        </w:rPr>
      </w:pPr>
      <w:r>
        <w:t>83.</w:t>
      </w:r>
      <w:r>
        <w:tab/>
        <w:t>Substituted service</w:t>
      </w:r>
      <w:r>
        <w:tab/>
      </w:r>
      <w:r>
        <w:fldChar w:fldCharType="begin"/>
      </w:r>
      <w:r>
        <w:instrText xml:space="preserve"> PAGEREF _Toc232779156 \h </w:instrText>
      </w:r>
      <w:r>
        <w:fldChar w:fldCharType="separate"/>
      </w:r>
      <w:r w:rsidR="003C3118">
        <w:t>35</w:t>
      </w:r>
      <w:r>
        <w:fldChar w:fldCharType="end"/>
      </w:r>
    </w:p>
    <w:p w14:paraId="06C79132" w14:textId="3DC23777" w:rsidR="007F465C" w:rsidRDefault="007F465C">
      <w:pPr>
        <w:pStyle w:val="TOC8"/>
        <w:rPr>
          <w:rFonts w:asciiTheme="minorHAnsi" w:eastAsiaTheme="minorEastAsia" w:hAnsiTheme="minorHAnsi" w:cstheme="minorBidi"/>
          <w:kern w:val="2"/>
          <w:sz w:val="24"/>
          <w:szCs w:val="24"/>
          <w14:ligatures w14:val="standardContextual"/>
        </w:rPr>
      </w:pPr>
      <w:r>
        <w:t>84.</w:t>
      </w:r>
      <w:r>
        <w:tab/>
        <w:t>Documents served by enforcement officer</w:t>
      </w:r>
      <w:r>
        <w:tab/>
      </w:r>
      <w:r>
        <w:fldChar w:fldCharType="begin"/>
      </w:r>
      <w:r>
        <w:instrText xml:space="preserve"> PAGEREF _Toc232779157 \h </w:instrText>
      </w:r>
      <w:r>
        <w:fldChar w:fldCharType="separate"/>
      </w:r>
      <w:r w:rsidR="003C3118">
        <w:t>36</w:t>
      </w:r>
      <w:r>
        <w:fldChar w:fldCharType="end"/>
      </w:r>
    </w:p>
    <w:p w14:paraId="3119DC2B" w14:textId="2DB6747B" w:rsidR="007F465C" w:rsidRDefault="007F465C">
      <w:pPr>
        <w:pStyle w:val="TOC8"/>
        <w:rPr>
          <w:rFonts w:asciiTheme="minorHAnsi" w:eastAsiaTheme="minorEastAsia" w:hAnsiTheme="minorHAnsi" w:cstheme="minorBidi"/>
          <w:kern w:val="2"/>
          <w:sz w:val="24"/>
          <w:szCs w:val="24"/>
          <w14:ligatures w14:val="standardContextual"/>
        </w:rPr>
      </w:pPr>
      <w:r>
        <w:t>85.</w:t>
      </w:r>
      <w:r>
        <w:tab/>
        <w:t>Documents served by other persons</w:t>
      </w:r>
      <w:r>
        <w:tab/>
      </w:r>
      <w:r>
        <w:fldChar w:fldCharType="begin"/>
      </w:r>
      <w:r>
        <w:instrText xml:space="preserve"> PAGEREF _Toc232779158 \h </w:instrText>
      </w:r>
      <w:r>
        <w:fldChar w:fldCharType="separate"/>
      </w:r>
      <w:r w:rsidR="003C3118">
        <w:t>36</w:t>
      </w:r>
      <w:r>
        <w:fldChar w:fldCharType="end"/>
      </w:r>
    </w:p>
    <w:p w14:paraId="48202F84" w14:textId="56C18F34" w:rsidR="007F465C" w:rsidRDefault="007F465C">
      <w:pPr>
        <w:pStyle w:val="TOC8"/>
        <w:rPr>
          <w:rFonts w:asciiTheme="minorHAnsi" w:eastAsiaTheme="minorEastAsia" w:hAnsiTheme="minorHAnsi" w:cstheme="minorBidi"/>
          <w:kern w:val="2"/>
          <w:sz w:val="24"/>
          <w:szCs w:val="24"/>
          <w14:ligatures w14:val="standardContextual"/>
        </w:rPr>
      </w:pPr>
      <w:r>
        <w:t>86.</w:t>
      </w:r>
      <w:r>
        <w:tab/>
        <w:t>Court may inquire into service</w:t>
      </w:r>
      <w:r>
        <w:tab/>
      </w:r>
      <w:r>
        <w:fldChar w:fldCharType="begin"/>
      </w:r>
      <w:r>
        <w:instrText xml:space="preserve"> PAGEREF _Toc232779159 \h </w:instrText>
      </w:r>
      <w:r>
        <w:fldChar w:fldCharType="separate"/>
      </w:r>
      <w:r w:rsidR="003C3118">
        <w:t>36</w:t>
      </w:r>
      <w:r>
        <w:fldChar w:fldCharType="end"/>
      </w:r>
    </w:p>
    <w:p w14:paraId="15CBC940" w14:textId="3DBBE389" w:rsidR="007F465C" w:rsidRDefault="007F465C">
      <w:pPr>
        <w:pStyle w:val="TOC8"/>
        <w:rPr>
          <w:rFonts w:asciiTheme="minorHAnsi" w:eastAsiaTheme="minorEastAsia" w:hAnsiTheme="minorHAnsi" w:cstheme="minorBidi"/>
          <w:kern w:val="2"/>
          <w:sz w:val="24"/>
          <w:szCs w:val="24"/>
          <w14:ligatures w14:val="standardContextual"/>
        </w:rPr>
      </w:pPr>
      <w:r>
        <w:t>87.</w:t>
      </w:r>
      <w:r>
        <w:tab/>
        <w:t>Time of service</w:t>
      </w:r>
      <w:r>
        <w:tab/>
      </w:r>
      <w:r>
        <w:fldChar w:fldCharType="begin"/>
      </w:r>
      <w:r>
        <w:instrText xml:space="preserve"> PAGEREF _Toc232779160 \h </w:instrText>
      </w:r>
      <w:r>
        <w:fldChar w:fldCharType="separate"/>
      </w:r>
      <w:r w:rsidR="003C3118">
        <w:t>36</w:t>
      </w:r>
      <w:r>
        <w:fldChar w:fldCharType="end"/>
      </w:r>
    </w:p>
    <w:p w14:paraId="45F45E1D" w14:textId="77777777" w:rsidR="007F465C" w:rsidRDefault="007F46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Personal service</w:t>
      </w:r>
    </w:p>
    <w:p w14:paraId="4ACB4B69" w14:textId="1A561411" w:rsidR="007F465C" w:rsidRDefault="007F465C">
      <w:pPr>
        <w:pStyle w:val="TOC8"/>
        <w:rPr>
          <w:rFonts w:asciiTheme="minorHAnsi" w:eastAsiaTheme="minorEastAsia" w:hAnsiTheme="minorHAnsi" w:cstheme="minorBidi"/>
          <w:kern w:val="2"/>
          <w:sz w:val="24"/>
          <w:szCs w:val="24"/>
          <w14:ligatures w14:val="standardContextual"/>
        </w:rPr>
      </w:pPr>
      <w:r>
        <w:t>88.</w:t>
      </w:r>
      <w:r>
        <w:tab/>
        <w:t>Service of document on individual</w:t>
      </w:r>
      <w:r>
        <w:tab/>
      </w:r>
      <w:r>
        <w:fldChar w:fldCharType="begin"/>
      </w:r>
      <w:r>
        <w:instrText xml:space="preserve"> PAGEREF _Toc232779162 \h </w:instrText>
      </w:r>
      <w:r>
        <w:fldChar w:fldCharType="separate"/>
      </w:r>
      <w:r w:rsidR="003C3118">
        <w:t>37</w:t>
      </w:r>
      <w:r>
        <w:fldChar w:fldCharType="end"/>
      </w:r>
    </w:p>
    <w:p w14:paraId="7418E2EB" w14:textId="2C4E4138" w:rsidR="007F465C" w:rsidRDefault="007F465C">
      <w:pPr>
        <w:pStyle w:val="TOC8"/>
        <w:rPr>
          <w:rFonts w:asciiTheme="minorHAnsi" w:eastAsiaTheme="minorEastAsia" w:hAnsiTheme="minorHAnsi" w:cstheme="minorBidi"/>
          <w:kern w:val="2"/>
          <w:sz w:val="24"/>
          <w:szCs w:val="24"/>
          <w14:ligatures w14:val="standardContextual"/>
        </w:rPr>
      </w:pPr>
      <w:r>
        <w:t>89.</w:t>
      </w:r>
      <w:r>
        <w:tab/>
        <w:t>Service of document on partnership</w:t>
      </w:r>
      <w:r>
        <w:tab/>
      </w:r>
      <w:r>
        <w:fldChar w:fldCharType="begin"/>
      </w:r>
      <w:r>
        <w:instrText xml:space="preserve"> PAGEREF _Toc232779163 \h </w:instrText>
      </w:r>
      <w:r>
        <w:fldChar w:fldCharType="separate"/>
      </w:r>
      <w:r w:rsidR="003C3118">
        <w:t>37</w:t>
      </w:r>
      <w:r>
        <w:fldChar w:fldCharType="end"/>
      </w:r>
    </w:p>
    <w:p w14:paraId="79C64129" w14:textId="66133AB5" w:rsidR="007F465C" w:rsidRDefault="007F465C">
      <w:pPr>
        <w:pStyle w:val="TOC8"/>
        <w:rPr>
          <w:rFonts w:asciiTheme="minorHAnsi" w:eastAsiaTheme="minorEastAsia" w:hAnsiTheme="minorHAnsi" w:cstheme="minorBidi"/>
          <w:kern w:val="2"/>
          <w:sz w:val="24"/>
          <w:szCs w:val="24"/>
          <w14:ligatures w14:val="standardContextual"/>
        </w:rPr>
      </w:pPr>
      <w:r>
        <w:t>90.</w:t>
      </w:r>
      <w:r>
        <w:tab/>
        <w:t>Service of document on corporation</w:t>
      </w:r>
      <w:r>
        <w:tab/>
      </w:r>
      <w:r>
        <w:fldChar w:fldCharType="begin"/>
      </w:r>
      <w:r>
        <w:instrText xml:space="preserve"> PAGEREF _Toc232779164 \h </w:instrText>
      </w:r>
      <w:r>
        <w:fldChar w:fldCharType="separate"/>
      </w:r>
      <w:r w:rsidR="003C3118">
        <w:t>38</w:t>
      </w:r>
      <w:r>
        <w:fldChar w:fldCharType="end"/>
      </w:r>
    </w:p>
    <w:p w14:paraId="45BEC266" w14:textId="379915AA" w:rsidR="007F465C" w:rsidRDefault="007F465C">
      <w:pPr>
        <w:pStyle w:val="TOC8"/>
        <w:rPr>
          <w:rFonts w:asciiTheme="minorHAnsi" w:eastAsiaTheme="minorEastAsia" w:hAnsiTheme="minorHAnsi" w:cstheme="minorBidi"/>
          <w:kern w:val="2"/>
          <w:sz w:val="24"/>
          <w:szCs w:val="24"/>
          <w14:ligatures w14:val="standardContextual"/>
        </w:rPr>
      </w:pPr>
      <w:r>
        <w:t>91.</w:t>
      </w:r>
      <w:r>
        <w:tab/>
        <w:t>Service of a document on public authority</w:t>
      </w:r>
      <w:r>
        <w:tab/>
      </w:r>
      <w:r>
        <w:fldChar w:fldCharType="begin"/>
      </w:r>
      <w:r>
        <w:instrText xml:space="preserve"> PAGEREF _Toc232779165 \h </w:instrText>
      </w:r>
      <w:r>
        <w:fldChar w:fldCharType="separate"/>
      </w:r>
      <w:r w:rsidR="003C3118">
        <w:t>38</w:t>
      </w:r>
      <w:r>
        <w:fldChar w:fldCharType="end"/>
      </w:r>
    </w:p>
    <w:p w14:paraId="42348A50" w14:textId="77777777" w:rsidR="007F465C" w:rsidRDefault="007F46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Ordinary service</w:t>
      </w:r>
    </w:p>
    <w:p w14:paraId="74AAEEEF" w14:textId="4AAE27B1" w:rsidR="007F465C" w:rsidRDefault="007F465C">
      <w:pPr>
        <w:pStyle w:val="TOC8"/>
        <w:rPr>
          <w:rFonts w:asciiTheme="minorHAnsi" w:eastAsiaTheme="minorEastAsia" w:hAnsiTheme="minorHAnsi" w:cstheme="minorBidi"/>
          <w:kern w:val="2"/>
          <w:sz w:val="24"/>
          <w:szCs w:val="24"/>
          <w14:ligatures w14:val="standardContextual"/>
        </w:rPr>
      </w:pPr>
      <w:r>
        <w:t>92.</w:t>
      </w:r>
      <w:r>
        <w:tab/>
        <w:t>Ordinary service</w:t>
      </w:r>
      <w:r>
        <w:tab/>
      </w:r>
      <w:r>
        <w:fldChar w:fldCharType="begin"/>
      </w:r>
      <w:r>
        <w:instrText xml:space="preserve"> PAGEREF _Toc232779167 \h </w:instrText>
      </w:r>
      <w:r>
        <w:fldChar w:fldCharType="separate"/>
      </w:r>
      <w:r w:rsidR="003C3118">
        <w:t>39</w:t>
      </w:r>
      <w:r>
        <w:fldChar w:fldCharType="end"/>
      </w:r>
    </w:p>
    <w:p w14:paraId="5C9D38CA" w14:textId="77777777" w:rsidR="007F465C" w:rsidRDefault="007F465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Service by email or fax</w:t>
      </w:r>
    </w:p>
    <w:p w14:paraId="169881DD" w14:textId="0BDCA921" w:rsidR="007F465C" w:rsidRDefault="007F465C">
      <w:pPr>
        <w:pStyle w:val="TOC8"/>
        <w:rPr>
          <w:rFonts w:asciiTheme="minorHAnsi" w:eastAsiaTheme="minorEastAsia" w:hAnsiTheme="minorHAnsi" w:cstheme="minorBidi"/>
          <w:kern w:val="2"/>
          <w:sz w:val="24"/>
          <w:szCs w:val="24"/>
          <w14:ligatures w14:val="standardContextual"/>
        </w:rPr>
      </w:pPr>
      <w:r>
        <w:t>93.</w:t>
      </w:r>
      <w:r>
        <w:tab/>
        <w:t>Email and fax address for service</w:t>
      </w:r>
      <w:r>
        <w:tab/>
      </w:r>
      <w:r>
        <w:fldChar w:fldCharType="begin"/>
      </w:r>
      <w:r>
        <w:instrText xml:space="preserve"> PAGEREF _Toc232779169 \h </w:instrText>
      </w:r>
      <w:r>
        <w:fldChar w:fldCharType="separate"/>
      </w:r>
      <w:r w:rsidR="003C3118">
        <w:t>39</w:t>
      </w:r>
      <w:r>
        <w:fldChar w:fldCharType="end"/>
      </w:r>
    </w:p>
    <w:p w14:paraId="73BAC503" w14:textId="47D3F829" w:rsidR="007F465C" w:rsidRDefault="007F465C">
      <w:pPr>
        <w:pStyle w:val="TOC8"/>
        <w:rPr>
          <w:rFonts w:asciiTheme="minorHAnsi" w:eastAsiaTheme="minorEastAsia" w:hAnsiTheme="minorHAnsi" w:cstheme="minorBidi"/>
          <w:kern w:val="2"/>
          <w:sz w:val="24"/>
          <w:szCs w:val="24"/>
          <w14:ligatures w14:val="standardContextual"/>
        </w:rPr>
      </w:pPr>
      <w:r>
        <w:t>94.</w:t>
      </w:r>
      <w:r>
        <w:tab/>
        <w:t>Service of documents by email</w:t>
      </w:r>
      <w:r>
        <w:tab/>
      </w:r>
      <w:r>
        <w:fldChar w:fldCharType="begin"/>
      </w:r>
      <w:r>
        <w:instrText xml:space="preserve"> PAGEREF _Toc232779170 \h </w:instrText>
      </w:r>
      <w:r>
        <w:fldChar w:fldCharType="separate"/>
      </w:r>
      <w:r w:rsidR="003C3118">
        <w:t>39</w:t>
      </w:r>
      <w:r>
        <w:fldChar w:fldCharType="end"/>
      </w:r>
    </w:p>
    <w:p w14:paraId="5F24FA1A" w14:textId="51B605DE" w:rsidR="007F465C" w:rsidRDefault="007F465C">
      <w:pPr>
        <w:pStyle w:val="TOC8"/>
        <w:rPr>
          <w:rFonts w:asciiTheme="minorHAnsi" w:eastAsiaTheme="minorEastAsia" w:hAnsiTheme="minorHAnsi" w:cstheme="minorBidi"/>
          <w:kern w:val="2"/>
          <w:sz w:val="24"/>
          <w:szCs w:val="24"/>
          <w14:ligatures w14:val="standardContextual"/>
        </w:rPr>
      </w:pPr>
      <w:r>
        <w:t>95.</w:t>
      </w:r>
      <w:r>
        <w:tab/>
        <w:t>Service of documents by fax</w:t>
      </w:r>
      <w:r>
        <w:tab/>
      </w:r>
      <w:r>
        <w:fldChar w:fldCharType="begin"/>
      </w:r>
      <w:r>
        <w:instrText xml:space="preserve"> PAGEREF _Toc232779171 \h </w:instrText>
      </w:r>
      <w:r>
        <w:fldChar w:fldCharType="separate"/>
      </w:r>
      <w:r w:rsidR="003C3118">
        <w:t>39</w:t>
      </w:r>
      <w:r>
        <w:fldChar w:fldCharType="end"/>
      </w:r>
    </w:p>
    <w:p w14:paraId="289B9495" w14:textId="77777777" w:rsidR="007F465C" w:rsidRDefault="007F465C">
      <w:pPr>
        <w:pStyle w:val="TOC2"/>
        <w:tabs>
          <w:tab w:val="right" w:leader="dot" w:pos="7077"/>
        </w:tabs>
        <w:rPr>
          <w:rFonts w:asciiTheme="minorHAnsi" w:eastAsiaTheme="minorEastAsia" w:hAnsiTheme="minorHAnsi" w:cstheme="minorBidi"/>
          <w:b w:val="0"/>
          <w:kern w:val="2"/>
          <w:sz w:val="24"/>
          <w:szCs w:val="24"/>
          <w14:ligatures w14:val="standardContextual"/>
        </w:rPr>
      </w:pPr>
      <w:r>
        <w:t>Part 7 — Miscellaneous</w:t>
      </w:r>
    </w:p>
    <w:p w14:paraId="739FE980" w14:textId="35A994E9" w:rsidR="007F465C" w:rsidRDefault="007F465C">
      <w:pPr>
        <w:pStyle w:val="TOC8"/>
        <w:rPr>
          <w:rFonts w:asciiTheme="minorHAnsi" w:eastAsiaTheme="minorEastAsia" w:hAnsiTheme="minorHAnsi" w:cstheme="minorBidi"/>
          <w:kern w:val="2"/>
          <w:sz w:val="24"/>
          <w:szCs w:val="24"/>
          <w14:ligatures w14:val="standardContextual"/>
        </w:rPr>
      </w:pPr>
      <w:r>
        <w:t>95A.</w:t>
      </w:r>
      <w:r>
        <w:tab/>
        <w:t>Terms used</w:t>
      </w:r>
      <w:r>
        <w:tab/>
      </w:r>
      <w:r>
        <w:fldChar w:fldCharType="begin"/>
      </w:r>
      <w:r>
        <w:instrText xml:space="preserve"> PAGEREF _Toc232779173 \h </w:instrText>
      </w:r>
      <w:r>
        <w:fldChar w:fldCharType="separate"/>
      </w:r>
      <w:r w:rsidR="003C3118">
        <w:t>40</w:t>
      </w:r>
      <w:r>
        <w:fldChar w:fldCharType="end"/>
      </w:r>
    </w:p>
    <w:p w14:paraId="58CDB761" w14:textId="0D7F9AA2" w:rsidR="007F465C" w:rsidRDefault="007F465C">
      <w:pPr>
        <w:pStyle w:val="TOC8"/>
        <w:rPr>
          <w:rFonts w:asciiTheme="minorHAnsi" w:eastAsiaTheme="minorEastAsia" w:hAnsiTheme="minorHAnsi" w:cstheme="minorBidi"/>
          <w:kern w:val="2"/>
          <w:sz w:val="24"/>
          <w:szCs w:val="24"/>
          <w14:ligatures w14:val="standardContextual"/>
        </w:rPr>
      </w:pPr>
      <w:r>
        <w:t>95B.</w:t>
      </w:r>
      <w:r>
        <w:tab/>
        <w:t>Warrants issued electronically</w:t>
      </w:r>
      <w:r>
        <w:tab/>
      </w:r>
      <w:r>
        <w:fldChar w:fldCharType="begin"/>
      </w:r>
      <w:r>
        <w:instrText xml:space="preserve"> PAGEREF _Toc232779174 \h </w:instrText>
      </w:r>
      <w:r>
        <w:fldChar w:fldCharType="separate"/>
      </w:r>
      <w:r w:rsidR="003C3118">
        <w:t>40</w:t>
      </w:r>
      <w:r>
        <w:fldChar w:fldCharType="end"/>
      </w:r>
    </w:p>
    <w:p w14:paraId="6700E305" w14:textId="3EA0A627" w:rsidR="007F465C" w:rsidRDefault="007F465C">
      <w:pPr>
        <w:pStyle w:val="TOC8"/>
        <w:rPr>
          <w:rFonts w:asciiTheme="minorHAnsi" w:eastAsiaTheme="minorEastAsia" w:hAnsiTheme="minorHAnsi" w:cstheme="minorBidi"/>
          <w:kern w:val="2"/>
          <w:sz w:val="24"/>
          <w:szCs w:val="24"/>
          <w14:ligatures w14:val="standardContextual"/>
        </w:rPr>
      </w:pPr>
      <w:r>
        <w:t>96.</w:t>
      </w:r>
      <w:r>
        <w:tab/>
        <w:t>Warrants, effect of and procedure on</w:t>
      </w:r>
      <w:r>
        <w:tab/>
      </w:r>
      <w:r>
        <w:fldChar w:fldCharType="begin"/>
      </w:r>
      <w:r>
        <w:instrText xml:space="preserve"> PAGEREF _Toc232779175 \h </w:instrText>
      </w:r>
      <w:r>
        <w:fldChar w:fldCharType="separate"/>
      </w:r>
      <w:r w:rsidR="003C3118">
        <w:t>40</w:t>
      </w:r>
      <w:r>
        <w:fldChar w:fldCharType="end"/>
      </w:r>
    </w:p>
    <w:p w14:paraId="28122E67" w14:textId="15E8C904" w:rsidR="007F465C" w:rsidRDefault="007F465C">
      <w:pPr>
        <w:pStyle w:val="TOC8"/>
        <w:rPr>
          <w:rFonts w:asciiTheme="minorHAnsi" w:eastAsiaTheme="minorEastAsia" w:hAnsiTheme="minorHAnsi" w:cstheme="minorBidi"/>
          <w:kern w:val="2"/>
          <w:sz w:val="24"/>
          <w:szCs w:val="24"/>
          <w14:ligatures w14:val="standardContextual"/>
        </w:rPr>
      </w:pPr>
      <w:r>
        <w:lastRenderedPageBreak/>
        <w:t>97.</w:t>
      </w:r>
      <w:r>
        <w:tab/>
        <w:t>Register</w:t>
      </w:r>
      <w:r>
        <w:tab/>
      </w:r>
      <w:r>
        <w:fldChar w:fldCharType="begin"/>
      </w:r>
      <w:r>
        <w:instrText xml:space="preserve"> PAGEREF _Toc232779176 \h </w:instrText>
      </w:r>
      <w:r>
        <w:fldChar w:fldCharType="separate"/>
      </w:r>
      <w:r w:rsidR="003C3118">
        <w:t>45</w:t>
      </w:r>
      <w:r>
        <w:fldChar w:fldCharType="end"/>
      </w:r>
    </w:p>
    <w:p w14:paraId="5C8AFB5C" w14:textId="422D718B" w:rsidR="007F465C" w:rsidRDefault="007F465C">
      <w:pPr>
        <w:pStyle w:val="TOC8"/>
        <w:rPr>
          <w:rFonts w:asciiTheme="minorHAnsi" w:eastAsiaTheme="minorEastAsia" w:hAnsiTheme="minorHAnsi" w:cstheme="minorBidi"/>
          <w:kern w:val="2"/>
          <w:sz w:val="24"/>
          <w:szCs w:val="24"/>
          <w14:ligatures w14:val="standardContextual"/>
        </w:rPr>
      </w:pPr>
      <w:r>
        <w:t>98.</w:t>
      </w:r>
      <w:r>
        <w:tab/>
        <w:t>Bailiff to keep records</w:t>
      </w:r>
      <w:r>
        <w:tab/>
      </w:r>
      <w:r>
        <w:fldChar w:fldCharType="begin"/>
      </w:r>
      <w:r>
        <w:instrText xml:space="preserve"> PAGEREF _Toc232779177 \h </w:instrText>
      </w:r>
      <w:r>
        <w:fldChar w:fldCharType="separate"/>
      </w:r>
      <w:r w:rsidR="003C3118">
        <w:t>45</w:t>
      </w:r>
      <w:r>
        <w:fldChar w:fldCharType="end"/>
      </w:r>
    </w:p>
    <w:p w14:paraId="5AD9DF5F" w14:textId="39B29700" w:rsidR="007F465C" w:rsidRDefault="007F465C">
      <w:pPr>
        <w:pStyle w:val="TOC8"/>
        <w:rPr>
          <w:rFonts w:asciiTheme="minorHAnsi" w:eastAsiaTheme="minorEastAsia" w:hAnsiTheme="minorHAnsi" w:cstheme="minorBidi"/>
          <w:kern w:val="2"/>
          <w:sz w:val="24"/>
          <w:szCs w:val="24"/>
          <w14:ligatures w14:val="standardContextual"/>
        </w:rPr>
      </w:pPr>
      <w:r>
        <w:t>99.</w:t>
      </w:r>
      <w:r>
        <w:tab/>
        <w:t>Other duties of bailiff</w:t>
      </w:r>
      <w:r>
        <w:tab/>
      </w:r>
      <w:r>
        <w:fldChar w:fldCharType="begin"/>
      </w:r>
      <w:r>
        <w:instrText xml:space="preserve"> PAGEREF _Toc232779178 \h </w:instrText>
      </w:r>
      <w:r>
        <w:fldChar w:fldCharType="separate"/>
      </w:r>
      <w:r w:rsidR="003C3118">
        <w:t>45</w:t>
      </w:r>
      <w:r>
        <w:fldChar w:fldCharType="end"/>
      </w:r>
    </w:p>
    <w:p w14:paraId="735B2F60" w14:textId="545C473B" w:rsidR="007F465C" w:rsidRDefault="007F465C">
      <w:pPr>
        <w:pStyle w:val="TOC8"/>
        <w:rPr>
          <w:rFonts w:asciiTheme="minorHAnsi" w:eastAsiaTheme="minorEastAsia" w:hAnsiTheme="minorHAnsi" w:cstheme="minorBidi"/>
          <w:kern w:val="2"/>
          <w:sz w:val="24"/>
          <w:szCs w:val="24"/>
          <w14:ligatures w14:val="standardContextual"/>
        </w:rPr>
      </w:pPr>
      <w:r>
        <w:t>100.</w:t>
      </w:r>
      <w:r>
        <w:tab/>
        <w:t>Extension or abridgment of time</w:t>
      </w:r>
      <w:r>
        <w:tab/>
      </w:r>
      <w:r>
        <w:fldChar w:fldCharType="begin"/>
      </w:r>
      <w:r>
        <w:instrText xml:space="preserve"> PAGEREF _Toc232779179 \h </w:instrText>
      </w:r>
      <w:r>
        <w:fldChar w:fldCharType="separate"/>
      </w:r>
      <w:r w:rsidR="003C3118">
        <w:t>46</w:t>
      </w:r>
      <w:r>
        <w:fldChar w:fldCharType="end"/>
      </w:r>
    </w:p>
    <w:p w14:paraId="0C357D59" w14:textId="4964D407" w:rsidR="007F465C" w:rsidRDefault="007F465C">
      <w:pPr>
        <w:pStyle w:val="TOC8"/>
        <w:rPr>
          <w:rFonts w:asciiTheme="minorHAnsi" w:eastAsiaTheme="minorEastAsia" w:hAnsiTheme="minorHAnsi" w:cstheme="minorBidi"/>
          <w:kern w:val="2"/>
          <w:sz w:val="24"/>
          <w:szCs w:val="24"/>
          <w14:ligatures w14:val="standardContextual"/>
        </w:rPr>
      </w:pPr>
      <w:r>
        <w:t>101.</w:t>
      </w:r>
      <w:r>
        <w:tab/>
        <w:t>False or misleading information</w:t>
      </w:r>
      <w:r>
        <w:tab/>
      </w:r>
      <w:r>
        <w:fldChar w:fldCharType="begin"/>
      </w:r>
      <w:r>
        <w:instrText xml:space="preserve"> PAGEREF _Toc232779180 \h </w:instrText>
      </w:r>
      <w:r>
        <w:fldChar w:fldCharType="separate"/>
      </w:r>
      <w:r w:rsidR="003C3118">
        <w:t>46</w:t>
      </w:r>
      <w:r>
        <w:fldChar w:fldCharType="end"/>
      </w:r>
    </w:p>
    <w:p w14:paraId="7B168264" w14:textId="029895BD" w:rsidR="007F465C" w:rsidRDefault="007F465C">
      <w:pPr>
        <w:pStyle w:val="TOC8"/>
        <w:rPr>
          <w:rFonts w:asciiTheme="minorHAnsi" w:eastAsiaTheme="minorEastAsia" w:hAnsiTheme="minorHAnsi" w:cstheme="minorBidi"/>
          <w:kern w:val="2"/>
          <w:sz w:val="24"/>
          <w:szCs w:val="24"/>
          <w14:ligatures w14:val="standardContextual"/>
        </w:rPr>
      </w:pPr>
      <w:r>
        <w:t>102.</w:t>
      </w:r>
      <w:r>
        <w:tab/>
        <w:t>Seal</w:t>
      </w:r>
      <w:r>
        <w:tab/>
      </w:r>
      <w:r>
        <w:fldChar w:fldCharType="begin"/>
      </w:r>
      <w:r>
        <w:instrText xml:space="preserve"> PAGEREF _Toc232779181 \h </w:instrText>
      </w:r>
      <w:r>
        <w:fldChar w:fldCharType="separate"/>
      </w:r>
      <w:r w:rsidR="003C3118">
        <w:t>47</w:t>
      </w:r>
      <w:r>
        <w:fldChar w:fldCharType="end"/>
      </w:r>
    </w:p>
    <w:p w14:paraId="299525F9" w14:textId="7A9A6391" w:rsidR="007F465C" w:rsidRDefault="007F465C">
      <w:pPr>
        <w:pStyle w:val="TOC8"/>
        <w:rPr>
          <w:rFonts w:asciiTheme="minorHAnsi" w:eastAsiaTheme="minorEastAsia" w:hAnsiTheme="minorHAnsi" w:cstheme="minorBidi"/>
          <w:kern w:val="2"/>
          <w:sz w:val="24"/>
          <w:szCs w:val="24"/>
          <w14:ligatures w14:val="standardContextual"/>
        </w:rPr>
      </w:pPr>
      <w:r>
        <w:t>103.</w:t>
      </w:r>
      <w:r>
        <w:tab/>
        <w:t>Approval of forms by chief executive officer</w:t>
      </w:r>
      <w:r>
        <w:tab/>
      </w:r>
      <w:r>
        <w:fldChar w:fldCharType="begin"/>
      </w:r>
      <w:r>
        <w:instrText xml:space="preserve"> PAGEREF _Toc232779182 \h </w:instrText>
      </w:r>
      <w:r>
        <w:fldChar w:fldCharType="separate"/>
      </w:r>
      <w:r w:rsidR="003C3118">
        <w:t>47</w:t>
      </w:r>
      <w:r>
        <w:fldChar w:fldCharType="end"/>
      </w:r>
    </w:p>
    <w:p w14:paraId="59DE8DCF" w14:textId="77777777" w:rsidR="007F465C" w:rsidRDefault="007F465C">
      <w:pPr>
        <w:pStyle w:val="TOC2"/>
        <w:tabs>
          <w:tab w:val="right" w:leader="dot" w:pos="7077"/>
        </w:tabs>
        <w:rPr>
          <w:rFonts w:asciiTheme="minorHAnsi" w:eastAsiaTheme="minorEastAsia" w:hAnsiTheme="minorHAnsi" w:cstheme="minorBidi"/>
          <w:b w:val="0"/>
          <w:kern w:val="2"/>
          <w:sz w:val="24"/>
          <w:szCs w:val="24"/>
          <w14:ligatures w14:val="standardContextual"/>
        </w:rPr>
      </w:pPr>
      <w:r>
        <w:t>Part 8 — Enforcement costs</w:t>
      </w:r>
    </w:p>
    <w:p w14:paraId="49F31B8F" w14:textId="1C9AE716" w:rsidR="007F465C" w:rsidRDefault="007F465C">
      <w:pPr>
        <w:pStyle w:val="TOC8"/>
        <w:rPr>
          <w:rFonts w:asciiTheme="minorHAnsi" w:eastAsiaTheme="minorEastAsia" w:hAnsiTheme="minorHAnsi" w:cstheme="minorBidi"/>
          <w:kern w:val="2"/>
          <w:sz w:val="24"/>
          <w:szCs w:val="24"/>
          <w14:ligatures w14:val="standardContextual"/>
        </w:rPr>
      </w:pPr>
      <w:r>
        <w:t>104.</w:t>
      </w:r>
      <w:r>
        <w:tab/>
        <w:t>Terms used</w:t>
      </w:r>
      <w:r>
        <w:tab/>
      </w:r>
      <w:r>
        <w:fldChar w:fldCharType="begin"/>
      </w:r>
      <w:r>
        <w:instrText xml:space="preserve"> PAGEREF _Toc232779184 \h </w:instrText>
      </w:r>
      <w:r>
        <w:fldChar w:fldCharType="separate"/>
      </w:r>
      <w:r w:rsidR="003C3118">
        <w:t>48</w:t>
      </w:r>
      <w:r>
        <w:fldChar w:fldCharType="end"/>
      </w:r>
    </w:p>
    <w:p w14:paraId="0E75233B" w14:textId="6E0F1CEF" w:rsidR="007F465C" w:rsidRDefault="007F465C">
      <w:pPr>
        <w:pStyle w:val="TOC8"/>
        <w:rPr>
          <w:rFonts w:asciiTheme="minorHAnsi" w:eastAsiaTheme="minorEastAsia" w:hAnsiTheme="minorHAnsi" w:cstheme="minorBidi"/>
          <w:kern w:val="2"/>
          <w:sz w:val="24"/>
          <w:szCs w:val="24"/>
          <w14:ligatures w14:val="standardContextual"/>
        </w:rPr>
      </w:pPr>
      <w:r>
        <w:t>105.</w:t>
      </w:r>
      <w:r>
        <w:tab/>
        <w:t>General fees</w:t>
      </w:r>
      <w:r>
        <w:tab/>
      </w:r>
      <w:r>
        <w:fldChar w:fldCharType="begin"/>
      </w:r>
      <w:r>
        <w:instrText xml:space="preserve"> PAGEREF _Toc232779185 \h </w:instrText>
      </w:r>
      <w:r>
        <w:fldChar w:fldCharType="separate"/>
      </w:r>
      <w:r w:rsidR="003C3118">
        <w:t>49</w:t>
      </w:r>
      <w:r>
        <w:fldChar w:fldCharType="end"/>
      </w:r>
    </w:p>
    <w:p w14:paraId="3ED53F96" w14:textId="2DA2DC45" w:rsidR="007F465C" w:rsidRDefault="007F465C">
      <w:pPr>
        <w:pStyle w:val="TOC8"/>
        <w:rPr>
          <w:rFonts w:asciiTheme="minorHAnsi" w:eastAsiaTheme="minorEastAsia" w:hAnsiTheme="minorHAnsi" w:cstheme="minorBidi"/>
          <w:kern w:val="2"/>
          <w:sz w:val="24"/>
          <w:szCs w:val="24"/>
          <w14:ligatures w14:val="standardContextual"/>
        </w:rPr>
      </w:pPr>
      <w:r>
        <w:t>106.</w:t>
      </w:r>
      <w:r>
        <w:tab/>
        <w:t>Fees to be paid in advance</w:t>
      </w:r>
      <w:r>
        <w:tab/>
      </w:r>
      <w:r>
        <w:fldChar w:fldCharType="begin"/>
      </w:r>
      <w:r>
        <w:instrText xml:space="preserve"> PAGEREF _Toc232779186 \h </w:instrText>
      </w:r>
      <w:r>
        <w:fldChar w:fldCharType="separate"/>
      </w:r>
      <w:r w:rsidR="003C3118">
        <w:t>50</w:t>
      </w:r>
      <w:r>
        <w:fldChar w:fldCharType="end"/>
      </w:r>
    </w:p>
    <w:p w14:paraId="15F53D54" w14:textId="113549D7" w:rsidR="007F465C" w:rsidRDefault="007F465C">
      <w:pPr>
        <w:pStyle w:val="TOC8"/>
        <w:rPr>
          <w:rFonts w:asciiTheme="minorHAnsi" w:eastAsiaTheme="minorEastAsia" w:hAnsiTheme="minorHAnsi" w:cstheme="minorBidi"/>
          <w:kern w:val="2"/>
          <w:sz w:val="24"/>
          <w:szCs w:val="24"/>
          <w14:ligatures w14:val="standardContextual"/>
        </w:rPr>
      </w:pPr>
      <w:r>
        <w:t>107A.</w:t>
      </w:r>
      <w:r>
        <w:tab/>
        <w:t>To whom fees must be paid</w:t>
      </w:r>
      <w:r>
        <w:tab/>
      </w:r>
      <w:r>
        <w:fldChar w:fldCharType="begin"/>
      </w:r>
      <w:r>
        <w:instrText xml:space="preserve"> PAGEREF _Toc232779187 \h </w:instrText>
      </w:r>
      <w:r>
        <w:fldChar w:fldCharType="separate"/>
      </w:r>
      <w:r w:rsidR="003C3118">
        <w:t>50</w:t>
      </w:r>
      <w:r>
        <w:fldChar w:fldCharType="end"/>
      </w:r>
    </w:p>
    <w:p w14:paraId="7C3E7F34" w14:textId="24C2AD4C" w:rsidR="007F465C" w:rsidRDefault="007F465C">
      <w:pPr>
        <w:pStyle w:val="TOC8"/>
        <w:rPr>
          <w:rFonts w:asciiTheme="minorHAnsi" w:eastAsiaTheme="minorEastAsia" w:hAnsiTheme="minorHAnsi" w:cstheme="minorBidi"/>
          <w:kern w:val="2"/>
          <w:sz w:val="24"/>
          <w:szCs w:val="24"/>
          <w14:ligatures w14:val="standardContextual"/>
        </w:rPr>
      </w:pPr>
      <w:r>
        <w:t>107B.</w:t>
      </w:r>
      <w:r>
        <w:tab/>
        <w:t>Fees for small businesses and non</w:t>
      </w:r>
      <w:r>
        <w:noBreakHyphen/>
        <w:t>profit associations</w:t>
      </w:r>
      <w:r>
        <w:tab/>
      </w:r>
      <w:r>
        <w:fldChar w:fldCharType="begin"/>
      </w:r>
      <w:r>
        <w:instrText xml:space="preserve"> PAGEREF _Toc232779188 \h </w:instrText>
      </w:r>
      <w:r>
        <w:fldChar w:fldCharType="separate"/>
      </w:r>
      <w:r w:rsidR="003C3118">
        <w:t>51</w:t>
      </w:r>
      <w:r>
        <w:fldChar w:fldCharType="end"/>
      </w:r>
    </w:p>
    <w:p w14:paraId="04A2D6DE" w14:textId="3AB1A40C" w:rsidR="007F465C" w:rsidRDefault="007F465C">
      <w:pPr>
        <w:pStyle w:val="TOC8"/>
        <w:rPr>
          <w:rFonts w:asciiTheme="minorHAnsi" w:eastAsiaTheme="minorEastAsia" w:hAnsiTheme="minorHAnsi" w:cstheme="minorBidi"/>
          <w:kern w:val="2"/>
          <w:sz w:val="24"/>
          <w:szCs w:val="24"/>
          <w14:ligatures w14:val="standardContextual"/>
        </w:rPr>
      </w:pPr>
      <w:r>
        <w:t>107C.</w:t>
      </w:r>
      <w:r>
        <w:tab/>
        <w:t>Who is an eligible individual or eligible entity</w:t>
      </w:r>
      <w:r>
        <w:tab/>
      </w:r>
      <w:r>
        <w:fldChar w:fldCharType="begin"/>
      </w:r>
      <w:r>
        <w:instrText xml:space="preserve"> PAGEREF _Toc232779189 \h </w:instrText>
      </w:r>
      <w:r>
        <w:fldChar w:fldCharType="separate"/>
      </w:r>
      <w:r w:rsidR="003C3118">
        <w:t>52</w:t>
      </w:r>
      <w:r>
        <w:fldChar w:fldCharType="end"/>
      </w:r>
    </w:p>
    <w:p w14:paraId="7619C88E" w14:textId="31F74DEB" w:rsidR="007F465C" w:rsidRDefault="007F465C">
      <w:pPr>
        <w:pStyle w:val="TOC8"/>
        <w:rPr>
          <w:rFonts w:asciiTheme="minorHAnsi" w:eastAsiaTheme="minorEastAsia" w:hAnsiTheme="minorHAnsi" w:cstheme="minorBidi"/>
          <w:kern w:val="2"/>
          <w:sz w:val="24"/>
          <w:szCs w:val="24"/>
          <w14:ligatures w14:val="standardContextual"/>
        </w:rPr>
      </w:pPr>
      <w:r>
        <w:t>107D.</w:t>
      </w:r>
      <w:r>
        <w:tab/>
        <w:t>Application to be recognised as eligible individual or eligible entity</w:t>
      </w:r>
      <w:r>
        <w:tab/>
      </w:r>
      <w:r>
        <w:fldChar w:fldCharType="begin"/>
      </w:r>
      <w:r>
        <w:instrText xml:space="preserve"> PAGEREF _Toc232779190 \h </w:instrText>
      </w:r>
      <w:r>
        <w:fldChar w:fldCharType="separate"/>
      </w:r>
      <w:r w:rsidR="003C3118">
        <w:t>53</w:t>
      </w:r>
      <w:r>
        <w:fldChar w:fldCharType="end"/>
      </w:r>
    </w:p>
    <w:p w14:paraId="562FDB7B" w14:textId="1D12D8C6" w:rsidR="007F465C" w:rsidRDefault="007F465C">
      <w:pPr>
        <w:pStyle w:val="TOC8"/>
        <w:rPr>
          <w:rFonts w:asciiTheme="minorHAnsi" w:eastAsiaTheme="minorEastAsia" w:hAnsiTheme="minorHAnsi" w:cstheme="minorBidi"/>
          <w:kern w:val="2"/>
          <w:sz w:val="24"/>
          <w:szCs w:val="24"/>
          <w14:ligatures w14:val="standardContextual"/>
        </w:rPr>
      </w:pPr>
      <w:r>
        <w:t>107E.</w:t>
      </w:r>
      <w:r>
        <w:tab/>
        <w:t>Recognition as eligible individual or eligible entity</w:t>
      </w:r>
      <w:r>
        <w:tab/>
      </w:r>
      <w:r>
        <w:fldChar w:fldCharType="begin"/>
      </w:r>
      <w:r>
        <w:instrText xml:space="preserve"> PAGEREF _Toc232779191 \h </w:instrText>
      </w:r>
      <w:r>
        <w:fldChar w:fldCharType="separate"/>
      </w:r>
      <w:r w:rsidR="003C3118">
        <w:t>54</w:t>
      </w:r>
      <w:r>
        <w:fldChar w:fldCharType="end"/>
      </w:r>
    </w:p>
    <w:p w14:paraId="0503ED1B" w14:textId="661E96C7" w:rsidR="007F465C" w:rsidRDefault="007F465C">
      <w:pPr>
        <w:pStyle w:val="TOC8"/>
        <w:rPr>
          <w:rFonts w:asciiTheme="minorHAnsi" w:eastAsiaTheme="minorEastAsia" w:hAnsiTheme="minorHAnsi" w:cstheme="minorBidi"/>
          <w:kern w:val="2"/>
          <w:sz w:val="24"/>
          <w:szCs w:val="24"/>
          <w14:ligatures w14:val="standardContextual"/>
        </w:rPr>
      </w:pPr>
      <w:r>
        <w:t>107F.</w:t>
      </w:r>
      <w:r>
        <w:tab/>
        <w:t>Revocation of directions for providing false or misleading information</w:t>
      </w:r>
      <w:r>
        <w:tab/>
      </w:r>
      <w:r>
        <w:fldChar w:fldCharType="begin"/>
      </w:r>
      <w:r>
        <w:instrText xml:space="preserve"> PAGEREF _Toc232779192 \h </w:instrText>
      </w:r>
      <w:r>
        <w:fldChar w:fldCharType="separate"/>
      </w:r>
      <w:r w:rsidR="003C3118">
        <w:t>55</w:t>
      </w:r>
      <w:r>
        <w:fldChar w:fldCharType="end"/>
      </w:r>
    </w:p>
    <w:p w14:paraId="02ABDC1C" w14:textId="38C57A8D" w:rsidR="007F465C" w:rsidRDefault="007F465C">
      <w:pPr>
        <w:pStyle w:val="TOC8"/>
        <w:rPr>
          <w:rFonts w:asciiTheme="minorHAnsi" w:eastAsiaTheme="minorEastAsia" w:hAnsiTheme="minorHAnsi" w:cstheme="minorBidi"/>
          <w:kern w:val="2"/>
          <w:sz w:val="24"/>
          <w:szCs w:val="24"/>
          <w14:ligatures w14:val="standardContextual"/>
        </w:rPr>
      </w:pPr>
      <w:r>
        <w:t>107G.</w:t>
      </w:r>
      <w:r>
        <w:tab/>
        <w:t>Refunds</w:t>
      </w:r>
      <w:r>
        <w:tab/>
      </w:r>
      <w:r>
        <w:fldChar w:fldCharType="begin"/>
      </w:r>
      <w:r>
        <w:instrText xml:space="preserve"> PAGEREF _Toc232779193 \h </w:instrText>
      </w:r>
      <w:r>
        <w:fldChar w:fldCharType="separate"/>
      </w:r>
      <w:r w:rsidR="003C3118">
        <w:t>56</w:t>
      </w:r>
      <w:r>
        <w:fldChar w:fldCharType="end"/>
      </w:r>
    </w:p>
    <w:p w14:paraId="1627D399" w14:textId="39FAC193" w:rsidR="007F465C" w:rsidRDefault="007F465C">
      <w:pPr>
        <w:pStyle w:val="TOC8"/>
        <w:rPr>
          <w:rFonts w:asciiTheme="minorHAnsi" w:eastAsiaTheme="minorEastAsia" w:hAnsiTheme="minorHAnsi" w:cstheme="minorBidi"/>
          <w:kern w:val="2"/>
          <w:sz w:val="24"/>
          <w:szCs w:val="24"/>
          <w14:ligatures w14:val="standardContextual"/>
        </w:rPr>
      </w:pPr>
      <w:r>
        <w:t>108.</w:t>
      </w:r>
      <w:r>
        <w:tab/>
        <w:t>Resolution of disputes as to enforcement costs</w:t>
      </w:r>
      <w:r>
        <w:tab/>
      </w:r>
      <w:r>
        <w:fldChar w:fldCharType="begin"/>
      </w:r>
      <w:r>
        <w:instrText xml:space="preserve"> PAGEREF _Toc232779194 \h </w:instrText>
      </w:r>
      <w:r>
        <w:fldChar w:fldCharType="separate"/>
      </w:r>
      <w:r w:rsidR="003C3118">
        <w:t>56</w:t>
      </w:r>
      <w:r>
        <w:fldChar w:fldCharType="end"/>
      </w:r>
    </w:p>
    <w:p w14:paraId="10ED5B9F" w14:textId="3D19E808" w:rsidR="007F465C" w:rsidRDefault="007F465C">
      <w:pPr>
        <w:pStyle w:val="TOC8"/>
        <w:rPr>
          <w:rFonts w:asciiTheme="minorHAnsi" w:eastAsiaTheme="minorEastAsia" w:hAnsiTheme="minorHAnsi" w:cstheme="minorBidi"/>
          <w:kern w:val="2"/>
          <w:sz w:val="24"/>
          <w:szCs w:val="24"/>
          <w14:ligatures w14:val="standardContextual"/>
        </w:rPr>
      </w:pPr>
      <w:r>
        <w:t>109.</w:t>
      </w:r>
      <w:r>
        <w:tab/>
        <w:t>Recovery of unpaid fees</w:t>
      </w:r>
      <w:r>
        <w:tab/>
      </w:r>
      <w:r>
        <w:fldChar w:fldCharType="begin"/>
      </w:r>
      <w:r>
        <w:instrText xml:space="preserve"> PAGEREF _Toc232779195 \h </w:instrText>
      </w:r>
      <w:r>
        <w:fldChar w:fldCharType="separate"/>
      </w:r>
      <w:r w:rsidR="003C3118">
        <w:t>57</w:t>
      </w:r>
      <w:r>
        <w:fldChar w:fldCharType="end"/>
      </w:r>
    </w:p>
    <w:p w14:paraId="7CE08E5E" w14:textId="736ED7DC" w:rsidR="007F465C" w:rsidRDefault="007F465C">
      <w:pPr>
        <w:pStyle w:val="TOC8"/>
        <w:rPr>
          <w:rFonts w:asciiTheme="minorHAnsi" w:eastAsiaTheme="minorEastAsia" w:hAnsiTheme="minorHAnsi" w:cstheme="minorBidi"/>
          <w:kern w:val="2"/>
          <w:sz w:val="24"/>
          <w:szCs w:val="24"/>
          <w14:ligatures w14:val="standardContextual"/>
        </w:rPr>
      </w:pPr>
      <w:r>
        <w:t>110.</w:t>
      </w:r>
      <w:r>
        <w:tab/>
        <w:t>Enforcement costs where Sheriff does not perform function</w:t>
      </w:r>
      <w:r>
        <w:tab/>
      </w:r>
      <w:r>
        <w:fldChar w:fldCharType="begin"/>
      </w:r>
      <w:r>
        <w:instrText xml:space="preserve"> PAGEREF _Toc232779196 \h </w:instrText>
      </w:r>
      <w:r>
        <w:fldChar w:fldCharType="separate"/>
      </w:r>
      <w:r w:rsidR="003C3118">
        <w:t>57</w:t>
      </w:r>
      <w:r>
        <w:fldChar w:fldCharType="end"/>
      </w:r>
    </w:p>
    <w:p w14:paraId="4DC2A169" w14:textId="6E9D88E3" w:rsidR="007F465C" w:rsidRDefault="007F465C">
      <w:pPr>
        <w:pStyle w:val="TOC8"/>
        <w:rPr>
          <w:rFonts w:asciiTheme="minorHAnsi" w:eastAsiaTheme="minorEastAsia" w:hAnsiTheme="minorHAnsi" w:cstheme="minorBidi"/>
          <w:kern w:val="2"/>
          <w:sz w:val="24"/>
          <w:szCs w:val="24"/>
          <w14:ligatures w14:val="standardContextual"/>
        </w:rPr>
      </w:pPr>
      <w:r>
        <w:t>111.</w:t>
      </w:r>
      <w:r>
        <w:tab/>
        <w:t>Deposit on account of certain fees or expenses</w:t>
      </w:r>
      <w:r>
        <w:tab/>
      </w:r>
      <w:r>
        <w:fldChar w:fldCharType="begin"/>
      </w:r>
      <w:r>
        <w:instrText xml:space="preserve"> PAGEREF _Toc232779197 \h </w:instrText>
      </w:r>
      <w:r>
        <w:fldChar w:fldCharType="separate"/>
      </w:r>
      <w:r w:rsidR="003C3118">
        <w:t>57</w:t>
      </w:r>
      <w:r>
        <w:fldChar w:fldCharType="end"/>
      </w:r>
    </w:p>
    <w:p w14:paraId="3EB71D53" w14:textId="776C9D71" w:rsidR="007F465C" w:rsidRDefault="007F465C">
      <w:pPr>
        <w:pStyle w:val="TOC8"/>
        <w:rPr>
          <w:rFonts w:asciiTheme="minorHAnsi" w:eastAsiaTheme="minorEastAsia" w:hAnsiTheme="minorHAnsi" w:cstheme="minorBidi"/>
          <w:kern w:val="2"/>
          <w:sz w:val="24"/>
          <w:szCs w:val="24"/>
          <w14:ligatures w14:val="standardContextual"/>
        </w:rPr>
      </w:pPr>
      <w:r>
        <w:t>112.</w:t>
      </w:r>
      <w:r>
        <w:tab/>
        <w:t>Enforcement costs if enforcement of judgment does not proceed</w:t>
      </w:r>
      <w:r>
        <w:tab/>
      </w:r>
      <w:r>
        <w:fldChar w:fldCharType="begin"/>
      </w:r>
      <w:r>
        <w:instrText xml:space="preserve"> PAGEREF _Toc232779198 \h </w:instrText>
      </w:r>
      <w:r>
        <w:fldChar w:fldCharType="separate"/>
      </w:r>
      <w:r w:rsidR="003C3118">
        <w:t>58</w:t>
      </w:r>
      <w:r>
        <w:fldChar w:fldCharType="end"/>
      </w:r>
    </w:p>
    <w:p w14:paraId="11ECCD60" w14:textId="504D2E5B" w:rsidR="007F465C" w:rsidRDefault="007F465C">
      <w:pPr>
        <w:pStyle w:val="TOC8"/>
        <w:rPr>
          <w:rFonts w:asciiTheme="minorHAnsi" w:eastAsiaTheme="minorEastAsia" w:hAnsiTheme="minorHAnsi" w:cstheme="minorBidi"/>
          <w:kern w:val="2"/>
          <w:sz w:val="24"/>
          <w:szCs w:val="24"/>
          <w14:ligatures w14:val="standardContextual"/>
        </w:rPr>
      </w:pPr>
      <w:r>
        <w:t>113.</w:t>
      </w:r>
      <w:r>
        <w:tab/>
        <w:t>Particulars of arrangement where enforcement by property (seizure and sale) order is discontinued</w:t>
      </w:r>
      <w:r>
        <w:tab/>
      </w:r>
      <w:r>
        <w:fldChar w:fldCharType="begin"/>
      </w:r>
      <w:r>
        <w:instrText xml:space="preserve"> PAGEREF _Toc232779199 \h </w:instrText>
      </w:r>
      <w:r>
        <w:fldChar w:fldCharType="separate"/>
      </w:r>
      <w:r w:rsidR="003C3118">
        <w:t>59</w:t>
      </w:r>
      <w:r>
        <w:fldChar w:fldCharType="end"/>
      </w:r>
    </w:p>
    <w:p w14:paraId="448F95A5" w14:textId="52DD03C7" w:rsidR="007F465C" w:rsidRDefault="007F465C">
      <w:pPr>
        <w:pStyle w:val="TOC8"/>
        <w:rPr>
          <w:rFonts w:asciiTheme="minorHAnsi" w:eastAsiaTheme="minorEastAsia" w:hAnsiTheme="minorHAnsi" w:cstheme="minorBidi"/>
          <w:kern w:val="2"/>
          <w:sz w:val="24"/>
          <w:szCs w:val="24"/>
          <w14:ligatures w14:val="standardContextual"/>
        </w:rPr>
      </w:pPr>
      <w:r>
        <w:t>114.</w:t>
      </w:r>
      <w:r>
        <w:tab/>
        <w:t>Particulars of arrangement where enforcement by property (seizure and delivery) order is discontinued</w:t>
      </w:r>
      <w:r>
        <w:tab/>
      </w:r>
      <w:r>
        <w:fldChar w:fldCharType="begin"/>
      </w:r>
      <w:r>
        <w:instrText xml:space="preserve"> PAGEREF _Toc232779200 \h </w:instrText>
      </w:r>
      <w:r>
        <w:fldChar w:fldCharType="separate"/>
      </w:r>
      <w:r w:rsidR="003C3118">
        <w:t>59</w:t>
      </w:r>
      <w:r>
        <w:fldChar w:fldCharType="end"/>
      </w:r>
    </w:p>
    <w:p w14:paraId="536CB681" w14:textId="2F7B2A27" w:rsidR="007F465C" w:rsidRDefault="007F465C">
      <w:pPr>
        <w:pStyle w:val="TOC8"/>
        <w:rPr>
          <w:rFonts w:asciiTheme="minorHAnsi" w:eastAsiaTheme="minorEastAsia" w:hAnsiTheme="minorHAnsi" w:cstheme="minorBidi"/>
          <w:kern w:val="2"/>
          <w:sz w:val="24"/>
          <w:szCs w:val="24"/>
          <w14:ligatures w14:val="standardContextual"/>
        </w:rPr>
      </w:pPr>
      <w:r>
        <w:t>115.</w:t>
      </w:r>
      <w:r>
        <w:tab/>
        <w:t>Transitional:</w:t>
      </w:r>
      <w:r w:rsidRPr="00FC4B15">
        <w:rPr>
          <w:i/>
          <w:iCs/>
        </w:rPr>
        <w:t xml:space="preserve"> Courts Legislation Amendment and Repeal Act 2004</w:t>
      </w:r>
      <w:r>
        <w:t xml:space="preserve"> section 148(1)</w:t>
      </w:r>
      <w:r>
        <w:tab/>
      </w:r>
      <w:r>
        <w:fldChar w:fldCharType="begin"/>
      </w:r>
      <w:r>
        <w:instrText xml:space="preserve"> PAGEREF _Toc232779201 \h </w:instrText>
      </w:r>
      <w:r>
        <w:fldChar w:fldCharType="separate"/>
      </w:r>
      <w:r w:rsidR="003C3118">
        <w:t>60</w:t>
      </w:r>
      <w:r>
        <w:fldChar w:fldCharType="end"/>
      </w:r>
    </w:p>
    <w:p w14:paraId="0CA24B5B" w14:textId="77777777" w:rsidR="007F465C" w:rsidRDefault="007F465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Court fees</w:t>
      </w:r>
    </w:p>
    <w:p w14:paraId="4931A964" w14:textId="77777777" w:rsidR="007F465C" w:rsidRDefault="007F465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Sheriff’s fees</w:t>
      </w:r>
    </w:p>
    <w:p w14:paraId="113C382C" w14:textId="77777777" w:rsidR="007F465C" w:rsidRDefault="007F465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Fees to be paid for anything done by the Marshal in Admiralty</w:t>
      </w:r>
    </w:p>
    <w:p w14:paraId="4E43B777" w14:textId="77777777" w:rsidR="007F465C" w:rsidRDefault="007F465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Forms</w:t>
      </w:r>
    </w:p>
    <w:p w14:paraId="16E23503" w14:textId="3317D99A" w:rsidR="007F465C" w:rsidRDefault="007F465C">
      <w:pPr>
        <w:pStyle w:val="TOC8"/>
        <w:rPr>
          <w:rFonts w:asciiTheme="minorHAnsi" w:eastAsiaTheme="minorEastAsia" w:hAnsiTheme="minorHAnsi" w:cstheme="minorBidi"/>
          <w:kern w:val="2"/>
          <w:sz w:val="24"/>
          <w:szCs w:val="24"/>
          <w14:ligatures w14:val="standardContextual"/>
        </w:rPr>
      </w:pPr>
      <w:r>
        <w:t>1.</w:t>
      </w:r>
      <w:r>
        <w:tab/>
        <w:t>Warrant: the Act section 29(4) or 89(4)</w:t>
      </w:r>
      <w:r>
        <w:tab/>
      </w:r>
      <w:r>
        <w:fldChar w:fldCharType="begin"/>
      </w:r>
      <w:r>
        <w:instrText xml:space="preserve"> PAGEREF _Toc232779206 \h </w:instrText>
      </w:r>
      <w:r>
        <w:fldChar w:fldCharType="separate"/>
      </w:r>
      <w:r w:rsidR="003C3118">
        <w:t>73</w:t>
      </w:r>
      <w:r>
        <w:fldChar w:fldCharType="end"/>
      </w:r>
    </w:p>
    <w:p w14:paraId="7F187353" w14:textId="23F3DA7D" w:rsidR="007F465C" w:rsidRDefault="007F465C">
      <w:pPr>
        <w:pStyle w:val="TOC8"/>
        <w:rPr>
          <w:rFonts w:asciiTheme="minorHAnsi" w:eastAsiaTheme="minorEastAsia" w:hAnsiTheme="minorHAnsi" w:cstheme="minorBidi"/>
          <w:kern w:val="2"/>
          <w:sz w:val="24"/>
          <w:szCs w:val="24"/>
          <w14:ligatures w14:val="standardContextual"/>
        </w:rPr>
      </w:pPr>
      <w:r>
        <w:t>2.</w:t>
      </w:r>
      <w:r>
        <w:tab/>
        <w:t>Undertaking to appear: regulation 96</w:t>
      </w:r>
      <w:r>
        <w:tab/>
      </w:r>
      <w:r>
        <w:fldChar w:fldCharType="begin"/>
      </w:r>
      <w:r>
        <w:instrText xml:space="preserve"> PAGEREF _Toc232779207 \h </w:instrText>
      </w:r>
      <w:r>
        <w:fldChar w:fldCharType="separate"/>
      </w:r>
      <w:r w:rsidR="003C3118">
        <w:t>75</w:t>
      </w:r>
      <w:r>
        <w:fldChar w:fldCharType="end"/>
      </w:r>
    </w:p>
    <w:p w14:paraId="680D430B" w14:textId="3BF87A6E" w:rsidR="007F465C" w:rsidRDefault="007F465C">
      <w:pPr>
        <w:pStyle w:val="TOC8"/>
        <w:rPr>
          <w:rFonts w:asciiTheme="minorHAnsi" w:eastAsiaTheme="minorEastAsia" w:hAnsiTheme="minorHAnsi" w:cstheme="minorBidi"/>
          <w:kern w:val="2"/>
          <w:sz w:val="24"/>
          <w:szCs w:val="24"/>
          <w14:ligatures w14:val="standardContextual"/>
        </w:rPr>
      </w:pPr>
      <w:r>
        <w:t>3.</w:t>
      </w:r>
      <w:r>
        <w:tab/>
        <w:t>Declaration that a person is a small business or a non</w:t>
      </w:r>
      <w:r>
        <w:noBreakHyphen/>
        <w:t>profit association</w:t>
      </w:r>
      <w:r>
        <w:tab/>
      </w:r>
      <w:r>
        <w:fldChar w:fldCharType="begin"/>
      </w:r>
      <w:r>
        <w:instrText xml:space="preserve"> PAGEREF _Toc232779208 \h </w:instrText>
      </w:r>
      <w:r>
        <w:fldChar w:fldCharType="separate"/>
      </w:r>
      <w:r w:rsidR="003C3118">
        <w:t>77</w:t>
      </w:r>
      <w:r>
        <w:fldChar w:fldCharType="end"/>
      </w:r>
    </w:p>
    <w:p w14:paraId="5FD1DBA1" w14:textId="39C5B748" w:rsidR="007F465C" w:rsidRDefault="007F465C">
      <w:pPr>
        <w:pStyle w:val="TOC8"/>
        <w:rPr>
          <w:rFonts w:asciiTheme="minorHAnsi" w:eastAsiaTheme="minorEastAsia" w:hAnsiTheme="minorHAnsi" w:cstheme="minorBidi"/>
          <w:kern w:val="2"/>
          <w:sz w:val="24"/>
          <w:szCs w:val="24"/>
          <w14:ligatures w14:val="standardContextual"/>
        </w:rPr>
      </w:pPr>
      <w:r>
        <w:t>4.</w:t>
      </w:r>
      <w:r>
        <w:tab/>
        <w:t>Application to reduce fee</w:t>
      </w:r>
      <w:r>
        <w:tab/>
      </w:r>
      <w:r>
        <w:fldChar w:fldCharType="begin"/>
      </w:r>
      <w:r>
        <w:instrText xml:space="preserve"> PAGEREF _Toc232779209 \h </w:instrText>
      </w:r>
      <w:r>
        <w:fldChar w:fldCharType="separate"/>
      </w:r>
      <w:r w:rsidR="003C3118">
        <w:t>79</w:t>
      </w:r>
      <w:r>
        <w:fldChar w:fldCharType="end"/>
      </w:r>
    </w:p>
    <w:p w14:paraId="10E39924" w14:textId="2491D22C" w:rsidR="007F465C" w:rsidRDefault="007F465C">
      <w:pPr>
        <w:pStyle w:val="TOC8"/>
        <w:rPr>
          <w:rFonts w:asciiTheme="minorHAnsi" w:eastAsiaTheme="minorEastAsia" w:hAnsiTheme="minorHAnsi" w:cstheme="minorBidi"/>
          <w:kern w:val="2"/>
          <w:sz w:val="24"/>
          <w:szCs w:val="24"/>
          <w14:ligatures w14:val="standardContextual"/>
        </w:rPr>
      </w:pPr>
      <w:r>
        <w:t>5.</w:t>
      </w:r>
      <w:r>
        <w:tab/>
        <w:t>Application for determination of dispute about enforcement costs</w:t>
      </w:r>
      <w:r>
        <w:tab/>
      </w:r>
      <w:r>
        <w:fldChar w:fldCharType="begin"/>
      </w:r>
      <w:r>
        <w:instrText xml:space="preserve"> PAGEREF _Toc232779210 \h </w:instrText>
      </w:r>
      <w:r>
        <w:fldChar w:fldCharType="separate"/>
      </w:r>
      <w:r w:rsidR="003C3118">
        <w:t>85</w:t>
      </w:r>
      <w:r>
        <w:fldChar w:fldCharType="end"/>
      </w:r>
    </w:p>
    <w:p w14:paraId="0676B1E7" w14:textId="77777777" w:rsidR="007F465C" w:rsidRDefault="007F465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293AAC3" w14:textId="0A08B42C" w:rsidR="007F465C" w:rsidRDefault="007F465C" w:rsidP="007F465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_Toc232779212 \h </w:instrText>
      </w:r>
      <w:r>
        <w:fldChar w:fldCharType="separate"/>
      </w:r>
      <w:r w:rsidR="003C3118">
        <w:t>86</w:t>
      </w:r>
      <w:r>
        <w:fldChar w:fldCharType="end"/>
      </w:r>
    </w:p>
    <w:p w14:paraId="460AA506" w14:textId="0625EA60" w:rsidR="007F465C" w:rsidRDefault="007F465C" w:rsidP="007F465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_Toc232779213 \h </w:instrText>
      </w:r>
      <w:r>
        <w:fldChar w:fldCharType="separate"/>
      </w:r>
      <w:r w:rsidR="003C3118">
        <w:t>89</w:t>
      </w:r>
      <w:r>
        <w:fldChar w:fldCharType="end"/>
      </w:r>
    </w:p>
    <w:p w14:paraId="2169BB23" w14:textId="77777777" w:rsidR="007F465C" w:rsidRDefault="007F465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9BF2C63" w14:textId="703CED07" w:rsidR="008628EA" w:rsidRDefault="008628E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616C1E9" w14:textId="77777777" w:rsidR="008628EA" w:rsidRDefault="008628EA">
      <w:pPr>
        <w:pStyle w:val="NoteHeading"/>
        <w:sectPr w:rsidR="008628E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219C95C" w14:textId="77777777" w:rsidR="008628EA" w:rsidRDefault="008628EA">
      <w:pPr>
        <w:pStyle w:val="PrincipalActReg"/>
      </w:pPr>
      <w:r>
        <w:lastRenderedPageBreak/>
        <w:t>Civil Judgments Enforcement Act 2004</w:t>
      </w:r>
    </w:p>
    <w:p w14:paraId="324E8D5D" w14:textId="77777777" w:rsidR="008628EA" w:rsidRDefault="008628EA">
      <w:pPr>
        <w:pStyle w:val="NameofActReg"/>
        <w:spacing w:after="720"/>
      </w:pPr>
      <w:r>
        <w:t>Civil Judgments Enforcement Regulations 2005</w:t>
      </w:r>
    </w:p>
    <w:p w14:paraId="0A91F272" w14:textId="77777777" w:rsidR="008628EA" w:rsidRDefault="008628EA">
      <w:pPr>
        <w:pStyle w:val="Heading2"/>
        <w:pageBreakBefore w:val="0"/>
        <w:spacing w:before="240"/>
      </w:pPr>
      <w:bookmarkStart w:id="2" w:name="_Toc232775048"/>
      <w:bookmarkStart w:id="3" w:name="_Toc232776180"/>
      <w:bookmarkStart w:id="4" w:name="_Toc232779057"/>
      <w:r>
        <w:rPr>
          <w:rStyle w:val="CharPartNo"/>
        </w:rPr>
        <w:t>Part 1</w:t>
      </w:r>
      <w:r>
        <w:rPr>
          <w:rStyle w:val="CharDivNo"/>
        </w:rPr>
        <w:t> </w:t>
      </w:r>
      <w:r>
        <w:t>—</w:t>
      </w:r>
      <w:r>
        <w:rPr>
          <w:rStyle w:val="CharDivText"/>
        </w:rPr>
        <w:t> </w:t>
      </w:r>
      <w:r>
        <w:rPr>
          <w:rStyle w:val="CharPartText"/>
        </w:rPr>
        <w:t>Preliminary</w:t>
      </w:r>
      <w:bookmarkEnd w:id="2"/>
      <w:bookmarkEnd w:id="3"/>
      <w:bookmarkEnd w:id="4"/>
    </w:p>
    <w:p w14:paraId="1C0EB8BD" w14:textId="77777777" w:rsidR="008628EA" w:rsidRDefault="008628EA">
      <w:pPr>
        <w:pStyle w:val="Heading5"/>
      </w:pPr>
      <w:bookmarkStart w:id="5" w:name="_Toc232779058"/>
      <w:r>
        <w:rPr>
          <w:rStyle w:val="CharSectno"/>
        </w:rPr>
        <w:t>1</w:t>
      </w:r>
      <w:r>
        <w:t>.</w:t>
      </w:r>
      <w:r>
        <w:tab/>
        <w:t>Citation</w:t>
      </w:r>
      <w:bookmarkEnd w:id="5"/>
    </w:p>
    <w:p w14:paraId="7BD1DC69" w14:textId="77777777" w:rsidR="008628EA" w:rsidRDefault="008628EA">
      <w:pPr>
        <w:pStyle w:val="Subsection"/>
        <w:rPr>
          <w:i/>
        </w:rPr>
      </w:pPr>
      <w:r>
        <w:tab/>
      </w:r>
      <w:r>
        <w:tab/>
      </w:r>
      <w:r>
        <w:rPr>
          <w:spacing w:val="-2"/>
        </w:rPr>
        <w:t>These</w:t>
      </w:r>
      <w:r>
        <w:t xml:space="preserve"> regulations are the </w:t>
      </w:r>
      <w:r>
        <w:rPr>
          <w:i/>
        </w:rPr>
        <w:t>Civil Judgments Enforcement Regulations 2005</w:t>
      </w:r>
      <w:r>
        <w:t>.</w:t>
      </w:r>
    </w:p>
    <w:p w14:paraId="3D01995D" w14:textId="77777777" w:rsidR="008628EA" w:rsidRDefault="008628EA">
      <w:pPr>
        <w:pStyle w:val="Heading5"/>
      </w:pPr>
      <w:bookmarkStart w:id="6" w:name="_Toc232779059"/>
      <w:r>
        <w:rPr>
          <w:rStyle w:val="CharSectno"/>
        </w:rPr>
        <w:t>2</w:t>
      </w:r>
      <w:r>
        <w:t>.</w:t>
      </w:r>
      <w:r>
        <w:tab/>
        <w:t>Commencement</w:t>
      </w:r>
      <w:bookmarkEnd w:id="6"/>
    </w:p>
    <w:p w14:paraId="016549F3" w14:textId="77777777" w:rsidR="008628EA" w:rsidRDefault="008628EA">
      <w:pPr>
        <w:pStyle w:val="Subsection"/>
      </w:pPr>
      <w:r>
        <w:tab/>
      </w:r>
      <w:r>
        <w:tab/>
        <w:t xml:space="preserve">These regulations come into operation on the day on which the </w:t>
      </w:r>
      <w:r>
        <w:rPr>
          <w:i/>
        </w:rPr>
        <w:t>Civil Judgments Enforcement Act 2004</w:t>
      </w:r>
      <w:r>
        <w:t xml:space="preserve"> comes into operation or on the day of their publication in the </w:t>
      </w:r>
      <w:r>
        <w:rPr>
          <w:i/>
          <w:iCs/>
        </w:rPr>
        <w:t>Gazette</w:t>
      </w:r>
      <w:r>
        <w:t>, whichever is the later.</w:t>
      </w:r>
    </w:p>
    <w:p w14:paraId="25D2957E" w14:textId="77777777" w:rsidR="008628EA" w:rsidRDefault="008628EA">
      <w:pPr>
        <w:pStyle w:val="Heading5"/>
      </w:pPr>
      <w:bookmarkStart w:id="7" w:name="_Toc232779060"/>
      <w:r>
        <w:rPr>
          <w:rStyle w:val="CharSectno"/>
        </w:rPr>
        <w:t>3</w:t>
      </w:r>
      <w:r>
        <w:t>.</w:t>
      </w:r>
      <w:r>
        <w:tab/>
        <w:t>Terms used</w:t>
      </w:r>
      <w:bookmarkEnd w:id="7"/>
    </w:p>
    <w:p w14:paraId="1ABDCEAE" w14:textId="77777777" w:rsidR="008628EA" w:rsidRDefault="008628EA">
      <w:pPr>
        <w:pStyle w:val="Subsection"/>
      </w:pPr>
      <w:r>
        <w:tab/>
      </w:r>
      <w:r>
        <w:tab/>
        <w:t>In these regulations, unless the contrary intention appears —</w:t>
      </w:r>
    </w:p>
    <w:p w14:paraId="7EAEA842" w14:textId="77777777" w:rsidR="008628EA" w:rsidRDefault="008628EA">
      <w:pPr>
        <w:pStyle w:val="Defstart"/>
      </w:pPr>
      <w:r>
        <w:tab/>
      </w:r>
      <w:r>
        <w:rPr>
          <w:rStyle w:val="CharDefText"/>
        </w:rPr>
        <w:t>Act</w:t>
      </w:r>
      <w:r>
        <w:t xml:space="preserve"> means the </w:t>
      </w:r>
      <w:r>
        <w:rPr>
          <w:i/>
        </w:rPr>
        <w:t>Civil Judgments Enforcement Act 2004</w:t>
      </w:r>
      <w:r>
        <w:t>;</w:t>
      </w:r>
    </w:p>
    <w:p w14:paraId="0D79F9A2" w14:textId="77777777" w:rsidR="008628EA" w:rsidRDefault="008628EA">
      <w:pPr>
        <w:pStyle w:val="Defstart"/>
      </w:pPr>
      <w:r>
        <w:rPr>
          <w:b/>
        </w:rPr>
        <w:tab/>
      </w:r>
      <w:r>
        <w:rPr>
          <w:rStyle w:val="CharDefText"/>
        </w:rPr>
        <w:t>approved form</w:t>
      </w:r>
      <w:r>
        <w:t xml:space="preserve"> means a form approved by the chief executive officer under regulation 103;</w:t>
      </w:r>
    </w:p>
    <w:p w14:paraId="1B6A6B49" w14:textId="77777777" w:rsidR="008628EA" w:rsidRDefault="008628EA">
      <w:pPr>
        <w:pStyle w:val="Defstart"/>
      </w:pPr>
      <w:r>
        <w:rPr>
          <w:b/>
        </w:rPr>
        <w:tab/>
      </w:r>
      <w:r>
        <w:rPr>
          <w:rStyle w:val="CharDefText"/>
        </w:rPr>
        <w:t>business day</w:t>
      </w:r>
      <w:r>
        <w:t xml:space="preserve"> means a day other than — </w:t>
      </w:r>
    </w:p>
    <w:p w14:paraId="5CA2822B" w14:textId="77777777" w:rsidR="008628EA" w:rsidRDefault="008628EA">
      <w:pPr>
        <w:pStyle w:val="Defpara"/>
      </w:pPr>
      <w:r>
        <w:tab/>
        <w:t>(a)</w:t>
      </w:r>
      <w:r>
        <w:tab/>
        <w:t>a Saturday or Sunday; or</w:t>
      </w:r>
    </w:p>
    <w:p w14:paraId="6168A3BB" w14:textId="77777777" w:rsidR="008628EA" w:rsidRDefault="008628EA">
      <w:pPr>
        <w:pStyle w:val="Defpara"/>
      </w:pPr>
      <w:r>
        <w:tab/>
        <w:t>(b)</w:t>
      </w:r>
      <w:r>
        <w:tab/>
        <w:t>a day that is a public holiday in the place to which the document is sent or delivered or at which it is given;</w:t>
      </w:r>
    </w:p>
    <w:p w14:paraId="065E1D4C" w14:textId="77777777" w:rsidR="008628EA" w:rsidRDefault="008628EA">
      <w:pPr>
        <w:pStyle w:val="Defstart"/>
      </w:pPr>
      <w:r>
        <w:rPr>
          <w:b/>
        </w:rPr>
        <w:tab/>
      </w:r>
      <w:r>
        <w:rPr>
          <w:rStyle w:val="CharDefText"/>
        </w:rPr>
        <w:t>Form</w:t>
      </w:r>
      <w:r>
        <w:rPr>
          <w:bCs/>
        </w:rPr>
        <w:t>,</w:t>
      </w:r>
      <w:r>
        <w:t xml:space="preserve"> if followed by a number, means the form of that number in Schedule 4 completed in accordance with these regulations;</w:t>
      </w:r>
    </w:p>
    <w:p w14:paraId="63969059" w14:textId="77777777" w:rsidR="008628EA" w:rsidRDefault="008628EA">
      <w:pPr>
        <w:pStyle w:val="Defstart"/>
      </w:pPr>
      <w:r>
        <w:rPr>
          <w:b/>
        </w:rPr>
        <w:tab/>
      </w:r>
      <w:r>
        <w:rPr>
          <w:rStyle w:val="CharDefText"/>
        </w:rPr>
        <w:t>ordinary service</w:t>
      </w:r>
      <w:r>
        <w:t xml:space="preserve"> means to serve in accordance with regulation 79;</w:t>
      </w:r>
    </w:p>
    <w:p w14:paraId="222C98D3" w14:textId="77777777" w:rsidR="008628EA" w:rsidRDefault="008628EA">
      <w:pPr>
        <w:pStyle w:val="Defstart"/>
      </w:pPr>
      <w:r>
        <w:rPr>
          <w:b/>
        </w:rPr>
        <w:lastRenderedPageBreak/>
        <w:tab/>
      </w:r>
      <w:r>
        <w:rPr>
          <w:rStyle w:val="CharDefText"/>
        </w:rPr>
        <w:t>personal service</w:t>
      </w:r>
      <w:r>
        <w:t xml:space="preserve"> has a meaning corresponding with the meaning of </w:t>
      </w:r>
      <w:r>
        <w:rPr>
          <w:b/>
          <w:bCs/>
          <w:i/>
          <w:iCs/>
        </w:rPr>
        <w:t>serve personally</w:t>
      </w:r>
      <w:r>
        <w:t>;</w:t>
      </w:r>
    </w:p>
    <w:p w14:paraId="23EF9F1C" w14:textId="77777777" w:rsidR="008628EA" w:rsidRDefault="008628EA">
      <w:pPr>
        <w:pStyle w:val="Defstart"/>
      </w:pPr>
      <w:r>
        <w:rPr>
          <w:b/>
        </w:rPr>
        <w:tab/>
      </w:r>
      <w:r>
        <w:rPr>
          <w:rStyle w:val="CharDefText"/>
        </w:rPr>
        <w:t>serve personally</w:t>
      </w:r>
      <w:r>
        <w:t xml:space="preserve"> means to serve in accordance with regulation 78.</w:t>
      </w:r>
    </w:p>
    <w:p w14:paraId="3AB7C173" w14:textId="77777777" w:rsidR="008628EA" w:rsidRDefault="008628EA">
      <w:pPr>
        <w:pStyle w:val="Footnotesection"/>
      </w:pPr>
      <w:r>
        <w:tab/>
        <w:t>[Regulation 3 amended: Gazette 27 Nov 2009 p. 4784; SL 2022/114 r. 4.]</w:t>
      </w:r>
    </w:p>
    <w:p w14:paraId="36852F2C" w14:textId="77777777" w:rsidR="008628EA" w:rsidRDefault="008628EA">
      <w:pPr>
        <w:pStyle w:val="Heading2"/>
      </w:pPr>
      <w:bookmarkStart w:id="8" w:name="_Toc232775052"/>
      <w:bookmarkStart w:id="9" w:name="_Toc232776184"/>
      <w:bookmarkStart w:id="10" w:name="_Toc232779061"/>
      <w:r>
        <w:rPr>
          <w:rStyle w:val="CharPartNo"/>
        </w:rPr>
        <w:lastRenderedPageBreak/>
        <w:t>Part 2</w:t>
      </w:r>
      <w:r>
        <w:rPr>
          <w:rStyle w:val="CharDivNo"/>
        </w:rPr>
        <w:t> </w:t>
      </w:r>
      <w:r>
        <w:t>—</w:t>
      </w:r>
      <w:r>
        <w:rPr>
          <w:rStyle w:val="CharDivText"/>
        </w:rPr>
        <w:t> </w:t>
      </w:r>
      <w:r>
        <w:rPr>
          <w:rStyle w:val="CharPartText"/>
        </w:rPr>
        <w:t>Interest on judgment debts</w:t>
      </w:r>
      <w:bookmarkEnd w:id="8"/>
      <w:bookmarkEnd w:id="9"/>
      <w:bookmarkEnd w:id="10"/>
    </w:p>
    <w:p w14:paraId="2E6F6F05" w14:textId="77777777" w:rsidR="008628EA" w:rsidRDefault="008628EA">
      <w:pPr>
        <w:pStyle w:val="Heading5"/>
      </w:pPr>
      <w:bookmarkStart w:id="11" w:name="_Toc232779062"/>
      <w:r>
        <w:rPr>
          <w:rStyle w:val="CharSectno"/>
        </w:rPr>
        <w:t>4</w:t>
      </w:r>
      <w:r>
        <w:t>.</w:t>
      </w:r>
      <w:r>
        <w:tab/>
        <w:t>Interest on unpaid amount of judgment sum</w:t>
      </w:r>
      <w:bookmarkEnd w:id="11"/>
    </w:p>
    <w:p w14:paraId="0402E9F6" w14:textId="77777777" w:rsidR="008628EA" w:rsidRDefault="008628EA">
      <w:pPr>
        <w:pStyle w:val="Subsection"/>
      </w:pPr>
      <w:r>
        <w:tab/>
        <w:t>(1)</w:t>
      </w:r>
      <w:r>
        <w:tab/>
        <w:t>The rate of interest for the purposes of the Act section 8(1)(a) is 6.00% per annum.</w:t>
      </w:r>
    </w:p>
    <w:p w14:paraId="7ED63F5B" w14:textId="77777777" w:rsidR="008628EA" w:rsidRDefault="008628EA">
      <w:pPr>
        <w:pStyle w:val="Subsection"/>
      </w:pPr>
      <w:r>
        <w:tab/>
        <w:t>(2)</w:t>
      </w:r>
      <w:r>
        <w:tab/>
        <w:t>The waiver of the payment of the whole or a part of the interest by a judgment creditor under the Act section 8(3) must be in writing.</w:t>
      </w:r>
    </w:p>
    <w:p w14:paraId="7C4980B6" w14:textId="77777777" w:rsidR="008628EA" w:rsidRDefault="008628EA">
      <w:pPr>
        <w:pStyle w:val="Heading2"/>
      </w:pPr>
      <w:bookmarkStart w:id="12" w:name="_Toc232775054"/>
      <w:bookmarkStart w:id="13" w:name="_Toc232776186"/>
      <w:bookmarkStart w:id="14" w:name="_Toc232779063"/>
      <w:r>
        <w:rPr>
          <w:rStyle w:val="CharPartNo"/>
        </w:rPr>
        <w:lastRenderedPageBreak/>
        <w:t>Part 3</w:t>
      </w:r>
      <w:r>
        <w:rPr>
          <w:rStyle w:val="CharDivNo"/>
        </w:rPr>
        <w:t> </w:t>
      </w:r>
      <w:r>
        <w:t>—</w:t>
      </w:r>
      <w:r>
        <w:rPr>
          <w:rStyle w:val="CharDivText"/>
        </w:rPr>
        <w:t> </w:t>
      </w:r>
      <w:r>
        <w:rPr>
          <w:rStyle w:val="CharPartText"/>
        </w:rPr>
        <w:t>Provisions applying to all judgments</w:t>
      </w:r>
      <w:bookmarkEnd w:id="12"/>
      <w:bookmarkEnd w:id="13"/>
      <w:bookmarkEnd w:id="14"/>
    </w:p>
    <w:p w14:paraId="2ADBD3A9" w14:textId="77777777" w:rsidR="008628EA" w:rsidRDefault="008628EA">
      <w:pPr>
        <w:pStyle w:val="Heading5"/>
      </w:pPr>
      <w:bookmarkStart w:id="15" w:name="_Toc232779064"/>
      <w:r>
        <w:rPr>
          <w:rStyle w:val="CharSectno"/>
        </w:rPr>
        <w:t>5</w:t>
      </w:r>
      <w:r>
        <w:t>.</w:t>
      </w:r>
      <w:r>
        <w:tab/>
        <w:t>Application by one party under Act section 9(1)(b)</w:t>
      </w:r>
      <w:bookmarkEnd w:id="15"/>
    </w:p>
    <w:p w14:paraId="4E53B284" w14:textId="77777777" w:rsidR="008628EA" w:rsidRDefault="008628EA">
      <w:pPr>
        <w:pStyle w:val="Subsection"/>
      </w:pPr>
      <w:r>
        <w:tab/>
      </w:r>
      <w:r>
        <w:tab/>
        <w:t>If a request is made to a court under the Act section 9(1)(b) for permission for an application or request to be made at another registry of the court, the court may, before giving the permission, give any person who might be affected by the granting of the permission an opportunity to make a submission in writing to or be heard by the court by a date specified by the court.</w:t>
      </w:r>
    </w:p>
    <w:p w14:paraId="7BF44DA9" w14:textId="77777777" w:rsidR="008628EA" w:rsidRDefault="008628EA">
      <w:pPr>
        <w:pStyle w:val="Heading5"/>
      </w:pPr>
      <w:bookmarkStart w:id="16" w:name="_Toc232779065"/>
      <w:r>
        <w:rPr>
          <w:rStyle w:val="CharSectno"/>
        </w:rPr>
        <w:t>6</w:t>
      </w:r>
      <w:r>
        <w:t>.</w:t>
      </w:r>
      <w:r>
        <w:tab/>
        <w:t>Costs against judgment creditor</w:t>
      </w:r>
      <w:bookmarkEnd w:id="16"/>
    </w:p>
    <w:p w14:paraId="6654592F" w14:textId="77777777" w:rsidR="008628EA" w:rsidRDefault="008628EA">
      <w:pPr>
        <w:pStyle w:val="Subsection"/>
      </w:pPr>
      <w:r>
        <w:tab/>
      </w:r>
      <w:r>
        <w:tab/>
        <w:t xml:space="preserve">Where an order is made against a judgment creditor under the Act section 10 — </w:t>
      </w:r>
    </w:p>
    <w:p w14:paraId="4CEE459A" w14:textId="77777777" w:rsidR="008628EA" w:rsidRDefault="008628EA">
      <w:pPr>
        <w:pStyle w:val="Indenta"/>
      </w:pPr>
      <w:r>
        <w:tab/>
        <w:t>(a)</w:t>
      </w:r>
      <w:r>
        <w:tab/>
        <w:t>if the amount of that order and the judgment debt owed to the judgment creditor are equal, neither the amount of the order nor the judgment debt is enforceable; or</w:t>
      </w:r>
    </w:p>
    <w:p w14:paraId="6BF10381" w14:textId="77777777" w:rsidR="008628EA" w:rsidRDefault="008628EA">
      <w:pPr>
        <w:pStyle w:val="Indenta"/>
      </w:pPr>
      <w:r>
        <w:tab/>
        <w:t>(b)</w:t>
      </w:r>
      <w:r>
        <w:tab/>
        <w:t>if the amount of that order and the judgment debt owed to the judgment creditor are unequal, only the balance is enforceable.</w:t>
      </w:r>
    </w:p>
    <w:p w14:paraId="18204E8C" w14:textId="77777777" w:rsidR="008628EA" w:rsidRDefault="008628EA">
      <w:pPr>
        <w:pStyle w:val="Heading5"/>
      </w:pPr>
      <w:bookmarkStart w:id="17" w:name="_Toc232779066"/>
      <w:r>
        <w:rPr>
          <w:rStyle w:val="CharSectno"/>
        </w:rPr>
        <w:t>7</w:t>
      </w:r>
      <w:r>
        <w:t>.</w:t>
      </w:r>
      <w:r>
        <w:tab/>
        <w:t>Leave to enforce judgment</w:t>
      </w:r>
      <w:bookmarkEnd w:id="17"/>
    </w:p>
    <w:p w14:paraId="2A720CE1" w14:textId="77777777" w:rsidR="008628EA" w:rsidRDefault="008628EA">
      <w:pPr>
        <w:pStyle w:val="Subsection"/>
      </w:pPr>
      <w:r>
        <w:tab/>
        <w:t>(1)</w:t>
      </w:r>
      <w:r>
        <w:tab/>
        <w:t>An application for the leave of the court to enforce a judgment under the Act section 13(1) must be in an approved form supported by an affidavit.</w:t>
      </w:r>
    </w:p>
    <w:p w14:paraId="7464DA2B" w14:textId="77777777" w:rsidR="008628EA" w:rsidRDefault="008628EA">
      <w:pPr>
        <w:pStyle w:val="Subsection"/>
      </w:pPr>
      <w:r>
        <w:tab/>
        <w:t>(2)</w:t>
      </w:r>
      <w:r>
        <w:tab/>
        <w:t>The applicant for leave does not have to give notice of the application to the person against whom an order under the Act to enforce a judgment is to be sought unless the court so orders.</w:t>
      </w:r>
    </w:p>
    <w:p w14:paraId="5C1299EE" w14:textId="77777777" w:rsidR="008628EA" w:rsidRDefault="008628EA">
      <w:pPr>
        <w:pStyle w:val="Heading5"/>
      </w:pPr>
      <w:bookmarkStart w:id="18" w:name="_Toc232779067"/>
      <w:r>
        <w:rPr>
          <w:rStyle w:val="CharSectno"/>
        </w:rPr>
        <w:t>8</w:t>
      </w:r>
      <w:r>
        <w:t>.</w:t>
      </w:r>
      <w:r>
        <w:tab/>
        <w:t>Conditional judgment</w:t>
      </w:r>
      <w:bookmarkEnd w:id="18"/>
    </w:p>
    <w:p w14:paraId="50A83878" w14:textId="77777777" w:rsidR="008628EA" w:rsidRDefault="008628EA">
      <w:pPr>
        <w:pStyle w:val="Subsection"/>
      </w:pPr>
      <w:r>
        <w:tab/>
        <w:t>(1)</w:t>
      </w:r>
      <w:r>
        <w:tab/>
        <w:t>A judgment creditor who has obtained a judgment upon condition who does not fulfil that condition is to be taken to have abandoned the benefit of that judgment.</w:t>
      </w:r>
    </w:p>
    <w:p w14:paraId="608B3AD8" w14:textId="77777777" w:rsidR="008628EA" w:rsidRDefault="008628EA">
      <w:pPr>
        <w:pStyle w:val="Subsection"/>
      </w:pPr>
      <w:r>
        <w:lastRenderedPageBreak/>
        <w:tab/>
        <w:t>(2)</w:t>
      </w:r>
      <w:r>
        <w:tab/>
        <w:t xml:space="preserve">Unless the court that gave the judgment otherwise directs, any other person interested may take any proceedings which either — </w:t>
      </w:r>
    </w:p>
    <w:p w14:paraId="585D55D8" w14:textId="77777777" w:rsidR="008628EA" w:rsidRDefault="008628EA">
      <w:pPr>
        <w:pStyle w:val="Indenta"/>
        <w:spacing w:before="60"/>
      </w:pPr>
      <w:r>
        <w:tab/>
        <w:t>(a)</w:t>
      </w:r>
      <w:r>
        <w:tab/>
        <w:t>are warranted by the judgment; or</w:t>
      </w:r>
    </w:p>
    <w:p w14:paraId="0FB33675" w14:textId="77777777" w:rsidR="008628EA" w:rsidRDefault="008628EA">
      <w:pPr>
        <w:pStyle w:val="Indenta"/>
        <w:spacing w:before="60"/>
      </w:pPr>
      <w:r>
        <w:tab/>
        <w:t>(b)</w:t>
      </w:r>
      <w:r>
        <w:tab/>
        <w:t>might have been taken if no such judgment had been given.</w:t>
      </w:r>
    </w:p>
    <w:p w14:paraId="693CEB10" w14:textId="77777777" w:rsidR="008628EA" w:rsidRDefault="008628EA">
      <w:pPr>
        <w:pStyle w:val="Heading5"/>
      </w:pPr>
      <w:bookmarkStart w:id="19" w:name="_Toc232779068"/>
      <w:r>
        <w:rPr>
          <w:rStyle w:val="CharSectno"/>
        </w:rPr>
        <w:t>9</w:t>
      </w:r>
      <w:r>
        <w:t>.</w:t>
      </w:r>
      <w:r>
        <w:tab/>
        <w:t>Suspension order</w:t>
      </w:r>
      <w:bookmarkEnd w:id="19"/>
    </w:p>
    <w:p w14:paraId="6112A65E" w14:textId="77777777" w:rsidR="008628EA" w:rsidRDefault="008628EA">
      <w:pPr>
        <w:pStyle w:val="Subsection"/>
        <w:spacing w:before="120"/>
      </w:pPr>
      <w:r>
        <w:tab/>
        <w:t>(1)</w:t>
      </w:r>
      <w:r>
        <w:tab/>
        <w:t>An application under the Act section 15(1) must be supported by an affidavit stating the special circumstances relied upon to justify the making of an order suspending the enforcement of all or part of a judgment.</w:t>
      </w:r>
    </w:p>
    <w:p w14:paraId="23855105" w14:textId="77777777" w:rsidR="008628EA" w:rsidRDefault="008628EA">
      <w:pPr>
        <w:pStyle w:val="Subsection"/>
        <w:spacing w:before="120"/>
      </w:pPr>
      <w:r>
        <w:tab/>
        <w:t>(2)</w:t>
      </w:r>
      <w:r>
        <w:tab/>
        <w:t>A person who makes an application under the Act section 15(1) must, not less than 3 working days before the hearing of the application, personally serve a copy of the application and affidavit on —</w:t>
      </w:r>
    </w:p>
    <w:p w14:paraId="4C8203BC" w14:textId="77777777" w:rsidR="008628EA" w:rsidRDefault="008628EA">
      <w:pPr>
        <w:pStyle w:val="Indenta"/>
        <w:spacing w:before="60"/>
      </w:pPr>
      <w:r>
        <w:tab/>
        <w:t>(a)</w:t>
      </w:r>
      <w:r>
        <w:tab/>
        <w:t>the person entitled to the benefit of the judgment; or</w:t>
      </w:r>
    </w:p>
    <w:p w14:paraId="32D611BF" w14:textId="77777777" w:rsidR="008628EA" w:rsidRDefault="008628EA">
      <w:pPr>
        <w:pStyle w:val="Indenta"/>
        <w:spacing w:before="60"/>
      </w:pPr>
      <w:r>
        <w:tab/>
        <w:t>(b)</w:t>
      </w:r>
      <w:r>
        <w:tab/>
        <w:t xml:space="preserve">if the application is being made by a tenant in relation to a judgment in proceedings under the </w:t>
      </w:r>
      <w:r>
        <w:rPr>
          <w:i/>
          <w:iCs/>
        </w:rPr>
        <w:t>Residential Tenancies Act 1987</w:t>
      </w:r>
      <w:r>
        <w:t> — a real estate agent who is managing premises that are the subject of the application and whose address has been notified to the tenant under section 51(2) of that Act.</w:t>
      </w:r>
    </w:p>
    <w:p w14:paraId="5973AD0B" w14:textId="77777777" w:rsidR="008628EA" w:rsidRDefault="008628EA">
      <w:pPr>
        <w:pStyle w:val="Subsection"/>
        <w:spacing w:before="120"/>
      </w:pPr>
      <w:r>
        <w:tab/>
        <w:t>(3)</w:t>
      </w:r>
      <w:r>
        <w:tab/>
        <w:t xml:space="preserve">In subregulation (2) — </w:t>
      </w:r>
    </w:p>
    <w:p w14:paraId="45C264F9" w14:textId="77777777" w:rsidR="008628EA" w:rsidRDefault="008628EA">
      <w:pPr>
        <w:pStyle w:val="Defstart"/>
        <w:spacing w:before="60"/>
      </w:pPr>
      <w:r>
        <w:rPr>
          <w:b/>
        </w:rPr>
        <w:tab/>
      </w:r>
      <w:r>
        <w:rPr>
          <w:rStyle w:val="CharDefText"/>
        </w:rPr>
        <w:t>working day</w:t>
      </w:r>
      <w:r>
        <w:t xml:space="preserve"> means a day which is not an excluded day as defined in the </w:t>
      </w:r>
      <w:r>
        <w:rPr>
          <w:i/>
          <w:iCs/>
        </w:rPr>
        <w:t>Interpretation Act 1984</w:t>
      </w:r>
      <w:r>
        <w:t xml:space="preserve"> section 61(2).</w:t>
      </w:r>
    </w:p>
    <w:p w14:paraId="4DA88676" w14:textId="77777777" w:rsidR="008628EA" w:rsidRDefault="008628EA">
      <w:pPr>
        <w:pStyle w:val="Subsection"/>
        <w:spacing w:before="120"/>
      </w:pPr>
      <w:r>
        <w:tab/>
        <w:t>(4)</w:t>
      </w:r>
      <w:r>
        <w:tab/>
        <w:t xml:space="preserve">If a person against whom a judgment is given — </w:t>
      </w:r>
    </w:p>
    <w:p w14:paraId="553B4D2F" w14:textId="77777777" w:rsidR="008628EA" w:rsidRDefault="008628EA">
      <w:pPr>
        <w:pStyle w:val="Indenta"/>
        <w:spacing w:before="60"/>
      </w:pPr>
      <w:r>
        <w:tab/>
        <w:t>(a)</w:t>
      </w:r>
      <w:r>
        <w:tab/>
        <w:t>obtains, under the Act section 15, an order suspending the enforcement of all or part of a judgment; and</w:t>
      </w:r>
    </w:p>
    <w:p w14:paraId="5F0CE8A0" w14:textId="77777777" w:rsidR="008628EA" w:rsidRDefault="008628EA">
      <w:pPr>
        <w:pStyle w:val="Indenta"/>
        <w:keepNext/>
        <w:spacing w:before="60"/>
      </w:pPr>
      <w:r>
        <w:lastRenderedPageBreak/>
        <w:tab/>
        <w:t>(b)</w:t>
      </w:r>
      <w:r>
        <w:tab/>
        <w:t>knows that the Sheriff has been given an enforcement order relating to the judgment,</w:t>
      </w:r>
    </w:p>
    <w:p w14:paraId="0D453931" w14:textId="77777777" w:rsidR="008628EA" w:rsidRDefault="008628EA">
      <w:pPr>
        <w:pStyle w:val="Subsection"/>
        <w:keepNext/>
        <w:spacing w:before="120"/>
      </w:pPr>
      <w:r>
        <w:tab/>
      </w:r>
      <w:r>
        <w:tab/>
        <w:t>that person must, by ordinary service, give a copy of the suspension order to the Sheriff.</w:t>
      </w:r>
    </w:p>
    <w:p w14:paraId="33AFB1F7" w14:textId="77777777" w:rsidR="008628EA" w:rsidRDefault="008628EA">
      <w:pPr>
        <w:pStyle w:val="Footnotesection"/>
        <w:keepLines w:val="0"/>
        <w:tabs>
          <w:tab w:val="left" w:pos="508"/>
        </w:tabs>
        <w:spacing w:before="60"/>
        <w:ind w:left="890" w:hanging="890"/>
      </w:pPr>
      <w:r>
        <w:tab/>
      </w:r>
      <w:r>
        <w:tab/>
        <w:t>[Regulation 9 amended: Gazette 14 Dec 2007 p. 6239</w:t>
      </w:r>
      <w:r>
        <w:noBreakHyphen/>
        <w:t>40.]</w:t>
      </w:r>
    </w:p>
    <w:p w14:paraId="764B2E2A" w14:textId="77777777" w:rsidR="008628EA" w:rsidRDefault="008628EA">
      <w:pPr>
        <w:pStyle w:val="Heading2"/>
      </w:pPr>
      <w:bookmarkStart w:id="20" w:name="_Toc232775060"/>
      <w:bookmarkStart w:id="21" w:name="_Toc232776192"/>
      <w:bookmarkStart w:id="22" w:name="_Toc232779069"/>
      <w:r>
        <w:rPr>
          <w:rStyle w:val="CharPartNo"/>
        </w:rPr>
        <w:lastRenderedPageBreak/>
        <w:t>Part 4</w:t>
      </w:r>
      <w:r>
        <w:t> — </w:t>
      </w:r>
      <w:r>
        <w:rPr>
          <w:rStyle w:val="CharPartText"/>
        </w:rPr>
        <w:t>Enforcement of monetary judgments</w:t>
      </w:r>
      <w:bookmarkEnd w:id="20"/>
      <w:bookmarkEnd w:id="21"/>
      <w:bookmarkEnd w:id="22"/>
    </w:p>
    <w:p w14:paraId="3D36EE81" w14:textId="77777777" w:rsidR="008628EA" w:rsidRDefault="008628EA">
      <w:pPr>
        <w:pStyle w:val="Heading3"/>
      </w:pPr>
      <w:bookmarkStart w:id="23" w:name="_Toc232775061"/>
      <w:bookmarkStart w:id="24" w:name="_Toc232776193"/>
      <w:bookmarkStart w:id="25" w:name="_Toc232779070"/>
      <w:r>
        <w:rPr>
          <w:rStyle w:val="CharDivNo"/>
        </w:rPr>
        <w:t>Division 1</w:t>
      </w:r>
      <w:r>
        <w:t> — </w:t>
      </w:r>
      <w:r>
        <w:rPr>
          <w:rStyle w:val="CharDivText"/>
        </w:rPr>
        <w:t>General</w:t>
      </w:r>
      <w:bookmarkEnd w:id="23"/>
      <w:bookmarkEnd w:id="24"/>
      <w:bookmarkEnd w:id="25"/>
    </w:p>
    <w:p w14:paraId="7F689E68" w14:textId="77777777" w:rsidR="008628EA" w:rsidRDefault="008628EA">
      <w:pPr>
        <w:pStyle w:val="Heading5"/>
      </w:pPr>
      <w:bookmarkStart w:id="26" w:name="_Toc232779071"/>
      <w:r>
        <w:rPr>
          <w:rStyle w:val="CharSectno"/>
        </w:rPr>
        <w:t>10</w:t>
      </w:r>
      <w:r>
        <w:t>.</w:t>
      </w:r>
      <w:r>
        <w:tab/>
        <w:t>Review of amount of judgment debt sought to be recovered</w:t>
      </w:r>
      <w:bookmarkEnd w:id="26"/>
    </w:p>
    <w:p w14:paraId="6B91E9EC" w14:textId="77777777" w:rsidR="008628EA" w:rsidRDefault="008628EA">
      <w:pPr>
        <w:pStyle w:val="Subsection"/>
        <w:spacing w:before="120"/>
      </w:pPr>
      <w:r>
        <w:tab/>
        <w:t>(1)</w:t>
      </w:r>
      <w:r>
        <w:tab/>
        <w:t>If a judgment creditor applies to a court under the Act section 19(1) for an enforcement order, the court may request the judgment creditor to satisfy it that the amount of the judgment debt sought to be recovered by the enforcement order is correct.</w:t>
      </w:r>
    </w:p>
    <w:p w14:paraId="57C80389" w14:textId="77777777" w:rsidR="008628EA" w:rsidRDefault="008628EA">
      <w:pPr>
        <w:pStyle w:val="Subsection"/>
        <w:spacing w:before="120"/>
      </w:pPr>
      <w:r>
        <w:tab/>
        <w:t>(2)</w:t>
      </w:r>
      <w:r>
        <w:tab/>
        <w:t>If the judgment creditor fails to satisfy the court by such means and by such time as the court specifies in the request that the amount of the judgment debt sought to be recovered by the enforcement order is correct, the court may refuse to make the enforcement order sought by the judgment creditor.</w:t>
      </w:r>
    </w:p>
    <w:p w14:paraId="2F3C81E7" w14:textId="77777777" w:rsidR="008628EA" w:rsidRDefault="008628EA">
      <w:pPr>
        <w:pStyle w:val="Subsection"/>
        <w:spacing w:before="120"/>
      </w:pPr>
      <w:r>
        <w:tab/>
        <w:t>(3)</w:t>
      </w:r>
      <w:r>
        <w:tab/>
        <w:t>Despite the amount of the judgment debt sought to be recovered by the judgment creditor, the court may, subject to the Act, make the enforcement order sought by the judgment creditor but for an amount that it is satisfied is the correct amount of the judgment debt.</w:t>
      </w:r>
    </w:p>
    <w:p w14:paraId="3F503A4F" w14:textId="77777777" w:rsidR="008628EA" w:rsidRDefault="008628EA">
      <w:pPr>
        <w:pStyle w:val="Heading5"/>
      </w:pPr>
      <w:bookmarkStart w:id="27" w:name="_Toc232779072"/>
      <w:r>
        <w:rPr>
          <w:rStyle w:val="CharSectno"/>
        </w:rPr>
        <w:t>11</w:t>
      </w:r>
      <w:r>
        <w:t>.</w:t>
      </w:r>
      <w:r>
        <w:tab/>
        <w:t>Error in calculation of amount of judgment debt</w:t>
      </w:r>
      <w:bookmarkEnd w:id="27"/>
    </w:p>
    <w:p w14:paraId="03D9B5CE" w14:textId="77777777" w:rsidR="008628EA" w:rsidRDefault="008628EA">
      <w:pPr>
        <w:pStyle w:val="Subsection"/>
        <w:spacing w:before="120"/>
      </w:pPr>
      <w:r>
        <w:tab/>
        <w:t>(1)</w:t>
      </w:r>
      <w:r>
        <w:tab/>
        <w:t>If a judgment debtor believes that the amount of the judgment debt sought to be recovered or recovered by an enforcement order is incorrect the judgment debtor may apply, in an approved form supported by an affidavit, to the court for an order under the Act section 105.</w:t>
      </w:r>
    </w:p>
    <w:p w14:paraId="52204FCA" w14:textId="77777777" w:rsidR="008628EA" w:rsidRDefault="008628EA">
      <w:pPr>
        <w:pStyle w:val="Subsection"/>
        <w:spacing w:before="120"/>
      </w:pPr>
      <w:r>
        <w:tab/>
        <w:t>(2)</w:t>
      </w:r>
      <w:r>
        <w:tab/>
        <w:t>The judgment debtor must give the judgment creditor a copy of the application and affidavit by ordinary service.</w:t>
      </w:r>
    </w:p>
    <w:p w14:paraId="3CA1DBD0" w14:textId="77777777" w:rsidR="008628EA" w:rsidRDefault="008628EA">
      <w:pPr>
        <w:pStyle w:val="Subsection"/>
        <w:spacing w:before="120"/>
      </w:pPr>
      <w:r>
        <w:tab/>
        <w:t>(3)</w:t>
      </w:r>
      <w:r>
        <w:tab/>
        <w:t>The judgment creditor may make a response to the court in writing supported by an affidavit.</w:t>
      </w:r>
    </w:p>
    <w:p w14:paraId="287A95D4" w14:textId="77777777" w:rsidR="008628EA" w:rsidRDefault="008628EA">
      <w:pPr>
        <w:pStyle w:val="Subsection"/>
        <w:spacing w:before="120"/>
      </w:pPr>
      <w:r>
        <w:tab/>
        <w:t>(4)</w:t>
      </w:r>
      <w:r>
        <w:tab/>
        <w:t>Before making an order under the Act section 105, the court may require the judgment creditor and the judgment debtor to appear before it at a place and time specified by the court.</w:t>
      </w:r>
    </w:p>
    <w:p w14:paraId="01D2A2A3" w14:textId="77777777" w:rsidR="008628EA" w:rsidRDefault="008628EA">
      <w:pPr>
        <w:pStyle w:val="Subsection"/>
      </w:pPr>
      <w:r>
        <w:lastRenderedPageBreak/>
        <w:tab/>
        <w:t>(5)</w:t>
      </w:r>
      <w:r>
        <w:tab/>
        <w:t>The court may make an order under the Act section 105 even if the judgment creditor or the judgment debtor does not appear before it at the specified place and time.</w:t>
      </w:r>
    </w:p>
    <w:p w14:paraId="08B5F8AC" w14:textId="77777777" w:rsidR="008628EA" w:rsidRDefault="008628EA">
      <w:pPr>
        <w:pStyle w:val="Heading5"/>
      </w:pPr>
      <w:bookmarkStart w:id="28" w:name="_Toc232779073"/>
      <w:r>
        <w:rPr>
          <w:rStyle w:val="CharSectno"/>
        </w:rPr>
        <w:t>12</w:t>
      </w:r>
      <w:r>
        <w:t>.</w:t>
      </w:r>
      <w:r>
        <w:tab/>
        <w:t>Application by judgment creditor under Act section 22(1)</w:t>
      </w:r>
      <w:bookmarkEnd w:id="28"/>
    </w:p>
    <w:p w14:paraId="48118D77" w14:textId="77777777" w:rsidR="008628EA" w:rsidRDefault="008628EA">
      <w:pPr>
        <w:pStyle w:val="Subsection"/>
      </w:pPr>
      <w:r>
        <w:tab/>
      </w:r>
      <w:r>
        <w:tab/>
        <w:t>If an application is made to a court under the Act section 22(1) for one or more additional enforcement orders against the debtor in respect of the judgment, the court may, before making an additional enforcement order, give the debtor an opportunity to make a submission in writing to the court by a date specified by the court.</w:t>
      </w:r>
    </w:p>
    <w:p w14:paraId="646CFACA" w14:textId="77777777" w:rsidR="008628EA" w:rsidRDefault="008628EA">
      <w:pPr>
        <w:pStyle w:val="Heading5"/>
      </w:pPr>
      <w:bookmarkStart w:id="29" w:name="_Toc232779074"/>
      <w:r>
        <w:rPr>
          <w:rStyle w:val="CharSectno"/>
        </w:rPr>
        <w:t>13</w:t>
      </w:r>
      <w:r>
        <w:t>.</w:t>
      </w:r>
      <w:r>
        <w:tab/>
        <w:t>Accounts: Act section 24(2)</w:t>
      </w:r>
      <w:bookmarkEnd w:id="29"/>
    </w:p>
    <w:p w14:paraId="43DE0FDE" w14:textId="77777777" w:rsidR="008628EA" w:rsidRDefault="008628EA">
      <w:pPr>
        <w:pStyle w:val="Subsection"/>
      </w:pPr>
      <w:r>
        <w:tab/>
        <w:t>(1)</w:t>
      </w:r>
      <w:r>
        <w:tab/>
        <w:t xml:space="preserve">A request for an account under the Act section 24(2) is — </w:t>
      </w:r>
    </w:p>
    <w:p w14:paraId="3913947C" w14:textId="77777777" w:rsidR="008628EA" w:rsidRDefault="008628EA">
      <w:pPr>
        <w:pStyle w:val="Indenta"/>
      </w:pPr>
      <w:r>
        <w:tab/>
        <w:t>(a)</w:t>
      </w:r>
      <w:r>
        <w:tab/>
        <w:t>to be in writing; and</w:t>
      </w:r>
    </w:p>
    <w:p w14:paraId="3F3434E9" w14:textId="77777777" w:rsidR="008628EA" w:rsidRDefault="008628EA">
      <w:pPr>
        <w:pStyle w:val="Indenta"/>
      </w:pPr>
      <w:r>
        <w:tab/>
        <w:t>(b)</w:t>
      </w:r>
      <w:r>
        <w:tab/>
        <w:t>to specify that the matters to be shown in the account are those required to be given under the Act section 24(2); and</w:t>
      </w:r>
    </w:p>
    <w:p w14:paraId="50DE9CA5" w14:textId="77777777" w:rsidR="008628EA" w:rsidRDefault="008628EA">
      <w:pPr>
        <w:pStyle w:val="Indenta"/>
      </w:pPr>
      <w:r>
        <w:tab/>
        <w:t>(c)</w:t>
      </w:r>
      <w:r>
        <w:tab/>
        <w:t>to be given to the judgment creditor by ordinary service.</w:t>
      </w:r>
    </w:p>
    <w:p w14:paraId="072C4328" w14:textId="77777777" w:rsidR="008628EA" w:rsidRDefault="008628EA">
      <w:pPr>
        <w:pStyle w:val="Subsection"/>
        <w:spacing w:before="120"/>
      </w:pPr>
      <w:r>
        <w:tab/>
        <w:t>(2)</w:t>
      </w:r>
      <w:r>
        <w:tab/>
        <w:t>An account given in response to a request under the Act section 24(2) is —</w:t>
      </w:r>
    </w:p>
    <w:p w14:paraId="48190782" w14:textId="77777777" w:rsidR="008628EA" w:rsidRDefault="008628EA">
      <w:pPr>
        <w:pStyle w:val="Indenta"/>
      </w:pPr>
      <w:r>
        <w:tab/>
        <w:t>(a)</w:t>
      </w:r>
      <w:r>
        <w:tab/>
        <w:t>to be in writing; and</w:t>
      </w:r>
    </w:p>
    <w:p w14:paraId="0341E5FD" w14:textId="77777777" w:rsidR="008628EA" w:rsidRDefault="008628EA">
      <w:pPr>
        <w:pStyle w:val="Indenta"/>
      </w:pPr>
      <w:r>
        <w:tab/>
        <w:t>(b)</w:t>
      </w:r>
      <w:r>
        <w:tab/>
        <w:t>to disclose the matters required to be given under the Act section 24(2); and</w:t>
      </w:r>
    </w:p>
    <w:p w14:paraId="1220D3A2" w14:textId="77777777" w:rsidR="008628EA" w:rsidRDefault="008628EA">
      <w:pPr>
        <w:pStyle w:val="Indenta"/>
      </w:pPr>
      <w:r>
        <w:tab/>
        <w:t>(c)</w:t>
      </w:r>
      <w:r>
        <w:tab/>
        <w:t>to be given to the person who requested it by ordinary service or any other means specified by that person in the request.</w:t>
      </w:r>
    </w:p>
    <w:p w14:paraId="1063B497" w14:textId="77777777" w:rsidR="008628EA" w:rsidRDefault="008628EA">
      <w:pPr>
        <w:pStyle w:val="Heading3"/>
      </w:pPr>
      <w:bookmarkStart w:id="30" w:name="_Toc232775066"/>
      <w:bookmarkStart w:id="31" w:name="_Toc232776198"/>
      <w:bookmarkStart w:id="32" w:name="_Toc232779075"/>
      <w:r>
        <w:rPr>
          <w:rStyle w:val="CharDivNo"/>
        </w:rPr>
        <w:lastRenderedPageBreak/>
        <w:t>Division 2</w:t>
      </w:r>
      <w:r>
        <w:t> — </w:t>
      </w:r>
      <w:r>
        <w:rPr>
          <w:rStyle w:val="CharDivText"/>
        </w:rPr>
        <w:t>Means inquiry</w:t>
      </w:r>
      <w:bookmarkEnd w:id="30"/>
      <w:bookmarkEnd w:id="31"/>
      <w:bookmarkEnd w:id="32"/>
    </w:p>
    <w:p w14:paraId="5C13BAF4" w14:textId="77777777" w:rsidR="008628EA" w:rsidRDefault="008628EA">
      <w:pPr>
        <w:pStyle w:val="Heading5"/>
        <w:keepLines w:val="0"/>
      </w:pPr>
      <w:bookmarkStart w:id="33" w:name="_Toc232779076"/>
      <w:r>
        <w:rPr>
          <w:rStyle w:val="CharSectno"/>
        </w:rPr>
        <w:t>14</w:t>
      </w:r>
      <w:r>
        <w:t>.</w:t>
      </w:r>
      <w:r>
        <w:tab/>
        <w:t>Location of means inquiry</w:t>
      </w:r>
      <w:bookmarkEnd w:id="33"/>
    </w:p>
    <w:p w14:paraId="7BF80205" w14:textId="77777777" w:rsidR="008628EA" w:rsidRDefault="008628EA">
      <w:pPr>
        <w:pStyle w:val="Subsection"/>
        <w:keepNext/>
        <w:spacing w:before="120"/>
      </w:pPr>
      <w:r>
        <w:tab/>
        <w:t>(1)</w:t>
      </w:r>
      <w:r>
        <w:tab/>
        <w:t xml:space="preserve">A means inquiry is to be held at the registry of the court where the documents relating to the action or matter in which the judgment was given are being held (the </w:t>
      </w:r>
      <w:r>
        <w:rPr>
          <w:rStyle w:val="CharDefText"/>
        </w:rPr>
        <w:t>prescribed registry</w:t>
      </w:r>
      <w:r>
        <w:t>).</w:t>
      </w:r>
    </w:p>
    <w:p w14:paraId="747282C8" w14:textId="77777777" w:rsidR="008628EA" w:rsidRDefault="008628EA">
      <w:pPr>
        <w:pStyle w:val="Subsection"/>
      </w:pPr>
      <w:r>
        <w:tab/>
        <w:t>(2)</w:t>
      </w:r>
      <w:r>
        <w:tab/>
        <w:t xml:space="preserve">The judgment creditor or judgment debtor may apply for a means inquiry to be held at a place where the court has a registry that is specified in the application other than the prescribed registry (the </w:t>
      </w:r>
      <w:r>
        <w:rPr>
          <w:rStyle w:val="CharDefText"/>
        </w:rPr>
        <w:t>specified registry</w:t>
      </w:r>
      <w:r>
        <w:t>).</w:t>
      </w:r>
    </w:p>
    <w:p w14:paraId="6810345B" w14:textId="77777777" w:rsidR="008628EA" w:rsidRDefault="008628EA">
      <w:pPr>
        <w:pStyle w:val="Subsection"/>
      </w:pPr>
      <w:r>
        <w:tab/>
        <w:t>(3)</w:t>
      </w:r>
      <w:r>
        <w:tab/>
        <w:t>The judgment creditor or judgment debtor must state in the application the reasons for applying for a means inquiry to be held at the specified registry.</w:t>
      </w:r>
    </w:p>
    <w:p w14:paraId="50B57115" w14:textId="77777777" w:rsidR="008628EA" w:rsidRDefault="008628EA">
      <w:pPr>
        <w:pStyle w:val="Subsection"/>
      </w:pPr>
      <w:r>
        <w:tab/>
        <w:t>(4)</w:t>
      </w:r>
      <w:r>
        <w:tab/>
        <w:t>If the court is satisfied that it would be more convenient, or fair, to the judgment creditor and the judgment debtor if a means inquiry were conducted at another registry, the court may order accordingly.</w:t>
      </w:r>
    </w:p>
    <w:p w14:paraId="5BC00D4A" w14:textId="77777777" w:rsidR="008628EA" w:rsidRDefault="008628EA">
      <w:pPr>
        <w:pStyle w:val="Subsection"/>
      </w:pPr>
      <w:r>
        <w:tab/>
        <w:t>(5)</w:t>
      </w:r>
      <w:r>
        <w:tab/>
        <w:t xml:space="preserve">Before making a decision under subregulation (4), the court is to give the party to the means inquiry that did not make the application under subregulation (2) an opportunity in the manner and within the time specified by the court to — </w:t>
      </w:r>
    </w:p>
    <w:p w14:paraId="71CAC7D7" w14:textId="77777777" w:rsidR="008628EA" w:rsidRDefault="008628EA">
      <w:pPr>
        <w:pStyle w:val="Indenta"/>
      </w:pPr>
      <w:r>
        <w:tab/>
        <w:t>(a)</w:t>
      </w:r>
      <w:r>
        <w:tab/>
        <w:t>respond to the request for the means inquiry to be held at the specified registry; and</w:t>
      </w:r>
    </w:p>
    <w:p w14:paraId="0B617BE5" w14:textId="77777777" w:rsidR="008628EA" w:rsidRDefault="008628EA">
      <w:pPr>
        <w:pStyle w:val="Indenta"/>
      </w:pPr>
      <w:r>
        <w:tab/>
        <w:t>(b)</w:t>
      </w:r>
      <w:r>
        <w:tab/>
        <w:t>make a submission as to the matters referred to in subregulation (4).</w:t>
      </w:r>
    </w:p>
    <w:p w14:paraId="35DAAC2D" w14:textId="77777777" w:rsidR="008628EA" w:rsidRDefault="008628EA">
      <w:pPr>
        <w:pStyle w:val="Heading5"/>
      </w:pPr>
      <w:bookmarkStart w:id="34" w:name="_Toc232779077"/>
      <w:r>
        <w:rPr>
          <w:rStyle w:val="CharSectno"/>
        </w:rPr>
        <w:t>15</w:t>
      </w:r>
      <w:r>
        <w:t>.</w:t>
      </w:r>
      <w:r>
        <w:tab/>
        <w:t>Issue and service of summons to attend means inquiry</w:t>
      </w:r>
      <w:bookmarkEnd w:id="34"/>
    </w:p>
    <w:p w14:paraId="210C05BA" w14:textId="77777777" w:rsidR="008628EA" w:rsidRDefault="008628EA">
      <w:pPr>
        <w:pStyle w:val="Subsection"/>
      </w:pPr>
      <w:r>
        <w:tab/>
      </w:r>
      <w:r>
        <w:tab/>
        <w:t>A summons issued under the Act section 29(1) must be issued not less than 7 clear days and be served not less than 5 clear days before the day on which the person summoned is required to attend the means inquiry.</w:t>
      </w:r>
    </w:p>
    <w:p w14:paraId="65448011" w14:textId="77777777" w:rsidR="008628EA" w:rsidRDefault="008628EA">
      <w:pPr>
        <w:pStyle w:val="Heading5"/>
        <w:keepLines w:val="0"/>
      </w:pPr>
      <w:bookmarkStart w:id="35" w:name="_Toc232779078"/>
      <w:r>
        <w:rPr>
          <w:rStyle w:val="CharSectno"/>
        </w:rPr>
        <w:lastRenderedPageBreak/>
        <w:t>16</w:t>
      </w:r>
      <w:r>
        <w:t>.</w:t>
      </w:r>
      <w:r>
        <w:tab/>
        <w:t>Production before inquiry</w:t>
      </w:r>
      <w:bookmarkEnd w:id="35"/>
    </w:p>
    <w:p w14:paraId="0FF201AB" w14:textId="77777777" w:rsidR="008628EA" w:rsidRDefault="008628EA">
      <w:pPr>
        <w:pStyle w:val="Subsection"/>
      </w:pPr>
      <w:r>
        <w:tab/>
      </w:r>
      <w:r>
        <w:tab/>
        <w:t>If a summons issued under the Act section 29(1) or (2) requires a person to produce evidence but does not require the person to give oral evidence, the person may, instead of producing the evidence at the inquiry, deliver the evidence to the court personally or by post at least 2 clear days before the first day of the inquiry.</w:t>
      </w:r>
    </w:p>
    <w:p w14:paraId="5236A967" w14:textId="77777777" w:rsidR="008628EA" w:rsidRDefault="008628EA">
      <w:pPr>
        <w:pStyle w:val="Footnotesection"/>
      </w:pPr>
      <w:r>
        <w:tab/>
        <w:t>[Regulation 16 amended: Gazette 14 Dec 2007 p. 6240.]</w:t>
      </w:r>
    </w:p>
    <w:p w14:paraId="160DBBAC" w14:textId="77777777" w:rsidR="008628EA" w:rsidRDefault="008628EA">
      <w:pPr>
        <w:pStyle w:val="Heading5"/>
      </w:pPr>
      <w:bookmarkStart w:id="36" w:name="_Toc232779079"/>
      <w:r>
        <w:rPr>
          <w:rStyle w:val="CharSectno"/>
        </w:rPr>
        <w:t>17</w:t>
      </w:r>
      <w:r>
        <w:t>.</w:t>
      </w:r>
      <w:r>
        <w:tab/>
        <w:t>Statement of financial affairs</w:t>
      </w:r>
      <w:bookmarkEnd w:id="36"/>
    </w:p>
    <w:p w14:paraId="27E57480" w14:textId="77777777" w:rsidR="008628EA" w:rsidRDefault="008628EA">
      <w:pPr>
        <w:pStyle w:val="Subsection"/>
      </w:pPr>
      <w:r>
        <w:tab/>
        <w:t>(1)</w:t>
      </w:r>
      <w:r>
        <w:tab/>
        <w:t>Except as provided in subregulation (2), if required to do so by a summons to attend a means inquiry issued under the Act section 29, a judgment debtor must duly complete and produce at the means inquiry a statement of financial affairs in an approved form.</w:t>
      </w:r>
    </w:p>
    <w:p w14:paraId="28B32320" w14:textId="77777777" w:rsidR="008628EA" w:rsidRDefault="008628EA">
      <w:pPr>
        <w:pStyle w:val="Penstart"/>
      </w:pPr>
      <w:r>
        <w:tab/>
        <w:t>Penalty: $1 000.</w:t>
      </w:r>
    </w:p>
    <w:p w14:paraId="7B57472E" w14:textId="77777777" w:rsidR="008628EA" w:rsidRDefault="008628EA">
      <w:pPr>
        <w:pStyle w:val="Subsection"/>
      </w:pPr>
      <w:r>
        <w:tab/>
        <w:t>(2)</w:t>
      </w:r>
      <w:r>
        <w:tab/>
        <w:t xml:space="preserve">Subregulation (1) does not apply to a judgment debtor if — </w:t>
      </w:r>
    </w:p>
    <w:p w14:paraId="5E52B7A1" w14:textId="77777777" w:rsidR="008628EA" w:rsidRDefault="008628EA">
      <w:pPr>
        <w:pStyle w:val="Indenta"/>
      </w:pPr>
      <w:r>
        <w:tab/>
        <w:t>(a)</w:t>
      </w:r>
      <w:r>
        <w:tab/>
        <w:t xml:space="preserve">the court is satisfied that the judgment debtor is unable to attend the means inquiry through illness or other special circumstances and instead orders the judgment debtor to — </w:t>
      </w:r>
    </w:p>
    <w:p w14:paraId="265B8883" w14:textId="77777777" w:rsidR="008628EA" w:rsidRDefault="008628EA">
      <w:pPr>
        <w:pStyle w:val="Indenti"/>
      </w:pPr>
      <w:r>
        <w:tab/>
        <w:t>(i)</w:t>
      </w:r>
      <w:r>
        <w:tab/>
        <w:t>complete the statement of financial affairs in the form of an affidavit; and</w:t>
      </w:r>
    </w:p>
    <w:p w14:paraId="2090C815" w14:textId="77777777" w:rsidR="008628EA" w:rsidRDefault="008628EA">
      <w:pPr>
        <w:pStyle w:val="Indenti"/>
      </w:pPr>
      <w:r>
        <w:tab/>
        <w:t>(ii)</w:t>
      </w:r>
      <w:r>
        <w:tab/>
        <w:t>deliver the affidavit to the court personally or by post at least 2 clear days before the first day of the inquiry;</w:t>
      </w:r>
    </w:p>
    <w:p w14:paraId="6D5893D6" w14:textId="77777777" w:rsidR="008628EA" w:rsidRDefault="008628EA">
      <w:pPr>
        <w:pStyle w:val="Indenta"/>
      </w:pPr>
      <w:r>
        <w:tab/>
      </w:r>
      <w:r>
        <w:tab/>
        <w:t>and</w:t>
      </w:r>
    </w:p>
    <w:p w14:paraId="7A2C5A25" w14:textId="77777777" w:rsidR="008628EA" w:rsidRDefault="008628EA">
      <w:pPr>
        <w:pStyle w:val="Indenta"/>
      </w:pPr>
      <w:r>
        <w:tab/>
        <w:t>(b)</w:t>
      </w:r>
      <w:r>
        <w:tab/>
        <w:t>the judgment debtor complies with that order.</w:t>
      </w:r>
    </w:p>
    <w:p w14:paraId="128B42BE" w14:textId="77777777" w:rsidR="008628EA" w:rsidRDefault="008628EA">
      <w:pPr>
        <w:pStyle w:val="Footnotesection"/>
      </w:pPr>
      <w:r>
        <w:tab/>
        <w:t>[Regulation 17 amended: Gazette 14 Dec 2007 p. 6240.]</w:t>
      </w:r>
    </w:p>
    <w:p w14:paraId="038C2BE6" w14:textId="77777777" w:rsidR="008628EA" w:rsidRDefault="008628EA">
      <w:pPr>
        <w:pStyle w:val="Heading5"/>
      </w:pPr>
      <w:bookmarkStart w:id="37" w:name="_Toc232779080"/>
      <w:r>
        <w:rPr>
          <w:rStyle w:val="CharSectno"/>
        </w:rPr>
        <w:lastRenderedPageBreak/>
        <w:t>18</w:t>
      </w:r>
      <w:r>
        <w:t>.</w:t>
      </w:r>
      <w:r>
        <w:tab/>
        <w:t>Warrant: Act section 29(4)</w:t>
      </w:r>
      <w:bookmarkEnd w:id="37"/>
    </w:p>
    <w:p w14:paraId="337CC4DD" w14:textId="77777777" w:rsidR="008628EA" w:rsidRDefault="008628EA">
      <w:pPr>
        <w:pStyle w:val="Subsection"/>
      </w:pPr>
      <w:r>
        <w:tab/>
      </w:r>
      <w:r>
        <w:tab/>
        <w:t>A warrant to arrest a person under the Act section 29(4) must be in the form of Form 1.</w:t>
      </w:r>
    </w:p>
    <w:p w14:paraId="54990F80" w14:textId="77777777" w:rsidR="008628EA" w:rsidRDefault="008628EA">
      <w:pPr>
        <w:pStyle w:val="Heading5"/>
      </w:pPr>
      <w:bookmarkStart w:id="38" w:name="_Toc232779081"/>
      <w:r>
        <w:rPr>
          <w:rStyle w:val="CharSectno"/>
        </w:rPr>
        <w:t>19A</w:t>
      </w:r>
      <w:r>
        <w:t>.</w:t>
      </w:r>
      <w:r>
        <w:tab/>
        <w:t>Requests for court to examine judgment debtor</w:t>
      </w:r>
      <w:bookmarkEnd w:id="38"/>
    </w:p>
    <w:p w14:paraId="0EF48AB4" w14:textId="77777777" w:rsidR="008628EA" w:rsidRDefault="008628EA">
      <w:pPr>
        <w:pStyle w:val="Subsection"/>
        <w:spacing w:before="120"/>
      </w:pPr>
      <w:r>
        <w:tab/>
        <w:t>(1)</w:t>
      </w:r>
      <w:r>
        <w:tab/>
        <w:t>A request under the Act section 30(7) for the Magistrates Court to examine a judgment debtor must be in an approved form supported by an affidavit.</w:t>
      </w:r>
    </w:p>
    <w:p w14:paraId="5679CFC4" w14:textId="77777777" w:rsidR="008628EA" w:rsidRDefault="008628EA">
      <w:pPr>
        <w:pStyle w:val="Subsection"/>
        <w:spacing w:before="120"/>
      </w:pPr>
      <w:r>
        <w:tab/>
        <w:t>(2)</w:t>
      </w:r>
      <w:r>
        <w:tab/>
        <w:t>A request under the Act section 30(8) for the Magistrates Court to examine a judgment debtor may be made in an approved form before the means inquiry or orally at the means inquiry.</w:t>
      </w:r>
    </w:p>
    <w:p w14:paraId="1A246AC5" w14:textId="77777777" w:rsidR="008628EA" w:rsidRDefault="008628EA">
      <w:pPr>
        <w:pStyle w:val="Footnotesection"/>
        <w:spacing w:before="80"/>
        <w:ind w:left="890" w:hanging="890"/>
      </w:pPr>
      <w:r>
        <w:tab/>
        <w:t>[Regulation 19A inserted: Gazette 16 May 2008 p. 1908</w:t>
      </w:r>
      <w:r>
        <w:noBreakHyphen/>
        <w:t>9.]</w:t>
      </w:r>
    </w:p>
    <w:p w14:paraId="0220D5DF" w14:textId="77777777" w:rsidR="008628EA" w:rsidRDefault="008628EA">
      <w:pPr>
        <w:pStyle w:val="Heading5"/>
      </w:pPr>
      <w:bookmarkStart w:id="39" w:name="_Toc232779082"/>
      <w:r>
        <w:rPr>
          <w:rStyle w:val="CharSectno"/>
        </w:rPr>
        <w:t>19</w:t>
      </w:r>
      <w:r>
        <w:t>.</w:t>
      </w:r>
      <w:r>
        <w:tab/>
        <w:t>Service of summons: Act section 31(3)</w:t>
      </w:r>
      <w:bookmarkEnd w:id="39"/>
    </w:p>
    <w:p w14:paraId="40B9785F" w14:textId="77777777" w:rsidR="008628EA" w:rsidRDefault="008628EA">
      <w:pPr>
        <w:pStyle w:val="Subsection"/>
      </w:pPr>
      <w:r>
        <w:tab/>
      </w:r>
      <w:r>
        <w:tab/>
        <w:t>A summons issued under the Act section 31(3) must be served by personal service.</w:t>
      </w:r>
    </w:p>
    <w:p w14:paraId="264B9C5F" w14:textId="77777777" w:rsidR="008628EA" w:rsidRDefault="008628EA">
      <w:pPr>
        <w:pStyle w:val="Heading5"/>
      </w:pPr>
      <w:bookmarkStart w:id="40" w:name="_Toc232779083"/>
      <w:r>
        <w:rPr>
          <w:rStyle w:val="CharSectno"/>
        </w:rPr>
        <w:t>20</w:t>
      </w:r>
      <w:r>
        <w:t>.</w:t>
      </w:r>
      <w:r>
        <w:tab/>
        <w:t>Review of amount of judgment debt sought to be recovered</w:t>
      </w:r>
      <w:bookmarkEnd w:id="40"/>
    </w:p>
    <w:p w14:paraId="3DBABA69" w14:textId="77777777" w:rsidR="008628EA" w:rsidRDefault="008628EA">
      <w:pPr>
        <w:pStyle w:val="Subsection"/>
      </w:pPr>
      <w:r>
        <w:tab/>
        <w:t>(1)</w:t>
      </w:r>
      <w:r>
        <w:tab/>
        <w:t>If, at a means inquiry or the hearing of an application under the Act section 31(3), the judgment debtor alleges that the amount of the judgment debt sought to be recovered is incorrect, the court may request the judgment creditor to satisfy it that the amount of the judgment debt sought to be recovered is correct.</w:t>
      </w:r>
    </w:p>
    <w:p w14:paraId="3F8E1613" w14:textId="77777777" w:rsidR="008628EA" w:rsidRDefault="008628EA">
      <w:pPr>
        <w:pStyle w:val="Subsection"/>
      </w:pPr>
      <w:r>
        <w:tab/>
        <w:t>(2)</w:t>
      </w:r>
      <w:r>
        <w:tab/>
        <w:t>If the judgment creditor fails to satisfy the court by such means and by such time as the court specifies in the request that the amount of the judgment debt sought to be recovered is correct, the court may refuse to make an enforcement order.</w:t>
      </w:r>
    </w:p>
    <w:p w14:paraId="48F1BF21" w14:textId="77777777" w:rsidR="008628EA" w:rsidRDefault="008628EA">
      <w:pPr>
        <w:pStyle w:val="Subsection"/>
      </w:pPr>
      <w:r>
        <w:tab/>
        <w:t>(3)</w:t>
      </w:r>
      <w:r>
        <w:tab/>
        <w:t>Despite the amount of the judgment debt sought to be recovered by the judgment creditor, the court may make an enforcement order under the Act section 31(1)(a) or (4) but for an amount that it is satisfied is the correct amount of the judgment debt.</w:t>
      </w:r>
    </w:p>
    <w:p w14:paraId="7D3E21DC" w14:textId="77777777" w:rsidR="008628EA" w:rsidRDefault="008628EA">
      <w:pPr>
        <w:pStyle w:val="Heading5"/>
      </w:pPr>
      <w:bookmarkStart w:id="41" w:name="_Toc232779084"/>
      <w:r>
        <w:rPr>
          <w:rStyle w:val="CharSectno"/>
        </w:rPr>
        <w:lastRenderedPageBreak/>
        <w:t>21</w:t>
      </w:r>
      <w:r>
        <w:t>.</w:t>
      </w:r>
      <w:r>
        <w:tab/>
        <w:t>Notice of certain orders</w:t>
      </w:r>
      <w:bookmarkEnd w:id="41"/>
    </w:p>
    <w:p w14:paraId="53A6030F" w14:textId="77777777" w:rsidR="008628EA" w:rsidRDefault="008628EA">
      <w:pPr>
        <w:pStyle w:val="Subsection"/>
      </w:pPr>
      <w:r>
        <w:tab/>
      </w:r>
      <w:r>
        <w:tab/>
        <w:t xml:space="preserve">If — </w:t>
      </w:r>
    </w:p>
    <w:p w14:paraId="22D04652" w14:textId="77777777" w:rsidR="008628EA" w:rsidRDefault="008628EA">
      <w:pPr>
        <w:pStyle w:val="Indenta"/>
      </w:pPr>
      <w:r>
        <w:tab/>
        <w:t>(a)</w:t>
      </w:r>
      <w:r>
        <w:tab/>
        <w:t>a time for payment order; or</w:t>
      </w:r>
    </w:p>
    <w:p w14:paraId="2B267289" w14:textId="77777777" w:rsidR="008628EA" w:rsidRDefault="008628EA">
      <w:pPr>
        <w:pStyle w:val="Indenta"/>
      </w:pPr>
      <w:r>
        <w:tab/>
        <w:t>(b)</w:t>
      </w:r>
      <w:r>
        <w:tab/>
        <w:t>an instalment order; or</w:t>
      </w:r>
    </w:p>
    <w:p w14:paraId="7D04B4D4" w14:textId="77777777" w:rsidR="008628EA" w:rsidRDefault="008628EA">
      <w:pPr>
        <w:pStyle w:val="Indenta"/>
      </w:pPr>
      <w:r>
        <w:tab/>
        <w:t>(c)</w:t>
      </w:r>
      <w:r>
        <w:tab/>
        <w:t>an earnings appropriation order,</w:t>
      </w:r>
    </w:p>
    <w:p w14:paraId="389A18A9" w14:textId="77777777" w:rsidR="008628EA" w:rsidRDefault="008628EA">
      <w:pPr>
        <w:pStyle w:val="Subsection"/>
      </w:pPr>
      <w:r>
        <w:tab/>
      </w:r>
      <w:r>
        <w:tab/>
        <w:t>is made under the Act section 31 in the circumstances referred to in the Act section 31(4)(b), the judgment creditor must serve a copy of the order on the judgment debtor by ordinary service within 7 days of the order being made.</w:t>
      </w:r>
    </w:p>
    <w:p w14:paraId="0AB0D7C0" w14:textId="77777777" w:rsidR="008628EA" w:rsidRDefault="008628EA">
      <w:pPr>
        <w:pStyle w:val="Penstart"/>
      </w:pPr>
      <w:r>
        <w:tab/>
        <w:t>Penalty: $1 000.</w:t>
      </w:r>
    </w:p>
    <w:p w14:paraId="3D5197BF" w14:textId="77777777" w:rsidR="008628EA" w:rsidRDefault="008628EA">
      <w:pPr>
        <w:pStyle w:val="Heading3"/>
      </w:pPr>
      <w:bookmarkStart w:id="42" w:name="_Toc232775076"/>
      <w:bookmarkStart w:id="43" w:name="_Toc232776208"/>
      <w:bookmarkStart w:id="44" w:name="_Toc232779085"/>
      <w:r>
        <w:rPr>
          <w:rStyle w:val="CharDivNo"/>
        </w:rPr>
        <w:t>Division 3</w:t>
      </w:r>
      <w:r>
        <w:t> — </w:t>
      </w:r>
      <w:r>
        <w:rPr>
          <w:rStyle w:val="CharDivText"/>
        </w:rPr>
        <w:t>Earnings appropriation order</w:t>
      </w:r>
      <w:bookmarkEnd w:id="42"/>
      <w:bookmarkEnd w:id="43"/>
      <w:bookmarkEnd w:id="44"/>
    </w:p>
    <w:p w14:paraId="7E3760A9" w14:textId="77777777" w:rsidR="008628EA" w:rsidRDefault="008628EA">
      <w:pPr>
        <w:pStyle w:val="Heading5"/>
      </w:pPr>
      <w:bookmarkStart w:id="45" w:name="_Toc232779086"/>
      <w:r>
        <w:rPr>
          <w:rStyle w:val="CharSectno"/>
        </w:rPr>
        <w:t>22</w:t>
      </w:r>
      <w:r>
        <w:t>.</w:t>
      </w:r>
      <w:r>
        <w:tab/>
        <w:t>Service of earnings appropriation order</w:t>
      </w:r>
      <w:bookmarkEnd w:id="45"/>
    </w:p>
    <w:p w14:paraId="2D843147" w14:textId="77777777" w:rsidR="008628EA" w:rsidRDefault="008628EA">
      <w:pPr>
        <w:pStyle w:val="Subsection"/>
        <w:spacing w:before="120"/>
      </w:pPr>
      <w:r>
        <w:tab/>
      </w:r>
      <w:r>
        <w:tab/>
        <w:t>A judgment creditor must serve the earnings appropriation order on the third person under the Act section 36(2) by ordinary service.</w:t>
      </w:r>
    </w:p>
    <w:p w14:paraId="43632A43" w14:textId="77777777" w:rsidR="008628EA" w:rsidRDefault="008628EA">
      <w:pPr>
        <w:pStyle w:val="Heading5"/>
      </w:pPr>
      <w:bookmarkStart w:id="46" w:name="_Toc232779087"/>
      <w:r>
        <w:rPr>
          <w:rStyle w:val="CharSectno"/>
        </w:rPr>
        <w:t>23</w:t>
      </w:r>
      <w:r>
        <w:t>.</w:t>
      </w:r>
      <w:r>
        <w:tab/>
        <w:t>Service of notice under Act section 37(4)</w:t>
      </w:r>
      <w:bookmarkEnd w:id="46"/>
    </w:p>
    <w:p w14:paraId="4E593264" w14:textId="77777777" w:rsidR="008628EA" w:rsidRDefault="008628EA">
      <w:pPr>
        <w:pStyle w:val="Subsection"/>
        <w:spacing w:before="120"/>
      </w:pPr>
      <w:r>
        <w:tab/>
      </w:r>
      <w:r>
        <w:tab/>
        <w:t>A judgment creditor must give a notice to a third person under the Act section 37(4) by ordinary service.</w:t>
      </w:r>
    </w:p>
    <w:p w14:paraId="4EEF0F4D" w14:textId="77777777" w:rsidR="008628EA" w:rsidRDefault="008628EA">
      <w:pPr>
        <w:pStyle w:val="Heading5"/>
      </w:pPr>
      <w:bookmarkStart w:id="47" w:name="_Toc232779088"/>
      <w:r>
        <w:rPr>
          <w:rStyle w:val="CharSectno"/>
        </w:rPr>
        <w:t>24</w:t>
      </w:r>
      <w:r>
        <w:t>.</w:t>
      </w:r>
      <w:r>
        <w:tab/>
        <w:t>Expenses of obeying earnings appropriation order</w:t>
      </w:r>
      <w:bookmarkEnd w:id="47"/>
    </w:p>
    <w:p w14:paraId="442AE92B" w14:textId="77777777" w:rsidR="008628EA" w:rsidRDefault="008628EA">
      <w:pPr>
        <w:pStyle w:val="Subsection"/>
        <w:spacing w:before="120"/>
      </w:pPr>
      <w:r>
        <w:tab/>
      </w:r>
      <w:r>
        <w:tab/>
        <w:t xml:space="preserve">For the purposes of the Act section 39(a), the prescribed amount is — </w:t>
      </w:r>
    </w:p>
    <w:p w14:paraId="3D3FFB8D" w14:textId="77777777" w:rsidR="008628EA" w:rsidRDefault="008628EA">
      <w:pPr>
        <w:pStyle w:val="Indenta"/>
      </w:pPr>
      <w:r>
        <w:tab/>
        <w:t>(a)</w:t>
      </w:r>
      <w:r>
        <w:tab/>
        <w:t>for the first payment of an amount to the judgment creditor from the earnings of a judgment debtor in accordance with an earnings appropriation order, $10.00; and</w:t>
      </w:r>
    </w:p>
    <w:p w14:paraId="5AA21D66" w14:textId="77777777" w:rsidR="008628EA" w:rsidRDefault="008628EA">
      <w:pPr>
        <w:pStyle w:val="Indenta"/>
      </w:pPr>
      <w:r>
        <w:tab/>
        <w:t>(b)</w:t>
      </w:r>
      <w:r>
        <w:tab/>
        <w:t>for a second or subsequent such payment, $5.00.</w:t>
      </w:r>
    </w:p>
    <w:p w14:paraId="184EAF58" w14:textId="77777777" w:rsidR="008628EA" w:rsidRDefault="008628EA">
      <w:pPr>
        <w:pStyle w:val="Heading5"/>
      </w:pPr>
      <w:bookmarkStart w:id="48" w:name="_Toc232779089"/>
      <w:r>
        <w:rPr>
          <w:rStyle w:val="CharSectno"/>
        </w:rPr>
        <w:lastRenderedPageBreak/>
        <w:t>25</w:t>
      </w:r>
      <w:r>
        <w:t>.</w:t>
      </w:r>
      <w:r>
        <w:tab/>
        <w:t>Service of objection to earnings appropriation order</w:t>
      </w:r>
      <w:bookmarkEnd w:id="48"/>
    </w:p>
    <w:p w14:paraId="1DA97BEB" w14:textId="77777777" w:rsidR="008628EA" w:rsidRDefault="008628EA">
      <w:pPr>
        <w:pStyle w:val="Subsection"/>
        <w:spacing w:before="120"/>
      </w:pPr>
      <w:r>
        <w:tab/>
      </w:r>
      <w:r>
        <w:tab/>
        <w:t>Service of a copy of the objection on the judgment creditor and judgment debtor under the Act section 40(3) must be by ordinary service.</w:t>
      </w:r>
    </w:p>
    <w:p w14:paraId="0A039BA6" w14:textId="77777777" w:rsidR="008628EA" w:rsidRDefault="008628EA">
      <w:pPr>
        <w:pStyle w:val="Heading5"/>
        <w:keepNext w:val="0"/>
        <w:keepLines w:val="0"/>
      </w:pPr>
      <w:bookmarkStart w:id="49" w:name="_Toc232779090"/>
      <w:r>
        <w:rPr>
          <w:rStyle w:val="CharSectno"/>
        </w:rPr>
        <w:t>26</w:t>
      </w:r>
      <w:r>
        <w:t>.</w:t>
      </w:r>
      <w:r>
        <w:tab/>
        <w:t>Notice to court of allowance of objection by judgment creditor</w:t>
      </w:r>
      <w:bookmarkEnd w:id="49"/>
    </w:p>
    <w:p w14:paraId="4776E866" w14:textId="77777777" w:rsidR="008628EA" w:rsidRDefault="008628EA">
      <w:pPr>
        <w:pStyle w:val="Subsection"/>
        <w:spacing w:before="120"/>
      </w:pPr>
      <w:r>
        <w:tab/>
      </w:r>
      <w:r>
        <w:tab/>
        <w:t>If a judgment creditor allows an objection under the Act section 41(1), the judgment creditor must give notice of the fact to the court by ordinary service within 7 days of the allowance being made.</w:t>
      </w:r>
    </w:p>
    <w:p w14:paraId="37BE7AA1" w14:textId="77777777" w:rsidR="008628EA" w:rsidRDefault="008628EA">
      <w:pPr>
        <w:pStyle w:val="Penstart"/>
        <w:spacing w:before="60"/>
      </w:pPr>
      <w:r>
        <w:tab/>
        <w:t>Penalty: $500.</w:t>
      </w:r>
    </w:p>
    <w:p w14:paraId="217349B5" w14:textId="77777777" w:rsidR="008628EA" w:rsidRDefault="008628EA">
      <w:pPr>
        <w:pStyle w:val="Heading5"/>
        <w:keepNext w:val="0"/>
        <w:keepLines w:val="0"/>
      </w:pPr>
      <w:bookmarkStart w:id="50" w:name="_Toc232779091"/>
      <w:r>
        <w:rPr>
          <w:rStyle w:val="CharSectno"/>
        </w:rPr>
        <w:t>27</w:t>
      </w:r>
      <w:r>
        <w:t>.</w:t>
      </w:r>
      <w:r>
        <w:tab/>
        <w:t>Objection to earnings appropriation order</w:t>
      </w:r>
      <w:bookmarkEnd w:id="50"/>
    </w:p>
    <w:p w14:paraId="5EDF68B6" w14:textId="77777777" w:rsidR="008628EA" w:rsidRDefault="008628EA">
      <w:pPr>
        <w:pStyle w:val="Subsection"/>
        <w:spacing w:before="120"/>
      </w:pPr>
      <w:r>
        <w:tab/>
        <w:t>(1)</w:t>
      </w:r>
      <w:r>
        <w:tab/>
        <w:t>A notice under the Act section 41(3) must be given by ordinary service.</w:t>
      </w:r>
    </w:p>
    <w:p w14:paraId="3BC104A8" w14:textId="77777777" w:rsidR="008628EA" w:rsidRDefault="008628EA">
      <w:pPr>
        <w:pStyle w:val="Subsection"/>
        <w:spacing w:before="120"/>
      </w:pPr>
      <w:r>
        <w:tab/>
        <w:t>(2)</w:t>
      </w:r>
      <w:r>
        <w:tab/>
        <w:t>Notice of the allowance of an objection required to be given under the Act section 41(5) must be given by ordinary service.</w:t>
      </w:r>
    </w:p>
    <w:p w14:paraId="76DC6224" w14:textId="77777777" w:rsidR="008628EA" w:rsidRDefault="008628EA">
      <w:pPr>
        <w:pStyle w:val="Heading3"/>
        <w:spacing w:before="200"/>
      </w:pPr>
      <w:bookmarkStart w:id="51" w:name="_Toc232775083"/>
      <w:bookmarkStart w:id="52" w:name="_Toc232776215"/>
      <w:bookmarkStart w:id="53" w:name="_Toc232779092"/>
      <w:r>
        <w:rPr>
          <w:rStyle w:val="CharDivNo"/>
        </w:rPr>
        <w:t>Division 4</w:t>
      </w:r>
      <w:r>
        <w:t> — </w:t>
      </w:r>
      <w:r>
        <w:rPr>
          <w:rStyle w:val="CharDivText"/>
        </w:rPr>
        <w:t>Debt appropriation order</w:t>
      </w:r>
      <w:bookmarkEnd w:id="51"/>
      <w:bookmarkEnd w:id="52"/>
      <w:bookmarkEnd w:id="53"/>
    </w:p>
    <w:p w14:paraId="7FADF95C" w14:textId="77777777" w:rsidR="008628EA" w:rsidRDefault="008628EA">
      <w:pPr>
        <w:pStyle w:val="Heading5"/>
      </w:pPr>
      <w:bookmarkStart w:id="54" w:name="_Toc232779093"/>
      <w:r>
        <w:rPr>
          <w:rStyle w:val="CharSectno"/>
        </w:rPr>
        <w:t>28</w:t>
      </w:r>
      <w:r>
        <w:t>.</w:t>
      </w:r>
      <w:r>
        <w:tab/>
        <w:t>Application</w:t>
      </w:r>
      <w:bookmarkEnd w:id="54"/>
    </w:p>
    <w:p w14:paraId="5044290B" w14:textId="77777777" w:rsidR="008628EA" w:rsidRDefault="008628EA">
      <w:pPr>
        <w:pStyle w:val="Subsection"/>
        <w:spacing w:before="120"/>
      </w:pPr>
      <w:r>
        <w:tab/>
      </w:r>
      <w:r>
        <w:tab/>
        <w:t>An application for a debt appropriation order under the Act section 49(1) must be made in an approved form supported by an affidavit.</w:t>
      </w:r>
    </w:p>
    <w:p w14:paraId="61E7771E" w14:textId="77777777" w:rsidR="008628EA" w:rsidRDefault="008628EA">
      <w:pPr>
        <w:pStyle w:val="Heading5"/>
      </w:pPr>
      <w:bookmarkStart w:id="55" w:name="_Toc232779094"/>
      <w:r>
        <w:rPr>
          <w:rStyle w:val="CharSectno"/>
        </w:rPr>
        <w:t>29</w:t>
      </w:r>
      <w:r>
        <w:t>.</w:t>
      </w:r>
      <w:r>
        <w:tab/>
        <w:t>Service of debt appropriation order</w:t>
      </w:r>
      <w:bookmarkEnd w:id="55"/>
    </w:p>
    <w:p w14:paraId="07D197DD" w14:textId="77777777" w:rsidR="008628EA" w:rsidRDefault="008628EA">
      <w:pPr>
        <w:pStyle w:val="Subsection"/>
        <w:spacing w:before="120"/>
      </w:pPr>
      <w:r>
        <w:tab/>
      </w:r>
      <w:r>
        <w:tab/>
        <w:t>A judgment creditor must serve the debt appropriation order on the third person under the Act section 50(2) by ordinary service.</w:t>
      </w:r>
    </w:p>
    <w:p w14:paraId="0EBBA439" w14:textId="77777777" w:rsidR="008628EA" w:rsidRDefault="008628EA">
      <w:pPr>
        <w:pStyle w:val="Heading5"/>
      </w:pPr>
      <w:bookmarkStart w:id="56" w:name="_Toc232779095"/>
      <w:r>
        <w:rPr>
          <w:rStyle w:val="CharSectno"/>
        </w:rPr>
        <w:t>30</w:t>
      </w:r>
      <w:r>
        <w:t>.</w:t>
      </w:r>
      <w:r>
        <w:tab/>
        <w:t>Service of notice under Act section 51(7)</w:t>
      </w:r>
      <w:bookmarkEnd w:id="56"/>
    </w:p>
    <w:p w14:paraId="4F97D541" w14:textId="77777777" w:rsidR="008628EA" w:rsidRDefault="008628EA">
      <w:pPr>
        <w:pStyle w:val="Subsection"/>
        <w:spacing w:before="120"/>
      </w:pPr>
      <w:r>
        <w:tab/>
      </w:r>
      <w:r>
        <w:tab/>
        <w:t>A judgment creditor must give a notice to a third person under the Act section 51(7) by ordinary service.</w:t>
      </w:r>
    </w:p>
    <w:p w14:paraId="0EDD0172" w14:textId="77777777" w:rsidR="008628EA" w:rsidRDefault="008628EA">
      <w:pPr>
        <w:pStyle w:val="Heading5"/>
      </w:pPr>
      <w:bookmarkStart w:id="57" w:name="_Toc232779096"/>
      <w:r>
        <w:rPr>
          <w:rStyle w:val="CharSectno"/>
        </w:rPr>
        <w:lastRenderedPageBreak/>
        <w:t>31</w:t>
      </w:r>
      <w:r>
        <w:t>.</w:t>
      </w:r>
      <w:r>
        <w:tab/>
        <w:t>Expenses of obeying a debt appropriation order: Act section 53(1)</w:t>
      </w:r>
      <w:bookmarkEnd w:id="57"/>
    </w:p>
    <w:p w14:paraId="4F8D3C4B" w14:textId="77777777" w:rsidR="008628EA" w:rsidRDefault="008628EA">
      <w:pPr>
        <w:pStyle w:val="Subsection"/>
        <w:spacing w:before="120"/>
      </w:pPr>
      <w:r>
        <w:tab/>
      </w:r>
      <w:r>
        <w:tab/>
        <w:t xml:space="preserve">For the purposes of the Act section 53(1), the prescribed amount is — </w:t>
      </w:r>
    </w:p>
    <w:p w14:paraId="784EE6D4" w14:textId="77777777" w:rsidR="008628EA" w:rsidRDefault="008628EA">
      <w:pPr>
        <w:pStyle w:val="Indenta"/>
        <w:spacing w:before="60"/>
      </w:pPr>
      <w:r>
        <w:tab/>
        <w:t>(a)</w:t>
      </w:r>
      <w:r>
        <w:tab/>
        <w:t>for the first payment of an amount to the judgment creditor from the available debt of a judgment debtor in accordance with a debt appropriation order, $10.00; and</w:t>
      </w:r>
    </w:p>
    <w:p w14:paraId="05FA4E34" w14:textId="77777777" w:rsidR="008628EA" w:rsidRDefault="008628EA">
      <w:pPr>
        <w:pStyle w:val="Indenta"/>
      </w:pPr>
      <w:r>
        <w:tab/>
        <w:t>(b)</w:t>
      </w:r>
      <w:r>
        <w:tab/>
        <w:t>for a second or subsequent such payment, $5.00.</w:t>
      </w:r>
    </w:p>
    <w:p w14:paraId="6E96C5AE" w14:textId="77777777" w:rsidR="008628EA" w:rsidRDefault="008628EA">
      <w:pPr>
        <w:pStyle w:val="Heading5"/>
      </w:pPr>
      <w:bookmarkStart w:id="58" w:name="_Toc232779097"/>
      <w:r>
        <w:rPr>
          <w:rStyle w:val="CharSectno"/>
        </w:rPr>
        <w:t>32</w:t>
      </w:r>
      <w:r>
        <w:t>.</w:t>
      </w:r>
      <w:r>
        <w:tab/>
        <w:t>Service of objection to debt appropriation order</w:t>
      </w:r>
      <w:bookmarkEnd w:id="58"/>
    </w:p>
    <w:p w14:paraId="292A852B" w14:textId="77777777" w:rsidR="008628EA" w:rsidRDefault="008628EA">
      <w:pPr>
        <w:pStyle w:val="Subsection"/>
      </w:pPr>
      <w:r>
        <w:tab/>
      </w:r>
      <w:r>
        <w:tab/>
        <w:t>The court must serve a copy of the objection on the persons referred to in the Act section 54(3) by ordinary service.</w:t>
      </w:r>
    </w:p>
    <w:p w14:paraId="5F439E42" w14:textId="77777777" w:rsidR="008628EA" w:rsidRDefault="008628EA">
      <w:pPr>
        <w:pStyle w:val="Heading5"/>
      </w:pPr>
      <w:bookmarkStart w:id="59" w:name="_Toc232779098"/>
      <w:r>
        <w:rPr>
          <w:rStyle w:val="CharSectno"/>
        </w:rPr>
        <w:t>33</w:t>
      </w:r>
      <w:r>
        <w:t>.</w:t>
      </w:r>
      <w:r>
        <w:tab/>
        <w:t>Notice to court of allowance of objection by judgment creditor</w:t>
      </w:r>
      <w:bookmarkEnd w:id="59"/>
    </w:p>
    <w:p w14:paraId="401B296F" w14:textId="77777777" w:rsidR="008628EA" w:rsidRDefault="008628EA">
      <w:pPr>
        <w:pStyle w:val="Subsection"/>
        <w:spacing w:before="120"/>
      </w:pPr>
      <w:r>
        <w:tab/>
      </w:r>
      <w:r>
        <w:tab/>
        <w:t>If a judgment creditor allows an objection under the Act section 55(1), the judgment creditor must give notice of the fact to the court by ordinary service within 7 days of the allowance being made.</w:t>
      </w:r>
    </w:p>
    <w:p w14:paraId="6D1170E5" w14:textId="77777777" w:rsidR="008628EA" w:rsidRDefault="008628EA">
      <w:pPr>
        <w:pStyle w:val="Penstart"/>
      </w:pPr>
      <w:r>
        <w:tab/>
        <w:t>Penalty: $500.</w:t>
      </w:r>
    </w:p>
    <w:p w14:paraId="5124FEC5" w14:textId="77777777" w:rsidR="008628EA" w:rsidRDefault="008628EA">
      <w:pPr>
        <w:pStyle w:val="Heading5"/>
      </w:pPr>
      <w:bookmarkStart w:id="60" w:name="_Toc232779099"/>
      <w:r>
        <w:rPr>
          <w:rStyle w:val="CharSectno"/>
        </w:rPr>
        <w:t>34</w:t>
      </w:r>
      <w:r>
        <w:t>.</w:t>
      </w:r>
      <w:r>
        <w:tab/>
        <w:t>Objection to debt appropriation order</w:t>
      </w:r>
      <w:bookmarkEnd w:id="60"/>
    </w:p>
    <w:p w14:paraId="134EB5E5" w14:textId="77777777" w:rsidR="008628EA" w:rsidRDefault="008628EA">
      <w:pPr>
        <w:pStyle w:val="Subsection"/>
      </w:pPr>
      <w:r>
        <w:tab/>
      </w:r>
      <w:r>
        <w:tab/>
        <w:t>A notice under the Act section 55(3) must be given by ordinary service.</w:t>
      </w:r>
    </w:p>
    <w:p w14:paraId="4DA4BC00" w14:textId="77777777" w:rsidR="008628EA" w:rsidRDefault="008628EA">
      <w:pPr>
        <w:pStyle w:val="Heading3"/>
      </w:pPr>
      <w:bookmarkStart w:id="61" w:name="_Toc232775091"/>
      <w:bookmarkStart w:id="62" w:name="_Toc232776223"/>
      <w:bookmarkStart w:id="63" w:name="_Toc232779100"/>
      <w:r>
        <w:rPr>
          <w:rStyle w:val="CharDivNo"/>
        </w:rPr>
        <w:t>Division 5</w:t>
      </w:r>
      <w:r>
        <w:t> — </w:t>
      </w:r>
      <w:r>
        <w:rPr>
          <w:rStyle w:val="CharDivText"/>
        </w:rPr>
        <w:t>Property (seizure and sale) order</w:t>
      </w:r>
      <w:bookmarkEnd w:id="61"/>
      <w:bookmarkEnd w:id="62"/>
      <w:bookmarkEnd w:id="63"/>
    </w:p>
    <w:p w14:paraId="43CD337A" w14:textId="77777777" w:rsidR="008628EA" w:rsidRDefault="008628EA">
      <w:pPr>
        <w:pStyle w:val="Heading5"/>
      </w:pPr>
      <w:bookmarkStart w:id="64" w:name="_Toc232779101"/>
      <w:r>
        <w:rPr>
          <w:rStyle w:val="CharSectno"/>
        </w:rPr>
        <w:t>35</w:t>
      </w:r>
      <w:r>
        <w:t>.</w:t>
      </w:r>
      <w:r>
        <w:tab/>
        <w:t>Property that cannot be seized and sold under property (seizure and sale) order</w:t>
      </w:r>
      <w:bookmarkEnd w:id="64"/>
    </w:p>
    <w:p w14:paraId="323CA33E" w14:textId="77777777" w:rsidR="008628EA" w:rsidRDefault="008628EA">
      <w:pPr>
        <w:pStyle w:val="Subsection"/>
      </w:pPr>
      <w:r>
        <w:tab/>
        <w:t>(1)</w:t>
      </w:r>
      <w:r>
        <w:tab/>
        <w:t xml:space="preserve">For the purposes of the Act section 76(b), the following wearing apparel and personal items are prescribed — </w:t>
      </w:r>
    </w:p>
    <w:p w14:paraId="5B4F45C8" w14:textId="77777777" w:rsidR="008628EA" w:rsidRDefault="008628EA">
      <w:pPr>
        <w:pStyle w:val="Indenta"/>
      </w:pPr>
      <w:r>
        <w:tab/>
        <w:t>(a)</w:t>
      </w:r>
      <w:r>
        <w:tab/>
        <w:t>wearing apparel of the judgment debtor to the value of $1 250;</w:t>
      </w:r>
    </w:p>
    <w:p w14:paraId="0B34F5B5" w14:textId="77777777" w:rsidR="008628EA" w:rsidRDefault="008628EA">
      <w:pPr>
        <w:pStyle w:val="Indenta"/>
      </w:pPr>
      <w:r>
        <w:lastRenderedPageBreak/>
        <w:tab/>
        <w:t>(b)</w:t>
      </w:r>
      <w:r>
        <w:tab/>
        <w:t>wearing apparel of a dependant of the judgment debtor to the value of $1 250;</w:t>
      </w:r>
    </w:p>
    <w:p w14:paraId="09C2D163" w14:textId="77777777" w:rsidR="008628EA" w:rsidRDefault="008628EA">
      <w:pPr>
        <w:pStyle w:val="Indenta"/>
      </w:pPr>
      <w:r>
        <w:tab/>
        <w:t>(c)</w:t>
      </w:r>
      <w:r>
        <w:tab/>
        <w:t>family diaries, photographs and portraits;</w:t>
      </w:r>
    </w:p>
    <w:p w14:paraId="11E77206" w14:textId="77777777" w:rsidR="008628EA" w:rsidRDefault="008628EA">
      <w:pPr>
        <w:pStyle w:val="Indenta"/>
      </w:pPr>
      <w:r>
        <w:tab/>
        <w:t>(d)</w:t>
      </w:r>
      <w:r>
        <w:tab/>
        <w:t>medical and dental aids and equipment.</w:t>
      </w:r>
    </w:p>
    <w:p w14:paraId="770E065A" w14:textId="77777777" w:rsidR="008628EA" w:rsidRDefault="008628EA">
      <w:pPr>
        <w:pStyle w:val="Subsection"/>
      </w:pPr>
      <w:r>
        <w:tab/>
        <w:t>(2)</w:t>
      </w:r>
      <w:r>
        <w:tab/>
        <w:t>For the purposes of the Act section 76(c), the following household property items are prescribed —</w:t>
      </w:r>
    </w:p>
    <w:p w14:paraId="7016910B" w14:textId="77777777" w:rsidR="008628EA" w:rsidRDefault="008628EA">
      <w:pPr>
        <w:pStyle w:val="Indenta"/>
      </w:pPr>
      <w:r>
        <w:tab/>
        <w:t>(a)</w:t>
      </w:r>
      <w:r>
        <w:tab/>
        <w:t>kitchen and dining furniture and implements to the value of $1 250;</w:t>
      </w:r>
    </w:p>
    <w:p w14:paraId="2CC757FF" w14:textId="77777777" w:rsidR="008628EA" w:rsidRDefault="008628EA">
      <w:pPr>
        <w:pStyle w:val="Indenta"/>
      </w:pPr>
      <w:r>
        <w:tab/>
        <w:t>(b)</w:t>
      </w:r>
      <w:r>
        <w:tab/>
        <w:t>bedroom furniture and bedding of the judgment debtor to the value of $500;</w:t>
      </w:r>
    </w:p>
    <w:p w14:paraId="768794FF" w14:textId="77777777" w:rsidR="008628EA" w:rsidRDefault="008628EA">
      <w:pPr>
        <w:pStyle w:val="Indenta"/>
      </w:pPr>
      <w:r>
        <w:tab/>
        <w:t>(c)</w:t>
      </w:r>
      <w:r>
        <w:tab/>
        <w:t>bedroom furniture and bedding of a dependant of the judgment debtor to the value of $200;</w:t>
      </w:r>
    </w:p>
    <w:p w14:paraId="4A6BDFCA" w14:textId="77777777" w:rsidR="008628EA" w:rsidRDefault="008628EA">
      <w:pPr>
        <w:pStyle w:val="Indenta"/>
      </w:pPr>
      <w:r>
        <w:tab/>
        <w:t>(d)</w:t>
      </w:r>
      <w:r>
        <w:tab/>
        <w:t>laundry equipment to the value of $200;</w:t>
      </w:r>
    </w:p>
    <w:p w14:paraId="27752A9E" w14:textId="77777777" w:rsidR="008628EA" w:rsidRDefault="008628EA">
      <w:pPr>
        <w:pStyle w:val="Indenta"/>
      </w:pPr>
      <w:r>
        <w:tab/>
        <w:t>(e)</w:t>
      </w:r>
      <w:r>
        <w:tab/>
        <w:t>electrical goods used for family entertainment to the value of $300;</w:t>
      </w:r>
    </w:p>
    <w:p w14:paraId="54F0A7E5" w14:textId="77777777" w:rsidR="008628EA" w:rsidRDefault="008628EA">
      <w:pPr>
        <w:pStyle w:val="Indenta"/>
      </w:pPr>
      <w:r>
        <w:tab/>
        <w:t>(f)</w:t>
      </w:r>
      <w:r>
        <w:tab/>
        <w:t>books, software, computers and other equipment, used by a dependant of the judgment debtor for educational purposes to the value of $3 000.</w:t>
      </w:r>
    </w:p>
    <w:p w14:paraId="2F65D462" w14:textId="77777777" w:rsidR="008628EA" w:rsidRDefault="008628EA">
      <w:pPr>
        <w:pStyle w:val="Subsection"/>
        <w:spacing w:before="120"/>
      </w:pPr>
      <w:r>
        <w:tab/>
        <w:t>(3)</w:t>
      </w:r>
      <w:r>
        <w:tab/>
        <w:t>For the purposes of the Act section 76(d), ordinary tools of trade, plant and equipment, professional instruments and reference books to the value of $2 500 used by the judgment debtor to earn income by personal exertion are prescribed.</w:t>
      </w:r>
    </w:p>
    <w:p w14:paraId="7091856C" w14:textId="77777777" w:rsidR="008628EA" w:rsidRDefault="008628EA">
      <w:pPr>
        <w:pStyle w:val="Footnotesection"/>
      </w:pPr>
      <w:r>
        <w:tab/>
        <w:t>[Regulation 35 amended: Gazette 13 Dec 2005 p. 5984</w:t>
      </w:r>
      <w:r>
        <w:noBreakHyphen/>
        <w:t>5.]</w:t>
      </w:r>
    </w:p>
    <w:p w14:paraId="19B86790" w14:textId="77777777" w:rsidR="008628EA" w:rsidRDefault="008628EA">
      <w:pPr>
        <w:pStyle w:val="Heading5"/>
      </w:pPr>
      <w:bookmarkStart w:id="65" w:name="_Toc232779102"/>
      <w:r>
        <w:rPr>
          <w:rStyle w:val="CharSectno"/>
        </w:rPr>
        <w:t>36</w:t>
      </w:r>
      <w:r>
        <w:t>.</w:t>
      </w:r>
      <w:r>
        <w:tab/>
        <w:t>Separate property (seizure and sale) order for costs</w:t>
      </w:r>
      <w:bookmarkEnd w:id="65"/>
    </w:p>
    <w:p w14:paraId="5269C55F" w14:textId="77777777" w:rsidR="008628EA" w:rsidRDefault="008628EA">
      <w:pPr>
        <w:pStyle w:val="Subsection"/>
        <w:spacing w:before="120"/>
      </w:pPr>
      <w:r>
        <w:tab/>
      </w:r>
      <w:r>
        <w:tab/>
        <w:t xml:space="preserve">If — </w:t>
      </w:r>
    </w:p>
    <w:p w14:paraId="3EC5A0FB" w14:textId="77777777" w:rsidR="008628EA" w:rsidRDefault="008628EA">
      <w:pPr>
        <w:pStyle w:val="Indenta"/>
      </w:pPr>
      <w:r>
        <w:tab/>
        <w:t>(a)</w:t>
      </w:r>
      <w:r>
        <w:tab/>
        <w:t>there is a monetary judgment for the payment of money and costs; and</w:t>
      </w:r>
    </w:p>
    <w:p w14:paraId="3EBDA45C" w14:textId="77777777" w:rsidR="008628EA" w:rsidRDefault="008628EA">
      <w:pPr>
        <w:pStyle w:val="Indenta"/>
        <w:keepNext/>
      </w:pPr>
      <w:r>
        <w:lastRenderedPageBreak/>
        <w:tab/>
        <w:t>(b)</w:t>
      </w:r>
      <w:r>
        <w:tab/>
        <w:t>the money becomes payable under the judgment before the costs become payable because the costs have not been taxed or for any other reason,</w:t>
      </w:r>
    </w:p>
    <w:p w14:paraId="0C573BD6" w14:textId="77777777" w:rsidR="008628EA" w:rsidRDefault="008628EA">
      <w:pPr>
        <w:pStyle w:val="Subsection"/>
        <w:spacing w:before="120"/>
      </w:pPr>
      <w:r>
        <w:tab/>
      </w:r>
      <w:r>
        <w:tab/>
        <w:t>a person entitled to enforce the judgment by a property (seizure and sale) order may apply for separate property (seizure and sale) orders to enforce payment of the money and costs when each becomes payable, but a second order must only be for costs.</w:t>
      </w:r>
    </w:p>
    <w:p w14:paraId="099F2F20" w14:textId="77777777" w:rsidR="008628EA" w:rsidRDefault="008628EA">
      <w:pPr>
        <w:pStyle w:val="Heading5"/>
      </w:pPr>
      <w:bookmarkStart w:id="66" w:name="_Toc232779103"/>
      <w:r>
        <w:rPr>
          <w:rStyle w:val="CharSectno"/>
        </w:rPr>
        <w:t>37</w:t>
      </w:r>
      <w:r>
        <w:t>.</w:t>
      </w:r>
      <w:r>
        <w:tab/>
        <w:t>Other information to be included in property (seizure and sale) order</w:t>
      </w:r>
      <w:bookmarkEnd w:id="66"/>
    </w:p>
    <w:p w14:paraId="3ADFA2CF" w14:textId="77777777" w:rsidR="008628EA" w:rsidRDefault="008628EA">
      <w:pPr>
        <w:pStyle w:val="Subsection"/>
        <w:spacing w:before="120"/>
      </w:pPr>
      <w:r>
        <w:tab/>
      </w:r>
      <w:r>
        <w:tab/>
        <w:t xml:space="preserve">For the purposes of the Act section 60(1)(d) the following information is prescribed — </w:t>
      </w:r>
    </w:p>
    <w:p w14:paraId="3075C447" w14:textId="77777777" w:rsidR="008628EA" w:rsidRDefault="008628EA">
      <w:pPr>
        <w:pStyle w:val="Indenta"/>
      </w:pPr>
      <w:r>
        <w:tab/>
        <w:t>(a)</w:t>
      </w:r>
      <w:r>
        <w:tab/>
        <w:t xml:space="preserve">if an application is made for a property (seizure and sale) order by the judgment creditor’s legal practitioner — </w:t>
      </w:r>
    </w:p>
    <w:p w14:paraId="30F7B2E8" w14:textId="77777777" w:rsidR="008628EA" w:rsidRDefault="008628EA">
      <w:pPr>
        <w:pStyle w:val="Indenti"/>
      </w:pPr>
      <w:r>
        <w:tab/>
        <w:t>(i)</w:t>
      </w:r>
      <w:r>
        <w:tab/>
        <w:t>the name and business address of the legal practitioner; and</w:t>
      </w:r>
    </w:p>
    <w:p w14:paraId="29974354" w14:textId="77777777" w:rsidR="008628EA" w:rsidRDefault="008628EA">
      <w:pPr>
        <w:pStyle w:val="Indenti"/>
      </w:pPr>
      <w:r>
        <w:tab/>
        <w:t>(ii)</w:t>
      </w:r>
      <w:r>
        <w:tab/>
        <w:t>the reference number, if any, of the legal practitioner’s file;</w:t>
      </w:r>
    </w:p>
    <w:p w14:paraId="2AFEA736" w14:textId="77777777" w:rsidR="008628EA" w:rsidRDefault="008628EA">
      <w:pPr>
        <w:pStyle w:val="Indenta"/>
      </w:pPr>
      <w:r>
        <w:tab/>
        <w:t>(b)</w:t>
      </w:r>
      <w:r>
        <w:tab/>
        <w:t>the address of each place at which the judgment creditor believes that personal property of the judgment debtor is located or may be found.</w:t>
      </w:r>
    </w:p>
    <w:p w14:paraId="06619737" w14:textId="77777777" w:rsidR="008628EA" w:rsidRDefault="008628EA">
      <w:pPr>
        <w:pStyle w:val="Footnotesection"/>
        <w:spacing w:before="80"/>
        <w:ind w:left="890" w:hanging="890"/>
      </w:pPr>
      <w:r>
        <w:tab/>
        <w:t>[Regulation 37 amended: Gazette 14 Dec 2007 p. 6240; SL 2022/114 r. 5.]</w:t>
      </w:r>
    </w:p>
    <w:p w14:paraId="68F2CF3A" w14:textId="77777777" w:rsidR="008628EA" w:rsidRDefault="008628EA">
      <w:pPr>
        <w:pStyle w:val="Heading5"/>
      </w:pPr>
      <w:bookmarkStart w:id="67" w:name="_Toc232779104"/>
      <w:r>
        <w:rPr>
          <w:rStyle w:val="CharSectno"/>
        </w:rPr>
        <w:t>38</w:t>
      </w:r>
      <w:r>
        <w:t>.</w:t>
      </w:r>
      <w:r>
        <w:tab/>
        <w:t>Service of property (seizure and sale) order on Sheriff</w:t>
      </w:r>
      <w:bookmarkEnd w:id="67"/>
    </w:p>
    <w:p w14:paraId="4604D164" w14:textId="77777777" w:rsidR="008628EA" w:rsidRDefault="008628EA">
      <w:pPr>
        <w:pStyle w:val="Subsection"/>
      </w:pPr>
      <w:r>
        <w:tab/>
        <w:t>(1)</w:t>
      </w:r>
      <w:r>
        <w:tab/>
        <w:t>A property (seizure and sale) order made by the Supreme Court or the District Court is served on the Sheriff under the Act section 60(2) by serving it by ordinary service on the Sheriff at the Sheriff’s Office at Perth.</w:t>
      </w:r>
    </w:p>
    <w:p w14:paraId="41E1C3B1" w14:textId="77777777" w:rsidR="008628EA" w:rsidRDefault="008628EA">
      <w:pPr>
        <w:pStyle w:val="Subsection"/>
        <w:keepNext/>
      </w:pPr>
      <w:r>
        <w:lastRenderedPageBreak/>
        <w:tab/>
        <w:t>(2)</w:t>
      </w:r>
      <w:r>
        <w:tab/>
        <w:t xml:space="preserve">A property (seizure and sale) order made by the Magistrates Court is served on the Sheriff under the Act section 60(2) by serving it by ordinary service — </w:t>
      </w:r>
    </w:p>
    <w:p w14:paraId="0D1D3964" w14:textId="77777777" w:rsidR="008628EA" w:rsidRDefault="008628EA">
      <w:pPr>
        <w:pStyle w:val="Indenta"/>
      </w:pPr>
      <w:r>
        <w:tab/>
        <w:t>(a)</w:t>
      </w:r>
      <w:r>
        <w:tab/>
        <w:t>on the Sheriff at the Sheriff’s Office at Perth; or</w:t>
      </w:r>
    </w:p>
    <w:p w14:paraId="352F6DDF" w14:textId="77777777" w:rsidR="008628EA" w:rsidRDefault="008628EA">
      <w:pPr>
        <w:pStyle w:val="Indenta"/>
      </w:pPr>
      <w:r>
        <w:tab/>
        <w:t>(b)</w:t>
      </w:r>
      <w:r>
        <w:tab/>
        <w:t>on the bailiff whose office is nearest to the place where there is property that may be seized under the order.</w:t>
      </w:r>
    </w:p>
    <w:p w14:paraId="7796D4DB" w14:textId="77777777" w:rsidR="008628EA" w:rsidRDefault="008628EA">
      <w:pPr>
        <w:pStyle w:val="Heading5"/>
      </w:pPr>
      <w:bookmarkStart w:id="68" w:name="_Toc232779105"/>
      <w:r>
        <w:rPr>
          <w:rStyle w:val="CharSectno"/>
        </w:rPr>
        <w:t>39</w:t>
      </w:r>
      <w:r>
        <w:t>.</w:t>
      </w:r>
      <w:r>
        <w:tab/>
        <w:t>Notice of application under Act section 69(2)</w:t>
      </w:r>
      <w:bookmarkEnd w:id="68"/>
    </w:p>
    <w:p w14:paraId="7070D562" w14:textId="77777777" w:rsidR="008628EA" w:rsidRDefault="008628EA">
      <w:pPr>
        <w:pStyle w:val="Subsection"/>
      </w:pPr>
      <w:r>
        <w:tab/>
      </w:r>
      <w:r>
        <w:tab/>
        <w:t>An application under the Act section 69(2) must be given to the judgment debtor by ordinary service.</w:t>
      </w:r>
    </w:p>
    <w:p w14:paraId="33B70C4F" w14:textId="77777777" w:rsidR="008628EA" w:rsidRDefault="008628EA">
      <w:pPr>
        <w:pStyle w:val="Heading5"/>
      </w:pPr>
      <w:bookmarkStart w:id="69" w:name="_Toc232779106"/>
      <w:r>
        <w:rPr>
          <w:rStyle w:val="CharSectno"/>
        </w:rPr>
        <w:t>40</w:t>
      </w:r>
      <w:r>
        <w:t>.</w:t>
      </w:r>
      <w:r>
        <w:tab/>
        <w:t>Seizure notice, further information</w:t>
      </w:r>
      <w:bookmarkEnd w:id="69"/>
    </w:p>
    <w:p w14:paraId="10600858" w14:textId="77777777" w:rsidR="008628EA" w:rsidRDefault="008628EA">
      <w:pPr>
        <w:pStyle w:val="Subsection"/>
      </w:pPr>
      <w:r>
        <w:tab/>
      </w:r>
      <w:r>
        <w:tab/>
        <w:t xml:space="preserve">For the purposes of the Act section 77(2)(e) the following information is prescribed — </w:t>
      </w:r>
    </w:p>
    <w:p w14:paraId="4F2CE30C" w14:textId="77777777" w:rsidR="008628EA" w:rsidRDefault="008628EA">
      <w:pPr>
        <w:pStyle w:val="Indenta"/>
      </w:pPr>
      <w:r>
        <w:tab/>
        <w:t>(a)</w:t>
      </w:r>
      <w:r>
        <w:tab/>
        <w:t>information about the Sheriff’s powers of entry and seizure under the Act;</w:t>
      </w:r>
    </w:p>
    <w:p w14:paraId="080F1D5A" w14:textId="77777777" w:rsidR="008628EA" w:rsidRDefault="008628EA">
      <w:pPr>
        <w:pStyle w:val="Indenta"/>
      </w:pPr>
      <w:r>
        <w:tab/>
        <w:t>(b)</w:t>
      </w:r>
      <w:r>
        <w:tab/>
        <w:t>information about how a person may make a claim to property seized by the Sheriff under the Act Part 4 Division 6 Subdivision 4;</w:t>
      </w:r>
    </w:p>
    <w:p w14:paraId="46E5BEF1" w14:textId="77777777" w:rsidR="008628EA" w:rsidRDefault="008628EA">
      <w:pPr>
        <w:pStyle w:val="Indenta"/>
      </w:pPr>
      <w:r>
        <w:tab/>
        <w:t>(c)</w:t>
      </w:r>
      <w:r>
        <w:tab/>
        <w:t>information about the consequences of removing property seized by the Sheriff under the Act;</w:t>
      </w:r>
    </w:p>
    <w:p w14:paraId="76DAF4B2" w14:textId="77777777" w:rsidR="008628EA" w:rsidRDefault="008628EA">
      <w:pPr>
        <w:pStyle w:val="Indenta"/>
      </w:pPr>
      <w:r>
        <w:tab/>
        <w:t>(d)</w:t>
      </w:r>
      <w:r>
        <w:tab/>
        <w:t>information about the consequences of obstructing a person carrying out an order that is made by a court and addressed to the Sheriff.</w:t>
      </w:r>
    </w:p>
    <w:p w14:paraId="48EA4600" w14:textId="77777777" w:rsidR="008628EA" w:rsidRDefault="008628EA">
      <w:pPr>
        <w:pStyle w:val="Heading5"/>
      </w:pPr>
      <w:bookmarkStart w:id="70" w:name="_Toc232779107"/>
      <w:r>
        <w:rPr>
          <w:rStyle w:val="CharSectno"/>
        </w:rPr>
        <w:t>41</w:t>
      </w:r>
      <w:r>
        <w:t>.</w:t>
      </w:r>
      <w:r>
        <w:tab/>
        <w:t>Certain notices to judgment debtor and Sheriff</w:t>
      </w:r>
      <w:bookmarkEnd w:id="70"/>
    </w:p>
    <w:p w14:paraId="5E8C5939" w14:textId="77777777" w:rsidR="008628EA" w:rsidRDefault="008628EA">
      <w:pPr>
        <w:pStyle w:val="Subsection"/>
      </w:pPr>
      <w:r>
        <w:tab/>
        <w:t>(1)</w:t>
      </w:r>
      <w:r>
        <w:tab/>
        <w:t>If an order is made under the Act section 69(2)(c) or (5) on the application of the judgment creditor and in the absence of the judgment debtor, the judgment creditor must serve a copy of the order on the Sheriff and the judgment debtor by ordinary service within 7 days of the order being made.</w:t>
      </w:r>
    </w:p>
    <w:p w14:paraId="4947B6C6" w14:textId="77777777" w:rsidR="008628EA" w:rsidRDefault="008628EA">
      <w:pPr>
        <w:pStyle w:val="Penstart"/>
      </w:pPr>
      <w:r>
        <w:tab/>
        <w:t>Penalty: $1 000.</w:t>
      </w:r>
    </w:p>
    <w:p w14:paraId="5F3BA651" w14:textId="77777777" w:rsidR="008628EA" w:rsidRDefault="008628EA">
      <w:pPr>
        <w:pStyle w:val="Subsection"/>
      </w:pPr>
      <w:r>
        <w:lastRenderedPageBreak/>
        <w:tab/>
        <w:t>(2)</w:t>
      </w:r>
      <w:r>
        <w:tab/>
        <w:t>If an order is made under the Act section 69(2)(c) or (5) on the application of the Sheriff and in the absence of the judgment debtor, the Sheriff must serve a copy of the order on the judgment debtor by ordinary service within 7 days of the order being made.</w:t>
      </w:r>
    </w:p>
    <w:p w14:paraId="0E6849D8" w14:textId="77777777" w:rsidR="008628EA" w:rsidRDefault="008628EA">
      <w:pPr>
        <w:pStyle w:val="Subsection"/>
        <w:keepNext/>
      </w:pPr>
      <w:r>
        <w:tab/>
        <w:t>(3)</w:t>
      </w:r>
      <w:r>
        <w:tab/>
        <w:t xml:space="preserve">Subregulations (3a) and (3b) apply if a property (seizure and sale) order is registered under — </w:t>
      </w:r>
    </w:p>
    <w:p w14:paraId="51E5A3D5" w14:textId="77777777" w:rsidR="008628EA" w:rsidRDefault="008628EA">
      <w:pPr>
        <w:pStyle w:val="Indenta"/>
      </w:pPr>
      <w:r>
        <w:tab/>
        <w:t>(a)</w:t>
      </w:r>
      <w:r>
        <w:tab/>
        <w:t xml:space="preserve">the </w:t>
      </w:r>
      <w:r>
        <w:rPr>
          <w:i/>
          <w:iCs/>
        </w:rPr>
        <w:t>Transfer of Land Act 1893</w:t>
      </w:r>
      <w:r>
        <w:t xml:space="preserve"> section 133(4); or</w:t>
      </w:r>
    </w:p>
    <w:p w14:paraId="71CAFD57" w14:textId="77777777" w:rsidR="008628EA" w:rsidRDefault="008628EA">
      <w:pPr>
        <w:pStyle w:val="Indenta"/>
      </w:pPr>
      <w:r>
        <w:tab/>
        <w:t>(b)</w:t>
      </w:r>
      <w:r>
        <w:tab/>
        <w:t xml:space="preserve">the </w:t>
      </w:r>
      <w:r>
        <w:rPr>
          <w:i/>
          <w:iCs/>
        </w:rPr>
        <w:t>Registration of Deeds Act 1856</w:t>
      </w:r>
      <w:r>
        <w:t>.</w:t>
      </w:r>
    </w:p>
    <w:p w14:paraId="1365E014" w14:textId="77777777" w:rsidR="008628EA" w:rsidRDefault="008628EA">
      <w:pPr>
        <w:pStyle w:val="Subsection"/>
      </w:pPr>
      <w:r>
        <w:tab/>
        <w:t>(3a)</w:t>
      </w:r>
      <w:r>
        <w:tab/>
        <w:t>The judgment creditor must, within 7 days after the application for the registration of the order was lodged, give to the Sheriff at the office at which the order was served under regulation 38(2) written notice of —</w:t>
      </w:r>
    </w:p>
    <w:p w14:paraId="46522147" w14:textId="77777777" w:rsidR="008628EA" w:rsidRDefault="008628EA">
      <w:pPr>
        <w:pStyle w:val="Indenta"/>
      </w:pPr>
      <w:r>
        <w:tab/>
        <w:t>(a)</w:t>
      </w:r>
      <w:r>
        <w:tab/>
        <w:t>the real property in respect of which the order was registered; and</w:t>
      </w:r>
    </w:p>
    <w:p w14:paraId="57D37B9B" w14:textId="77777777" w:rsidR="008628EA" w:rsidRDefault="008628EA">
      <w:pPr>
        <w:pStyle w:val="Indenta"/>
      </w:pPr>
      <w:r>
        <w:tab/>
        <w:t>(b)</w:t>
      </w:r>
      <w:r>
        <w:tab/>
        <w:t>the date from which the registration of the order has effect.</w:t>
      </w:r>
    </w:p>
    <w:p w14:paraId="6739C8D7" w14:textId="77777777" w:rsidR="008628EA" w:rsidRDefault="008628EA">
      <w:pPr>
        <w:pStyle w:val="Penstart"/>
      </w:pPr>
      <w:r>
        <w:tab/>
        <w:t>Penalty: $1 000.</w:t>
      </w:r>
    </w:p>
    <w:p w14:paraId="2EDAD0A6" w14:textId="77777777" w:rsidR="008628EA" w:rsidRDefault="008628EA">
      <w:pPr>
        <w:pStyle w:val="Subsection"/>
        <w:keepNext/>
      </w:pPr>
      <w:r>
        <w:tab/>
        <w:t>(3b)</w:t>
      </w:r>
      <w:r>
        <w:tab/>
        <w:t>The judgment creditor must, within 7 days after the application for the registration of the order was lodged, serve on the judgment debtor written notice of —</w:t>
      </w:r>
    </w:p>
    <w:p w14:paraId="1B834367" w14:textId="77777777" w:rsidR="008628EA" w:rsidRDefault="008628EA">
      <w:pPr>
        <w:pStyle w:val="Indenta"/>
      </w:pPr>
      <w:r>
        <w:tab/>
        <w:t>(a)</w:t>
      </w:r>
      <w:r>
        <w:tab/>
        <w:t>the real property in respect of which the order was registered; and</w:t>
      </w:r>
    </w:p>
    <w:p w14:paraId="15BD8AC1" w14:textId="77777777" w:rsidR="008628EA" w:rsidRDefault="008628EA">
      <w:pPr>
        <w:pStyle w:val="Indenta"/>
      </w:pPr>
      <w:r>
        <w:tab/>
        <w:t>(b)</w:t>
      </w:r>
      <w:r>
        <w:tab/>
        <w:t>the date from which the registration of the order has effect; and</w:t>
      </w:r>
    </w:p>
    <w:p w14:paraId="2380DAC4" w14:textId="77777777" w:rsidR="008628EA" w:rsidRDefault="008628EA">
      <w:pPr>
        <w:pStyle w:val="Indenta"/>
      </w:pPr>
      <w:r>
        <w:tab/>
        <w:t>(c)</w:t>
      </w:r>
      <w:r>
        <w:tab/>
        <w:t>the name and address of the enforcement officer who can advise the judgment debtor of the amount that is required to satisfy the order, including the Sheriff’s commission and costs of carrying out the order.</w:t>
      </w:r>
    </w:p>
    <w:p w14:paraId="21556413" w14:textId="77777777" w:rsidR="008628EA" w:rsidRDefault="008628EA">
      <w:pPr>
        <w:pStyle w:val="Penstart"/>
      </w:pPr>
      <w:r>
        <w:tab/>
        <w:t>Penalty: $1 000.</w:t>
      </w:r>
    </w:p>
    <w:p w14:paraId="63ED02B2" w14:textId="77777777" w:rsidR="008628EA" w:rsidRDefault="008628EA">
      <w:pPr>
        <w:pStyle w:val="Subsection"/>
        <w:keepNext/>
      </w:pPr>
      <w:r>
        <w:lastRenderedPageBreak/>
        <w:tab/>
        <w:t>(4)</w:t>
      </w:r>
      <w:r>
        <w:tab/>
        <w:t xml:space="preserve">If — </w:t>
      </w:r>
    </w:p>
    <w:p w14:paraId="168D3FAF" w14:textId="77777777" w:rsidR="008628EA" w:rsidRDefault="008628EA">
      <w:pPr>
        <w:pStyle w:val="Indenta"/>
      </w:pPr>
      <w:r>
        <w:tab/>
        <w:t>(a)</w:t>
      </w:r>
      <w:r>
        <w:tab/>
        <w:t>the amount that is reasonably likely to be realised from selling the judgment debtor’s saleable interest in any personal property under a property (seizure and sale) order will not be sufficient to satisfy the judgment debt; or</w:t>
      </w:r>
    </w:p>
    <w:p w14:paraId="43D0C7F5" w14:textId="77777777" w:rsidR="008628EA" w:rsidRDefault="008628EA">
      <w:pPr>
        <w:pStyle w:val="Indenta"/>
      </w:pPr>
      <w:r>
        <w:tab/>
        <w:t>(b)</w:t>
      </w:r>
      <w:r>
        <w:tab/>
        <w:t>the amount that is realised from selling the judgment debtor’s saleable interest in any personal property under a property (seizure and sale) order is not sufficient to satisfy the judgment debt,</w:t>
      </w:r>
    </w:p>
    <w:p w14:paraId="3B93E25D" w14:textId="77777777" w:rsidR="008628EA" w:rsidRDefault="008628EA">
      <w:pPr>
        <w:pStyle w:val="Subsection"/>
      </w:pPr>
      <w:r>
        <w:tab/>
      </w:r>
      <w:r>
        <w:tab/>
        <w:t>the judgment creditor may in writing instruct the Sheriff to sell the judgment debtor’s interest in real property specified in the instruction.</w:t>
      </w:r>
    </w:p>
    <w:p w14:paraId="335FD3E4" w14:textId="77777777" w:rsidR="008628EA" w:rsidRDefault="008628EA">
      <w:pPr>
        <w:pStyle w:val="Subsection"/>
      </w:pPr>
      <w:r>
        <w:tab/>
        <w:t>(5)</w:t>
      </w:r>
      <w:r>
        <w:tab/>
        <w:t xml:space="preserve">An instruction is not to be given under subregulation (4) unless a property (seizure and sale) order in respect of the real property specified in the instruction is registered under — </w:t>
      </w:r>
    </w:p>
    <w:p w14:paraId="7E509DF4" w14:textId="77777777" w:rsidR="008628EA" w:rsidRDefault="008628EA">
      <w:pPr>
        <w:pStyle w:val="Indenta"/>
      </w:pPr>
      <w:r>
        <w:tab/>
        <w:t>(a)</w:t>
      </w:r>
      <w:r>
        <w:tab/>
        <w:t xml:space="preserve">the </w:t>
      </w:r>
      <w:r>
        <w:rPr>
          <w:i/>
        </w:rPr>
        <w:t>Transfer of Land Act 1893</w:t>
      </w:r>
      <w:r>
        <w:t xml:space="preserve"> section 133(4); or</w:t>
      </w:r>
    </w:p>
    <w:p w14:paraId="75C88875" w14:textId="77777777" w:rsidR="008628EA" w:rsidRDefault="008628EA">
      <w:pPr>
        <w:pStyle w:val="Indenta"/>
      </w:pPr>
      <w:r>
        <w:tab/>
        <w:t>(b)</w:t>
      </w:r>
      <w:r>
        <w:tab/>
        <w:t xml:space="preserve">the </w:t>
      </w:r>
      <w:r>
        <w:rPr>
          <w:i/>
        </w:rPr>
        <w:t>Registration of Deeds Act 1856</w:t>
      </w:r>
      <w:r>
        <w:t>.</w:t>
      </w:r>
    </w:p>
    <w:p w14:paraId="2927E339" w14:textId="77777777" w:rsidR="008628EA" w:rsidRDefault="008628EA">
      <w:pPr>
        <w:pStyle w:val="Subsection"/>
        <w:keepNext/>
      </w:pPr>
      <w:r>
        <w:tab/>
        <w:t>(6)</w:t>
      </w:r>
      <w:r>
        <w:tab/>
        <w:t xml:space="preserve">An instruction given under subregulation (4) must be accompanied by — </w:t>
      </w:r>
    </w:p>
    <w:p w14:paraId="7A44B8C7" w14:textId="77777777" w:rsidR="008628EA" w:rsidRDefault="008628EA">
      <w:pPr>
        <w:pStyle w:val="Indenta"/>
      </w:pPr>
      <w:r>
        <w:tab/>
        <w:t>(a)</w:t>
      </w:r>
      <w:r>
        <w:tab/>
        <w:t xml:space="preserve">a certified copy of the certificate of title of the land showing that the order is registered under the </w:t>
      </w:r>
      <w:r>
        <w:rPr>
          <w:i/>
        </w:rPr>
        <w:t>Transfer of Land Act 1893</w:t>
      </w:r>
      <w:r>
        <w:t xml:space="preserve"> in respect of the judgment debtor’s saleable interest in the land; or</w:t>
      </w:r>
    </w:p>
    <w:p w14:paraId="3971978A" w14:textId="77777777" w:rsidR="008628EA" w:rsidRDefault="008628EA">
      <w:pPr>
        <w:pStyle w:val="Indenta"/>
      </w:pPr>
      <w:r>
        <w:tab/>
        <w:t>(b)</w:t>
      </w:r>
      <w:r>
        <w:tab/>
        <w:t xml:space="preserve">a copy of the memorial for the order registered under the </w:t>
      </w:r>
      <w:r>
        <w:rPr>
          <w:i/>
        </w:rPr>
        <w:t>Registration of Deeds Act 1856</w:t>
      </w:r>
      <w:r>
        <w:t xml:space="preserve"> in respect of the judgment debtor’s saleable interest in the land,</w:t>
      </w:r>
    </w:p>
    <w:p w14:paraId="55CF5CAD" w14:textId="77777777" w:rsidR="008628EA" w:rsidRDefault="008628EA">
      <w:pPr>
        <w:pStyle w:val="Subsection"/>
        <w:spacing w:before="80"/>
      </w:pPr>
      <w:r>
        <w:tab/>
      </w:r>
      <w:r>
        <w:tab/>
        <w:t>as the case may be.</w:t>
      </w:r>
    </w:p>
    <w:p w14:paraId="0F2346FF" w14:textId="77777777" w:rsidR="008628EA" w:rsidRDefault="008628EA">
      <w:pPr>
        <w:pStyle w:val="Footnotesection"/>
      </w:pPr>
      <w:r>
        <w:tab/>
        <w:t>[Regulation 41 amended: Gazette 14 Dec 2007 p. 6240</w:t>
      </w:r>
      <w:r>
        <w:noBreakHyphen/>
        <w:t>1.]</w:t>
      </w:r>
    </w:p>
    <w:p w14:paraId="57675890" w14:textId="77777777" w:rsidR="008628EA" w:rsidRDefault="008628EA">
      <w:pPr>
        <w:pStyle w:val="Heading5"/>
      </w:pPr>
      <w:bookmarkStart w:id="71" w:name="_Toc232779108"/>
      <w:r>
        <w:rPr>
          <w:rStyle w:val="CharSectno"/>
        </w:rPr>
        <w:lastRenderedPageBreak/>
        <w:t>42</w:t>
      </w:r>
      <w:r>
        <w:t>.</w:t>
      </w:r>
      <w:r>
        <w:tab/>
        <w:t>Mode of sale</w:t>
      </w:r>
      <w:bookmarkEnd w:id="71"/>
    </w:p>
    <w:p w14:paraId="32BD616F" w14:textId="77777777" w:rsidR="008628EA" w:rsidRDefault="008628EA">
      <w:pPr>
        <w:pStyle w:val="Subsection"/>
      </w:pPr>
      <w:r>
        <w:tab/>
      </w:r>
      <w:r>
        <w:tab/>
        <w:t>Property, whether real or personal, offered for sale by the Sheriff under the authority of a property (seizure and sale) order by public auction may be sold in one lot or in several lots.</w:t>
      </w:r>
    </w:p>
    <w:p w14:paraId="264F9FFD" w14:textId="77777777" w:rsidR="008628EA" w:rsidRDefault="008628EA">
      <w:pPr>
        <w:pStyle w:val="Heading5"/>
      </w:pPr>
      <w:bookmarkStart w:id="72" w:name="_Toc232779109"/>
      <w:r>
        <w:rPr>
          <w:rStyle w:val="CharSectno"/>
        </w:rPr>
        <w:t>43</w:t>
      </w:r>
      <w:r>
        <w:t>.</w:t>
      </w:r>
      <w:r>
        <w:tab/>
        <w:t>Priority of orders, establishing by ballot</w:t>
      </w:r>
      <w:bookmarkEnd w:id="72"/>
    </w:p>
    <w:p w14:paraId="57B97D62" w14:textId="77777777" w:rsidR="008628EA" w:rsidRDefault="008628EA">
      <w:pPr>
        <w:pStyle w:val="Subsection"/>
      </w:pPr>
      <w:r>
        <w:tab/>
        <w:t>(1)</w:t>
      </w:r>
      <w:r>
        <w:tab/>
        <w:t>A ballot under the Act section 73(c) to determine the priority between 2 or more property (seizure and sale) orders is to be conducted at such place and time as the Sheriff thinks fit.</w:t>
      </w:r>
    </w:p>
    <w:p w14:paraId="020BF597" w14:textId="77777777" w:rsidR="008628EA" w:rsidRDefault="008628EA">
      <w:pPr>
        <w:pStyle w:val="Subsection"/>
      </w:pPr>
      <w:r>
        <w:tab/>
        <w:t>(2)</w:t>
      </w:r>
      <w:r>
        <w:tab/>
        <w:t xml:space="preserve">The Sheriff is to give each judgment creditor named in a property (seizure and sale) order which is to be the subject of a ballot under the Act section 73(c) notice by such means as the Sheriff thinks fit — </w:t>
      </w:r>
    </w:p>
    <w:p w14:paraId="1FD9654B" w14:textId="77777777" w:rsidR="008628EA" w:rsidRDefault="008628EA">
      <w:pPr>
        <w:pStyle w:val="Indenta"/>
      </w:pPr>
      <w:r>
        <w:tab/>
        <w:t>(a)</w:t>
      </w:r>
      <w:r>
        <w:tab/>
        <w:t>that a ballot is to be conducted; and</w:t>
      </w:r>
    </w:p>
    <w:p w14:paraId="720FB401" w14:textId="77777777" w:rsidR="008628EA" w:rsidRDefault="008628EA">
      <w:pPr>
        <w:pStyle w:val="Indenta"/>
      </w:pPr>
      <w:r>
        <w:tab/>
        <w:t>(b)</w:t>
      </w:r>
      <w:r>
        <w:tab/>
        <w:t>the place and time at which the ballot is to be conducted; and</w:t>
      </w:r>
    </w:p>
    <w:p w14:paraId="5F797F53" w14:textId="77777777" w:rsidR="008628EA" w:rsidRDefault="008628EA">
      <w:pPr>
        <w:pStyle w:val="Indenta"/>
      </w:pPr>
      <w:r>
        <w:tab/>
        <w:t>(c)</w:t>
      </w:r>
      <w:r>
        <w:tab/>
        <w:t>that the judgment creditor may attend the ballot.</w:t>
      </w:r>
    </w:p>
    <w:p w14:paraId="531681D2" w14:textId="77777777" w:rsidR="008628EA" w:rsidRDefault="008628EA">
      <w:pPr>
        <w:pStyle w:val="Heading5"/>
      </w:pPr>
      <w:bookmarkStart w:id="73" w:name="_Toc232779110"/>
      <w:r>
        <w:rPr>
          <w:rStyle w:val="CharSectno"/>
        </w:rPr>
        <w:t>44</w:t>
      </w:r>
      <w:r>
        <w:t>.</w:t>
      </w:r>
      <w:r>
        <w:tab/>
        <w:t>Procedure for conducting ballot</w:t>
      </w:r>
      <w:bookmarkEnd w:id="73"/>
    </w:p>
    <w:p w14:paraId="217F39FF" w14:textId="77777777" w:rsidR="008628EA" w:rsidRDefault="008628EA">
      <w:pPr>
        <w:pStyle w:val="Subsection"/>
      </w:pPr>
      <w:r>
        <w:tab/>
        <w:t>(1)</w:t>
      </w:r>
      <w:r>
        <w:tab/>
        <w:t>A ballot under the Act section 73(c) is not to be conducted unless at least one person other than the Sheriff is present.</w:t>
      </w:r>
    </w:p>
    <w:p w14:paraId="28E0A3E9" w14:textId="77777777" w:rsidR="008628EA" w:rsidRDefault="008628EA">
      <w:pPr>
        <w:pStyle w:val="Subsection"/>
      </w:pPr>
      <w:r>
        <w:tab/>
        <w:t>(2)</w:t>
      </w:r>
      <w:r>
        <w:tab/>
        <w:t xml:space="preserve">A ballot under the Act section 73(c) is to be conducted in the following manner and sequence — </w:t>
      </w:r>
    </w:p>
    <w:p w14:paraId="4CFCE4EE" w14:textId="77777777" w:rsidR="008628EA" w:rsidRDefault="008628EA">
      <w:pPr>
        <w:pStyle w:val="Indenta"/>
      </w:pPr>
      <w:r>
        <w:tab/>
        <w:t>(a)</w:t>
      </w:r>
      <w:r>
        <w:tab/>
        <w:t>in the presence of those attending the ballot, the Sheriff is to write on separate cards of the same size, material and colour the number of the property (seizure and sale) order assigned to it by the court;</w:t>
      </w:r>
    </w:p>
    <w:p w14:paraId="1CE75CA6" w14:textId="77777777" w:rsidR="008628EA" w:rsidRDefault="008628EA">
      <w:pPr>
        <w:pStyle w:val="Indenta"/>
      </w:pPr>
      <w:r>
        <w:tab/>
        <w:t>(b)</w:t>
      </w:r>
      <w:r>
        <w:tab/>
        <w:t>the Sheriff is to place the cards in separate envelopes of the same size, material and colour and seal the envelopes;</w:t>
      </w:r>
    </w:p>
    <w:p w14:paraId="72DA0C24" w14:textId="77777777" w:rsidR="008628EA" w:rsidRDefault="008628EA">
      <w:pPr>
        <w:pStyle w:val="Indenta"/>
      </w:pPr>
      <w:r>
        <w:tab/>
        <w:t>(c)</w:t>
      </w:r>
      <w:r>
        <w:tab/>
        <w:t>the Sheriff is to place the sealed envelopes in a ballot box that is opaque;</w:t>
      </w:r>
    </w:p>
    <w:p w14:paraId="3210B7FE" w14:textId="77777777" w:rsidR="008628EA" w:rsidRDefault="008628EA">
      <w:pPr>
        <w:pStyle w:val="Indenta"/>
      </w:pPr>
      <w:r>
        <w:lastRenderedPageBreak/>
        <w:tab/>
        <w:t>(d)</w:t>
      </w:r>
      <w:r>
        <w:tab/>
        <w:t>the Sheriff is to shake and rotate the ballot box and allow any other person present who wishes to do so to shake and rotate it;</w:t>
      </w:r>
    </w:p>
    <w:p w14:paraId="466F48F0" w14:textId="77777777" w:rsidR="008628EA" w:rsidRDefault="008628EA">
      <w:pPr>
        <w:pStyle w:val="Indenta"/>
      </w:pPr>
      <w:r>
        <w:tab/>
        <w:t>(e)</w:t>
      </w:r>
      <w:r>
        <w:tab/>
        <w:t>the Sheriff is to open the ballot box;</w:t>
      </w:r>
    </w:p>
    <w:p w14:paraId="364E0BD6" w14:textId="77777777" w:rsidR="008628EA" w:rsidRDefault="008628EA">
      <w:pPr>
        <w:pStyle w:val="Indenta"/>
      </w:pPr>
      <w:r>
        <w:tab/>
        <w:t>(f)</w:t>
      </w:r>
      <w:r>
        <w:tab/>
        <w:t>the Sheriff is to draw one of the envelopes from the box, open the envelope, remove the card from the envelope and mark on the card the number 1 to show that the property (seizure and sale) order with that number recorded on the card has first priority;</w:t>
      </w:r>
    </w:p>
    <w:p w14:paraId="6B28D2C0" w14:textId="77777777" w:rsidR="008628EA" w:rsidRDefault="008628EA">
      <w:pPr>
        <w:pStyle w:val="Indenta"/>
      </w:pPr>
      <w:r>
        <w:tab/>
        <w:t>(g)</w:t>
      </w:r>
      <w:r>
        <w:tab/>
        <w:t>the Sheriff is to repeat the process referred to in paragraph (f) until all other envelopes have been drawn from the ballot box, but is to mark on each card a number showing the sequence in which it was drawn from the box.</w:t>
      </w:r>
    </w:p>
    <w:p w14:paraId="182A10EE" w14:textId="77777777" w:rsidR="008628EA" w:rsidRDefault="008628EA">
      <w:pPr>
        <w:pStyle w:val="Subsection"/>
      </w:pPr>
      <w:r>
        <w:tab/>
        <w:t>(3)</w:t>
      </w:r>
      <w:r>
        <w:tab/>
        <w:t>A property (seizure and sale) order with a number recorded on a card drawn from the box has priority according to the order in which it was so drawn.</w:t>
      </w:r>
    </w:p>
    <w:p w14:paraId="20D833A2" w14:textId="77777777" w:rsidR="008628EA" w:rsidRDefault="008628EA">
      <w:pPr>
        <w:pStyle w:val="Heading5"/>
      </w:pPr>
      <w:bookmarkStart w:id="74" w:name="_Toc232779111"/>
      <w:r>
        <w:rPr>
          <w:rStyle w:val="CharSectno"/>
        </w:rPr>
        <w:t>45</w:t>
      </w:r>
      <w:r>
        <w:t>.</w:t>
      </w:r>
      <w:r>
        <w:tab/>
        <w:t>Account of sale under property (seizure and sale) order</w:t>
      </w:r>
      <w:bookmarkEnd w:id="74"/>
    </w:p>
    <w:p w14:paraId="21419808" w14:textId="77777777" w:rsidR="008628EA" w:rsidRDefault="008628EA">
      <w:pPr>
        <w:pStyle w:val="Subsection"/>
      </w:pPr>
      <w:r>
        <w:tab/>
      </w:r>
      <w:r>
        <w:tab/>
        <w:t>If property is sold by the Sheriff under a property (seizure and sale) order, the Sheriff must, on the request of the judgment debtor, furnish the judgment debtor with a detailed account in writing of the sale, and of the application of the proceeds of the sale.</w:t>
      </w:r>
    </w:p>
    <w:p w14:paraId="6C723E00" w14:textId="77777777" w:rsidR="008628EA" w:rsidRDefault="008628EA">
      <w:pPr>
        <w:pStyle w:val="Heading3"/>
      </w:pPr>
      <w:bookmarkStart w:id="75" w:name="_Toc232775103"/>
      <w:bookmarkStart w:id="76" w:name="_Toc232776235"/>
      <w:bookmarkStart w:id="77" w:name="_Toc232779112"/>
      <w:r>
        <w:rPr>
          <w:rStyle w:val="CharDivNo"/>
        </w:rPr>
        <w:t>Division 6</w:t>
      </w:r>
      <w:r>
        <w:t> — </w:t>
      </w:r>
      <w:r>
        <w:rPr>
          <w:rStyle w:val="CharDivText"/>
        </w:rPr>
        <w:t>Interpleader</w:t>
      </w:r>
      <w:bookmarkEnd w:id="75"/>
      <w:bookmarkEnd w:id="76"/>
      <w:bookmarkEnd w:id="77"/>
    </w:p>
    <w:p w14:paraId="75C170B2" w14:textId="77777777" w:rsidR="008628EA" w:rsidRDefault="008628EA">
      <w:pPr>
        <w:pStyle w:val="Heading5"/>
      </w:pPr>
      <w:bookmarkStart w:id="78" w:name="_Toc232779113"/>
      <w:r>
        <w:rPr>
          <w:rStyle w:val="CharSectno"/>
        </w:rPr>
        <w:t>46</w:t>
      </w:r>
      <w:r>
        <w:t>.</w:t>
      </w:r>
      <w:r>
        <w:tab/>
        <w:t>Notice of claim</w:t>
      </w:r>
      <w:bookmarkEnd w:id="78"/>
    </w:p>
    <w:p w14:paraId="190D4FAF" w14:textId="77777777" w:rsidR="008628EA" w:rsidRDefault="008628EA">
      <w:pPr>
        <w:pStyle w:val="Subsection"/>
      </w:pPr>
      <w:r>
        <w:tab/>
      </w:r>
      <w:r>
        <w:tab/>
        <w:t>A claim under the Act section 83(1) must be given to the Sheriff by ordinary service.</w:t>
      </w:r>
    </w:p>
    <w:p w14:paraId="2EB69928" w14:textId="77777777" w:rsidR="008628EA" w:rsidRDefault="008628EA">
      <w:pPr>
        <w:pStyle w:val="Heading5"/>
      </w:pPr>
      <w:bookmarkStart w:id="79" w:name="_Toc232779114"/>
      <w:r>
        <w:rPr>
          <w:rStyle w:val="CharSectno"/>
        </w:rPr>
        <w:lastRenderedPageBreak/>
        <w:t>47</w:t>
      </w:r>
      <w:r>
        <w:t>.</w:t>
      </w:r>
      <w:r>
        <w:tab/>
        <w:t>Notice by Sheriff to judgment creditor</w:t>
      </w:r>
      <w:bookmarkEnd w:id="79"/>
    </w:p>
    <w:p w14:paraId="2E1E704B" w14:textId="77777777" w:rsidR="008628EA" w:rsidRDefault="008628EA">
      <w:pPr>
        <w:pStyle w:val="Subsection"/>
      </w:pPr>
      <w:r>
        <w:tab/>
        <w:t>(1)</w:t>
      </w:r>
      <w:r>
        <w:tab/>
        <w:t>The notice required by the Act section 83(3)(b) to be given by the Sheriff to the judgment creditor must be given by ordinary service.</w:t>
      </w:r>
    </w:p>
    <w:p w14:paraId="60C6C223" w14:textId="77777777" w:rsidR="008628EA" w:rsidRDefault="008628EA">
      <w:pPr>
        <w:pStyle w:val="Subsection"/>
      </w:pPr>
      <w:r>
        <w:tab/>
        <w:t>(2)</w:t>
      </w:r>
      <w:r>
        <w:tab/>
        <w:t>The judgment creditor must within 14 days after notice of the claim is given to the judgment creditor by the Sheriff give notice to the Sheriff stating whether the claim is admitted or disputed.</w:t>
      </w:r>
    </w:p>
    <w:p w14:paraId="4412B133" w14:textId="77777777" w:rsidR="008628EA" w:rsidRDefault="008628EA">
      <w:pPr>
        <w:pStyle w:val="Heading5"/>
      </w:pPr>
      <w:bookmarkStart w:id="80" w:name="_Toc232779115"/>
      <w:r>
        <w:rPr>
          <w:rStyle w:val="CharSectno"/>
        </w:rPr>
        <w:t>48</w:t>
      </w:r>
      <w:r>
        <w:t>.</w:t>
      </w:r>
      <w:r>
        <w:tab/>
        <w:t>Admitting claim</w:t>
      </w:r>
      <w:bookmarkEnd w:id="80"/>
    </w:p>
    <w:p w14:paraId="1C24CE5E" w14:textId="77777777" w:rsidR="008628EA" w:rsidRDefault="008628EA">
      <w:pPr>
        <w:pStyle w:val="Subsection"/>
      </w:pPr>
      <w:r>
        <w:tab/>
        <w:t>(1)</w:t>
      </w:r>
      <w:r>
        <w:tab/>
        <w:t>If the judgment creditor admits the claim and gives notice as required by regulation 47(2), the judgment creditor is liable to the Sheriff for any fees of the Sheriff and expenses incurred by the Sheriff before the Sheriff receives the notice admitting the claim.</w:t>
      </w:r>
    </w:p>
    <w:p w14:paraId="4B0DA1A6" w14:textId="77777777" w:rsidR="008628EA" w:rsidRDefault="008628EA">
      <w:pPr>
        <w:pStyle w:val="Subsection"/>
      </w:pPr>
      <w:r>
        <w:tab/>
        <w:t>(2)</w:t>
      </w:r>
      <w:r>
        <w:tab/>
        <w:t>The court may, on application by the Sheriff, make an order for payment by the judgment creditor to the Sheriff of the fees or expenses referred to in subregulation (1).</w:t>
      </w:r>
    </w:p>
    <w:p w14:paraId="64FF2B4E" w14:textId="77777777" w:rsidR="008628EA" w:rsidRDefault="008628EA">
      <w:pPr>
        <w:pStyle w:val="Subsection"/>
      </w:pPr>
      <w:r>
        <w:tab/>
        <w:t>(3)</w:t>
      </w:r>
      <w:r>
        <w:tab/>
        <w:t>An application by the Sheriff must be in writing and 3 clear days’ notice in writing of the application must be given by the Sheriff to the judgment creditor.</w:t>
      </w:r>
    </w:p>
    <w:p w14:paraId="2C2D2C8C" w14:textId="77777777" w:rsidR="008628EA" w:rsidRDefault="008628EA">
      <w:pPr>
        <w:pStyle w:val="Heading5"/>
      </w:pPr>
      <w:bookmarkStart w:id="81" w:name="_Toc232779116"/>
      <w:r>
        <w:rPr>
          <w:rStyle w:val="CharSectno"/>
        </w:rPr>
        <w:t>49</w:t>
      </w:r>
      <w:r>
        <w:t>.</w:t>
      </w:r>
      <w:r>
        <w:tab/>
        <w:t>Application by Sheriff</w:t>
      </w:r>
      <w:bookmarkEnd w:id="81"/>
    </w:p>
    <w:p w14:paraId="5C12CF33" w14:textId="77777777" w:rsidR="008628EA" w:rsidRDefault="008628EA">
      <w:pPr>
        <w:pStyle w:val="Subsection"/>
      </w:pPr>
      <w:r>
        <w:tab/>
        <w:t>(1)</w:t>
      </w:r>
      <w:r>
        <w:tab/>
        <w:t>An application under the Act section 84(2) must be made in an approved form.</w:t>
      </w:r>
    </w:p>
    <w:p w14:paraId="58A3B749" w14:textId="77777777" w:rsidR="008628EA" w:rsidRDefault="008628EA">
      <w:pPr>
        <w:pStyle w:val="Subsection"/>
      </w:pPr>
      <w:r>
        <w:tab/>
        <w:t>(2)</w:t>
      </w:r>
      <w:r>
        <w:tab/>
        <w:t xml:space="preserve">If the Sheriff makes an application under the Act section 84(2), the court to which the application is made must give by ordinary service notice of the place and time of the hearing to — </w:t>
      </w:r>
    </w:p>
    <w:p w14:paraId="1BBB4A9B" w14:textId="77777777" w:rsidR="008628EA" w:rsidRDefault="008628EA">
      <w:pPr>
        <w:pStyle w:val="Indenta"/>
      </w:pPr>
      <w:r>
        <w:tab/>
        <w:t>(a)</w:t>
      </w:r>
      <w:r>
        <w:tab/>
        <w:t>the Sheriff; and</w:t>
      </w:r>
    </w:p>
    <w:p w14:paraId="7B29E30A" w14:textId="77777777" w:rsidR="008628EA" w:rsidRDefault="008628EA">
      <w:pPr>
        <w:pStyle w:val="Indenta"/>
      </w:pPr>
      <w:r>
        <w:tab/>
        <w:t>(b)</w:t>
      </w:r>
      <w:r>
        <w:tab/>
        <w:t>the judgment creditor; and</w:t>
      </w:r>
    </w:p>
    <w:p w14:paraId="10F7E275" w14:textId="77777777" w:rsidR="008628EA" w:rsidRDefault="008628EA">
      <w:pPr>
        <w:pStyle w:val="Indenta"/>
      </w:pPr>
      <w:r>
        <w:tab/>
        <w:t>(c)</w:t>
      </w:r>
      <w:r>
        <w:tab/>
        <w:t>the claimant.</w:t>
      </w:r>
    </w:p>
    <w:p w14:paraId="10B764AB" w14:textId="77777777" w:rsidR="008628EA" w:rsidRDefault="008628EA">
      <w:pPr>
        <w:pStyle w:val="Subsection"/>
      </w:pPr>
      <w:r>
        <w:lastRenderedPageBreak/>
        <w:tab/>
        <w:t>(3)</w:t>
      </w:r>
      <w:r>
        <w:tab/>
        <w:t>If the claimant files notice of withdrawal of the claim in the court and gives notice in writing of the withdrawal to the Sheriff before the time of the hearing, the property seized by the Sheriff or the proceeds of the sale of the property must be dealt with and disposed of as if the claim had not been made.</w:t>
      </w:r>
    </w:p>
    <w:p w14:paraId="669DB681" w14:textId="77777777" w:rsidR="008628EA" w:rsidRDefault="008628EA">
      <w:pPr>
        <w:pStyle w:val="Heading5"/>
      </w:pPr>
      <w:bookmarkStart w:id="82" w:name="_Toc232779117"/>
      <w:r>
        <w:rPr>
          <w:rStyle w:val="CharSectno"/>
        </w:rPr>
        <w:t>50</w:t>
      </w:r>
      <w:r>
        <w:t>.</w:t>
      </w:r>
      <w:r>
        <w:tab/>
        <w:t>Location of interpleader proceedings</w:t>
      </w:r>
      <w:bookmarkEnd w:id="82"/>
    </w:p>
    <w:p w14:paraId="4B6F7085" w14:textId="77777777" w:rsidR="008628EA" w:rsidRDefault="008628EA">
      <w:pPr>
        <w:pStyle w:val="Subsection"/>
      </w:pPr>
      <w:r>
        <w:tab/>
        <w:t>(1)</w:t>
      </w:r>
      <w:r>
        <w:tab/>
        <w:t>In the case of interpleader proceedings in the District Court or the Magistrates Court, the proceedings are to be held at the place where the court has a registry that is nearest to the place where the property the subject of the proceedings is located.</w:t>
      </w:r>
    </w:p>
    <w:p w14:paraId="0D3C6940" w14:textId="77777777" w:rsidR="008628EA" w:rsidRDefault="008628EA">
      <w:pPr>
        <w:pStyle w:val="Subsection"/>
      </w:pPr>
      <w:r>
        <w:tab/>
        <w:t>(2)</w:t>
      </w:r>
      <w:r>
        <w:tab/>
        <w:t>If the District Court or the Magistrates Court is satisfied that it would be more convenient or fair to the parties if the whole or a part of the interpleader proceedings were conducted at another place in the State (whether or not a registry of the court is there), the court may order accordingly.</w:t>
      </w:r>
    </w:p>
    <w:p w14:paraId="619E61F0" w14:textId="77777777" w:rsidR="008628EA" w:rsidRDefault="008628EA">
      <w:pPr>
        <w:pStyle w:val="Subsection"/>
      </w:pPr>
      <w:r>
        <w:tab/>
        <w:t>(3)</w:t>
      </w:r>
      <w:r>
        <w:tab/>
        <w:t>An order may be made under subregulation (2) only on the application of a party of which any other party has had notice.</w:t>
      </w:r>
    </w:p>
    <w:p w14:paraId="14201C0B" w14:textId="77777777" w:rsidR="008628EA" w:rsidRDefault="008628EA">
      <w:pPr>
        <w:pStyle w:val="Subsection"/>
      </w:pPr>
      <w:r>
        <w:tab/>
        <w:t>(4)</w:t>
      </w:r>
      <w:r>
        <w:tab/>
        <w:t>If a court makes an order under subsection (2) it may make any necessary ancillary or consequential order.</w:t>
      </w:r>
    </w:p>
    <w:p w14:paraId="2EE07C08" w14:textId="77777777" w:rsidR="008628EA" w:rsidRDefault="008628EA">
      <w:pPr>
        <w:pStyle w:val="Heading5"/>
        <w:spacing w:before="180"/>
      </w:pPr>
      <w:bookmarkStart w:id="83" w:name="_Toc232779118"/>
      <w:r>
        <w:rPr>
          <w:rStyle w:val="CharSectno"/>
        </w:rPr>
        <w:t>51</w:t>
      </w:r>
      <w:r>
        <w:t>.</w:t>
      </w:r>
      <w:r>
        <w:tab/>
        <w:t>Interpleader proceedings</w:t>
      </w:r>
      <w:bookmarkEnd w:id="83"/>
    </w:p>
    <w:p w14:paraId="750314EC" w14:textId="77777777" w:rsidR="008628EA" w:rsidRDefault="008628EA">
      <w:pPr>
        <w:pStyle w:val="Subsection"/>
        <w:spacing w:before="120"/>
      </w:pPr>
      <w:r>
        <w:tab/>
        <w:t>(1)</w:t>
      </w:r>
      <w:r>
        <w:tab/>
        <w:t>The claimant must, at least 5 clear days before the time of the hearing, file with the court 3 copies of the particulars of any property alleged to be the property of the claimant and of the claimant’s grounds for the claim.</w:t>
      </w:r>
    </w:p>
    <w:p w14:paraId="12468FA8" w14:textId="77777777" w:rsidR="008628EA" w:rsidRDefault="008628EA">
      <w:pPr>
        <w:pStyle w:val="Subsection"/>
        <w:spacing w:before="120"/>
      </w:pPr>
      <w:r>
        <w:tab/>
        <w:t>(2)</w:t>
      </w:r>
      <w:r>
        <w:tab/>
        <w:t>The name, address and description of the claimant must be fully set out in those particulars.</w:t>
      </w:r>
    </w:p>
    <w:p w14:paraId="3801E57E" w14:textId="77777777" w:rsidR="008628EA" w:rsidRDefault="008628EA">
      <w:pPr>
        <w:pStyle w:val="Subsection"/>
        <w:spacing w:before="120"/>
      </w:pPr>
      <w:r>
        <w:tab/>
        <w:t>(3)</w:t>
      </w:r>
      <w:r>
        <w:tab/>
        <w:t>The court must immediately give the Sheriff and the judgment creditor a copy of the particulars by ordinary service.</w:t>
      </w:r>
    </w:p>
    <w:p w14:paraId="3BCDD4DC" w14:textId="77777777" w:rsidR="008628EA" w:rsidRDefault="008628EA">
      <w:pPr>
        <w:pStyle w:val="Subsection"/>
        <w:spacing w:before="120"/>
      </w:pPr>
      <w:r>
        <w:tab/>
        <w:t>(4)</w:t>
      </w:r>
      <w:r>
        <w:tab/>
        <w:t>A hearing in relation to a claim is to proceed as if the claimant were the plaintiff, and the judgment creditor the defendant.</w:t>
      </w:r>
    </w:p>
    <w:p w14:paraId="626BDDB4" w14:textId="77777777" w:rsidR="008628EA" w:rsidRDefault="008628EA">
      <w:pPr>
        <w:pStyle w:val="Subsection"/>
        <w:spacing w:before="120"/>
      </w:pPr>
      <w:r>
        <w:lastRenderedPageBreak/>
        <w:tab/>
        <w:t>(5)</w:t>
      </w:r>
      <w:r>
        <w:tab/>
        <w:t>The Sheriff need not attend the hearing unless required to do so by order of the court.</w:t>
      </w:r>
    </w:p>
    <w:p w14:paraId="5F251DCD" w14:textId="77777777" w:rsidR="008628EA" w:rsidRDefault="008628EA">
      <w:pPr>
        <w:pStyle w:val="Heading5"/>
        <w:spacing w:before="180"/>
      </w:pPr>
      <w:bookmarkStart w:id="84" w:name="_Toc232779119"/>
      <w:r>
        <w:rPr>
          <w:rStyle w:val="CharSectno"/>
        </w:rPr>
        <w:t>52</w:t>
      </w:r>
      <w:r>
        <w:t>.</w:t>
      </w:r>
      <w:r>
        <w:tab/>
        <w:t>Power to delay sale</w:t>
      </w:r>
      <w:bookmarkEnd w:id="84"/>
    </w:p>
    <w:p w14:paraId="2DF53264" w14:textId="77777777" w:rsidR="008628EA" w:rsidRDefault="008628EA">
      <w:pPr>
        <w:pStyle w:val="Subsection"/>
        <w:spacing w:before="120"/>
      </w:pPr>
      <w:r>
        <w:tab/>
        <w:t>(1)</w:t>
      </w:r>
      <w:r>
        <w:tab/>
        <w:t>The Sheriff may, in his or her discretion, delay selling any property in respect of which a claim has been made under the Act section 83(1) until a court has adjudicated on the claim.</w:t>
      </w:r>
    </w:p>
    <w:p w14:paraId="329AF5E7" w14:textId="77777777" w:rsidR="008628EA" w:rsidRDefault="008628EA">
      <w:pPr>
        <w:pStyle w:val="Subsection"/>
      </w:pPr>
      <w:r>
        <w:tab/>
        <w:t>(2)</w:t>
      </w:r>
      <w:r>
        <w:tab/>
        <w:t>The Sheriff is to be allowed such costs out of pocket only as the court may order for the keeping of continued possession of the property under subregulation (1).</w:t>
      </w:r>
    </w:p>
    <w:p w14:paraId="7DD87502" w14:textId="77777777" w:rsidR="008628EA" w:rsidRDefault="008628EA">
      <w:pPr>
        <w:pStyle w:val="Heading5"/>
      </w:pPr>
      <w:bookmarkStart w:id="85" w:name="_Toc232779120"/>
      <w:r>
        <w:rPr>
          <w:rStyle w:val="CharSectno"/>
        </w:rPr>
        <w:t>53</w:t>
      </w:r>
      <w:r>
        <w:t>.</w:t>
      </w:r>
      <w:r>
        <w:tab/>
        <w:t>Other information as to claim</w:t>
      </w:r>
      <w:bookmarkEnd w:id="85"/>
    </w:p>
    <w:p w14:paraId="740DC29D" w14:textId="77777777" w:rsidR="008628EA" w:rsidRDefault="008628EA">
      <w:pPr>
        <w:pStyle w:val="Subsection"/>
      </w:pPr>
      <w:r>
        <w:tab/>
      </w:r>
      <w:r>
        <w:tab/>
        <w:t xml:space="preserve">For the purposes of the Act section 83(2)(e) the following information is prescribed — </w:t>
      </w:r>
    </w:p>
    <w:p w14:paraId="4EEFE8A9" w14:textId="77777777" w:rsidR="008628EA" w:rsidRDefault="008628EA">
      <w:pPr>
        <w:pStyle w:val="Indenta"/>
      </w:pPr>
      <w:r>
        <w:tab/>
        <w:t>(a)</w:t>
      </w:r>
      <w:r>
        <w:tab/>
        <w:t>information as to possession of the property;</w:t>
      </w:r>
    </w:p>
    <w:p w14:paraId="64BD7D53" w14:textId="77777777" w:rsidR="008628EA" w:rsidRDefault="008628EA">
      <w:pPr>
        <w:pStyle w:val="Indenta"/>
      </w:pPr>
      <w:r>
        <w:tab/>
        <w:t>(b)</w:t>
      </w:r>
      <w:r>
        <w:tab/>
        <w:t>information as to the claimant’s interest in the property;</w:t>
      </w:r>
    </w:p>
    <w:p w14:paraId="547DC280" w14:textId="77777777" w:rsidR="008628EA" w:rsidRDefault="008628EA">
      <w:pPr>
        <w:pStyle w:val="Indenta"/>
      </w:pPr>
      <w:r>
        <w:tab/>
        <w:t>(c)</w:t>
      </w:r>
      <w:r>
        <w:tab/>
        <w:t>details of, and a copy of, any document that supports the claimant’s claim to possession of or interest in the property.</w:t>
      </w:r>
    </w:p>
    <w:p w14:paraId="779B912C" w14:textId="77777777" w:rsidR="008628EA" w:rsidRDefault="008628EA">
      <w:pPr>
        <w:pStyle w:val="Heading3"/>
      </w:pPr>
      <w:bookmarkStart w:id="86" w:name="_Toc232775112"/>
      <w:bookmarkStart w:id="87" w:name="_Toc232776244"/>
      <w:bookmarkStart w:id="88" w:name="_Toc232779121"/>
      <w:r>
        <w:rPr>
          <w:rStyle w:val="CharDivNo"/>
        </w:rPr>
        <w:t>Division 7</w:t>
      </w:r>
      <w:r>
        <w:t> — </w:t>
      </w:r>
      <w:r>
        <w:rPr>
          <w:rStyle w:val="CharDivText"/>
        </w:rPr>
        <w:t>Receivers and special remedies</w:t>
      </w:r>
      <w:bookmarkEnd w:id="86"/>
      <w:bookmarkEnd w:id="87"/>
      <w:bookmarkEnd w:id="88"/>
    </w:p>
    <w:p w14:paraId="261D3BAC" w14:textId="77777777" w:rsidR="008628EA" w:rsidRDefault="008628EA">
      <w:pPr>
        <w:pStyle w:val="Heading5"/>
      </w:pPr>
      <w:bookmarkStart w:id="89" w:name="_Toc232779122"/>
      <w:r>
        <w:rPr>
          <w:rStyle w:val="CharSectno"/>
        </w:rPr>
        <w:t>54</w:t>
      </w:r>
      <w:r>
        <w:t>.</w:t>
      </w:r>
      <w:r>
        <w:tab/>
        <w:t>Application</w:t>
      </w:r>
      <w:bookmarkEnd w:id="89"/>
    </w:p>
    <w:p w14:paraId="4A870489" w14:textId="77777777" w:rsidR="008628EA" w:rsidRDefault="008628EA">
      <w:pPr>
        <w:pStyle w:val="Subsection"/>
      </w:pPr>
      <w:r>
        <w:tab/>
        <w:t>(1)</w:t>
      </w:r>
      <w:r>
        <w:tab/>
        <w:t>An application under the Act section 86(1) must be in an approved form supported by an affidavit.</w:t>
      </w:r>
    </w:p>
    <w:p w14:paraId="38C5C773" w14:textId="77777777" w:rsidR="008628EA" w:rsidRDefault="008628EA">
      <w:pPr>
        <w:pStyle w:val="Subsection"/>
      </w:pPr>
      <w:r>
        <w:tab/>
        <w:t>(2)</w:t>
      </w:r>
      <w:r>
        <w:tab/>
        <w:t>In special circumstances an application for an order under the Act section 86(1) may be made in the absence of the judgment debtor on affidavit.</w:t>
      </w:r>
    </w:p>
    <w:p w14:paraId="16814BCA" w14:textId="77777777" w:rsidR="008628EA" w:rsidRDefault="008628EA">
      <w:pPr>
        <w:pStyle w:val="Subsection"/>
      </w:pPr>
      <w:r>
        <w:tab/>
        <w:t>(3)</w:t>
      </w:r>
      <w:r>
        <w:tab/>
        <w:t xml:space="preserve">On the hearing of an application under subregulation (2) the court may — </w:t>
      </w:r>
    </w:p>
    <w:p w14:paraId="79454305" w14:textId="77777777" w:rsidR="008628EA" w:rsidRDefault="008628EA">
      <w:pPr>
        <w:pStyle w:val="Indenta"/>
        <w:spacing w:before="60"/>
      </w:pPr>
      <w:r>
        <w:tab/>
        <w:t>(a)</w:t>
      </w:r>
      <w:r>
        <w:tab/>
        <w:t>make an order under the Act section 86(1)(c) or (d); and</w:t>
      </w:r>
    </w:p>
    <w:p w14:paraId="71291152" w14:textId="77777777" w:rsidR="008628EA" w:rsidRDefault="008628EA">
      <w:pPr>
        <w:pStyle w:val="Indenta"/>
        <w:spacing w:before="60"/>
      </w:pPr>
      <w:r>
        <w:tab/>
        <w:t>(b)</w:t>
      </w:r>
      <w:r>
        <w:tab/>
        <w:t>direct that the application be heard on a date fixed by the court.</w:t>
      </w:r>
    </w:p>
    <w:p w14:paraId="4F8A7664" w14:textId="77777777" w:rsidR="008628EA" w:rsidRDefault="008628EA">
      <w:pPr>
        <w:pStyle w:val="Subsection"/>
      </w:pPr>
      <w:r>
        <w:lastRenderedPageBreak/>
        <w:tab/>
        <w:t>(4)</w:t>
      </w:r>
      <w:r>
        <w:tab/>
        <w:t>The application and the affidavit evidence proposed to be used in support of the application must be served by personal service on the judgment debtor by the judgment creditor at least 4 clear days before the date fixed for hearing the application.</w:t>
      </w:r>
    </w:p>
    <w:p w14:paraId="0DECC10F" w14:textId="77777777" w:rsidR="008628EA" w:rsidRDefault="008628EA">
      <w:pPr>
        <w:pStyle w:val="Subsection"/>
      </w:pPr>
      <w:r>
        <w:tab/>
        <w:t>(5)</w:t>
      </w:r>
      <w:r>
        <w:tab/>
        <w:t>The court may, where proper cause exists, dispense with service under subregulation (4).</w:t>
      </w:r>
    </w:p>
    <w:p w14:paraId="4EB7110C" w14:textId="77777777" w:rsidR="008628EA" w:rsidRDefault="008628EA">
      <w:pPr>
        <w:pStyle w:val="Heading5"/>
      </w:pPr>
      <w:bookmarkStart w:id="90" w:name="_Toc232779123"/>
      <w:r>
        <w:rPr>
          <w:rStyle w:val="CharSectno"/>
        </w:rPr>
        <w:t>55</w:t>
      </w:r>
      <w:r>
        <w:t>.</w:t>
      </w:r>
      <w:r>
        <w:tab/>
        <w:t>Form of order</w:t>
      </w:r>
      <w:bookmarkEnd w:id="90"/>
    </w:p>
    <w:p w14:paraId="6015E6D4" w14:textId="77777777" w:rsidR="008628EA" w:rsidRDefault="008628EA">
      <w:pPr>
        <w:pStyle w:val="Subsection"/>
      </w:pPr>
      <w:r>
        <w:tab/>
      </w:r>
      <w:r>
        <w:tab/>
        <w:t>An order under the Act section 86(1) must be in an approved form.</w:t>
      </w:r>
    </w:p>
    <w:p w14:paraId="43453B51" w14:textId="77777777" w:rsidR="008628EA" w:rsidRDefault="008628EA">
      <w:pPr>
        <w:pStyle w:val="Heading5"/>
      </w:pPr>
      <w:bookmarkStart w:id="91" w:name="_Toc232779124"/>
      <w:r>
        <w:rPr>
          <w:rStyle w:val="CharSectno"/>
        </w:rPr>
        <w:t>56</w:t>
      </w:r>
      <w:r>
        <w:t>.</w:t>
      </w:r>
      <w:r>
        <w:tab/>
        <w:t>Receiver’s security</w:t>
      </w:r>
      <w:bookmarkEnd w:id="91"/>
    </w:p>
    <w:p w14:paraId="52016645" w14:textId="77777777" w:rsidR="008628EA" w:rsidRDefault="008628EA">
      <w:pPr>
        <w:pStyle w:val="Subsection"/>
      </w:pPr>
      <w:r>
        <w:tab/>
        <w:t>(1)</w:t>
      </w:r>
      <w:r>
        <w:tab/>
        <w:t>If a receiver is appointed by an order under the Act section 86(1)(b), unless the order otherwise directs, a person must not act as a receiver under the order until he or she has given security under this regulation.</w:t>
      </w:r>
    </w:p>
    <w:p w14:paraId="1ABD48B9" w14:textId="77777777" w:rsidR="008628EA" w:rsidRDefault="008628EA">
      <w:pPr>
        <w:pStyle w:val="Subsection"/>
      </w:pPr>
      <w:r>
        <w:tab/>
        <w:t>(2)</w:t>
      </w:r>
      <w:r>
        <w:tab/>
        <w:t>If a person is required to give security under this regulation the person must give security approved by the court duly to account for what is received as receiver and to deal with it as the court directs.</w:t>
      </w:r>
    </w:p>
    <w:p w14:paraId="6A9BAB02" w14:textId="77777777" w:rsidR="008628EA" w:rsidRDefault="008628EA">
      <w:pPr>
        <w:pStyle w:val="Subsection"/>
      </w:pPr>
      <w:r>
        <w:tab/>
        <w:t>(3)</w:t>
      </w:r>
      <w:r>
        <w:tab/>
        <w:t>The security referred to in subregulation (2) must, unless the court otherwise orders, be by recognisance in an approved form taken before a person authorised to administer oaths, or if the amount for which security is to be given does not exceed $7 500, by an undertaking.</w:t>
      </w:r>
    </w:p>
    <w:p w14:paraId="70FC68B4" w14:textId="77777777" w:rsidR="008628EA" w:rsidRDefault="008628EA">
      <w:pPr>
        <w:pStyle w:val="Subsection"/>
      </w:pPr>
      <w:r>
        <w:tab/>
        <w:t>(4)</w:t>
      </w:r>
      <w:r>
        <w:tab/>
        <w:t>The recognisance or undertaking must be filed in the registry of the court in which the receiver was appointed, and must be kept as a record until duly vacated.</w:t>
      </w:r>
    </w:p>
    <w:p w14:paraId="1E49C0B2" w14:textId="77777777" w:rsidR="008628EA" w:rsidRDefault="008628EA">
      <w:pPr>
        <w:pStyle w:val="Heading5"/>
      </w:pPr>
      <w:bookmarkStart w:id="92" w:name="_Toc232779125"/>
      <w:r>
        <w:rPr>
          <w:rStyle w:val="CharSectno"/>
        </w:rPr>
        <w:t>57</w:t>
      </w:r>
      <w:r>
        <w:t>.</w:t>
      </w:r>
      <w:r>
        <w:tab/>
        <w:t>Accounts</w:t>
      </w:r>
      <w:bookmarkEnd w:id="92"/>
    </w:p>
    <w:p w14:paraId="0E723785" w14:textId="77777777" w:rsidR="008628EA" w:rsidRDefault="008628EA">
      <w:pPr>
        <w:pStyle w:val="Subsection"/>
      </w:pPr>
      <w:r>
        <w:tab/>
        <w:t>(1)</w:t>
      </w:r>
      <w:r>
        <w:tab/>
        <w:t>A receiver must file in the court in which the receiver was appointed accounts at such intervals or on such dates as the court may order.</w:t>
      </w:r>
    </w:p>
    <w:p w14:paraId="4EC8AE66" w14:textId="77777777" w:rsidR="008628EA" w:rsidRDefault="008628EA">
      <w:pPr>
        <w:pStyle w:val="Subsection"/>
      </w:pPr>
      <w:r>
        <w:lastRenderedPageBreak/>
        <w:tab/>
        <w:t>(2)</w:t>
      </w:r>
      <w:r>
        <w:tab/>
        <w:t>Each of those accounts must be verified by affidavit.</w:t>
      </w:r>
    </w:p>
    <w:p w14:paraId="03D76B08" w14:textId="77777777" w:rsidR="008628EA" w:rsidRDefault="008628EA">
      <w:pPr>
        <w:pStyle w:val="Subsection"/>
      </w:pPr>
      <w:r>
        <w:tab/>
        <w:t>(3)</w:t>
      </w:r>
      <w:r>
        <w:tab/>
        <w:t>The receiver on filing an account must obtain an appointment with the court for the purpose of passing the account.</w:t>
      </w:r>
    </w:p>
    <w:p w14:paraId="7A31BB90" w14:textId="77777777" w:rsidR="008628EA" w:rsidRDefault="008628EA">
      <w:pPr>
        <w:pStyle w:val="Subsection"/>
      </w:pPr>
      <w:r>
        <w:tab/>
        <w:t>(4)</w:t>
      </w:r>
      <w:r>
        <w:tab/>
        <w:t>The account together with a notice of the appointment must be served by the receiver on the judgment creditor and the judgment debtor.</w:t>
      </w:r>
    </w:p>
    <w:p w14:paraId="60F58337" w14:textId="77777777" w:rsidR="008628EA" w:rsidRDefault="008628EA">
      <w:pPr>
        <w:pStyle w:val="Subsection"/>
      </w:pPr>
      <w:r>
        <w:tab/>
        <w:t>(5)</w:t>
      </w:r>
      <w:r>
        <w:tab/>
        <w:t>A certificate of the court stating the result of a receiver’s account must from time to time be taken.</w:t>
      </w:r>
    </w:p>
    <w:p w14:paraId="45B7B138" w14:textId="77777777" w:rsidR="008628EA" w:rsidRDefault="008628EA">
      <w:pPr>
        <w:pStyle w:val="Heading5"/>
      </w:pPr>
      <w:bookmarkStart w:id="93" w:name="_Toc232779126"/>
      <w:r>
        <w:rPr>
          <w:rStyle w:val="CharSectno"/>
        </w:rPr>
        <w:t>58</w:t>
      </w:r>
      <w:r>
        <w:t>.</w:t>
      </w:r>
      <w:r>
        <w:tab/>
        <w:t>Payment of balances by receiver</w:t>
      </w:r>
      <w:bookmarkEnd w:id="93"/>
    </w:p>
    <w:p w14:paraId="33167BD3" w14:textId="77777777" w:rsidR="008628EA" w:rsidRDefault="008628EA">
      <w:pPr>
        <w:pStyle w:val="Subsection"/>
      </w:pPr>
      <w:r>
        <w:tab/>
      </w:r>
      <w:r>
        <w:tab/>
        <w:t>The court is to fix the days upon which the receiver must pay to the judgment creditor the amount shown by the receiver’s account as due from the receiver, or such part of the amount as the court may certify as proper to be paid by the receiver.</w:t>
      </w:r>
    </w:p>
    <w:p w14:paraId="00991643" w14:textId="77777777" w:rsidR="008628EA" w:rsidRDefault="008628EA">
      <w:pPr>
        <w:pStyle w:val="Heading5"/>
      </w:pPr>
      <w:bookmarkStart w:id="94" w:name="_Toc232779127"/>
      <w:r>
        <w:rPr>
          <w:rStyle w:val="CharSectno"/>
        </w:rPr>
        <w:t>59</w:t>
      </w:r>
      <w:r>
        <w:t>.</w:t>
      </w:r>
      <w:r>
        <w:tab/>
        <w:t>Default by receiver</w:t>
      </w:r>
      <w:bookmarkEnd w:id="94"/>
    </w:p>
    <w:p w14:paraId="0BF7BC32" w14:textId="77777777" w:rsidR="008628EA" w:rsidRDefault="008628EA">
      <w:pPr>
        <w:pStyle w:val="Subsection"/>
        <w:keepNext/>
      </w:pPr>
      <w:r>
        <w:tab/>
        <w:t>(1)</w:t>
      </w:r>
      <w:r>
        <w:tab/>
        <w:t xml:space="preserve">In this regulation — </w:t>
      </w:r>
    </w:p>
    <w:p w14:paraId="39FB71F4" w14:textId="77777777" w:rsidR="008628EA" w:rsidRDefault="008628EA">
      <w:pPr>
        <w:pStyle w:val="Defstart"/>
      </w:pPr>
      <w:r>
        <w:rPr>
          <w:b/>
        </w:rPr>
        <w:tab/>
      </w:r>
      <w:r>
        <w:rPr>
          <w:rStyle w:val="CharDefText"/>
        </w:rPr>
        <w:t>prescribed rate</w:t>
      </w:r>
      <w:r>
        <w:t xml:space="preserve"> means the rate of interest prescribed under regulation 4(1).</w:t>
      </w:r>
    </w:p>
    <w:p w14:paraId="7E4F6DEC" w14:textId="77777777" w:rsidR="008628EA" w:rsidRDefault="008628EA">
      <w:pPr>
        <w:pStyle w:val="Subsection"/>
      </w:pPr>
      <w:r>
        <w:tab/>
        <w:t>(2)</w:t>
      </w:r>
      <w:r>
        <w:tab/>
        <w:t xml:space="preserve">If the receiver fails — </w:t>
      </w:r>
    </w:p>
    <w:p w14:paraId="4838FBCF" w14:textId="77777777" w:rsidR="008628EA" w:rsidRDefault="008628EA">
      <w:pPr>
        <w:pStyle w:val="Indenta"/>
      </w:pPr>
      <w:r>
        <w:tab/>
        <w:t>(a)</w:t>
      </w:r>
      <w:r>
        <w:tab/>
        <w:t xml:space="preserve">to file an account or affidavit; or </w:t>
      </w:r>
    </w:p>
    <w:p w14:paraId="4D20FE74" w14:textId="77777777" w:rsidR="008628EA" w:rsidRDefault="008628EA">
      <w:pPr>
        <w:pStyle w:val="Indenta"/>
      </w:pPr>
      <w:r>
        <w:tab/>
        <w:t>(b)</w:t>
      </w:r>
      <w:r>
        <w:tab/>
        <w:t>to attend for the passing of any account of the receiver; or</w:t>
      </w:r>
    </w:p>
    <w:p w14:paraId="05CE8235" w14:textId="77777777" w:rsidR="008628EA" w:rsidRDefault="008628EA">
      <w:pPr>
        <w:pStyle w:val="Indenta"/>
      </w:pPr>
      <w:r>
        <w:tab/>
        <w:t>(c)</w:t>
      </w:r>
      <w:r>
        <w:tab/>
        <w:t>to make any payment; or</w:t>
      </w:r>
    </w:p>
    <w:p w14:paraId="5E65EB77" w14:textId="77777777" w:rsidR="008628EA" w:rsidRDefault="008628EA">
      <w:pPr>
        <w:pStyle w:val="Indenta"/>
      </w:pPr>
      <w:r>
        <w:tab/>
        <w:t>(d)</w:t>
      </w:r>
      <w:r>
        <w:tab/>
        <w:t>to perform any duty,</w:t>
      </w:r>
    </w:p>
    <w:p w14:paraId="070727A0" w14:textId="77777777" w:rsidR="008628EA" w:rsidRDefault="008628EA">
      <w:pPr>
        <w:pStyle w:val="Subsection"/>
      </w:pPr>
      <w:r>
        <w:tab/>
      </w:r>
      <w:r>
        <w:tab/>
        <w:t>the receiver may be required on a summons taken out by the judgment creditor or the judgment debtor, to attend before the court in which the receiver was appointed to show cause for the failure.</w:t>
      </w:r>
    </w:p>
    <w:p w14:paraId="3887CE1D" w14:textId="77777777" w:rsidR="008628EA" w:rsidRDefault="008628EA">
      <w:pPr>
        <w:pStyle w:val="Subsection"/>
        <w:keepNext/>
      </w:pPr>
      <w:r>
        <w:lastRenderedPageBreak/>
        <w:tab/>
        <w:t>(3)</w:t>
      </w:r>
      <w:r>
        <w:tab/>
        <w:t xml:space="preserve">The court may give such directions as it thinks proper including, if necessary — </w:t>
      </w:r>
    </w:p>
    <w:p w14:paraId="4CFAEFB9" w14:textId="77777777" w:rsidR="008628EA" w:rsidRDefault="008628EA">
      <w:pPr>
        <w:pStyle w:val="Indenta"/>
      </w:pPr>
      <w:r>
        <w:tab/>
        <w:t>(a)</w:t>
      </w:r>
      <w:r>
        <w:tab/>
        <w:t>the discharge of the receiver; and</w:t>
      </w:r>
    </w:p>
    <w:p w14:paraId="51CB6718" w14:textId="77777777" w:rsidR="008628EA" w:rsidRDefault="008628EA">
      <w:pPr>
        <w:pStyle w:val="Indenta"/>
      </w:pPr>
      <w:r>
        <w:tab/>
        <w:t>(b)</w:t>
      </w:r>
      <w:r>
        <w:tab/>
        <w:t>the appointment of another receiver; and</w:t>
      </w:r>
    </w:p>
    <w:p w14:paraId="033EEA3A" w14:textId="77777777" w:rsidR="008628EA" w:rsidRDefault="008628EA">
      <w:pPr>
        <w:pStyle w:val="Indenta"/>
      </w:pPr>
      <w:r>
        <w:tab/>
        <w:t>(c)</w:t>
      </w:r>
      <w:r>
        <w:tab/>
        <w:t>the payment of costs.</w:t>
      </w:r>
    </w:p>
    <w:p w14:paraId="1FAC52C4" w14:textId="77777777" w:rsidR="008628EA" w:rsidRDefault="008628EA">
      <w:pPr>
        <w:pStyle w:val="Subsection"/>
      </w:pPr>
      <w:r>
        <w:tab/>
        <w:t>(4)</w:t>
      </w:r>
      <w:r>
        <w:tab/>
        <w:t xml:space="preserve">Without limiting subregulation (3), if a receiver fails — </w:t>
      </w:r>
    </w:p>
    <w:p w14:paraId="30EFFCAD" w14:textId="77777777" w:rsidR="008628EA" w:rsidRDefault="008628EA">
      <w:pPr>
        <w:pStyle w:val="Indenta"/>
      </w:pPr>
      <w:r>
        <w:tab/>
        <w:t>(a)</w:t>
      </w:r>
      <w:r>
        <w:tab/>
        <w:t>to attend for the passing of any account of the receiver;</w:t>
      </w:r>
    </w:p>
    <w:p w14:paraId="01BD50AB" w14:textId="77777777" w:rsidR="008628EA" w:rsidRDefault="008628EA">
      <w:pPr>
        <w:pStyle w:val="Indenta"/>
      </w:pPr>
      <w:r>
        <w:tab/>
        <w:t>(b)</w:t>
      </w:r>
      <w:r>
        <w:tab/>
        <w:t>to file any account;</w:t>
      </w:r>
    </w:p>
    <w:p w14:paraId="56CC5F1A" w14:textId="77777777" w:rsidR="008628EA" w:rsidRDefault="008628EA">
      <w:pPr>
        <w:pStyle w:val="Indenta"/>
      </w:pPr>
      <w:r>
        <w:tab/>
        <w:t>(c)</w:t>
      </w:r>
      <w:r>
        <w:tab/>
        <w:t>to pay to the judgment creditor on the date fixed by the court any sum shown by the receiver’s account as due from the receiver,</w:t>
      </w:r>
    </w:p>
    <w:p w14:paraId="79693E03" w14:textId="77777777" w:rsidR="008628EA" w:rsidRDefault="008628EA">
      <w:pPr>
        <w:pStyle w:val="Subsection"/>
      </w:pPr>
      <w:r>
        <w:tab/>
      </w:r>
      <w:r>
        <w:tab/>
        <w:t xml:space="preserve">the court may — </w:t>
      </w:r>
    </w:p>
    <w:p w14:paraId="557CFA91" w14:textId="77777777" w:rsidR="008628EA" w:rsidRDefault="008628EA">
      <w:pPr>
        <w:pStyle w:val="Indenta"/>
      </w:pPr>
      <w:r>
        <w:tab/>
        <w:t>(d)</w:t>
      </w:r>
      <w:r>
        <w:tab/>
        <w:t>disallow any remuneration claimed by the receiver in any subsequent account; and</w:t>
      </w:r>
    </w:p>
    <w:p w14:paraId="36A561B8" w14:textId="77777777" w:rsidR="008628EA" w:rsidRDefault="008628EA">
      <w:pPr>
        <w:pStyle w:val="Indenta"/>
      </w:pPr>
      <w:r>
        <w:tab/>
        <w:t>(e)</w:t>
      </w:r>
      <w:r>
        <w:tab/>
        <w:t>if the receiver has failed to pay any sum to the judgment creditor, charge the receiver with interest at the prescribed rate on that sum while in the receiver’s possession as receiver.</w:t>
      </w:r>
    </w:p>
    <w:p w14:paraId="01A2AFE8" w14:textId="77777777" w:rsidR="008628EA" w:rsidRDefault="008628EA">
      <w:pPr>
        <w:pStyle w:val="Heading5"/>
        <w:spacing w:before="180"/>
      </w:pPr>
      <w:bookmarkStart w:id="95" w:name="_Toc232779128"/>
      <w:r>
        <w:rPr>
          <w:rStyle w:val="CharSectno"/>
        </w:rPr>
        <w:t>60</w:t>
      </w:r>
      <w:r>
        <w:t>.</w:t>
      </w:r>
      <w:r>
        <w:tab/>
        <w:t>Accounts to be deposited</w:t>
      </w:r>
      <w:bookmarkEnd w:id="95"/>
    </w:p>
    <w:p w14:paraId="59430583" w14:textId="77777777" w:rsidR="008628EA" w:rsidRDefault="008628EA">
      <w:pPr>
        <w:pStyle w:val="Subsection"/>
      </w:pPr>
      <w:r>
        <w:tab/>
      </w:r>
      <w:r>
        <w:tab/>
        <w:t>When a receivership has been completed, the accounts must be deposited with the court in which the receiver was appointed.</w:t>
      </w:r>
    </w:p>
    <w:p w14:paraId="7B374F33" w14:textId="77777777" w:rsidR="008628EA" w:rsidRDefault="008628EA">
      <w:pPr>
        <w:pStyle w:val="Heading5"/>
      </w:pPr>
      <w:bookmarkStart w:id="96" w:name="_Toc232779129"/>
      <w:r>
        <w:rPr>
          <w:rStyle w:val="CharSectno"/>
        </w:rPr>
        <w:t>61</w:t>
      </w:r>
      <w:r>
        <w:t>.</w:t>
      </w:r>
      <w:r>
        <w:tab/>
        <w:t>Sheriff may be appointed as receiver</w:t>
      </w:r>
      <w:bookmarkEnd w:id="96"/>
    </w:p>
    <w:p w14:paraId="13E65051" w14:textId="77777777" w:rsidR="008628EA" w:rsidRDefault="008628EA">
      <w:pPr>
        <w:pStyle w:val="Subsection"/>
      </w:pPr>
      <w:r>
        <w:tab/>
        <w:t>(1)</w:t>
      </w:r>
      <w:r>
        <w:tab/>
        <w:t>The Sheriff may be appointed as receiver.</w:t>
      </w:r>
    </w:p>
    <w:p w14:paraId="05A3DF6A" w14:textId="77777777" w:rsidR="008628EA" w:rsidRDefault="008628EA">
      <w:pPr>
        <w:pStyle w:val="Subsection"/>
      </w:pPr>
      <w:r>
        <w:tab/>
        <w:t>(2)</w:t>
      </w:r>
      <w:r>
        <w:tab/>
        <w:t>The Sheriff is not required to give any security unless the court specially directs security to be given.</w:t>
      </w:r>
    </w:p>
    <w:p w14:paraId="7ABE8A85" w14:textId="77777777" w:rsidR="008628EA" w:rsidRDefault="008628EA">
      <w:pPr>
        <w:pStyle w:val="Heading3"/>
      </w:pPr>
      <w:bookmarkStart w:id="97" w:name="_Toc232775121"/>
      <w:bookmarkStart w:id="98" w:name="_Toc232776253"/>
      <w:bookmarkStart w:id="99" w:name="_Toc232779130"/>
      <w:r>
        <w:rPr>
          <w:rStyle w:val="CharDivNo"/>
        </w:rPr>
        <w:lastRenderedPageBreak/>
        <w:t>Division 8</w:t>
      </w:r>
      <w:r>
        <w:t> — </w:t>
      </w:r>
      <w:r>
        <w:rPr>
          <w:rStyle w:val="CharDivText"/>
        </w:rPr>
        <w:t>Disobeying time for payment orders and instalment orders</w:t>
      </w:r>
      <w:bookmarkEnd w:id="97"/>
      <w:bookmarkEnd w:id="98"/>
      <w:bookmarkEnd w:id="99"/>
    </w:p>
    <w:p w14:paraId="7AD5062D" w14:textId="77777777" w:rsidR="008628EA" w:rsidRDefault="008628EA">
      <w:pPr>
        <w:pStyle w:val="Heading5"/>
        <w:spacing w:before="180"/>
      </w:pPr>
      <w:bookmarkStart w:id="100" w:name="_Toc232779131"/>
      <w:r>
        <w:rPr>
          <w:rStyle w:val="CharSectno"/>
        </w:rPr>
        <w:t>62</w:t>
      </w:r>
      <w:r>
        <w:t>.</w:t>
      </w:r>
      <w:r>
        <w:tab/>
        <w:t>Location of default inquiry</w:t>
      </w:r>
      <w:bookmarkEnd w:id="100"/>
    </w:p>
    <w:p w14:paraId="595AE1E9" w14:textId="77777777" w:rsidR="008628EA" w:rsidRDefault="008628EA">
      <w:pPr>
        <w:pStyle w:val="Subsection"/>
        <w:spacing w:before="120"/>
      </w:pPr>
      <w:r>
        <w:tab/>
        <w:t>(1)</w:t>
      </w:r>
      <w:r>
        <w:tab/>
        <w:t xml:space="preserve">A default inquiry is to be held at the registry of the court where the documents relating to the action or matter in which the judgment was given are being held (the </w:t>
      </w:r>
      <w:r>
        <w:rPr>
          <w:rStyle w:val="CharDefText"/>
        </w:rPr>
        <w:t>prescribed registry</w:t>
      </w:r>
      <w:r>
        <w:t>).</w:t>
      </w:r>
    </w:p>
    <w:p w14:paraId="0E998156" w14:textId="77777777" w:rsidR="008628EA" w:rsidRDefault="008628EA">
      <w:pPr>
        <w:pStyle w:val="Subsection"/>
        <w:spacing w:before="120"/>
      </w:pPr>
      <w:r>
        <w:tab/>
        <w:t>(2)</w:t>
      </w:r>
      <w:r>
        <w:tab/>
        <w:t xml:space="preserve">The judgment creditor or judgment debtor may apply for a default inquiry to be held at a place where the court has a registry that is specified in the application other than the prescribed registry (the </w:t>
      </w:r>
      <w:r>
        <w:rPr>
          <w:rStyle w:val="CharDefText"/>
        </w:rPr>
        <w:t>specified registry</w:t>
      </w:r>
      <w:r>
        <w:t>).</w:t>
      </w:r>
    </w:p>
    <w:p w14:paraId="320383FB" w14:textId="77777777" w:rsidR="008628EA" w:rsidRDefault="008628EA">
      <w:pPr>
        <w:pStyle w:val="Subsection"/>
      </w:pPr>
      <w:r>
        <w:tab/>
        <w:t>(3)</w:t>
      </w:r>
      <w:r>
        <w:tab/>
        <w:t>The judgment creditor or judgment debtor must state in the application the reasons for applying for a default inquiry to be held at the specified registry.</w:t>
      </w:r>
    </w:p>
    <w:p w14:paraId="4BEAEF74" w14:textId="77777777" w:rsidR="008628EA" w:rsidRDefault="008628EA">
      <w:pPr>
        <w:pStyle w:val="Subsection"/>
      </w:pPr>
      <w:r>
        <w:tab/>
        <w:t>(4)</w:t>
      </w:r>
      <w:r>
        <w:tab/>
        <w:t>If the court is satisfied that it would be more convenient, or fair, to the judgment creditor and the judgment debtor if a default inquiry were conducted at another registry, the court may order accordingly.</w:t>
      </w:r>
    </w:p>
    <w:p w14:paraId="0EF1029F" w14:textId="77777777" w:rsidR="008628EA" w:rsidRDefault="008628EA">
      <w:pPr>
        <w:pStyle w:val="Subsection"/>
      </w:pPr>
      <w:r>
        <w:tab/>
        <w:t>(5)</w:t>
      </w:r>
      <w:r>
        <w:tab/>
        <w:t xml:space="preserve">Before making a decision under subregulation (4), the court is to give the party to the default inquiry that did not make the application under subregulation (2) an opportunity in the manner and within the time specified by the court to — </w:t>
      </w:r>
    </w:p>
    <w:p w14:paraId="4EFE3A32" w14:textId="77777777" w:rsidR="008628EA" w:rsidRDefault="008628EA">
      <w:pPr>
        <w:pStyle w:val="Indenta"/>
      </w:pPr>
      <w:r>
        <w:tab/>
        <w:t>(a)</w:t>
      </w:r>
      <w:r>
        <w:tab/>
        <w:t>respond to the request for the default inquiry to be held at the specified registry; and</w:t>
      </w:r>
    </w:p>
    <w:p w14:paraId="0A0B5EFE" w14:textId="77777777" w:rsidR="008628EA" w:rsidRDefault="008628EA">
      <w:pPr>
        <w:pStyle w:val="Indenta"/>
      </w:pPr>
      <w:r>
        <w:tab/>
        <w:t>(b)</w:t>
      </w:r>
      <w:r>
        <w:tab/>
        <w:t>make a submission as to the matters referred to in subregulation (4).</w:t>
      </w:r>
    </w:p>
    <w:p w14:paraId="7147ED0B" w14:textId="77777777" w:rsidR="008628EA" w:rsidRDefault="008628EA">
      <w:pPr>
        <w:pStyle w:val="Heading5"/>
      </w:pPr>
      <w:bookmarkStart w:id="101" w:name="_Toc232779132"/>
      <w:r>
        <w:rPr>
          <w:rStyle w:val="CharSectno"/>
        </w:rPr>
        <w:t>63</w:t>
      </w:r>
      <w:r>
        <w:t>.</w:t>
      </w:r>
      <w:r>
        <w:tab/>
        <w:t>Notice to judgment creditor</w:t>
      </w:r>
      <w:bookmarkEnd w:id="101"/>
    </w:p>
    <w:p w14:paraId="6F5DB6BB" w14:textId="77777777" w:rsidR="008628EA" w:rsidRDefault="008628EA">
      <w:pPr>
        <w:pStyle w:val="Subsection"/>
      </w:pPr>
      <w:r>
        <w:tab/>
      </w:r>
      <w:r>
        <w:tab/>
        <w:t>A notice under the Act section 88(4) must be given by ordinary service.</w:t>
      </w:r>
    </w:p>
    <w:p w14:paraId="793807F6" w14:textId="77777777" w:rsidR="008628EA" w:rsidRDefault="008628EA">
      <w:pPr>
        <w:pStyle w:val="Heading5"/>
      </w:pPr>
      <w:bookmarkStart w:id="102" w:name="_Toc232779133"/>
      <w:r>
        <w:rPr>
          <w:rStyle w:val="CharSectno"/>
        </w:rPr>
        <w:lastRenderedPageBreak/>
        <w:t>64</w:t>
      </w:r>
      <w:r>
        <w:t>.</w:t>
      </w:r>
      <w:r>
        <w:tab/>
        <w:t>Default inquiry summons: Act section 89(1)</w:t>
      </w:r>
      <w:bookmarkEnd w:id="102"/>
    </w:p>
    <w:p w14:paraId="75965516" w14:textId="77777777" w:rsidR="008628EA" w:rsidRDefault="008628EA">
      <w:pPr>
        <w:pStyle w:val="Subsection"/>
      </w:pPr>
      <w:r>
        <w:tab/>
      </w:r>
      <w:r>
        <w:tab/>
        <w:t>A summons issued under the Act section 89(1) must be served not less than 5 clear days before the day on which the person summoned is required to attend the default inquiry.</w:t>
      </w:r>
    </w:p>
    <w:p w14:paraId="234B1C6A" w14:textId="77777777" w:rsidR="008628EA" w:rsidRDefault="008628EA">
      <w:pPr>
        <w:pStyle w:val="Heading5"/>
      </w:pPr>
      <w:bookmarkStart w:id="103" w:name="_Toc232779134"/>
      <w:r>
        <w:rPr>
          <w:rStyle w:val="CharSectno"/>
        </w:rPr>
        <w:t>65</w:t>
      </w:r>
      <w:r>
        <w:t>.</w:t>
      </w:r>
      <w:r>
        <w:tab/>
        <w:t>Warrant: Act section 89(4)</w:t>
      </w:r>
      <w:bookmarkEnd w:id="103"/>
    </w:p>
    <w:p w14:paraId="138DC5E2" w14:textId="77777777" w:rsidR="008628EA" w:rsidRDefault="008628EA">
      <w:pPr>
        <w:pStyle w:val="Subsection"/>
      </w:pPr>
      <w:r>
        <w:tab/>
      </w:r>
      <w:r>
        <w:tab/>
        <w:t>A warrant to arrest a person under the Act section 89(4) must be in the form of Form 1.</w:t>
      </w:r>
    </w:p>
    <w:p w14:paraId="40ED2B7E" w14:textId="77777777" w:rsidR="008628EA" w:rsidRDefault="008628EA">
      <w:pPr>
        <w:pStyle w:val="Heading5"/>
      </w:pPr>
      <w:bookmarkStart w:id="104" w:name="_Toc232779135"/>
      <w:r>
        <w:rPr>
          <w:rStyle w:val="CharSectno"/>
        </w:rPr>
        <w:t>66</w:t>
      </w:r>
      <w:r>
        <w:t>.</w:t>
      </w:r>
      <w:r>
        <w:tab/>
        <w:t>Proof of non</w:t>
      </w:r>
      <w:r>
        <w:noBreakHyphen/>
        <w:t>compliance</w:t>
      </w:r>
      <w:bookmarkEnd w:id="104"/>
    </w:p>
    <w:p w14:paraId="65AA6A0C" w14:textId="77777777" w:rsidR="008628EA" w:rsidRDefault="008628EA">
      <w:pPr>
        <w:pStyle w:val="Subsection"/>
      </w:pPr>
      <w:r>
        <w:tab/>
      </w:r>
      <w:r>
        <w:tab/>
        <w:t>Proof of non</w:t>
      </w:r>
      <w:r>
        <w:noBreakHyphen/>
        <w:t>compliance under the Act section 90(5) must be provided by an affidavit.</w:t>
      </w:r>
    </w:p>
    <w:p w14:paraId="55B33011" w14:textId="77777777" w:rsidR="008628EA" w:rsidRDefault="008628EA">
      <w:pPr>
        <w:pStyle w:val="Heading5"/>
      </w:pPr>
      <w:bookmarkStart w:id="105" w:name="_Toc232779136"/>
      <w:r>
        <w:rPr>
          <w:rStyle w:val="CharSectno"/>
        </w:rPr>
        <w:t>67</w:t>
      </w:r>
      <w:r>
        <w:t>.</w:t>
      </w:r>
      <w:r>
        <w:tab/>
        <w:t>Judgment creditor’s advice</w:t>
      </w:r>
      <w:bookmarkEnd w:id="105"/>
    </w:p>
    <w:p w14:paraId="5647D09E" w14:textId="77777777" w:rsidR="008628EA" w:rsidRDefault="008628EA">
      <w:pPr>
        <w:pStyle w:val="Subsection"/>
      </w:pPr>
      <w:r>
        <w:tab/>
      </w:r>
      <w:r>
        <w:tab/>
        <w:t>The advice that the judgment creditor is required to give the Sheriff under the Act section 91 must be given in writing by ordinary service.</w:t>
      </w:r>
    </w:p>
    <w:p w14:paraId="1C1B3270" w14:textId="77777777" w:rsidR="008628EA" w:rsidRDefault="008628EA">
      <w:pPr>
        <w:pStyle w:val="Heading5"/>
      </w:pPr>
      <w:bookmarkStart w:id="106" w:name="_Toc232779137"/>
      <w:r>
        <w:rPr>
          <w:rStyle w:val="CharSectno"/>
        </w:rPr>
        <w:t>68</w:t>
      </w:r>
      <w:r>
        <w:t>.</w:t>
      </w:r>
      <w:r>
        <w:tab/>
        <w:t>Notice of arrest of person</w:t>
      </w:r>
      <w:bookmarkEnd w:id="106"/>
    </w:p>
    <w:p w14:paraId="5A6AC1E3" w14:textId="77777777" w:rsidR="008628EA" w:rsidRDefault="008628EA">
      <w:pPr>
        <w:pStyle w:val="Subsection"/>
      </w:pPr>
      <w:r>
        <w:tab/>
      </w:r>
      <w:r>
        <w:tab/>
        <w:t xml:space="preserve">A person who arrests another person (the </w:t>
      </w:r>
      <w:r>
        <w:rPr>
          <w:rStyle w:val="CharDefText"/>
        </w:rPr>
        <w:t>arrested person</w:t>
      </w:r>
      <w:r>
        <w:t>) on a warrant issued under the Act section 90(5) is immediately after the arrest of that person to notify in writing the court that issued the warrant the date of the arrest and the prison to which the arrested person was delivered.</w:t>
      </w:r>
    </w:p>
    <w:p w14:paraId="4C9CFB14" w14:textId="77777777" w:rsidR="008628EA" w:rsidRDefault="008628EA">
      <w:pPr>
        <w:pStyle w:val="Heading5"/>
      </w:pPr>
      <w:bookmarkStart w:id="107" w:name="_Toc232779138"/>
      <w:r>
        <w:rPr>
          <w:rStyle w:val="CharSectno"/>
        </w:rPr>
        <w:t>69</w:t>
      </w:r>
      <w:r>
        <w:t>.</w:t>
      </w:r>
      <w:r>
        <w:tab/>
        <w:t>Advice that judgment debtor should be released</w:t>
      </w:r>
      <w:bookmarkEnd w:id="107"/>
    </w:p>
    <w:p w14:paraId="3D591165" w14:textId="77777777" w:rsidR="008628EA" w:rsidRDefault="008628EA">
      <w:pPr>
        <w:pStyle w:val="Subsection"/>
      </w:pPr>
      <w:r>
        <w:tab/>
      </w:r>
      <w:r>
        <w:tab/>
        <w:t xml:space="preserve">The advice the Sheriff must give the superintendent of the prison in which a debtor is imprisoned under the Act section 92(3) that the debtor should be released is to be — </w:t>
      </w:r>
    </w:p>
    <w:p w14:paraId="1CFD3572" w14:textId="77777777" w:rsidR="008628EA" w:rsidRDefault="008628EA">
      <w:pPr>
        <w:pStyle w:val="Indenta"/>
      </w:pPr>
      <w:r>
        <w:tab/>
        <w:t>(a)</w:t>
      </w:r>
      <w:r>
        <w:tab/>
        <w:t>in an approved form; and</w:t>
      </w:r>
    </w:p>
    <w:p w14:paraId="38F82384" w14:textId="77777777" w:rsidR="008628EA" w:rsidRDefault="008628EA">
      <w:pPr>
        <w:pStyle w:val="Indenta"/>
      </w:pPr>
      <w:r>
        <w:tab/>
        <w:t>(b)</w:t>
      </w:r>
      <w:r>
        <w:tab/>
        <w:t>signed by the Sheriff, a person appointed under the Act section 112(1), a Deputy Sheriff, bailiff or assistant bailiff.</w:t>
      </w:r>
    </w:p>
    <w:p w14:paraId="22775546" w14:textId="77777777" w:rsidR="008628EA" w:rsidRDefault="008628EA">
      <w:pPr>
        <w:pStyle w:val="Heading5"/>
      </w:pPr>
      <w:bookmarkStart w:id="108" w:name="_Toc232779139"/>
      <w:r>
        <w:rPr>
          <w:rStyle w:val="CharSectno"/>
        </w:rPr>
        <w:lastRenderedPageBreak/>
        <w:t>70</w:t>
      </w:r>
      <w:r>
        <w:t>.</w:t>
      </w:r>
      <w:r>
        <w:tab/>
        <w:t>Judgment creditor’s request that person be released</w:t>
      </w:r>
      <w:bookmarkEnd w:id="108"/>
    </w:p>
    <w:p w14:paraId="570F1B7F" w14:textId="77777777" w:rsidR="008628EA" w:rsidRDefault="008628EA">
      <w:pPr>
        <w:pStyle w:val="Subsection"/>
      </w:pPr>
      <w:r>
        <w:tab/>
      </w:r>
      <w:r>
        <w:tab/>
        <w:t xml:space="preserve">The judgment creditor’s request to the Sheriff under the Act section 92(2)(c) that a person be released must identify — </w:t>
      </w:r>
    </w:p>
    <w:p w14:paraId="799EB265" w14:textId="77777777" w:rsidR="008628EA" w:rsidRDefault="008628EA">
      <w:pPr>
        <w:pStyle w:val="Indenta"/>
      </w:pPr>
      <w:r>
        <w:tab/>
        <w:t>(a)</w:t>
      </w:r>
      <w:r>
        <w:tab/>
        <w:t>the imprisonment order under which the person was imprisoned; and</w:t>
      </w:r>
    </w:p>
    <w:p w14:paraId="582ED609" w14:textId="77777777" w:rsidR="008628EA" w:rsidRDefault="008628EA">
      <w:pPr>
        <w:pStyle w:val="Indenta"/>
      </w:pPr>
      <w:r>
        <w:tab/>
        <w:t>(b)</w:t>
      </w:r>
      <w:r>
        <w:tab/>
        <w:t>the person to be released.</w:t>
      </w:r>
    </w:p>
    <w:p w14:paraId="17D5EF2A" w14:textId="77777777" w:rsidR="008628EA" w:rsidRDefault="008628EA">
      <w:pPr>
        <w:pStyle w:val="Heading5"/>
      </w:pPr>
      <w:bookmarkStart w:id="109" w:name="_Toc232779140"/>
      <w:r>
        <w:rPr>
          <w:rStyle w:val="CharSectno"/>
        </w:rPr>
        <w:t>71</w:t>
      </w:r>
      <w:r>
        <w:t>.</w:t>
      </w:r>
      <w:r>
        <w:tab/>
        <w:t>Superintendent to be advised of judgment debt outstanding</w:t>
      </w:r>
      <w:bookmarkEnd w:id="109"/>
    </w:p>
    <w:p w14:paraId="0544D436" w14:textId="77777777" w:rsidR="008628EA" w:rsidRDefault="008628EA">
      <w:pPr>
        <w:pStyle w:val="Subsection"/>
      </w:pPr>
      <w:r>
        <w:tab/>
      </w:r>
      <w:r>
        <w:tab/>
        <w:t xml:space="preserve">The superintendent of the prison in which a person is imprisoned on a warrant issued under the Act section 90(5) is to be advised by the Sheriff of the amount of the judgment debt outstanding — </w:t>
      </w:r>
    </w:p>
    <w:p w14:paraId="3C8DC6B4" w14:textId="77777777" w:rsidR="008628EA" w:rsidRDefault="008628EA">
      <w:pPr>
        <w:pStyle w:val="Indenta"/>
      </w:pPr>
      <w:r>
        <w:tab/>
        <w:t>(a)</w:t>
      </w:r>
      <w:r>
        <w:tab/>
        <w:t>at the time the person is imprisoned; and</w:t>
      </w:r>
    </w:p>
    <w:p w14:paraId="260CABE1" w14:textId="77777777" w:rsidR="008628EA" w:rsidRDefault="008628EA">
      <w:pPr>
        <w:pStyle w:val="Indenta"/>
      </w:pPr>
      <w:r>
        <w:tab/>
        <w:t>(b)</w:t>
      </w:r>
      <w:r>
        <w:tab/>
        <w:t>when requested to do so by the superintendent; and</w:t>
      </w:r>
    </w:p>
    <w:p w14:paraId="4F2A8AF6" w14:textId="77777777" w:rsidR="008628EA" w:rsidRDefault="008628EA">
      <w:pPr>
        <w:pStyle w:val="Indenta"/>
      </w:pPr>
      <w:r>
        <w:tab/>
        <w:t>(c)</w:t>
      </w:r>
      <w:r>
        <w:tab/>
        <w:t>when the amount outstanding is reduced by a payment to the Sheriff.</w:t>
      </w:r>
    </w:p>
    <w:p w14:paraId="2E21F05C" w14:textId="77777777" w:rsidR="008628EA" w:rsidRDefault="008628EA">
      <w:pPr>
        <w:pStyle w:val="Heading5"/>
      </w:pPr>
      <w:bookmarkStart w:id="110" w:name="_Toc232779141"/>
      <w:r>
        <w:rPr>
          <w:rStyle w:val="CharSectno"/>
        </w:rPr>
        <w:t>72</w:t>
      </w:r>
      <w:r>
        <w:t>.</w:t>
      </w:r>
      <w:r>
        <w:tab/>
        <w:t>Notice of release of person</w:t>
      </w:r>
      <w:bookmarkEnd w:id="110"/>
    </w:p>
    <w:p w14:paraId="670ECFF6" w14:textId="77777777" w:rsidR="008628EA" w:rsidRDefault="008628EA">
      <w:pPr>
        <w:pStyle w:val="Subsection"/>
      </w:pPr>
      <w:r>
        <w:tab/>
      </w:r>
      <w:r>
        <w:tab/>
        <w:t>If the superintendent of a prison releases a person under the Act section 92(2), the superintendent is to advise the Sheriff in writing that the person has been released.</w:t>
      </w:r>
    </w:p>
    <w:p w14:paraId="3E4D08B4" w14:textId="77777777" w:rsidR="008628EA" w:rsidRDefault="008628EA">
      <w:pPr>
        <w:pStyle w:val="Heading2"/>
      </w:pPr>
      <w:bookmarkStart w:id="111" w:name="_Toc232775133"/>
      <w:bookmarkStart w:id="112" w:name="_Toc232776265"/>
      <w:bookmarkStart w:id="113" w:name="_Toc232779142"/>
      <w:r>
        <w:rPr>
          <w:rStyle w:val="CharPartNo"/>
        </w:rPr>
        <w:lastRenderedPageBreak/>
        <w:t>Part 5</w:t>
      </w:r>
      <w:r>
        <w:rPr>
          <w:rStyle w:val="CharDivNo"/>
        </w:rPr>
        <w:t> </w:t>
      </w:r>
      <w:r>
        <w:t>—</w:t>
      </w:r>
      <w:r>
        <w:rPr>
          <w:rStyle w:val="CharDivText"/>
        </w:rPr>
        <w:t> </w:t>
      </w:r>
      <w:r>
        <w:rPr>
          <w:rStyle w:val="CharPartText"/>
        </w:rPr>
        <w:t>Miscellaneous enforcement provisions</w:t>
      </w:r>
      <w:bookmarkEnd w:id="111"/>
      <w:bookmarkEnd w:id="112"/>
      <w:bookmarkEnd w:id="113"/>
    </w:p>
    <w:p w14:paraId="2C53B04B" w14:textId="77777777" w:rsidR="008628EA" w:rsidRDefault="008628EA">
      <w:pPr>
        <w:pStyle w:val="Heading5"/>
      </w:pPr>
      <w:bookmarkStart w:id="114" w:name="_Toc232779143"/>
      <w:r>
        <w:rPr>
          <w:rStyle w:val="CharSectno"/>
        </w:rPr>
        <w:t>73</w:t>
      </w:r>
      <w:r>
        <w:t>.</w:t>
      </w:r>
      <w:r>
        <w:tab/>
        <w:t>More than one enforcement order</w:t>
      </w:r>
      <w:bookmarkEnd w:id="114"/>
    </w:p>
    <w:p w14:paraId="219EEAFD" w14:textId="77777777" w:rsidR="008628EA" w:rsidRDefault="008628EA">
      <w:pPr>
        <w:pStyle w:val="Subsection"/>
      </w:pPr>
      <w:r>
        <w:tab/>
      </w:r>
      <w:r>
        <w:tab/>
        <w:t xml:space="preserve">If — </w:t>
      </w:r>
    </w:p>
    <w:p w14:paraId="68A9B929" w14:textId="77777777" w:rsidR="008628EA" w:rsidRDefault="008628EA">
      <w:pPr>
        <w:pStyle w:val="Indenta"/>
      </w:pPr>
      <w:r>
        <w:tab/>
        <w:t>(a)</w:t>
      </w:r>
      <w:r>
        <w:tab/>
        <w:t>one or more additional enforcement orders has been made against a judgment debtor under the Act section 22 on the application of a judgment creditor; and</w:t>
      </w:r>
    </w:p>
    <w:p w14:paraId="52313E26" w14:textId="77777777" w:rsidR="008628EA" w:rsidRDefault="008628EA">
      <w:pPr>
        <w:pStyle w:val="Indenta"/>
      </w:pPr>
      <w:r>
        <w:tab/>
        <w:t>(b)</w:t>
      </w:r>
      <w:r>
        <w:tab/>
        <w:t>the Sheriff is not responsible for enforcing all of the orders,</w:t>
      </w:r>
    </w:p>
    <w:p w14:paraId="462A12FE" w14:textId="77777777" w:rsidR="008628EA" w:rsidRDefault="008628EA">
      <w:pPr>
        <w:pStyle w:val="Subsection"/>
      </w:pPr>
      <w:r>
        <w:tab/>
      </w:r>
      <w:r>
        <w:tab/>
        <w:t>the judgment creditor must immediately advise the Sheriff if the judgment creditor receives a payment in satisfaction of the judgment debt under an order that the Sheriff is not responsible for enforcing.</w:t>
      </w:r>
    </w:p>
    <w:p w14:paraId="57277649" w14:textId="77777777" w:rsidR="008628EA" w:rsidRDefault="008628EA">
      <w:pPr>
        <w:pStyle w:val="Heading5"/>
      </w:pPr>
      <w:bookmarkStart w:id="115" w:name="_Toc232779144"/>
      <w:r>
        <w:rPr>
          <w:rStyle w:val="CharSectno"/>
        </w:rPr>
        <w:t>74</w:t>
      </w:r>
      <w:r>
        <w:t>.</w:t>
      </w:r>
      <w:r>
        <w:tab/>
        <w:t>Application for renewal of order or warrant</w:t>
      </w:r>
      <w:bookmarkEnd w:id="115"/>
    </w:p>
    <w:p w14:paraId="1FF1AA75" w14:textId="77777777" w:rsidR="008628EA" w:rsidRDefault="008628EA">
      <w:pPr>
        <w:pStyle w:val="Subsection"/>
      </w:pPr>
      <w:r>
        <w:tab/>
      </w:r>
      <w:r>
        <w:tab/>
        <w:t>An application under the Act section 102(2) or (3) must be in an approved form supported by an affidavit.</w:t>
      </w:r>
    </w:p>
    <w:p w14:paraId="15251F7A" w14:textId="77777777" w:rsidR="008628EA" w:rsidRDefault="008628EA">
      <w:pPr>
        <w:pStyle w:val="Heading5"/>
      </w:pPr>
      <w:bookmarkStart w:id="116" w:name="_Toc232779145"/>
      <w:r>
        <w:rPr>
          <w:rStyle w:val="CharSectno"/>
        </w:rPr>
        <w:t>75</w:t>
      </w:r>
      <w:r>
        <w:t>.</w:t>
      </w:r>
      <w:r>
        <w:tab/>
        <w:t>Amending or cancelling orders</w:t>
      </w:r>
      <w:bookmarkEnd w:id="116"/>
    </w:p>
    <w:p w14:paraId="4C353E0C" w14:textId="77777777" w:rsidR="008628EA" w:rsidRDefault="008628EA">
      <w:pPr>
        <w:pStyle w:val="Subsection"/>
      </w:pPr>
      <w:r>
        <w:tab/>
      </w:r>
      <w:r>
        <w:tab/>
        <w:t>An order made under the Act section 103(2) must be served by ordinary service.</w:t>
      </w:r>
    </w:p>
    <w:p w14:paraId="319A2B13" w14:textId="77777777" w:rsidR="008628EA" w:rsidRDefault="008628EA">
      <w:pPr>
        <w:pStyle w:val="Heading5"/>
      </w:pPr>
      <w:bookmarkStart w:id="117" w:name="_Toc232779146"/>
      <w:r>
        <w:rPr>
          <w:rStyle w:val="CharSectno"/>
        </w:rPr>
        <w:t>76</w:t>
      </w:r>
      <w:r>
        <w:t>.</w:t>
      </w:r>
      <w:r>
        <w:tab/>
        <w:t>Suspension of enforcement</w:t>
      </w:r>
      <w:bookmarkEnd w:id="117"/>
    </w:p>
    <w:p w14:paraId="02735425" w14:textId="77777777" w:rsidR="008628EA" w:rsidRDefault="008628EA">
      <w:pPr>
        <w:pStyle w:val="Subsection"/>
      </w:pPr>
      <w:r>
        <w:tab/>
        <w:t>(1)</w:t>
      </w:r>
      <w:r>
        <w:tab/>
        <w:t>The Sheriff must suspend the enforcement of an enforcement order if directed to do so in writing by the judgment creditor or judgment creditor’s legal practitioner.</w:t>
      </w:r>
    </w:p>
    <w:p w14:paraId="1D6FB38F" w14:textId="77777777" w:rsidR="008628EA" w:rsidRDefault="008628EA">
      <w:pPr>
        <w:pStyle w:val="Subsection"/>
      </w:pPr>
      <w:r>
        <w:tab/>
        <w:t>(2)</w:t>
      </w:r>
      <w:r>
        <w:tab/>
        <w:t>The judgment creditor or judgment creditor’s legal practitioner may at any time afterwards withdraw such direction and lodge with the Sheriff a written instruction to enforce the enforcement order.</w:t>
      </w:r>
    </w:p>
    <w:p w14:paraId="61483D8E" w14:textId="77777777" w:rsidR="008628EA" w:rsidRDefault="008628EA">
      <w:pPr>
        <w:pStyle w:val="Footnotesection"/>
      </w:pPr>
      <w:r>
        <w:tab/>
        <w:t>[Regulation 76 amended: SL 2022/114 r. 5.]</w:t>
      </w:r>
    </w:p>
    <w:p w14:paraId="2B6E61CE" w14:textId="77777777" w:rsidR="008628EA" w:rsidRDefault="008628EA">
      <w:pPr>
        <w:pStyle w:val="Heading5"/>
      </w:pPr>
      <w:bookmarkStart w:id="118" w:name="_Toc232779147"/>
      <w:r>
        <w:rPr>
          <w:rStyle w:val="CharSectno"/>
        </w:rPr>
        <w:lastRenderedPageBreak/>
        <w:t>77</w:t>
      </w:r>
      <w:r>
        <w:t>.</w:t>
      </w:r>
      <w:r>
        <w:tab/>
        <w:t>Return to enforcement order</w:t>
      </w:r>
      <w:bookmarkEnd w:id="118"/>
    </w:p>
    <w:p w14:paraId="44AAE0EB" w14:textId="77777777" w:rsidR="008628EA" w:rsidRDefault="008628EA">
      <w:pPr>
        <w:pStyle w:val="Subsection"/>
      </w:pPr>
      <w:r>
        <w:tab/>
        <w:t>(1)</w:t>
      </w:r>
      <w:r>
        <w:tab/>
        <w:t>A judgment creditor who has obtained an enforcement order may serve a notice on the Sheriff requiring the Sheriff within the time specified in the notice (being not less than 7 days) to give the judgment creditor a written statement as to whether or not the order has been enforced and, if so, the manner in which the order has been enforced.</w:t>
      </w:r>
    </w:p>
    <w:p w14:paraId="6A838357" w14:textId="77777777" w:rsidR="008628EA" w:rsidRDefault="008628EA">
      <w:pPr>
        <w:pStyle w:val="Subsection"/>
      </w:pPr>
      <w:r>
        <w:tab/>
        <w:t>(2)</w:t>
      </w:r>
      <w:r>
        <w:tab/>
        <w:t>If the Sheriff fails to comply with such notice, the person serving it may apply to the court for an order directing the Sheriff to comply with the notice.</w:t>
      </w:r>
    </w:p>
    <w:p w14:paraId="525296FE" w14:textId="77777777" w:rsidR="008628EA" w:rsidRDefault="008628EA">
      <w:pPr>
        <w:pStyle w:val="Heading2"/>
      </w:pPr>
      <w:bookmarkStart w:id="119" w:name="_Toc232775139"/>
      <w:bookmarkStart w:id="120" w:name="_Toc232776271"/>
      <w:bookmarkStart w:id="121" w:name="_Toc232779148"/>
      <w:r>
        <w:rPr>
          <w:rStyle w:val="CharPartNo"/>
        </w:rPr>
        <w:lastRenderedPageBreak/>
        <w:t>Part 6</w:t>
      </w:r>
      <w:r>
        <w:t> — </w:t>
      </w:r>
      <w:r>
        <w:rPr>
          <w:rStyle w:val="CharPartText"/>
        </w:rPr>
        <w:t>Service</w:t>
      </w:r>
      <w:bookmarkEnd w:id="119"/>
      <w:bookmarkEnd w:id="120"/>
      <w:bookmarkEnd w:id="121"/>
    </w:p>
    <w:p w14:paraId="457767D0" w14:textId="77777777" w:rsidR="008628EA" w:rsidRDefault="008628EA">
      <w:pPr>
        <w:pStyle w:val="Heading3"/>
      </w:pPr>
      <w:bookmarkStart w:id="122" w:name="_Toc232775140"/>
      <w:bookmarkStart w:id="123" w:name="_Toc232776272"/>
      <w:bookmarkStart w:id="124" w:name="_Toc232779149"/>
      <w:r>
        <w:rPr>
          <w:rStyle w:val="CharDivNo"/>
        </w:rPr>
        <w:t>Division 1</w:t>
      </w:r>
      <w:r>
        <w:t> — </w:t>
      </w:r>
      <w:r>
        <w:rPr>
          <w:rStyle w:val="CharDivText"/>
        </w:rPr>
        <w:t>General</w:t>
      </w:r>
      <w:bookmarkEnd w:id="122"/>
      <w:bookmarkEnd w:id="123"/>
      <w:bookmarkEnd w:id="124"/>
    </w:p>
    <w:p w14:paraId="10D672BA" w14:textId="77777777" w:rsidR="008628EA" w:rsidRDefault="008628EA">
      <w:pPr>
        <w:pStyle w:val="Heading5"/>
      </w:pPr>
      <w:bookmarkStart w:id="125" w:name="_Toc232779150"/>
      <w:r>
        <w:rPr>
          <w:rStyle w:val="CharSectno"/>
        </w:rPr>
        <w:t>78</w:t>
      </w:r>
      <w:r>
        <w:t>.</w:t>
      </w:r>
      <w:r>
        <w:tab/>
        <w:t>Personal service: how effected</w:t>
      </w:r>
      <w:bookmarkEnd w:id="125"/>
    </w:p>
    <w:p w14:paraId="0DFC0D16" w14:textId="77777777" w:rsidR="008628EA" w:rsidRDefault="008628EA">
      <w:pPr>
        <w:pStyle w:val="Subsection"/>
      </w:pPr>
      <w:r>
        <w:tab/>
      </w:r>
      <w:r>
        <w:tab/>
        <w:t xml:space="preserve">If a document — </w:t>
      </w:r>
    </w:p>
    <w:p w14:paraId="198EAB5C" w14:textId="77777777" w:rsidR="008628EA" w:rsidRDefault="008628EA">
      <w:pPr>
        <w:pStyle w:val="Indenta"/>
      </w:pPr>
      <w:r>
        <w:tab/>
        <w:t>(a)</w:t>
      </w:r>
      <w:r>
        <w:tab/>
        <w:t xml:space="preserve">is required to or may be served or given under the Act; or </w:t>
      </w:r>
    </w:p>
    <w:p w14:paraId="11509BE7" w14:textId="77777777" w:rsidR="008628EA" w:rsidRDefault="008628EA">
      <w:pPr>
        <w:pStyle w:val="Indenta"/>
      </w:pPr>
      <w:r>
        <w:tab/>
        <w:t>(b)</w:t>
      </w:r>
      <w:r>
        <w:tab/>
        <w:t>is required to or may be served or given by order of a court under the Act,</w:t>
      </w:r>
    </w:p>
    <w:p w14:paraId="5C79983A" w14:textId="77777777" w:rsidR="008628EA" w:rsidRDefault="008628EA">
      <w:pPr>
        <w:pStyle w:val="Subsection"/>
      </w:pPr>
      <w:r>
        <w:tab/>
      </w:r>
      <w:r>
        <w:tab/>
        <w:t>by personal service or served personally, or personally given or given personally, it is to be served or given in accordance with Division 2 or 4.</w:t>
      </w:r>
    </w:p>
    <w:p w14:paraId="3FD1C276" w14:textId="77777777" w:rsidR="008628EA" w:rsidRDefault="008628EA">
      <w:pPr>
        <w:pStyle w:val="Heading5"/>
      </w:pPr>
      <w:bookmarkStart w:id="126" w:name="_Toc232779151"/>
      <w:r>
        <w:rPr>
          <w:rStyle w:val="CharSectno"/>
        </w:rPr>
        <w:t>79</w:t>
      </w:r>
      <w:r>
        <w:t>.</w:t>
      </w:r>
      <w:r>
        <w:tab/>
        <w:t>Ordinary service: how effected</w:t>
      </w:r>
      <w:bookmarkEnd w:id="126"/>
    </w:p>
    <w:p w14:paraId="6D1DF717" w14:textId="77777777" w:rsidR="008628EA" w:rsidRDefault="008628EA">
      <w:pPr>
        <w:pStyle w:val="Subsection"/>
      </w:pPr>
      <w:r>
        <w:tab/>
      </w:r>
      <w:r>
        <w:tab/>
        <w:t>If a document —</w:t>
      </w:r>
    </w:p>
    <w:p w14:paraId="319D1F79" w14:textId="77777777" w:rsidR="008628EA" w:rsidRDefault="008628EA">
      <w:pPr>
        <w:pStyle w:val="Indenta"/>
      </w:pPr>
      <w:r>
        <w:tab/>
        <w:t>(a)</w:t>
      </w:r>
      <w:r>
        <w:tab/>
        <w:t>is required to or may be served or given under the Act or by order of a court by ordinary service; or</w:t>
      </w:r>
    </w:p>
    <w:p w14:paraId="73CD3102" w14:textId="77777777" w:rsidR="008628EA" w:rsidRDefault="008628EA">
      <w:pPr>
        <w:pStyle w:val="Indenta"/>
      </w:pPr>
      <w:r>
        <w:tab/>
        <w:t>(b)</w:t>
      </w:r>
      <w:r>
        <w:tab/>
        <w:t>the Act or the court does not specify the means by which the document is to be served or given,</w:t>
      </w:r>
    </w:p>
    <w:p w14:paraId="21DE0194" w14:textId="77777777" w:rsidR="008628EA" w:rsidRDefault="008628EA">
      <w:pPr>
        <w:pStyle w:val="Subsection"/>
      </w:pPr>
      <w:r>
        <w:tab/>
      </w:r>
      <w:r>
        <w:tab/>
        <w:t>it is to be served or given in accordance with Division 3 or 4.</w:t>
      </w:r>
    </w:p>
    <w:p w14:paraId="5CEF5B50" w14:textId="77777777" w:rsidR="008628EA" w:rsidRDefault="008628EA">
      <w:pPr>
        <w:pStyle w:val="Heading5"/>
      </w:pPr>
      <w:bookmarkStart w:id="127" w:name="_Toc232779152"/>
      <w:r>
        <w:rPr>
          <w:rStyle w:val="CharSectno"/>
        </w:rPr>
        <w:t>80</w:t>
      </w:r>
      <w:r>
        <w:t>.</w:t>
      </w:r>
      <w:r>
        <w:tab/>
        <w:t>Address for service</w:t>
      </w:r>
      <w:bookmarkEnd w:id="127"/>
    </w:p>
    <w:p w14:paraId="658EF004" w14:textId="77777777" w:rsidR="008628EA" w:rsidRDefault="008628EA">
      <w:pPr>
        <w:pStyle w:val="Subsection"/>
      </w:pPr>
      <w:r>
        <w:tab/>
        <w:t>(1)</w:t>
      </w:r>
      <w:r>
        <w:tab/>
        <w:t>If a person to be served with or given a document is an individual who is not represented by a legal practitioner, the address for service is the usual place of residence or principal place of business of the individual.</w:t>
      </w:r>
    </w:p>
    <w:p w14:paraId="379AAF22" w14:textId="77777777" w:rsidR="008628EA" w:rsidRDefault="008628EA">
      <w:pPr>
        <w:pStyle w:val="Subsection"/>
      </w:pPr>
      <w:r>
        <w:tab/>
        <w:t>(2)</w:t>
      </w:r>
      <w:r>
        <w:tab/>
        <w:t>If a person to be served with or given a document is a partnership that is not represented by a legal practitioner, the address for service is the principal place of business of the partnership.</w:t>
      </w:r>
    </w:p>
    <w:p w14:paraId="443D717C" w14:textId="77777777" w:rsidR="008628EA" w:rsidRDefault="008628EA">
      <w:pPr>
        <w:pStyle w:val="Subsection"/>
      </w:pPr>
      <w:r>
        <w:lastRenderedPageBreak/>
        <w:tab/>
        <w:t>(3)</w:t>
      </w:r>
      <w:r>
        <w:tab/>
        <w:t>If a person to be served with or given a document is a corporation that is not represented by a legal practitioner, the address for service is the registered office or principal place of business of the corporation.</w:t>
      </w:r>
    </w:p>
    <w:p w14:paraId="04377C7D" w14:textId="77777777" w:rsidR="008628EA" w:rsidRDefault="008628EA">
      <w:pPr>
        <w:pStyle w:val="Subsection"/>
      </w:pPr>
      <w:r>
        <w:tab/>
        <w:t>(4)</w:t>
      </w:r>
      <w:r>
        <w:tab/>
        <w:t>If a person to be served with or given a document is represented by a legal practitioner, the person’s address is the principal place of business of the legal practitioner or the legal practitioner’s number (if any) at a document exchange approved by the chief executive officer.</w:t>
      </w:r>
    </w:p>
    <w:p w14:paraId="5FAF841A" w14:textId="77777777" w:rsidR="008628EA" w:rsidRDefault="008628EA">
      <w:pPr>
        <w:pStyle w:val="Footnotesection"/>
      </w:pPr>
      <w:r>
        <w:tab/>
        <w:t>[Regulation 80 amended: Gazette 14 Dec 2007 p. 6241; SL 2022/114 r. 5.]</w:t>
      </w:r>
    </w:p>
    <w:p w14:paraId="6B6BB83A" w14:textId="77777777" w:rsidR="008628EA" w:rsidRDefault="008628EA">
      <w:pPr>
        <w:pStyle w:val="Heading5"/>
      </w:pPr>
      <w:bookmarkStart w:id="128" w:name="_Toc232779153"/>
      <w:r>
        <w:rPr>
          <w:rStyle w:val="CharSectno"/>
        </w:rPr>
        <w:t>80A</w:t>
      </w:r>
      <w:r>
        <w:t>.</w:t>
      </w:r>
      <w:r>
        <w:tab/>
        <w:t>Applications and requests to specify address for service</w:t>
      </w:r>
      <w:bookmarkEnd w:id="128"/>
    </w:p>
    <w:p w14:paraId="1E8780A9" w14:textId="77777777" w:rsidR="008628EA" w:rsidRDefault="008628EA">
      <w:pPr>
        <w:pStyle w:val="Subsection"/>
      </w:pPr>
      <w:r>
        <w:tab/>
        <w:t>(1)</w:t>
      </w:r>
      <w:r>
        <w:tab/>
        <w:t>If a person makes an application or request under the Act section 9, the application or request must specify the person’s address for service.</w:t>
      </w:r>
    </w:p>
    <w:p w14:paraId="4F5F82F9" w14:textId="77777777" w:rsidR="008628EA" w:rsidRDefault="008628EA">
      <w:pPr>
        <w:pStyle w:val="Subsection"/>
      </w:pPr>
      <w:r>
        <w:tab/>
        <w:t>(2)</w:t>
      </w:r>
      <w:r>
        <w:tab/>
        <w:t>The address for service specified on the application or request is to be taken to be the person’s address for service under regulation 80 until —</w:t>
      </w:r>
    </w:p>
    <w:p w14:paraId="1E307169" w14:textId="77777777" w:rsidR="008628EA" w:rsidRDefault="008628EA">
      <w:pPr>
        <w:pStyle w:val="Indenta"/>
      </w:pPr>
      <w:r>
        <w:tab/>
        <w:t>(a)</w:t>
      </w:r>
      <w:r>
        <w:tab/>
        <w:t>if the application or request specifies the address of a legal practitioner under regulation 80(4), the legal practitioner lodges a notice in the approved form —</w:t>
      </w:r>
    </w:p>
    <w:p w14:paraId="437B92A6" w14:textId="77777777" w:rsidR="008628EA" w:rsidRDefault="008628EA">
      <w:pPr>
        <w:pStyle w:val="Indenti"/>
      </w:pPr>
      <w:r>
        <w:tab/>
        <w:t>(i)</w:t>
      </w:r>
      <w:r>
        <w:tab/>
        <w:t>stating that the legal practitioner no longer acts for the party; and</w:t>
      </w:r>
    </w:p>
    <w:p w14:paraId="76B5CB69" w14:textId="77777777" w:rsidR="008628EA" w:rsidRDefault="008628EA">
      <w:pPr>
        <w:pStyle w:val="Indenti"/>
      </w:pPr>
      <w:r>
        <w:tab/>
        <w:t>(ii)</w:t>
      </w:r>
      <w:r>
        <w:tab/>
        <w:t>specifying the person’s last known address for service under regulation 80(1), (2) or (3), as the case requires, or any new address for service under regulation 80(4) that is known to the legal practitioner;</w:t>
      </w:r>
    </w:p>
    <w:p w14:paraId="37496492" w14:textId="77777777" w:rsidR="008628EA" w:rsidRDefault="008628EA">
      <w:pPr>
        <w:pStyle w:val="Indenta"/>
      </w:pPr>
      <w:r>
        <w:tab/>
      </w:r>
      <w:r>
        <w:tab/>
        <w:t>or</w:t>
      </w:r>
    </w:p>
    <w:p w14:paraId="15A3FE66" w14:textId="77777777" w:rsidR="008628EA" w:rsidRDefault="008628EA">
      <w:pPr>
        <w:pStyle w:val="Indenta"/>
        <w:keepNext/>
      </w:pPr>
      <w:r>
        <w:lastRenderedPageBreak/>
        <w:tab/>
        <w:t>(b)</w:t>
      </w:r>
      <w:r>
        <w:tab/>
        <w:t>the person lodges a notice of change of address in the approved form.</w:t>
      </w:r>
    </w:p>
    <w:p w14:paraId="4F633BDC" w14:textId="77777777" w:rsidR="008628EA" w:rsidRDefault="008628EA">
      <w:pPr>
        <w:pStyle w:val="Footnotesection"/>
      </w:pPr>
      <w:r>
        <w:tab/>
        <w:t>[Regulation 80A inserted: Gazette 14 Dec 2007 p. 6242; amended: SL 2022/114 r. 5.]</w:t>
      </w:r>
    </w:p>
    <w:p w14:paraId="2CFC5897" w14:textId="77777777" w:rsidR="008628EA" w:rsidRDefault="008628EA">
      <w:pPr>
        <w:pStyle w:val="Heading5"/>
      </w:pPr>
      <w:bookmarkStart w:id="129" w:name="_Toc232779154"/>
      <w:r>
        <w:rPr>
          <w:rStyle w:val="CharSectno"/>
        </w:rPr>
        <w:t>81</w:t>
      </w:r>
      <w:r>
        <w:t>.</w:t>
      </w:r>
      <w:r>
        <w:tab/>
        <w:t>Acceptance by legal practitioner or agent</w:t>
      </w:r>
      <w:bookmarkEnd w:id="129"/>
    </w:p>
    <w:p w14:paraId="67DF6162" w14:textId="77777777" w:rsidR="008628EA" w:rsidRDefault="008628EA">
      <w:pPr>
        <w:pStyle w:val="Subsection"/>
      </w:pPr>
      <w:r>
        <w:tab/>
      </w:r>
      <w:r>
        <w:tab/>
        <w:t>If a legal practitioner makes on a copy of a document a note that he or she accepts the document on behalf of a person, the document is to be taken, unless the legal practitioner is shown not to have had authority to represent the person, to have been duly served on or given to that person on the date on which the legal practitioner makes the note or on such earlier date as may be proved.</w:t>
      </w:r>
    </w:p>
    <w:p w14:paraId="7FA7E635" w14:textId="77777777" w:rsidR="008628EA" w:rsidRDefault="008628EA">
      <w:pPr>
        <w:pStyle w:val="Footnotesection"/>
      </w:pPr>
      <w:r>
        <w:tab/>
        <w:t>[Regulation 81 amended: SL 2022/114 r. 5.]</w:t>
      </w:r>
    </w:p>
    <w:p w14:paraId="673777E3" w14:textId="77777777" w:rsidR="008628EA" w:rsidRDefault="008628EA">
      <w:pPr>
        <w:pStyle w:val="Heading5"/>
      </w:pPr>
      <w:bookmarkStart w:id="130" w:name="_Toc232779155"/>
      <w:r>
        <w:rPr>
          <w:rStyle w:val="CharSectno"/>
        </w:rPr>
        <w:t>82</w:t>
      </w:r>
      <w:r>
        <w:t>.</w:t>
      </w:r>
      <w:r>
        <w:tab/>
        <w:t>Apparently ineffective service</w:t>
      </w:r>
      <w:bookmarkEnd w:id="130"/>
    </w:p>
    <w:p w14:paraId="55FF2A63" w14:textId="77777777" w:rsidR="008628EA" w:rsidRDefault="008628EA">
      <w:pPr>
        <w:pStyle w:val="Subsection"/>
      </w:pPr>
      <w:r>
        <w:tab/>
        <w:t>(1)</w:t>
      </w:r>
      <w:r>
        <w:tab/>
        <w:t>A person must not rely on apparently ineffective service.</w:t>
      </w:r>
    </w:p>
    <w:p w14:paraId="3909F986" w14:textId="77777777" w:rsidR="008628EA" w:rsidRDefault="008628EA">
      <w:pPr>
        <w:pStyle w:val="Subsection"/>
      </w:pPr>
      <w:r>
        <w:tab/>
        <w:t>(2)</w:t>
      </w:r>
      <w:r>
        <w:tab/>
        <w:t>If service is ineffective, the person seeking service must apply for substituted service in accordance with regulation 83.</w:t>
      </w:r>
    </w:p>
    <w:p w14:paraId="4EB65030" w14:textId="77777777" w:rsidR="008628EA" w:rsidRDefault="008628EA">
      <w:pPr>
        <w:pStyle w:val="Heading5"/>
      </w:pPr>
      <w:bookmarkStart w:id="131" w:name="_Toc232779156"/>
      <w:r>
        <w:rPr>
          <w:rStyle w:val="CharSectno"/>
        </w:rPr>
        <w:t>83</w:t>
      </w:r>
      <w:r>
        <w:t>.</w:t>
      </w:r>
      <w:r>
        <w:tab/>
        <w:t>Substituted service</w:t>
      </w:r>
      <w:bookmarkEnd w:id="131"/>
    </w:p>
    <w:p w14:paraId="432F185B" w14:textId="77777777" w:rsidR="008628EA" w:rsidRDefault="008628EA">
      <w:pPr>
        <w:pStyle w:val="Subsection"/>
      </w:pPr>
      <w:r>
        <w:tab/>
        <w:t>(1)</w:t>
      </w:r>
      <w:r>
        <w:tab/>
        <w:t>If for any reason it is impractical to serve or give a document in the manner set out in the regulations, the court may, on an application in an approved form by the person required to serve or give that document, order that, instead of using such a manner, such steps be taken as are specified in the order for the purpose of bringing the document to the notice of the person to be served with or given the document.</w:t>
      </w:r>
    </w:p>
    <w:p w14:paraId="00C62983" w14:textId="77777777" w:rsidR="008628EA" w:rsidRDefault="008628EA">
      <w:pPr>
        <w:pStyle w:val="Subsection"/>
      </w:pPr>
      <w:r>
        <w:tab/>
        <w:t>(2)</w:t>
      </w:r>
      <w:r>
        <w:tab/>
        <w:t>If the court makes an order under subregulation (1), the court may order that the document is to be taken to have been served or given on the happening of any specified event, or on the expiry of any specified time.</w:t>
      </w:r>
    </w:p>
    <w:p w14:paraId="4D3340E2" w14:textId="77777777" w:rsidR="008628EA" w:rsidRDefault="008628EA">
      <w:pPr>
        <w:pStyle w:val="Heading5"/>
      </w:pPr>
      <w:bookmarkStart w:id="132" w:name="_Toc232779157"/>
      <w:r>
        <w:rPr>
          <w:rStyle w:val="CharSectno"/>
        </w:rPr>
        <w:lastRenderedPageBreak/>
        <w:t>84</w:t>
      </w:r>
      <w:r>
        <w:t>.</w:t>
      </w:r>
      <w:r>
        <w:tab/>
        <w:t>Documents served by enforcement officer</w:t>
      </w:r>
      <w:bookmarkEnd w:id="132"/>
    </w:p>
    <w:p w14:paraId="424D0415" w14:textId="77777777" w:rsidR="008628EA" w:rsidRDefault="008628EA">
      <w:pPr>
        <w:pStyle w:val="Subsection"/>
      </w:pPr>
      <w:r>
        <w:tab/>
        <w:t>(1)</w:t>
      </w:r>
      <w:r>
        <w:tab/>
        <w:t>If a document is served by an enforcement officer, the enforcement officer must lodge a certificate of service in the court.</w:t>
      </w:r>
    </w:p>
    <w:p w14:paraId="1FA260BD" w14:textId="77777777" w:rsidR="008628EA" w:rsidRDefault="008628EA">
      <w:pPr>
        <w:pStyle w:val="Subsection"/>
      </w:pPr>
      <w:r>
        <w:tab/>
        <w:t>(2)</w:t>
      </w:r>
      <w:r>
        <w:tab/>
        <w:t>The certificate must be in an approved form.</w:t>
      </w:r>
    </w:p>
    <w:p w14:paraId="3365F499" w14:textId="77777777" w:rsidR="008628EA" w:rsidRDefault="008628EA">
      <w:pPr>
        <w:pStyle w:val="Heading5"/>
      </w:pPr>
      <w:bookmarkStart w:id="133" w:name="_Toc232779158"/>
      <w:r>
        <w:rPr>
          <w:rStyle w:val="CharSectno"/>
        </w:rPr>
        <w:t>85</w:t>
      </w:r>
      <w:r>
        <w:t>.</w:t>
      </w:r>
      <w:r>
        <w:tab/>
        <w:t>Documents served by other persons</w:t>
      </w:r>
      <w:bookmarkEnd w:id="133"/>
    </w:p>
    <w:p w14:paraId="6965656D" w14:textId="77777777" w:rsidR="008628EA" w:rsidRDefault="008628EA">
      <w:pPr>
        <w:pStyle w:val="Subsection"/>
      </w:pPr>
      <w:r>
        <w:tab/>
        <w:t>(1)</w:t>
      </w:r>
      <w:r>
        <w:tab/>
        <w:t>If a document is served by a person other than an enforcement officer, the person must lodge in the court an affidavit of service completed by the person who served the document.</w:t>
      </w:r>
    </w:p>
    <w:p w14:paraId="71F0EA40" w14:textId="77777777" w:rsidR="008628EA" w:rsidRDefault="008628EA">
      <w:pPr>
        <w:pStyle w:val="Subsection"/>
      </w:pPr>
      <w:r>
        <w:tab/>
        <w:t>(2)</w:t>
      </w:r>
      <w:r>
        <w:tab/>
        <w:t>The affidavit of service must state when, where, how and by whom service was effected.</w:t>
      </w:r>
    </w:p>
    <w:p w14:paraId="4257896B" w14:textId="77777777" w:rsidR="008628EA" w:rsidRDefault="008628EA">
      <w:pPr>
        <w:pStyle w:val="Heading5"/>
      </w:pPr>
      <w:bookmarkStart w:id="134" w:name="_Toc232779159"/>
      <w:r>
        <w:rPr>
          <w:rStyle w:val="CharSectno"/>
        </w:rPr>
        <w:t>86</w:t>
      </w:r>
      <w:r>
        <w:t>.</w:t>
      </w:r>
      <w:r>
        <w:tab/>
        <w:t>Court may inquire into service</w:t>
      </w:r>
      <w:bookmarkEnd w:id="134"/>
    </w:p>
    <w:p w14:paraId="333FA490" w14:textId="77777777" w:rsidR="008628EA" w:rsidRDefault="008628EA">
      <w:pPr>
        <w:pStyle w:val="Subsection"/>
      </w:pPr>
      <w:r>
        <w:tab/>
        <w:t>(1)</w:t>
      </w:r>
      <w:r>
        <w:tab/>
        <w:t>If any dispute arises or the court has reason to doubt that a document has been duly served or given, the court may examine witnesses to decide whether or not the document was duly served or given.</w:t>
      </w:r>
    </w:p>
    <w:p w14:paraId="2B990839" w14:textId="77777777" w:rsidR="008628EA" w:rsidRDefault="008628EA">
      <w:pPr>
        <w:pStyle w:val="Subsection"/>
      </w:pPr>
      <w:r>
        <w:tab/>
        <w:t>(2)</w:t>
      </w:r>
      <w:r>
        <w:tab/>
        <w:t>If the court is satisfied that notice of a document has come to a person’s knowledge, the court may, in special circumstances, order that a document that has not been duly served on or given to the person is to be taken to have been duly served or given.</w:t>
      </w:r>
    </w:p>
    <w:p w14:paraId="28DD395E" w14:textId="77777777" w:rsidR="008628EA" w:rsidRDefault="008628EA">
      <w:pPr>
        <w:pStyle w:val="Heading5"/>
      </w:pPr>
      <w:bookmarkStart w:id="135" w:name="_Toc232779160"/>
      <w:r>
        <w:rPr>
          <w:rStyle w:val="CharSectno"/>
        </w:rPr>
        <w:t>87</w:t>
      </w:r>
      <w:r>
        <w:t>.</w:t>
      </w:r>
      <w:r>
        <w:tab/>
        <w:t>Time of service</w:t>
      </w:r>
      <w:bookmarkEnd w:id="135"/>
    </w:p>
    <w:p w14:paraId="49EE89A3" w14:textId="77777777" w:rsidR="008628EA" w:rsidRDefault="008628EA">
      <w:pPr>
        <w:pStyle w:val="Subsection"/>
      </w:pPr>
      <w:r>
        <w:tab/>
        <w:t>(1)</w:t>
      </w:r>
      <w:r>
        <w:tab/>
        <w:t>A document that is served or given by pre</w:t>
      </w:r>
      <w:r>
        <w:noBreakHyphen/>
        <w:t>paid post is to be taken to have been served or given 2 business days after the day on which the document was posted.</w:t>
      </w:r>
    </w:p>
    <w:p w14:paraId="5F231EC9" w14:textId="77777777" w:rsidR="008628EA" w:rsidRDefault="008628EA">
      <w:pPr>
        <w:pStyle w:val="Subsection"/>
      </w:pPr>
      <w:r>
        <w:tab/>
        <w:t>(2)</w:t>
      </w:r>
      <w:r>
        <w:tab/>
        <w:t xml:space="preserve">A document that is served or given by email or fax is to be taken to have been served or given — </w:t>
      </w:r>
    </w:p>
    <w:p w14:paraId="6160E66D" w14:textId="77777777" w:rsidR="008628EA" w:rsidRDefault="008628EA">
      <w:pPr>
        <w:pStyle w:val="Indenta"/>
      </w:pPr>
      <w:r>
        <w:tab/>
        <w:t>(a)</w:t>
      </w:r>
      <w:r>
        <w:tab/>
        <w:t>if the whole document is sent before 5.00 p.m. on a working day, on that day;</w:t>
      </w:r>
    </w:p>
    <w:p w14:paraId="5D74C288" w14:textId="77777777" w:rsidR="008628EA" w:rsidRDefault="008628EA">
      <w:pPr>
        <w:pStyle w:val="Indenta"/>
      </w:pPr>
      <w:r>
        <w:tab/>
        <w:t>(b)</w:t>
      </w:r>
      <w:r>
        <w:tab/>
        <w:t>otherwise, on the next working day.</w:t>
      </w:r>
    </w:p>
    <w:p w14:paraId="6357BA90" w14:textId="77777777" w:rsidR="008628EA" w:rsidRDefault="008628EA">
      <w:pPr>
        <w:pStyle w:val="Heading3"/>
      </w:pPr>
      <w:bookmarkStart w:id="136" w:name="_Toc232775152"/>
      <w:bookmarkStart w:id="137" w:name="_Toc232776284"/>
      <w:bookmarkStart w:id="138" w:name="_Toc232779161"/>
      <w:r>
        <w:rPr>
          <w:rStyle w:val="CharDivNo"/>
        </w:rPr>
        <w:lastRenderedPageBreak/>
        <w:t>Division 2</w:t>
      </w:r>
      <w:r>
        <w:t> — </w:t>
      </w:r>
      <w:r>
        <w:rPr>
          <w:rStyle w:val="CharDivText"/>
        </w:rPr>
        <w:t>Personal service</w:t>
      </w:r>
      <w:bookmarkEnd w:id="136"/>
      <w:bookmarkEnd w:id="137"/>
      <w:bookmarkEnd w:id="138"/>
    </w:p>
    <w:p w14:paraId="379D1A61" w14:textId="77777777" w:rsidR="008628EA" w:rsidRDefault="008628EA">
      <w:pPr>
        <w:pStyle w:val="Heading5"/>
      </w:pPr>
      <w:bookmarkStart w:id="139" w:name="_Toc232779162"/>
      <w:r>
        <w:rPr>
          <w:rStyle w:val="CharSectno"/>
        </w:rPr>
        <w:t>88</w:t>
      </w:r>
      <w:r>
        <w:t>.</w:t>
      </w:r>
      <w:r>
        <w:tab/>
        <w:t>Service of document on individual</w:t>
      </w:r>
      <w:bookmarkEnd w:id="139"/>
    </w:p>
    <w:p w14:paraId="2109BC94" w14:textId="77777777" w:rsidR="008628EA" w:rsidRDefault="008628EA">
      <w:pPr>
        <w:pStyle w:val="Subsection"/>
      </w:pPr>
      <w:r>
        <w:tab/>
      </w:r>
      <w:r>
        <w:tab/>
        <w:t xml:space="preserve">A document may be served personally on an individual by — </w:t>
      </w:r>
    </w:p>
    <w:p w14:paraId="0D943C3B" w14:textId="77777777" w:rsidR="008628EA" w:rsidRDefault="008628EA">
      <w:pPr>
        <w:pStyle w:val="Indenta"/>
      </w:pPr>
      <w:r>
        <w:tab/>
        <w:t>(a)</w:t>
      </w:r>
      <w:r>
        <w:tab/>
        <w:t>leaving the document with the individual or, if the individual is a person under a legal disability, with the individual’s parent or guardian; or</w:t>
      </w:r>
    </w:p>
    <w:p w14:paraId="0AD75B55" w14:textId="77777777" w:rsidR="008628EA" w:rsidRDefault="008628EA">
      <w:pPr>
        <w:pStyle w:val="Indenta"/>
      </w:pPr>
      <w:r>
        <w:tab/>
        <w:t>(b)</w:t>
      </w:r>
      <w:r>
        <w:tab/>
        <w:t>if the individual or the individual’s parent or guardian, as the case may be, does not accept the document, putting it down in his or her presence and advising him or her of the nature of the document; or</w:t>
      </w:r>
    </w:p>
    <w:p w14:paraId="02D792B1" w14:textId="77777777" w:rsidR="008628EA" w:rsidRDefault="008628EA">
      <w:pPr>
        <w:pStyle w:val="Indenta"/>
      </w:pPr>
      <w:r>
        <w:tab/>
        <w:t>(c)</w:t>
      </w:r>
      <w:r>
        <w:tab/>
        <w:t>except in the case of a summons issued under the Act section 29 or 89, leaving the document with a person who is authorised in writing to receive documents on behalf of the individual; or</w:t>
      </w:r>
    </w:p>
    <w:p w14:paraId="2323365E" w14:textId="77777777" w:rsidR="008628EA" w:rsidRDefault="008628EA">
      <w:pPr>
        <w:pStyle w:val="Indenta"/>
      </w:pPr>
      <w:r>
        <w:tab/>
        <w:t>(d)</w:t>
      </w:r>
      <w:r>
        <w:tab/>
        <w:t>except in the case of a summons issued under the Act section 29 or 89, leaving the document at the individual’s usual or last known place of residence with a person who is believed, on reasonable grounds, to have reached 18 years of age; or</w:t>
      </w:r>
    </w:p>
    <w:p w14:paraId="18E9721F" w14:textId="77777777" w:rsidR="008628EA" w:rsidRDefault="008628EA">
      <w:pPr>
        <w:pStyle w:val="Indenta"/>
      </w:pPr>
      <w:r>
        <w:tab/>
        <w:t>(e)</w:t>
      </w:r>
      <w:r>
        <w:tab/>
        <w:t>except in the case of a summons issued under the Act section 29 or 89, leaving the document with a legal practitioner who is representing the individual and is authorised to accept the document.</w:t>
      </w:r>
    </w:p>
    <w:p w14:paraId="4ECBBBB2" w14:textId="77777777" w:rsidR="008628EA" w:rsidRDefault="008628EA">
      <w:pPr>
        <w:pStyle w:val="Footnotesection"/>
      </w:pPr>
      <w:r>
        <w:tab/>
        <w:t>[Regulation 88 amended: Gazette 14 Dec 2007 p. 6242; SL 2022/114 r. 5.]</w:t>
      </w:r>
    </w:p>
    <w:p w14:paraId="78EC6A7C" w14:textId="77777777" w:rsidR="008628EA" w:rsidRDefault="008628EA">
      <w:pPr>
        <w:pStyle w:val="Heading5"/>
      </w:pPr>
      <w:bookmarkStart w:id="140" w:name="_Toc232779163"/>
      <w:r>
        <w:rPr>
          <w:rStyle w:val="CharSectno"/>
        </w:rPr>
        <w:t>89</w:t>
      </w:r>
      <w:r>
        <w:t>.</w:t>
      </w:r>
      <w:r>
        <w:tab/>
        <w:t>Service of document on partnership</w:t>
      </w:r>
      <w:bookmarkEnd w:id="140"/>
    </w:p>
    <w:p w14:paraId="20BE1A8C" w14:textId="77777777" w:rsidR="008628EA" w:rsidRDefault="008628EA">
      <w:pPr>
        <w:pStyle w:val="Subsection"/>
      </w:pPr>
      <w:r>
        <w:tab/>
      </w:r>
      <w:r>
        <w:tab/>
        <w:t xml:space="preserve">A document may be served personally on a partnership by — </w:t>
      </w:r>
    </w:p>
    <w:p w14:paraId="380D3E4F" w14:textId="77777777" w:rsidR="008628EA" w:rsidRDefault="008628EA">
      <w:pPr>
        <w:pStyle w:val="Indenta"/>
      </w:pPr>
      <w:r>
        <w:tab/>
        <w:t>(a)</w:t>
      </w:r>
      <w:r>
        <w:tab/>
        <w:t>leaving the document with one of the partners; or</w:t>
      </w:r>
    </w:p>
    <w:p w14:paraId="6F1C212E" w14:textId="77777777" w:rsidR="008628EA" w:rsidRDefault="008628EA">
      <w:pPr>
        <w:pStyle w:val="Indenta"/>
      </w:pPr>
      <w:r>
        <w:tab/>
        <w:t>(b)</w:t>
      </w:r>
      <w:r>
        <w:tab/>
        <w:t>if the partner does not accept the document, putting it down in the partner’s presence and advising the partner of the nature of the document; or</w:t>
      </w:r>
    </w:p>
    <w:p w14:paraId="2531E2AA" w14:textId="77777777" w:rsidR="008628EA" w:rsidRDefault="008628EA">
      <w:pPr>
        <w:pStyle w:val="Indenta"/>
      </w:pPr>
      <w:r>
        <w:lastRenderedPageBreak/>
        <w:tab/>
        <w:t>(c)</w:t>
      </w:r>
      <w:r>
        <w:tab/>
        <w:t>leaving it at the partnership’s principal or last known place of business with a person who, on reasonable grounds, is believed to be in charge of the business at the time of service; or</w:t>
      </w:r>
    </w:p>
    <w:p w14:paraId="05D15E77" w14:textId="77777777" w:rsidR="008628EA" w:rsidRDefault="008628EA">
      <w:pPr>
        <w:pStyle w:val="Indenta"/>
      </w:pPr>
      <w:r>
        <w:tab/>
        <w:t>(d)</w:t>
      </w:r>
      <w:r>
        <w:tab/>
        <w:t>leaving the document with a legal practitioner who is representing the partnership and is authorised to accept the document.</w:t>
      </w:r>
    </w:p>
    <w:p w14:paraId="4C21B261" w14:textId="77777777" w:rsidR="008628EA" w:rsidRDefault="008628EA">
      <w:pPr>
        <w:pStyle w:val="Footnotesection"/>
      </w:pPr>
      <w:r>
        <w:tab/>
        <w:t>[Regulation 89 amended: SL 2022/114 r. 5.]</w:t>
      </w:r>
    </w:p>
    <w:p w14:paraId="43C50117" w14:textId="77777777" w:rsidR="008628EA" w:rsidRDefault="008628EA">
      <w:pPr>
        <w:pStyle w:val="Heading5"/>
      </w:pPr>
      <w:bookmarkStart w:id="141" w:name="_Toc232779164"/>
      <w:r>
        <w:rPr>
          <w:rStyle w:val="CharSectno"/>
        </w:rPr>
        <w:t>90</w:t>
      </w:r>
      <w:r>
        <w:t>.</w:t>
      </w:r>
      <w:r>
        <w:tab/>
        <w:t>Service of document on corporation</w:t>
      </w:r>
      <w:bookmarkEnd w:id="141"/>
    </w:p>
    <w:p w14:paraId="77C79EA0" w14:textId="77777777" w:rsidR="008628EA" w:rsidRDefault="008628EA">
      <w:pPr>
        <w:pStyle w:val="Subsection"/>
      </w:pPr>
      <w:r>
        <w:tab/>
      </w:r>
      <w:r>
        <w:tab/>
        <w:t xml:space="preserve">A document may be served personally on a corporation by — </w:t>
      </w:r>
    </w:p>
    <w:p w14:paraId="401D6712" w14:textId="77777777" w:rsidR="008628EA" w:rsidRDefault="008628EA">
      <w:pPr>
        <w:pStyle w:val="Indenta"/>
      </w:pPr>
      <w:r>
        <w:tab/>
        <w:t>(a)</w:t>
      </w:r>
      <w:r>
        <w:tab/>
        <w:t>delivering it to a person who, on reasonable grounds, is believed to be a director, manager or secretary of the corporation; or</w:t>
      </w:r>
    </w:p>
    <w:p w14:paraId="4307FCA0" w14:textId="77777777" w:rsidR="008628EA" w:rsidRDefault="008628EA">
      <w:pPr>
        <w:pStyle w:val="Indenta"/>
      </w:pPr>
      <w:r>
        <w:tab/>
        <w:t>(b)</w:t>
      </w:r>
      <w:r>
        <w:tab/>
        <w:t>leaving the document with a legal practitioner who is representing the corporation and is authorised to accept the document.</w:t>
      </w:r>
    </w:p>
    <w:p w14:paraId="24734CDC" w14:textId="77777777" w:rsidR="008628EA" w:rsidRDefault="008628EA">
      <w:pPr>
        <w:pStyle w:val="Footnotesection"/>
      </w:pPr>
      <w:r>
        <w:tab/>
        <w:t>[Regulation 90 amended: SL 2022/114 r. 5.]</w:t>
      </w:r>
    </w:p>
    <w:p w14:paraId="76585961" w14:textId="77777777" w:rsidR="008628EA" w:rsidRDefault="008628EA">
      <w:pPr>
        <w:pStyle w:val="Heading5"/>
        <w:spacing w:before="180"/>
      </w:pPr>
      <w:bookmarkStart w:id="142" w:name="_Toc232779165"/>
      <w:r>
        <w:rPr>
          <w:rStyle w:val="CharSectno"/>
        </w:rPr>
        <w:t>91</w:t>
      </w:r>
      <w:r>
        <w:t>.</w:t>
      </w:r>
      <w:r>
        <w:tab/>
        <w:t>Service of a document on public authority</w:t>
      </w:r>
      <w:bookmarkEnd w:id="142"/>
    </w:p>
    <w:p w14:paraId="3669C6B0" w14:textId="77777777" w:rsidR="008628EA" w:rsidRDefault="008628EA">
      <w:pPr>
        <w:pStyle w:val="Subsection"/>
      </w:pPr>
      <w:r>
        <w:tab/>
      </w:r>
      <w:r>
        <w:tab/>
        <w:t xml:space="preserve">A document may be served personally on a public authority by — </w:t>
      </w:r>
    </w:p>
    <w:p w14:paraId="12F82FDF" w14:textId="77777777" w:rsidR="008628EA" w:rsidRDefault="008628EA">
      <w:pPr>
        <w:pStyle w:val="Indenta"/>
      </w:pPr>
      <w:r>
        <w:tab/>
        <w:t>(a)</w:t>
      </w:r>
      <w:r>
        <w:tab/>
        <w:t>delivering it to a person who, on reasonable grounds, is believed to be the chief executive officer of the public authority; or</w:t>
      </w:r>
    </w:p>
    <w:p w14:paraId="565140FF" w14:textId="77777777" w:rsidR="008628EA" w:rsidRDefault="008628EA">
      <w:pPr>
        <w:pStyle w:val="Indenta"/>
      </w:pPr>
      <w:r>
        <w:tab/>
        <w:t>(b)</w:t>
      </w:r>
      <w:r>
        <w:tab/>
        <w:t>leaving the document with a legal practitioner who is representing the public authority and is authorised to accept the document.</w:t>
      </w:r>
    </w:p>
    <w:p w14:paraId="06375F51" w14:textId="77777777" w:rsidR="008628EA" w:rsidRDefault="008628EA">
      <w:pPr>
        <w:pStyle w:val="Footnotesection"/>
      </w:pPr>
      <w:r>
        <w:tab/>
        <w:t>[Regulation 91 amended: SL 2022/114 r. 5.]</w:t>
      </w:r>
    </w:p>
    <w:p w14:paraId="15505063" w14:textId="77777777" w:rsidR="008628EA" w:rsidRDefault="008628EA">
      <w:pPr>
        <w:pStyle w:val="Heading3"/>
      </w:pPr>
      <w:bookmarkStart w:id="143" w:name="_Toc232775157"/>
      <w:bookmarkStart w:id="144" w:name="_Toc232776289"/>
      <w:bookmarkStart w:id="145" w:name="_Toc232779166"/>
      <w:r>
        <w:rPr>
          <w:rStyle w:val="CharDivNo"/>
        </w:rPr>
        <w:lastRenderedPageBreak/>
        <w:t>Division 3</w:t>
      </w:r>
      <w:r>
        <w:t> — </w:t>
      </w:r>
      <w:r>
        <w:rPr>
          <w:rStyle w:val="CharDivText"/>
        </w:rPr>
        <w:t>Ordinary service</w:t>
      </w:r>
      <w:bookmarkEnd w:id="143"/>
      <w:bookmarkEnd w:id="144"/>
      <w:bookmarkEnd w:id="145"/>
    </w:p>
    <w:p w14:paraId="4528B504" w14:textId="77777777" w:rsidR="008628EA" w:rsidRDefault="008628EA">
      <w:pPr>
        <w:pStyle w:val="Heading5"/>
        <w:spacing w:before="180"/>
      </w:pPr>
      <w:bookmarkStart w:id="146" w:name="_Toc232779167"/>
      <w:r>
        <w:rPr>
          <w:rStyle w:val="CharSectno"/>
        </w:rPr>
        <w:t>92</w:t>
      </w:r>
      <w:r>
        <w:t>.</w:t>
      </w:r>
      <w:r>
        <w:tab/>
        <w:t>Ordinary service</w:t>
      </w:r>
      <w:bookmarkEnd w:id="146"/>
    </w:p>
    <w:p w14:paraId="45B52621" w14:textId="77777777" w:rsidR="008628EA" w:rsidRDefault="008628EA">
      <w:pPr>
        <w:pStyle w:val="Subsection"/>
        <w:keepNext/>
      </w:pPr>
      <w:r>
        <w:tab/>
        <w:t>(1)</w:t>
      </w:r>
      <w:r>
        <w:tab/>
        <w:t xml:space="preserve">Ordinary service of a document is effected — </w:t>
      </w:r>
    </w:p>
    <w:p w14:paraId="5184AB5C" w14:textId="77777777" w:rsidR="008628EA" w:rsidRDefault="008628EA">
      <w:pPr>
        <w:pStyle w:val="Indenta"/>
      </w:pPr>
      <w:r>
        <w:tab/>
        <w:t>(a)</w:t>
      </w:r>
      <w:r>
        <w:tab/>
        <w:t>by delivering it, or sending it by pre-paid post to the last known address for service of the person to be served with or given the document; or</w:t>
      </w:r>
    </w:p>
    <w:p w14:paraId="69AECD6C" w14:textId="77777777" w:rsidR="008628EA" w:rsidRDefault="008628EA">
      <w:pPr>
        <w:pStyle w:val="Indenta"/>
      </w:pPr>
      <w:r>
        <w:tab/>
        <w:t>(b)</w:t>
      </w:r>
      <w:r>
        <w:tab/>
        <w:t>by email or fax under regulation 94 or 95.</w:t>
      </w:r>
    </w:p>
    <w:p w14:paraId="720BA2BD" w14:textId="77777777" w:rsidR="008628EA" w:rsidRDefault="008628EA">
      <w:pPr>
        <w:pStyle w:val="Subsection"/>
      </w:pPr>
      <w:r>
        <w:tab/>
        <w:t>(2)</w:t>
      </w:r>
      <w:r>
        <w:tab/>
        <w:t>Ordinary service of a document may be effected by personal service.</w:t>
      </w:r>
    </w:p>
    <w:p w14:paraId="436F2C30" w14:textId="77777777" w:rsidR="008628EA" w:rsidRDefault="008628EA">
      <w:pPr>
        <w:pStyle w:val="Subsection"/>
      </w:pPr>
      <w:r>
        <w:tab/>
        <w:t>(3)</w:t>
      </w:r>
      <w:r>
        <w:tab/>
        <w:t>Nothing in this regulation prevents a person from consenting to being served with or given a document in a manner other than in accordance with this regulation.</w:t>
      </w:r>
    </w:p>
    <w:p w14:paraId="1AFF0D46" w14:textId="77777777" w:rsidR="008628EA" w:rsidRDefault="008628EA">
      <w:pPr>
        <w:pStyle w:val="Footnotesection"/>
      </w:pPr>
      <w:r>
        <w:tab/>
        <w:t>[Regulation 92 amended: Gazette 14 Dec 2007 p. 6242.]</w:t>
      </w:r>
    </w:p>
    <w:p w14:paraId="45ACF61E" w14:textId="77777777" w:rsidR="008628EA" w:rsidRDefault="008628EA">
      <w:pPr>
        <w:pStyle w:val="Heading3"/>
        <w:keepNext w:val="0"/>
        <w:spacing w:before="200"/>
      </w:pPr>
      <w:bookmarkStart w:id="147" w:name="_Toc232775159"/>
      <w:bookmarkStart w:id="148" w:name="_Toc232776291"/>
      <w:bookmarkStart w:id="149" w:name="_Toc232779168"/>
      <w:r>
        <w:rPr>
          <w:rStyle w:val="CharDivNo"/>
        </w:rPr>
        <w:t>Division 4</w:t>
      </w:r>
      <w:r>
        <w:t> — </w:t>
      </w:r>
      <w:r>
        <w:rPr>
          <w:rStyle w:val="CharDivText"/>
        </w:rPr>
        <w:t>Service by email or fax</w:t>
      </w:r>
      <w:bookmarkEnd w:id="147"/>
      <w:bookmarkEnd w:id="148"/>
      <w:bookmarkEnd w:id="149"/>
    </w:p>
    <w:p w14:paraId="176AC5E0" w14:textId="77777777" w:rsidR="008628EA" w:rsidRDefault="008628EA">
      <w:pPr>
        <w:pStyle w:val="Heading5"/>
        <w:keepNext w:val="0"/>
        <w:keepLines w:val="0"/>
        <w:spacing w:before="180"/>
      </w:pPr>
      <w:bookmarkStart w:id="150" w:name="_Toc232779169"/>
      <w:r>
        <w:rPr>
          <w:rStyle w:val="CharSectno"/>
        </w:rPr>
        <w:t>93</w:t>
      </w:r>
      <w:r>
        <w:t>.</w:t>
      </w:r>
      <w:r>
        <w:tab/>
        <w:t>Email and fax address for service</w:t>
      </w:r>
      <w:bookmarkEnd w:id="150"/>
    </w:p>
    <w:p w14:paraId="7635E835" w14:textId="77777777" w:rsidR="008628EA" w:rsidRDefault="008628EA">
      <w:pPr>
        <w:pStyle w:val="Subsection"/>
      </w:pPr>
      <w:r>
        <w:tab/>
      </w:r>
      <w:r>
        <w:tab/>
        <w:t>A person to be served with or given a document under the Act or by order of a court under the Act may consent in writing to the document being served on or given to the person by email or fax at an email address or fax number specified in writing by the person.</w:t>
      </w:r>
    </w:p>
    <w:p w14:paraId="0D1A1E30" w14:textId="77777777" w:rsidR="008628EA" w:rsidRDefault="008628EA">
      <w:pPr>
        <w:pStyle w:val="Heading5"/>
      </w:pPr>
      <w:bookmarkStart w:id="151" w:name="_Toc232779170"/>
      <w:r>
        <w:rPr>
          <w:rStyle w:val="CharSectno"/>
        </w:rPr>
        <w:t>94</w:t>
      </w:r>
      <w:r>
        <w:t>.</w:t>
      </w:r>
      <w:r>
        <w:tab/>
        <w:t>Service of documents by email</w:t>
      </w:r>
      <w:bookmarkEnd w:id="151"/>
    </w:p>
    <w:p w14:paraId="3E04BE53" w14:textId="77777777" w:rsidR="008628EA" w:rsidRDefault="008628EA">
      <w:pPr>
        <w:pStyle w:val="Subsection"/>
      </w:pPr>
      <w:r>
        <w:tab/>
      </w:r>
      <w:r>
        <w:tab/>
        <w:t>If a person has provided an email address under regulation 93, the person may be served with or given a document by sending the document by email to that address.</w:t>
      </w:r>
    </w:p>
    <w:p w14:paraId="57065A68" w14:textId="77777777" w:rsidR="008628EA" w:rsidRDefault="008628EA">
      <w:pPr>
        <w:pStyle w:val="Heading5"/>
      </w:pPr>
      <w:bookmarkStart w:id="152" w:name="_Toc232779171"/>
      <w:r>
        <w:rPr>
          <w:rStyle w:val="CharSectno"/>
        </w:rPr>
        <w:t>95</w:t>
      </w:r>
      <w:r>
        <w:t>.</w:t>
      </w:r>
      <w:r>
        <w:tab/>
        <w:t>Service of documents by fax</w:t>
      </w:r>
      <w:bookmarkEnd w:id="152"/>
    </w:p>
    <w:p w14:paraId="29C722F8" w14:textId="77777777" w:rsidR="008628EA" w:rsidRDefault="008628EA">
      <w:pPr>
        <w:pStyle w:val="Subsection"/>
      </w:pPr>
      <w:r>
        <w:tab/>
      </w:r>
      <w:r>
        <w:tab/>
        <w:t>If a person has provided a fax number under regulation 93, the person may be served with or given a document by sending the document by fax to that number.</w:t>
      </w:r>
    </w:p>
    <w:p w14:paraId="5795601B" w14:textId="77777777" w:rsidR="008628EA" w:rsidRDefault="008628EA">
      <w:pPr>
        <w:pStyle w:val="Heading2"/>
      </w:pPr>
      <w:bookmarkStart w:id="153" w:name="_Toc232775163"/>
      <w:bookmarkStart w:id="154" w:name="_Toc232776295"/>
      <w:bookmarkStart w:id="155" w:name="_Toc232779172"/>
      <w:r>
        <w:rPr>
          <w:rStyle w:val="CharPartNo"/>
        </w:rPr>
        <w:lastRenderedPageBreak/>
        <w:t>Part 7</w:t>
      </w:r>
      <w:r>
        <w:rPr>
          <w:rStyle w:val="CharDivNo"/>
        </w:rPr>
        <w:t> </w:t>
      </w:r>
      <w:r>
        <w:t>—</w:t>
      </w:r>
      <w:r>
        <w:rPr>
          <w:rStyle w:val="CharDivText"/>
        </w:rPr>
        <w:t> </w:t>
      </w:r>
      <w:r>
        <w:rPr>
          <w:rStyle w:val="CharPartText"/>
        </w:rPr>
        <w:t>Miscellaneous</w:t>
      </w:r>
      <w:bookmarkEnd w:id="153"/>
      <w:bookmarkEnd w:id="154"/>
      <w:bookmarkEnd w:id="155"/>
    </w:p>
    <w:p w14:paraId="1894C7C0" w14:textId="77777777" w:rsidR="008628EA" w:rsidRDefault="008628EA">
      <w:pPr>
        <w:pStyle w:val="Heading5"/>
      </w:pPr>
      <w:bookmarkStart w:id="156" w:name="_Toc232779173"/>
      <w:r>
        <w:rPr>
          <w:rStyle w:val="CharSectno"/>
        </w:rPr>
        <w:t>95A</w:t>
      </w:r>
      <w:r>
        <w:t>.</w:t>
      </w:r>
      <w:r>
        <w:tab/>
        <w:t>Terms used</w:t>
      </w:r>
      <w:bookmarkEnd w:id="156"/>
    </w:p>
    <w:p w14:paraId="1EBFBF5C" w14:textId="77777777" w:rsidR="008628EA" w:rsidRDefault="008628EA">
      <w:pPr>
        <w:pStyle w:val="Subsection"/>
      </w:pPr>
      <w:r>
        <w:tab/>
      </w:r>
      <w:r>
        <w:tab/>
        <w:t xml:space="preserve">In this Part — </w:t>
      </w:r>
    </w:p>
    <w:p w14:paraId="3D1CDF26" w14:textId="77777777" w:rsidR="008628EA" w:rsidRDefault="008628EA">
      <w:pPr>
        <w:pStyle w:val="Defstart"/>
      </w:pPr>
      <w:r>
        <w:tab/>
      </w:r>
      <w:r>
        <w:rPr>
          <w:rStyle w:val="CharDefText"/>
        </w:rPr>
        <w:t>arrest warrant</w:t>
      </w:r>
      <w:r>
        <w:t xml:space="preserve"> means a warrant issued under section 29(4) or 89(4) of the Act;</w:t>
      </w:r>
    </w:p>
    <w:p w14:paraId="17A98D86" w14:textId="77777777" w:rsidR="008628EA" w:rsidRDefault="008628EA">
      <w:pPr>
        <w:pStyle w:val="Defstart"/>
      </w:pPr>
      <w:r>
        <w:tab/>
      </w:r>
      <w:r>
        <w:rPr>
          <w:rStyle w:val="CharDefText"/>
        </w:rPr>
        <w:t>ECMS</w:t>
      </w:r>
      <w:r>
        <w:t xml:space="preserve"> means the electronic case management system for the management of proceedings in Western Australian courts and tribunals.</w:t>
      </w:r>
    </w:p>
    <w:p w14:paraId="5EA7038D" w14:textId="77777777" w:rsidR="008628EA" w:rsidRDefault="008628EA">
      <w:pPr>
        <w:pStyle w:val="Footnotesection"/>
      </w:pPr>
      <w:r>
        <w:tab/>
        <w:t>[Regulation 95A inserted: Gazette 2 Dec 2016 p. 5385; amended: Gazette 31 Dec 2019 p. 4670.]</w:t>
      </w:r>
    </w:p>
    <w:p w14:paraId="48402911" w14:textId="77777777" w:rsidR="008628EA" w:rsidRDefault="008628EA">
      <w:pPr>
        <w:pStyle w:val="Heading5"/>
      </w:pPr>
      <w:bookmarkStart w:id="157" w:name="_Toc232779174"/>
      <w:r>
        <w:rPr>
          <w:rStyle w:val="CharSectno"/>
        </w:rPr>
        <w:t>95B</w:t>
      </w:r>
      <w:r>
        <w:t>.</w:t>
      </w:r>
      <w:r>
        <w:tab/>
        <w:t>Warrants issued electronically</w:t>
      </w:r>
      <w:bookmarkEnd w:id="157"/>
    </w:p>
    <w:p w14:paraId="607439C8" w14:textId="77777777" w:rsidR="008628EA" w:rsidRDefault="008628EA">
      <w:pPr>
        <w:pStyle w:val="Subsection"/>
      </w:pPr>
      <w:r>
        <w:tab/>
        <w:t>(1)</w:t>
      </w:r>
      <w:r>
        <w:tab/>
        <w:t>A court may issue an arrest warrant by means of the ECMS.</w:t>
      </w:r>
    </w:p>
    <w:p w14:paraId="65D987DE" w14:textId="77777777" w:rsidR="008628EA" w:rsidRDefault="008628EA">
      <w:pPr>
        <w:pStyle w:val="Subsection"/>
      </w:pPr>
      <w:r>
        <w:tab/>
        <w:t>(2)</w:t>
      </w:r>
      <w:r>
        <w:tab/>
        <w:t>The arrest warrant must bear —</w:t>
      </w:r>
    </w:p>
    <w:p w14:paraId="653E4429" w14:textId="77777777" w:rsidR="008628EA" w:rsidRDefault="008628EA">
      <w:pPr>
        <w:pStyle w:val="Indenta"/>
      </w:pPr>
      <w:r>
        <w:tab/>
        <w:t>(a)</w:t>
      </w:r>
      <w:r>
        <w:tab/>
        <w:t xml:space="preserve">the name, or facsimile signature, of the judge, magistrate or registrar issuing it; or </w:t>
      </w:r>
    </w:p>
    <w:p w14:paraId="20C9C40B" w14:textId="77777777" w:rsidR="008628EA" w:rsidRDefault="008628EA">
      <w:pPr>
        <w:pStyle w:val="Indenta"/>
      </w:pPr>
      <w:r>
        <w:tab/>
        <w:t>(b)</w:t>
      </w:r>
      <w:r>
        <w:tab/>
        <w:t>a facsimile of the court’s seal.</w:t>
      </w:r>
    </w:p>
    <w:p w14:paraId="7772AA17" w14:textId="77777777" w:rsidR="008628EA" w:rsidRDefault="008628EA">
      <w:pPr>
        <w:pStyle w:val="Subsection"/>
      </w:pPr>
      <w:r>
        <w:tab/>
        <w:t>(3)</w:t>
      </w:r>
      <w:r>
        <w:tab/>
        <w:t xml:space="preserve">The arrest warrant is authenticated for the purposes of the </w:t>
      </w:r>
      <w:r>
        <w:rPr>
          <w:i/>
        </w:rPr>
        <w:t>Courts and Tribunals (Electronic Processes Facilitation) Act 2013</w:t>
      </w:r>
      <w:r>
        <w:t xml:space="preserve"> section 10.</w:t>
      </w:r>
    </w:p>
    <w:p w14:paraId="04F43B3B" w14:textId="77777777" w:rsidR="008628EA" w:rsidRDefault="008628EA">
      <w:pPr>
        <w:pStyle w:val="Subsection"/>
      </w:pPr>
      <w:r>
        <w:tab/>
        <w:t>(4)</w:t>
      </w:r>
      <w:r>
        <w:tab/>
        <w:t xml:space="preserve">The arrest warrant is given in electronic form for the purposes of the </w:t>
      </w:r>
      <w:r>
        <w:rPr>
          <w:i/>
        </w:rPr>
        <w:t>Courts and Tribunals (Electronic Processes Facilitation) Act 2013</w:t>
      </w:r>
      <w:r>
        <w:t xml:space="preserve"> section 12.</w:t>
      </w:r>
    </w:p>
    <w:p w14:paraId="2890F81D" w14:textId="77777777" w:rsidR="008628EA" w:rsidRDefault="008628EA">
      <w:pPr>
        <w:pStyle w:val="Footnotesection"/>
      </w:pPr>
      <w:r>
        <w:tab/>
        <w:t>[Regulation 95B inserted: Gazette 2 Dec 2016 p. 5385-6; amended: Gazette 8 May 2018 p. 1493; 31 Dec 2019 p. 4670.]</w:t>
      </w:r>
    </w:p>
    <w:p w14:paraId="5C8B346B" w14:textId="77777777" w:rsidR="008628EA" w:rsidRDefault="008628EA">
      <w:pPr>
        <w:pStyle w:val="Heading5"/>
      </w:pPr>
      <w:bookmarkStart w:id="158" w:name="_Toc232779175"/>
      <w:r>
        <w:rPr>
          <w:rStyle w:val="CharSectno"/>
        </w:rPr>
        <w:t>96</w:t>
      </w:r>
      <w:r>
        <w:t>.</w:t>
      </w:r>
      <w:r>
        <w:tab/>
        <w:t>Warrants, effect of and procedure on</w:t>
      </w:r>
      <w:bookmarkEnd w:id="158"/>
    </w:p>
    <w:p w14:paraId="6366DC70" w14:textId="77777777" w:rsidR="008628EA" w:rsidRDefault="008628EA">
      <w:pPr>
        <w:pStyle w:val="Subsection"/>
      </w:pPr>
      <w:r>
        <w:tab/>
        <w:t>(1)</w:t>
      </w:r>
      <w:r>
        <w:tab/>
        <w:t xml:space="preserve">In this regulation — </w:t>
      </w:r>
    </w:p>
    <w:p w14:paraId="7C23A048" w14:textId="77777777" w:rsidR="008628EA" w:rsidRDefault="008628EA">
      <w:pPr>
        <w:pStyle w:val="Defstart"/>
      </w:pPr>
      <w:r>
        <w:rPr>
          <w:b/>
        </w:rPr>
        <w:tab/>
      </w:r>
      <w:r>
        <w:rPr>
          <w:rStyle w:val="CharDefText"/>
        </w:rPr>
        <w:t>arrested person</w:t>
      </w:r>
      <w:r>
        <w:t xml:space="preserve"> means a person who has been arrested under an arrest warrant;</w:t>
      </w:r>
    </w:p>
    <w:p w14:paraId="7DC8E410" w14:textId="77777777" w:rsidR="008628EA" w:rsidRDefault="008628EA">
      <w:pPr>
        <w:pStyle w:val="Defstart"/>
      </w:pPr>
      <w:r>
        <w:rPr>
          <w:b/>
        </w:rPr>
        <w:lastRenderedPageBreak/>
        <w:tab/>
      </w:r>
      <w:r>
        <w:rPr>
          <w:rStyle w:val="CharDefText"/>
        </w:rPr>
        <w:t>prescribed registry</w:t>
      </w:r>
      <w:r>
        <w:t xml:space="preserve"> — </w:t>
      </w:r>
    </w:p>
    <w:p w14:paraId="1EE22809" w14:textId="77777777" w:rsidR="008628EA" w:rsidRDefault="008628EA">
      <w:pPr>
        <w:pStyle w:val="Defpara"/>
      </w:pPr>
      <w:r>
        <w:tab/>
        <w:t>(a)</w:t>
      </w:r>
      <w:r>
        <w:tab/>
        <w:t>in relation to a warrant issued under the Act section 29(4) — has the meaning given in regulation 14(1); or</w:t>
      </w:r>
    </w:p>
    <w:p w14:paraId="65269C3C" w14:textId="77777777" w:rsidR="008628EA" w:rsidRDefault="008628EA">
      <w:pPr>
        <w:pStyle w:val="Defpara"/>
      </w:pPr>
      <w:r>
        <w:tab/>
        <w:t>(b)</w:t>
      </w:r>
      <w:r>
        <w:tab/>
        <w:t>in relation to a warrant issued under the Act section 89(4) — has the meaning given in regulation 62(1).</w:t>
      </w:r>
    </w:p>
    <w:p w14:paraId="1544A821" w14:textId="77777777" w:rsidR="008628EA" w:rsidRDefault="008628EA">
      <w:pPr>
        <w:pStyle w:val="Subsection"/>
      </w:pPr>
      <w:r>
        <w:tab/>
        <w:t>(2)</w:t>
      </w:r>
      <w:r>
        <w:tab/>
        <w:t>Subject to the Act section 102, an arrest warrant remains in effect until the person concerned is brought before the court under the warrant or appears voluntarily in the court, whichever happens first.</w:t>
      </w:r>
    </w:p>
    <w:p w14:paraId="05F2B6E9" w14:textId="77777777" w:rsidR="008628EA" w:rsidRDefault="008628EA">
      <w:pPr>
        <w:pStyle w:val="Subsection"/>
      </w:pPr>
      <w:r>
        <w:tab/>
        <w:t>(3)</w:t>
      </w:r>
      <w:r>
        <w:tab/>
        <w:t xml:space="preserve">When a person has been arrested under an arrest warrant, the arrested person — </w:t>
      </w:r>
    </w:p>
    <w:p w14:paraId="4B5FAF9B" w14:textId="77777777" w:rsidR="008628EA" w:rsidRDefault="008628EA">
      <w:pPr>
        <w:pStyle w:val="Indenta"/>
      </w:pPr>
      <w:r>
        <w:tab/>
        <w:t>(a)</w:t>
      </w:r>
      <w:r>
        <w:tab/>
        <w:t>must be brought before the court as soon as practicable; and</w:t>
      </w:r>
    </w:p>
    <w:p w14:paraId="30E0B888" w14:textId="77777777" w:rsidR="008628EA" w:rsidRDefault="008628EA">
      <w:pPr>
        <w:pStyle w:val="Indenta"/>
      </w:pPr>
      <w:r>
        <w:tab/>
        <w:t>(b)</w:t>
      </w:r>
      <w:r>
        <w:tab/>
        <w:t>may be brought before the court at any place where it is sitting; and</w:t>
      </w:r>
    </w:p>
    <w:p w14:paraId="38141079" w14:textId="77777777" w:rsidR="008628EA" w:rsidRDefault="008628EA">
      <w:pPr>
        <w:pStyle w:val="Indenta"/>
      </w:pPr>
      <w:r>
        <w:tab/>
        <w:t>(c)</w:t>
      </w:r>
      <w:r>
        <w:tab/>
        <w:t>must be brought before the court in person or, if that is not practicable, by means of a video link or audio link between the court and the place where the person is in custody,</w:t>
      </w:r>
    </w:p>
    <w:p w14:paraId="74C8CE57" w14:textId="77777777" w:rsidR="008628EA" w:rsidRDefault="008628EA">
      <w:pPr>
        <w:pStyle w:val="Subsection"/>
      </w:pPr>
      <w:r>
        <w:tab/>
      </w:r>
      <w:r>
        <w:tab/>
        <w:t>and must be dealt with by the court on the day that the person is so brought before the court.</w:t>
      </w:r>
    </w:p>
    <w:p w14:paraId="56A0DE62" w14:textId="77777777" w:rsidR="008628EA" w:rsidRDefault="008628EA">
      <w:pPr>
        <w:pStyle w:val="Subsection"/>
      </w:pPr>
      <w:r>
        <w:tab/>
        <w:t>(4)</w:t>
      </w:r>
      <w:r>
        <w:tab/>
        <w:t>An audio link must not be used under subregulation (3) unless a video link is not available and cannot reasonably be made available.</w:t>
      </w:r>
    </w:p>
    <w:p w14:paraId="74803C53" w14:textId="77777777" w:rsidR="008628EA" w:rsidRDefault="008628EA">
      <w:pPr>
        <w:pStyle w:val="Subsection"/>
      </w:pPr>
      <w:r>
        <w:tab/>
        <w:t>(4a)</w:t>
      </w:r>
      <w:r>
        <w:tab/>
        <w:t>When a person has been arrested under an arrest warrant, the court must notify the judgment creditor or, if the judgment creditor is represented by a legal practitioner, the judgment creditor’s legal practitioner —</w:t>
      </w:r>
    </w:p>
    <w:p w14:paraId="76973D7A" w14:textId="77777777" w:rsidR="008628EA" w:rsidRDefault="008628EA">
      <w:pPr>
        <w:pStyle w:val="Indenta"/>
      </w:pPr>
      <w:r>
        <w:tab/>
        <w:t>(a)</w:t>
      </w:r>
      <w:r>
        <w:tab/>
        <w:t>that the person has been so arrested; and</w:t>
      </w:r>
    </w:p>
    <w:p w14:paraId="231E5EF1" w14:textId="77777777" w:rsidR="008628EA" w:rsidRDefault="008628EA">
      <w:pPr>
        <w:pStyle w:val="Indenta"/>
      </w:pPr>
      <w:r>
        <w:lastRenderedPageBreak/>
        <w:tab/>
        <w:t>(b)</w:t>
      </w:r>
      <w:r>
        <w:tab/>
        <w:t>when and where the person will be brought before the court at the prescribed registry.</w:t>
      </w:r>
    </w:p>
    <w:p w14:paraId="5F2D137F" w14:textId="77777777" w:rsidR="008628EA" w:rsidRDefault="008628EA">
      <w:pPr>
        <w:pStyle w:val="Subsection"/>
      </w:pPr>
      <w:r>
        <w:tab/>
        <w:t>(4b)</w:t>
      </w:r>
      <w:r>
        <w:tab/>
        <w:t>When an arrested person is brought before the court at the prescribed registry, the court may conduct the means inquiry or default inquiry, as the case may be, at that time if —</w:t>
      </w:r>
    </w:p>
    <w:p w14:paraId="5F51E812" w14:textId="77777777" w:rsidR="008628EA" w:rsidRDefault="008628EA">
      <w:pPr>
        <w:pStyle w:val="Indenta"/>
      </w:pPr>
      <w:r>
        <w:tab/>
        <w:t>(a)</w:t>
      </w:r>
      <w:r>
        <w:tab/>
        <w:t>the judgment creditor has been given notification of the hearing under subregulation (4a)(b); and</w:t>
      </w:r>
    </w:p>
    <w:p w14:paraId="6440DAD2" w14:textId="77777777" w:rsidR="008628EA" w:rsidRDefault="008628EA">
      <w:pPr>
        <w:pStyle w:val="Indenta"/>
      </w:pPr>
      <w:r>
        <w:tab/>
        <w:t>(b)</w:t>
      </w:r>
      <w:r>
        <w:tab/>
        <w:t>whether or not the judgment creditor is in attendance, the court is satisfied that it is appropriate for the inquiry to be conducted at that time.</w:t>
      </w:r>
    </w:p>
    <w:p w14:paraId="271793CA" w14:textId="77777777" w:rsidR="008628EA" w:rsidRDefault="008628EA">
      <w:pPr>
        <w:pStyle w:val="Subsection"/>
      </w:pPr>
      <w:r>
        <w:tab/>
        <w:t>(5)</w:t>
      </w:r>
      <w:r>
        <w:tab/>
        <w:t xml:space="preserve">When an arrested person is brought before the court, the court may release the person on an undertaking in the form of Form 2 to attend at the means inquiry or default inquiry, as the case may be, to — </w:t>
      </w:r>
    </w:p>
    <w:p w14:paraId="4E8D7CA1" w14:textId="77777777" w:rsidR="008628EA" w:rsidRDefault="008628EA">
      <w:pPr>
        <w:pStyle w:val="Indenta"/>
      </w:pPr>
      <w:r>
        <w:tab/>
        <w:t>(a)</w:t>
      </w:r>
      <w:r>
        <w:tab/>
        <w:t>give oral evidence; or</w:t>
      </w:r>
    </w:p>
    <w:p w14:paraId="24F31AEF" w14:textId="77777777" w:rsidR="008628EA" w:rsidRDefault="008628EA">
      <w:pPr>
        <w:pStyle w:val="Indenta"/>
      </w:pPr>
      <w:r>
        <w:tab/>
        <w:t>(b)</w:t>
      </w:r>
      <w:r>
        <w:tab/>
        <w:t>in the case of a means inquiry, produce to the court, for use in the inquiry, any record or thing that is or may relate to the matters listed in the Act section 26 and that was detailed in the summons; or</w:t>
      </w:r>
    </w:p>
    <w:p w14:paraId="1D5D12A0" w14:textId="77777777" w:rsidR="008628EA" w:rsidRDefault="008628EA">
      <w:pPr>
        <w:pStyle w:val="Indenta"/>
      </w:pPr>
      <w:r>
        <w:tab/>
        <w:t>(c)</w:t>
      </w:r>
      <w:r>
        <w:tab/>
        <w:t>in the case of a default inquiry, produce to the court, for use in the inquiry, any record or thing that is or may relate to the matters about which the judgment debtor may be examined and that was detailed in the summons.</w:t>
      </w:r>
    </w:p>
    <w:p w14:paraId="16A048C3" w14:textId="77777777" w:rsidR="008628EA" w:rsidRDefault="008628EA">
      <w:pPr>
        <w:pStyle w:val="Subsection"/>
      </w:pPr>
      <w:r>
        <w:tab/>
        <w:t>(6)</w:t>
      </w:r>
      <w:r>
        <w:tab/>
        <w:t xml:space="preserve">For the purpose of ensuring that an arrested person attends in accordance with his or her undertaking, the court may make an order that requires any or all of the following — </w:t>
      </w:r>
    </w:p>
    <w:p w14:paraId="1E142301" w14:textId="77777777" w:rsidR="008628EA" w:rsidRDefault="008628EA">
      <w:pPr>
        <w:pStyle w:val="Indenta"/>
      </w:pPr>
      <w:r>
        <w:tab/>
        <w:t>(a)</w:t>
      </w:r>
      <w:r>
        <w:tab/>
        <w:t>the arrested person agree in his or her undertaking to forfeit a sum of money specified in the order if the person does not attend in accordance with his or her undertaking;</w:t>
      </w:r>
    </w:p>
    <w:p w14:paraId="058F9FC1" w14:textId="77777777" w:rsidR="008628EA" w:rsidRDefault="008628EA">
      <w:pPr>
        <w:pStyle w:val="Indenta"/>
      </w:pPr>
      <w:r>
        <w:tab/>
        <w:t>(b)</w:t>
      </w:r>
      <w:r>
        <w:tab/>
        <w:t xml:space="preserve">the arrested person deposit with the court as a security — </w:t>
      </w:r>
    </w:p>
    <w:p w14:paraId="71F0600A" w14:textId="77777777" w:rsidR="008628EA" w:rsidRDefault="008628EA">
      <w:pPr>
        <w:pStyle w:val="Indenti"/>
      </w:pPr>
      <w:r>
        <w:tab/>
        <w:t>(i)</w:t>
      </w:r>
      <w:r>
        <w:tab/>
        <w:t>the sum of money specified under paragraph (a);</w:t>
      </w:r>
    </w:p>
    <w:p w14:paraId="2DA150ED" w14:textId="77777777" w:rsidR="008628EA" w:rsidRDefault="008628EA">
      <w:pPr>
        <w:pStyle w:val="Indenti"/>
      </w:pPr>
      <w:r>
        <w:lastRenderedPageBreak/>
        <w:tab/>
        <w:t>(ii)</w:t>
      </w:r>
      <w:r>
        <w:tab/>
        <w:t>a record or thing and the means by which it can be realised if the person does not attend in accordance with his or her undertaking;</w:t>
      </w:r>
    </w:p>
    <w:p w14:paraId="20AA6027" w14:textId="77777777" w:rsidR="008628EA" w:rsidRDefault="008628EA">
      <w:pPr>
        <w:pStyle w:val="Indenta"/>
      </w:pPr>
      <w:r>
        <w:tab/>
        <w:t>(c)</w:t>
      </w:r>
      <w:r>
        <w:tab/>
        <w:t>one or more sureties to enter into a surety undertaking under which he or she agrees to forfeit a sum of money specified in the order if the arrested person does not attend in accordance with the person’s undertaking;</w:t>
      </w:r>
    </w:p>
    <w:p w14:paraId="433779A8" w14:textId="77777777" w:rsidR="008628EA" w:rsidRDefault="008628EA">
      <w:pPr>
        <w:pStyle w:val="Indenta"/>
      </w:pPr>
      <w:r>
        <w:tab/>
        <w:t>(d)</w:t>
      </w:r>
      <w:r>
        <w:tab/>
        <w:t xml:space="preserve">one or more sureties to deposit with the court as a security — </w:t>
      </w:r>
    </w:p>
    <w:p w14:paraId="4242F26E" w14:textId="77777777" w:rsidR="008628EA" w:rsidRDefault="008628EA">
      <w:pPr>
        <w:pStyle w:val="Indenti"/>
      </w:pPr>
      <w:r>
        <w:tab/>
        <w:t>(i)</w:t>
      </w:r>
      <w:r>
        <w:tab/>
        <w:t>the sum of money specified under paragraph (c);</w:t>
      </w:r>
    </w:p>
    <w:p w14:paraId="1D5B3BFB" w14:textId="77777777" w:rsidR="008628EA" w:rsidRDefault="008628EA">
      <w:pPr>
        <w:pStyle w:val="Indenti"/>
      </w:pPr>
      <w:r>
        <w:tab/>
        <w:t>(ii)</w:t>
      </w:r>
      <w:r>
        <w:tab/>
        <w:t>a record or thing and the means by which it can be realised if the arrested person does not attend in accordance with the person’s undertaking.</w:t>
      </w:r>
    </w:p>
    <w:p w14:paraId="5018D3BD" w14:textId="77777777" w:rsidR="008628EA" w:rsidRDefault="008628EA">
      <w:pPr>
        <w:pStyle w:val="Subsection"/>
        <w:spacing w:before="120"/>
      </w:pPr>
      <w:r>
        <w:tab/>
        <w:t>(7)</w:t>
      </w:r>
      <w:r>
        <w:tab/>
        <w:t>On the application of the arrested person or on its own initiative, the court may at any time amend or cancel an order made under subregulation (6).</w:t>
      </w:r>
    </w:p>
    <w:p w14:paraId="637FE568" w14:textId="77777777" w:rsidR="008628EA" w:rsidRDefault="008628EA">
      <w:pPr>
        <w:pStyle w:val="Subsection"/>
        <w:spacing w:before="120"/>
      </w:pPr>
      <w:r>
        <w:tab/>
        <w:t>(7a)</w:t>
      </w:r>
      <w:r>
        <w:tab/>
        <w:t>When an arrested person is brought before the court and the court does not —</w:t>
      </w:r>
    </w:p>
    <w:p w14:paraId="3C90A843" w14:textId="77777777" w:rsidR="008628EA" w:rsidRDefault="008628EA">
      <w:pPr>
        <w:pStyle w:val="Indenta"/>
      </w:pPr>
      <w:r>
        <w:tab/>
        <w:t>(a)</w:t>
      </w:r>
      <w:r>
        <w:tab/>
        <w:t>conduct the means inquiry or default inquiry at that time; or</w:t>
      </w:r>
    </w:p>
    <w:p w14:paraId="1493F83F" w14:textId="77777777" w:rsidR="008628EA" w:rsidRDefault="008628EA">
      <w:pPr>
        <w:pStyle w:val="Indenta"/>
      </w:pPr>
      <w:r>
        <w:tab/>
        <w:t>(b)</w:t>
      </w:r>
      <w:r>
        <w:tab/>
        <w:t>release the person under subregulation (5),</w:t>
      </w:r>
    </w:p>
    <w:p w14:paraId="0BA73D91" w14:textId="77777777" w:rsidR="008628EA" w:rsidRDefault="008628EA">
      <w:pPr>
        <w:pStyle w:val="Subsection"/>
        <w:spacing w:before="120"/>
      </w:pPr>
      <w:r>
        <w:tab/>
      </w:r>
      <w:r>
        <w:tab/>
        <w:t>the court may order that the accused be kept in custody until the means inquiry or default inquiry is conducted, however in that case the inquiry must be conducted not more than 8 days after the arrested person was brought before the court under the arrest warrant.</w:t>
      </w:r>
    </w:p>
    <w:p w14:paraId="29F18B64" w14:textId="77777777" w:rsidR="008628EA" w:rsidRDefault="008628EA">
      <w:pPr>
        <w:pStyle w:val="Subsection"/>
      </w:pPr>
      <w:r>
        <w:tab/>
        <w:t>(7b)</w:t>
      </w:r>
      <w:r>
        <w:tab/>
        <w:t>When the court lists a means inquiry or a default inquiry under subregulation (5) or (7a), the court must notify the judgment creditor or, if the judgment creditor is represented by a legal practitioner, the judgment creditor’s legal practitioner, of when and where the means inquiry or default inquiry will be held.</w:t>
      </w:r>
    </w:p>
    <w:p w14:paraId="327D3925" w14:textId="77777777" w:rsidR="008628EA" w:rsidRDefault="008628EA">
      <w:pPr>
        <w:pStyle w:val="Subsection"/>
      </w:pPr>
      <w:r>
        <w:lastRenderedPageBreak/>
        <w:tab/>
        <w:t>(8)</w:t>
      </w:r>
      <w:r>
        <w:tab/>
        <w:t>If an arrested person is no longer required to give oral evidence or to produce a record or thing, the court must make any consequential orders needed in relation to any thing done under an order made under subregulation (6).</w:t>
      </w:r>
    </w:p>
    <w:p w14:paraId="090614AA" w14:textId="77777777" w:rsidR="008628EA" w:rsidRDefault="008628EA">
      <w:pPr>
        <w:pStyle w:val="Subsection"/>
      </w:pPr>
      <w:r>
        <w:tab/>
        <w:t>(9)</w:t>
      </w:r>
      <w:r>
        <w:tab/>
        <w:t xml:space="preserve">An undertaking may be entered into before the judicial officer who made the order requiring the undertaking or any person referred to in the </w:t>
      </w:r>
      <w:r>
        <w:rPr>
          <w:i/>
          <w:iCs/>
        </w:rPr>
        <w:t>Bail Act 1982</w:t>
      </w:r>
      <w:r>
        <w:t xml:space="preserve"> section 29.</w:t>
      </w:r>
    </w:p>
    <w:p w14:paraId="49537787" w14:textId="77777777" w:rsidR="008628EA" w:rsidRDefault="008628EA">
      <w:pPr>
        <w:pStyle w:val="Subsection"/>
      </w:pPr>
      <w:r>
        <w:tab/>
        <w:t>(10)</w:t>
      </w:r>
      <w:r>
        <w:tab/>
        <w:t xml:space="preserve">The person before whom an undertaking is entered into must comply with the </w:t>
      </w:r>
      <w:r>
        <w:rPr>
          <w:i/>
          <w:iCs/>
        </w:rPr>
        <w:t>Bail Act 1982</w:t>
      </w:r>
      <w:r>
        <w:t xml:space="preserve"> section 30 which applies, with any necessary changes, as if the arrested person were an accused and the undertaking were a bail undertaking.</w:t>
      </w:r>
    </w:p>
    <w:p w14:paraId="221D519C" w14:textId="77777777" w:rsidR="008628EA" w:rsidRDefault="008628EA">
      <w:pPr>
        <w:pStyle w:val="Subsection"/>
      </w:pPr>
      <w:r>
        <w:tab/>
        <w:t>(11)</w:t>
      </w:r>
      <w:r>
        <w:tab/>
        <w:t xml:space="preserve">An arrested person who, without a reasonable excuse, contravenes his or her undertaking commits an offence, and the </w:t>
      </w:r>
      <w:r>
        <w:rPr>
          <w:i/>
          <w:iCs/>
        </w:rPr>
        <w:t>Bail Act 1982</w:t>
      </w:r>
      <w:r>
        <w:t xml:space="preserve"> section 51(3), (5), (7) and (8) applies, with any necessary changes, in relation to the offence.</w:t>
      </w:r>
    </w:p>
    <w:p w14:paraId="59D07FCC" w14:textId="77777777" w:rsidR="008628EA" w:rsidRDefault="008628EA">
      <w:pPr>
        <w:pStyle w:val="Penstart"/>
      </w:pPr>
      <w:r>
        <w:tab/>
        <w:t>Penalty: $1 000.</w:t>
      </w:r>
    </w:p>
    <w:p w14:paraId="2EC3A2CE" w14:textId="77777777" w:rsidR="008628EA" w:rsidRDefault="008628EA">
      <w:pPr>
        <w:pStyle w:val="Subsection"/>
      </w:pPr>
      <w:r>
        <w:tab/>
        <w:t>(12)</w:t>
      </w:r>
      <w:r>
        <w:tab/>
        <w:t xml:space="preserve">The </w:t>
      </w:r>
      <w:r>
        <w:rPr>
          <w:i/>
          <w:iCs/>
        </w:rPr>
        <w:t>Bail Act 1982</w:t>
      </w:r>
      <w:r>
        <w:t xml:space="preserve"> Part VI (other than section 35(1)) applies, with any necessary changes, in relation to any surety undertaking required by an order made under subregulation (6)(c) in the same way as it applies in relation to a surety undertaking required by a grant of bail under that Act.</w:t>
      </w:r>
    </w:p>
    <w:p w14:paraId="22498FAE" w14:textId="77777777" w:rsidR="008628EA" w:rsidRDefault="008628EA">
      <w:pPr>
        <w:pStyle w:val="Subsection"/>
      </w:pPr>
      <w:r>
        <w:tab/>
        <w:t>(12a)</w:t>
      </w:r>
      <w:r>
        <w:tab/>
        <w:t xml:space="preserve">The </w:t>
      </w:r>
      <w:r>
        <w:rPr>
          <w:i/>
          <w:iCs/>
        </w:rPr>
        <w:t>Bail Act 1982</w:t>
      </w:r>
      <w:r>
        <w:t xml:space="preserve"> sections 59B, 57 and 58 apply, with any necessary changes, to an arrested person, an undertaking and an offence under subregulation (11), in the same way as they apply respectively in relation to an accused, a bail undertaking and an offence under that Act section 51(1), (2) or (2a).</w:t>
      </w:r>
    </w:p>
    <w:p w14:paraId="7B19CDB0" w14:textId="77777777" w:rsidR="008628EA" w:rsidRDefault="008628EA">
      <w:pPr>
        <w:pStyle w:val="Subsection"/>
        <w:keepNext/>
      </w:pPr>
      <w:r>
        <w:tab/>
        <w:t>(13)</w:t>
      </w:r>
      <w:r>
        <w:tab/>
        <w:t xml:space="preserve">The </w:t>
      </w:r>
      <w:r>
        <w:rPr>
          <w:i/>
          <w:iCs/>
        </w:rPr>
        <w:t>Bail Act 1982</w:t>
      </w:r>
      <w:r>
        <w:t xml:space="preserve"> sections 60, 62, 64 and 65 apply, with any necessary changes, in relation to an arrested person, surety and an undertaking, in the same way as they apply respectively in relation to an accused, surety and a bail undertaking, but the </w:t>
      </w:r>
      <w:r>
        <w:lastRenderedPageBreak/>
        <w:t>penalty for an offence under section 60 is $500 and under section 62 is $1 000.</w:t>
      </w:r>
    </w:p>
    <w:p w14:paraId="27F4E415" w14:textId="77777777" w:rsidR="008628EA" w:rsidRDefault="008628EA">
      <w:pPr>
        <w:pStyle w:val="Footnotesection"/>
      </w:pPr>
      <w:r>
        <w:tab/>
        <w:t>[Regulation 96 amended: Gazette 14 Dec 2007 p. 6242</w:t>
      </w:r>
      <w:r>
        <w:noBreakHyphen/>
        <w:t>4; 27 Feb 2009 p. 517; 27 Nov 2009 p. 4784; 2 Dec 2016 p. 5386; SL 2022/114 r. 5.]</w:t>
      </w:r>
    </w:p>
    <w:p w14:paraId="78DEB8F1" w14:textId="77777777" w:rsidR="008628EA" w:rsidRDefault="008628EA">
      <w:pPr>
        <w:pStyle w:val="Heading5"/>
      </w:pPr>
      <w:bookmarkStart w:id="159" w:name="_Toc232779176"/>
      <w:r>
        <w:rPr>
          <w:rStyle w:val="CharSectno"/>
        </w:rPr>
        <w:t>97</w:t>
      </w:r>
      <w:r>
        <w:t>.</w:t>
      </w:r>
      <w:r>
        <w:tab/>
        <w:t>Register</w:t>
      </w:r>
      <w:bookmarkEnd w:id="159"/>
    </w:p>
    <w:p w14:paraId="1369E20D" w14:textId="77777777" w:rsidR="008628EA" w:rsidRDefault="008628EA">
      <w:pPr>
        <w:pStyle w:val="Subsection"/>
      </w:pPr>
      <w:r>
        <w:tab/>
      </w:r>
      <w:r>
        <w:tab/>
        <w:t>The Sheriff is required to keep an accurate and up to date register in such manner and form as the Sheriff determines and is to record in the register details of a property (seizure and sale) order received by the Sheriff and the date and time when it was received.</w:t>
      </w:r>
    </w:p>
    <w:p w14:paraId="6011C0CC" w14:textId="77777777" w:rsidR="008628EA" w:rsidRDefault="008628EA">
      <w:pPr>
        <w:pStyle w:val="Heading5"/>
      </w:pPr>
      <w:bookmarkStart w:id="160" w:name="_Toc232779177"/>
      <w:r>
        <w:rPr>
          <w:rStyle w:val="CharSectno"/>
        </w:rPr>
        <w:t>98</w:t>
      </w:r>
      <w:r>
        <w:t>.</w:t>
      </w:r>
      <w:r>
        <w:tab/>
        <w:t>Bailiff to keep records</w:t>
      </w:r>
      <w:bookmarkEnd w:id="160"/>
    </w:p>
    <w:p w14:paraId="241E352B" w14:textId="77777777" w:rsidR="008628EA" w:rsidRDefault="008628EA">
      <w:pPr>
        <w:pStyle w:val="Subsection"/>
      </w:pPr>
      <w:r>
        <w:tab/>
      </w:r>
      <w:r>
        <w:tab/>
        <w:t xml:space="preserve">A bailiff must — </w:t>
      </w:r>
    </w:p>
    <w:p w14:paraId="35EA6B0B" w14:textId="77777777" w:rsidR="008628EA" w:rsidRDefault="008628EA">
      <w:pPr>
        <w:pStyle w:val="Indenta"/>
      </w:pPr>
      <w:r>
        <w:tab/>
        <w:t>(a)</w:t>
      </w:r>
      <w:r>
        <w:tab/>
        <w:t>keep records and make returns to the Sheriff according to the forms and in the manner from time to time directed and approved by the Sheriff; and</w:t>
      </w:r>
    </w:p>
    <w:p w14:paraId="7D195637" w14:textId="77777777" w:rsidR="008628EA" w:rsidRDefault="008628EA">
      <w:pPr>
        <w:pStyle w:val="Indenta"/>
      </w:pPr>
      <w:r>
        <w:tab/>
        <w:t>(b)</w:t>
      </w:r>
      <w:r>
        <w:tab/>
        <w:t>keep the records available for inspection by the Sheriff at all times; and</w:t>
      </w:r>
    </w:p>
    <w:p w14:paraId="500D7849" w14:textId="77777777" w:rsidR="008628EA" w:rsidRDefault="008628EA">
      <w:pPr>
        <w:pStyle w:val="Indenta"/>
      </w:pPr>
      <w:r>
        <w:tab/>
        <w:t>(c)</w:t>
      </w:r>
      <w:r>
        <w:tab/>
        <w:t>keep a record of every enforcement order which the bailiff has been required to enforce.</w:t>
      </w:r>
    </w:p>
    <w:p w14:paraId="2FCC6F8C" w14:textId="77777777" w:rsidR="008628EA" w:rsidRDefault="008628EA">
      <w:pPr>
        <w:pStyle w:val="Heading5"/>
      </w:pPr>
      <w:bookmarkStart w:id="161" w:name="_Toc232779178"/>
      <w:r>
        <w:rPr>
          <w:rStyle w:val="CharSectno"/>
        </w:rPr>
        <w:t>99</w:t>
      </w:r>
      <w:r>
        <w:t>.</w:t>
      </w:r>
      <w:r>
        <w:tab/>
        <w:t>Other duties of bailiff</w:t>
      </w:r>
      <w:bookmarkEnd w:id="161"/>
    </w:p>
    <w:p w14:paraId="50E01E55" w14:textId="77777777" w:rsidR="008628EA" w:rsidRDefault="008628EA">
      <w:pPr>
        <w:pStyle w:val="Subsection"/>
      </w:pPr>
      <w:r>
        <w:tab/>
      </w:r>
      <w:r>
        <w:tab/>
        <w:t xml:space="preserve">A bailiff must — </w:t>
      </w:r>
    </w:p>
    <w:p w14:paraId="40F87FDD" w14:textId="77777777" w:rsidR="008628EA" w:rsidRDefault="008628EA">
      <w:pPr>
        <w:pStyle w:val="Indenta"/>
      </w:pPr>
      <w:r>
        <w:tab/>
        <w:t>(a)</w:t>
      </w:r>
      <w:r>
        <w:tab/>
        <w:t>enforce, as soon as possible after delivery to the bailiff, every enforcement order the bailiff is authorised by the Sheriff to enforce;</w:t>
      </w:r>
    </w:p>
    <w:p w14:paraId="184E2B16" w14:textId="77777777" w:rsidR="008628EA" w:rsidRDefault="008628EA">
      <w:pPr>
        <w:pStyle w:val="Indenta"/>
      </w:pPr>
      <w:r>
        <w:tab/>
        <w:t>(b)</w:t>
      </w:r>
      <w:r>
        <w:tab/>
        <w:t>advise the Sheriff at times specified by the Sheriff what the bailiff has done to enforce each such order;</w:t>
      </w:r>
    </w:p>
    <w:p w14:paraId="09D7B0C1" w14:textId="77777777" w:rsidR="008628EA" w:rsidRDefault="008628EA">
      <w:pPr>
        <w:pStyle w:val="Indenta"/>
      </w:pPr>
      <w:r>
        <w:tab/>
        <w:t>(c)</w:t>
      </w:r>
      <w:r>
        <w:tab/>
        <w:t xml:space="preserve">at all reasonable times give to the Sheriff all information which the Sheriff may reasonably require as to the </w:t>
      </w:r>
      <w:r>
        <w:lastRenderedPageBreak/>
        <w:t>enforcement or non</w:t>
      </w:r>
      <w:r>
        <w:noBreakHyphen/>
        <w:t>enforcement of any enforcement order.</w:t>
      </w:r>
    </w:p>
    <w:p w14:paraId="32A493B6" w14:textId="77777777" w:rsidR="008628EA" w:rsidRDefault="008628EA">
      <w:pPr>
        <w:pStyle w:val="Heading5"/>
      </w:pPr>
      <w:bookmarkStart w:id="162" w:name="_Toc232779179"/>
      <w:r>
        <w:rPr>
          <w:rStyle w:val="CharSectno"/>
        </w:rPr>
        <w:t>100</w:t>
      </w:r>
      <w:r>
        <w:t>.</w:t>
      </w:r>
      <w:r>
        <w:tab/>
        <w:t>Extension or abridgment of time</w:t>
      </w:r>
      <w:bookmarkEnd w:id="162"/>
    </w:p>
    <w:p w14:paraId="6EC37E69" w14:textId="77777777" w:rsidR="008628EA" w:rsidRDefault="008628EA">
      <w:pPr>
        <w:pStyle w:val="Subsection"/>
      </w:pPr>
      <w:r>
        <w:tab/>
        <w:t>(1)</w:t>
      </w:r>
      <w:r>
        <w:tab/>
        <w:t>A court may extend or abridge any time fixed by these regulations or by any order fixing, extending or abridging time.</w:t>
      </w:r>
    </w:p>
    <w:p w14:paraId="5CD5856B" w14:textId="77777777" w:rsidR="008628EA" w:rsidRDefault="008628EA">
      <w:pPr>
        <w:pStyle w:val="Subsection"/>
      </w:pPr>
      <w:r>
        <w:tab/>
        <w:t>(2)</w:t>
      </w:r>
      <w:r>
        <w:tab/>
        <w:t>A court may extend or abridge time under subregulation (1) before or after the time expires whether or not an application for extension is made before the time expires.</w:t>
      </w:r>
    </w:p>
    <w:p w14:paraId="066C3CB5" w14:textId="77777777" w:rsidR="008628EA" w:rsidRDefault="008628EA">
      <w:pPr>
        <w:pStyle w:val="Subsection"/>
      </w:pPr>
      <w:r>
        <w:tab/>
        <w:t>(3)</w:t>
      </w:r>
      <w:r>
        <w:tab/>
        <w:t>Any time fixed by these regulations or by any order fixing, extending or abridging time may be extended by consent without an order of the court.</w:t>
      </w:r>
    </w:p>
    <w:p w14:paraId="01618F46" w14:textId="77777777" w:rsidR="008628EA" w:rsidRDefault="008628EA">
      <w:pPr>
        <w:pStyle w:val="Heading5"/>
      </w:pPr>
      <w:bookmarkStart w:id="163" w:name="_Toc232779180"/>
      <w:r>
        <w:rPr>
          <w:rStyle w:val="CharSectno"/>
        </w:rPr>
        <w:t>101</w:t>
      </w:r>
      <w:r>
        <w:t>.</w:t>
      </w:r>
      <w:r>
        <w:tab/>
        <w:t>False or misleading information</w:t>
      </w:r>
      <w:bookmarkEnd w:id="163"/>
    </w:p>
    <w:p w14:paraId="16C227A8" w14:textId="77777777" w:rsidR="008628EA" w:rsidRDefault="008628EA">
      <w:pPr>
        <w:pStyle w:val="Subsection"/>
      </w:pPr>
      <w:r>
        <w:tab/>
        <w:t>(1)</w:t>
      </w:r>
      <w:r>
        <w:tab/>
        <w:t xml:space="preserve">A person must not do any of the things set out in subregulation (2) — </w:t>
      </w:r>
    </w:p>
    <w:p w14:paraId="3178067D" w14:textId="77777777" w:rsidR="008628EA" w:rsidRDefault="008628EA">
      <w:pPr>
        <w:pStyle w:val="Indenta"/>
      </w:pPr>
      <w:r>
        <w:tab/>
        <w:t>(a)</w:t>
      </w:r>
      <w:r>
        <w:tab/>
        <w:t>in relation to a statement of financial affairs required to be completed under regulation 17;</w:t>
      </w:r>
    </w:p>
    <w:p w14:paraId="649DC010" w14:textId="77777777" w:rsidR="008628EA" w:rsidRDefault="008628EA">
      <w:pPr>
        <w:pStyle w:val="Indenta"/>
      </w:pPr>
      <w:r>
        <w:tab/>
        <w:t>(b)</w:t>
      </w:r>
      <w:r>
        <w:tab/>
        <w:t>in a certificate of service lodged by an enforcement officer under regulation 84(1);</w:t>
      </w:r>
    </w:p>
    <w:p w14:paraId="12DE156C" w14:textId="77777777" w:rsidR="008628EA" w:rsidRDefault="008628EA">
      <w:pPr>
        <w:pStyle w:val="Indenta"/>
      </w:pPr>
      <w:r>
        <w:tab/>
        <w:t>(c)</w:t>
      </w:r>
      <w:r>
        <w:tab/>
        <w:t>in a declaration lodged under regulation 107B(1);</w:t>
      </w:r>
    </w:p>
    <w:p w14:paraId="6CE885BB" w14:textId="77777777" w:rsidR="008628EA" w:rsidRDefault="008628EA">
      <w:pPr>
        <w:pStyle w:val="Indenta"/>
      </w:pPr>
      <w:r>
        <w:tab/>
        <w:t>(d)</w:t>
      </w:r>
      <w:r>
        <w:tab/>
        <w:t>in an application under regulation 107D(1);</w:t>
      </w:r>
    </w:p>
    <w:p w14:paraId="2F5F4B4C" w14:textId="77777777" w:rsidR="008628EA" w:rsidRDefault="008628EA">
      <w:pPr>
        <w:pStyle w:val="Indenta"/>
      </w:pPr>
      <w:r>
        <w:tab/>
        <w:t>(e)</w:t>
      </w:r>
      <w:r>
        <w:tab/>
        <w:t>in relation to the compliance, or purported compliance, with any requirement of the Act to give a court information.</w:t>
      </w:r>
    </w:p>
    <w:p w14:paraId="75D87FE4" w14:textId="77777777" w:rsidR="008628EA" w:rsidRDefault="008628EA">
      <w:pPr>
        <w:pStyle w:val="Penstart"/>
      </w:pPr>
      <w:r>
        <w:tab/>
        <w:t>Penalty: $1 000.</w:t>
      </w:r>
    </w:p>
    <w:p w14:paraId="0DAF5381" w14:textId="77777777" w:rsidR="008628EA" w:rsidRDefault="008628EA">
      <w:pPr>
        <w:pStyle w:val="Subsection"/>
        <w:keepNext/>
      </w:pPr>
      <w:r>
        <w:tab/>
        <w:t>(2)</w:t>
      </w:r>
      <w:r>
        <w:tab/>
        <w:t xml:space="preserve">The things to which subregulation (1) applies are — </w:t>
      </w:r>
    </w:p>
    <w:p w14:paraId="1A233124" w14:textId="77777777" w:rsidR="008628EA" w:rsidRDefault="008628EA">
      <w:pPr>
        <w:pStyle w:val="Indenta"/>
      </w:pPr>
      <w:r>
        <w:tab/>
        <w:t>(a)</w:t>
      </w:r>
      <w:r>
        <w:tab/>
        <w:t>making a statement which the person knows is false or misleading in a material particular; or</w:t>
      </w:r>
    </w:p>
    <w:p w14:paraId="5320EB2C" w14:textId="77777777" w:rsidR="008628EA" w:rsidRDefault="008628EA">
      <w:pPr>
        <w:pStyle w:val="Indenta"/>
      </w:pPr>
      <w:r>
        <w:tab/>
        <w:t>(b)</w:t>
      </w:r>
      <w:r>
        <w:tab/>
        <w:t xml:space="preserve">making a statement which is false or misleading in a material particular, with reckless disregard as to whether </w:t>
      </w:r>
      <w:r>
        <w:lastRenderedPageBreak/>
        <w:t>or not the statement is false or misleading in a material particular; or</w:t>
      </w:r>
    </w:p>
    <w:p w14:paraId="30EAE08F" w14:textId="77777777" w:rsidR="008628EA" w:rsidRDefault="008628EA">
      <w:pPr>
        <w:pStyle w:val="Indenta"/>
      </w:pPr>
      <w:r>
        <w:tab/>
        <w:t>(c)</w:t>
      </w:r>
      <w:r>
        <w:tab/>
        <w:t>providing information that the person knows is false or misleading in a material particular; or</w:t>
      </w:r>
    </w:p>
    <w:p w14:paraId="3DB5A52B" w14:textId="77777777" w:rsidR="008628EA" w:rsidRDefault="008628EA">
      <w:pPr>
        <w:pStyle w:val="Indenta"/>
        <w:keepNext/>
      </w:pPr>
      <w:r>
        <w:tab/>
        <w:t>(d)</w:t>
      </w:r>
      <w:r>
        <w:tab/>
        <w:t>providing information that is false or misleading in a material particular, with reckless disregard as to whether the information is false or misleading in a material particular.</w:t>
      </w:r>
    </w:p>
    <w:p w14:paraId="7C8E2694" w14:textId="77777777" w:rsidR="008628EA" w:rsidRDefault="008628EA">
      <w:pPr>
        <w:pStyle w:val="Footnotesection"/>
      </w:pPr>
      <w:r>
        <w:tab/>
        <w:t>[Regulation 101 amended: Gazette 13 Jan 2017 p. 339.]</w:t>
      </w:r>
    </w:p>
    <w:p w14:paraId="746AF24D" w14:textId="77777777" w:rsidR="008628EA" w:rsidRDefault="008628EA">
      <w:pPr>
        <w:pStyle w:val="Heading5"/>
      </w:pPr>
      <w:bookmarkStart w:id="164" w:name="_Toc232779181"/>
      <w:r>
        <w:rPr>
          <w:rStyle w:val="CharSectno"/>
        </w:rPr>
        <w:t>102</w:t>
      </w:r>
      <w:r>
        <w:t>.</w:t>
      </w:r>
      <w:r>
        <w:tab/>
        <w:t>Seal</w:t>
      </w:r>
      <w:bookmarkEnd w:id="164"/>
    </w:p>
    <w:p w14:paraId="45DE5B99" w14:textId="77777777" w:rsidR="008628EA" w:rsidRDefault="008628EA">
      <w:pPr>
        <w:pStyle w:val="Subsection"/>
      </w:pPr>
      <w:r>
        <w:tab/>
        <w:t>(1)</w:t>
      </w:r>
      <w:r>
        <w:tab/>
        <w:t>An order, warrant, summons or notice issued by a court under the Act is to be sealed with the seal of the court.</w:t>
      </w:r>
    </w:p>
    <w:p w14:paraId="7E6CDE83" w14:textId="77777777" w:rsidR="008628EA" w:rsidRDefault="008628EA">
      <w:pPr>
        <w:pStyle w:val="Subsection"/>
      </w:pPr>
      <w:r>
        <w:tab/>
        <w:t>(2)</w:t>
      </w:r>
      <w:r>
        <w:tab/>
        <w:t>If an order, summons or notice issued by a court under the Act is sealed with the seal of the court it is not necessary for it to be signed by an officer of the court.</w:t>
      </w:r>
    </w:p>
    <w:p w14:paraId="31A130F1" w14:textId="77777777" w:rsidR="008628EA" w:rsidRDefault="008628EA">
      <w:pPr>
        <w:pStyle w:val="Footnotesection"/>
      </w:pPr>
      <w:r>
        <w:tab/>
        <w:t>[Regulation 102 amended: Gazette 14 Dec 2007 p. 6244.]</w:t>
      </w:r>
    </w:p>
    <w:p w14:paraId="0FDF5004" w14:textId="77777777" w:rsidR="008628EA" w:rsidRDefault="008628EA">
      <w:pPr>
        <w:pStyle w:val="Heading5"/>
      </w:pPr>
      <w:bookmarkStart w:id="165" w:name="_Toc232779182"/>
      <w:r>
        <w:rPr>
          <w:rStyle w:val="CharSectno"/>
        </w:rPr>
        <w:t>103</w:t>
      </w:r>
      <w:r>
        <w:t>.</w:t>
      </w:r>
      <w:r>
        <w:tab/>
        <w:t>Approval of forms by chief executive officer</w:t>
      </w:r>
      <w:bookmarkEnd w:id="165"/>
    </w:p>
    <w:p w14:paraId="050D615B" w14:textId="77777777" w:rsidR="008628EA" w:rsidRDefault="008628EA">
      <w:pPr>
        <w:pStyle w:val="Subsection"/>
      </w:pPr>
      <w:r>
        <w:tab/>
        <w:t>(1)</w:t>
      </w:r>
      <w:r>
        <w:tab/>
        <w:t>Under the Act section 119(2)(c), to the extent that forms of applications, orders and other documents are not prescribed under the Act, the chief executive officer is authorised from time to time to approve forms of applications, orders and other documents.</w:t>
      </w:r>
    </w:p>
    <w:p w14:paraId="6D5C8080" w14:textId="77777777" w:rsidR="008628EA" w:rsidRDefault="008628EA">
      <w:pPr>
        <w:pStyle w:val="Subsection"/>
      </w:pPr>
      <w:r>
        <w:tab/>
        <w:t>(2)</w:t>
      </w:r>
      <w:r>
        <w:tab/>
        <w:t>A form for an application or request under the Act, whether prescribed under the Act or an approved form, may require that the application or request be supported by an affidavit.</w:t>
      </w:r>
    </w:p>
    <w:p w14:paraId="10BAA14B" w14:textId="77777777" w:rsidR="008628EA" w:rsidRDefault="008628EA">
      <w:pPr>
        <w:pStyle w:val="Heading2"/>
      </w:pPr>
      <w:bookmarkStart w:id="166" w:name="_Toc232775174"/>
      <w:bookmarkStart w:id="167" w:name="_Toc232776306"/>
      <w:bookmarkStart w:id="168" w:name="_Toc232779183"/>
      <w:r>
        <w:rPr>
          <w:rStyle w:val="CharPartNo"/>
        </w:rPr>
        <w:lastRenderedPageBreak/>
        <w:t>Part 8</w:t>
      </w:r>
      <w:r>
        <w:rPr>
          <w:rStyle w:val="CharDivNo"/>
        </w:rPr>
        <w:t> </w:t>
      </w:r>
      <w:r>
        <w:t>—</w:t>
      </w:r>
      <w:r>
        <w:rPr>
          <w:rStyle w:val="CharDivText"/>
        </w:rPr>
        <w:t> </w:t>
      </w:r>
      <w:r>
        <w:rPr>
          <w:rStyle w:val="CharPartText"/>
        </w:rPr>
        <w:t>Enforcement costs</w:t>
      </w:r>
      <w:bookmarkEnd w:id="166"/>
      <w:bookmarkEnd w:id="167"/>
      <w:bookmarkEnd w:id="168"/>
    </w:p>
    <w:p w14:paraId="62CA7836" w14:textId="77777777" w:rsidR="008628EA" w:rsidRDefault="008628EA">
      <w:pPr>
        <w:pStyle w:val="Heading5"/>
      </w:pPr>
      <w:bookmarkStart w:id="169" w:name="_Toc232779184"/>
      <w:r>
        <w:rPr>
          <w:rStyle w:val="CharSectno"/>
        </w:rPr>
        <w:t>104</w:t>
      </w:r>
      <w:r>
        <w:t>.</w:t>
      </w:r>
      <w:r>
        <w:tab/>
        <w:t>Terms used</w:t>
      </w:r>
      <w:bookmarkEnd w:id="169"/>
    </w:p>
    <w:p w14:paraId="0C7291C7" w14:textId="77777777" w:rsidR="008628EA" w:rsidRDefault="008628EA">
      <w:pPr>
        <w:pStyle w:val="Subsection"/>
      </w:pPr>
      <w:r>
        <w:tab/>
      </w:r>
      <w:r>
        <w:tab/>
        <w:t xml:space="preserve">In this Part and Schedule 1 unless the contrary intention appears — </w:t>
      </w:r>
    </w:p>
    <w:p w14:paraId="224F30D3" w14:textId="77777777" w:rsidR="008628EA" w:rsidRDefault="008628EA">
      <w:pPr>
        <w:pStyle w:val="Defstart"/>
      </w:pPr>
      <w:r>
        <w:tab/>
      </w:r>
      <w:r>
        <w:rPr>
          <w:rStyle w:val="CharDefText"/>
        </w:rPr>
        <w:t>eligible entity</w:t>
      </w:r>
      <w:r>
        <w:rPr>
          <w:b/>
          <w:i/>
        </w:rPr>
        <w:t xml:space="preserve"> </w:t>
      </w:r>
      <w:r>
        <w:t>means an entity referred to in regulation 107C(3);</w:t>
      </w:r>
    </w:p>
    <w:p w14:paraId="5310C49A" w14:textId="77777777" w:rsidR="008628EA" w:rsidRDefault="008628EA">
      <w:pPr>
        <w:pStyle w:val="Defstart"/>
      </w:pPr>
      <w:r>
        <w:tab/>
      </w:r>
      <w:r>
        <w:rPr>
          <w:rStyle w:val="CharDefText"/>
        </w:rPr>
        <w:t>eligible entity fee</w:t>
      </w:r>
      <w:r>
        <w:t>, in relation to a matter specified in an item in Schedule 1, means the fee shown in column A for that item;</w:t>
      </w:r>
    </w:p>
    <w:p w14:paraId="45531964" w14:textId="77777777" w:rsidR="008628EA" w:rsidRDefault="008628EA">
      <w:pPr>
        <w:pStyle w:val="Defstart"/>
      </w:pPr>
      <w:r>
        <w:tab/>
      </w:r>
      <w:r>
        <w:rPr>
          <w:rStyle w:val="CharDefText"/>
        </w:rPr>
        <w:t>eligible individual</w:t>
      </w:r>
      <w:r>
        <w:t xml:space="preserve"> means an individual referred to in regulation 107C(2);</w:t>
      </w:r>
    </w:p>
    <w:p w14:paraId="2001FC2E" w14:textId="77777777" w:rsidR="008628EA" w:rsidRDefault="008628EA">
      <w:pPr>
        <w:pStyle w:val="Defstart"/>
      </w:pPr>
      <w:r>
        <w:tab/>
      </w:r>
      <w:r>
        <w:rPr>
          <w:rStyle w:val="CharDefText"/>
        </w:rPr>
        <w:t>eligible individual fee</w:t>
      </w:r>
      <w:r>
        <w:t>, in relation to a matter specified in an item in Schedule 1, means the fee shown in column C for that item;</w:t>
      </w:r>
    </w:p>
    <w:p w14:paraId="073424F1" w14:textId="77777777" w:rsidR="008628EA" w:rsidRDefault="008628EA">
      <w:pPr>
        <w:pStyle w:val="Defstart"/>
      </w:pPr>
      <w:r>
        <w:tab/>
      </w:r>
      <w:r>
        <w:rPr>
          <w:rStyle w:val="CharDefText"/>
        </w:rPr>
        <w:t>entity</w:t>
      </w:r>
      <w:r>
        <w:t xml:space="preserve"> does not include an individual;</w:t>
      </w:r>
    </w:p>
    <w:p w14:paraId="7679D5D0" w14:textId="77777777" w:rsidR="008628EA" w:rsidRDefault="008628EA">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14:paraId="3B0C8978" w14:textId="77777777" w:rsidR="008628EA" w:rsidRDefault="008628EA">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14:paraId="6B0292A3" w14:textId="77777777" w:rsidR="008628EA" w:rsidRDefault="008628EA">
      <w:pPr>
        <w:pStyle w:val="Defstart"/>
      </w:pPr>
      <w:r>
        <w:tab/>
      </w:r>
      <w:r>
        <w:rPr>
          <w:rStyle w:val="CharDefText"/>
        </w:rPr>
        <w:t>person</w:t>
      </w:r>
      <w:r>
        <w:t xml:space="preserve"> means an individual or an entity;</w:t>
      </w:r>
    </w:p>
    <w:p w14:paraId="5CC07372" w14:textId="77777777" w:rsidR="008628EA" w:rsidRDefault="008628EA">
      <w:pPr>
        <w:pStyle w:val="Defstart"/>
      </w:pPr>
      <w:r>
        <w:rPr>
          <w:b/>
        </w:rPr>
        <w:tab/>
      </w:r>
      <w:r>
        <w:rPr>
          <w:rStyle w:val="CharDefText"/>
        </w:rPr>
        <w:t>small business</w:t>
      </w:r>
      <w:r>
        <w:t xml:space="preserve"> means — </w:t>
      </w:r>
    </w:p>
    <w:p w14:paraId="5E19BC8C" w14:textId="77777777" w:rsidR="008628EA" w:rsidRDefault="008628EA">
      <w:pPr>
        <w:pStyle w:val="Defpara"/>
      </w:pPr>
      <w:r>
        <w:tab/>
        <w:t>(a)</w:t>
      </w:r>
      <w:r>
        <w:tab/>
        <w:t>a business undertaking that is wholly owned and operated by an individual or individuals in partnership and has less than 20 full</w:t>
      </w:r>
      <w:r>
        <w:noBreakHyphen/>
        <w:t>time equivalent employees or partners;</w:t>
      </w:r>
    </w:p>
    <w:p w14:paraId="1C63226D" w14:textId="77777777" w:rsidR="008628EA" w:rsidRDefault="008628EA">
      <w:pPr>
        <w:pStyle w:val="Defpara"/>
        <w:spacing w:before="60"/>
      </w:pPr>
      <w:r>
        <w:tab/>
        <w:t>(b)</w:t>
      </w:r>
      <w:r>
        <w:tab/>
        <w:t>a corporation that has less than 20 full</w:t>
      </w:r>
      <w:r>
        <w:noBreakHyphen/>
        <w:t>time equivalent employees and that is not a subsidiary of a corporation that has 20 or more full</w:t>
      </w:r>
      <w:r>
        <w:noBreakHyphen/>
        <w:t>time equivalent employees;</w:t>
      </w:r>
    </w:p>
    <w:p w14:paraId="222C61BA" w14:textId="77777777" w:rsidR="008628EA" w:rsidRDefault="008628EA">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 xml:space="preserve">operative or </w:t>
      </w:r>
      <w:r>
        <w:lastRenderedPageBreak/>
        <w:t>corporation that has 20 or more full</w:t>
      </w:r>
      <w:r>
        <w:noBreakHyphen/>
        <w:t>time equivalent employees;</w:t>
      </w:r>
    </w:p>
    <w:p w14:paraId="1BADE3E8" w14:textId="77777777" w:rsidR="008628EA" w:rsidRDefault="008628EA">
      <w:pPr>
        <w:pStyle w:val="Defpara"/>
        <w:spacing w:before="60"/>
      </w:pPr>
      <w:r>
        <w:tab/>
        <w:t>(d)</w:t>
      </w:r>
      <w:r>
        <w:tab/>
        <w:t xml:space="preserve">a corporation as defined in the </w:t>
      </w:r>
      <w:r>
        <w:rPr>
          <w:i/>
        </w:rPr>
        <w:t>Statutory Corporations (Liability of Directors) Act 1996</w:t>
      </w:r>
      <w:r>
        <w:t xml:space="preserve"> section 4 that has less than 20 full</w:t>
      </w:r>
      <w:r>
        <w:noBreakHyphen/>
        <w:t xml:space="preserve">time equivalent employees and that is not a body that would be a subsidiary, if the corporation were a corporation to which the </w:t>
      </w:r>
      <w:r>
        <w:rPr>
          <w:i/>
          <w:iCs/>
        </w:rPr>
        <w:t>Corporations Act 2001</w:t>
      </w:r>
      <w:r>
        <w:t xml:space="preserve"> of the Commonwealth applies, of a corporation within the meaning of the </w:t>
      </w:r>
      <w:r>
        <w:rPr>
          <w:i/>
          <w:iCs/>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14:paraId="790CEBC2" w14:textId="77777777" w:rsidR="008628EA" w:rsidRDefault="008628EA">
      <w:pPr>
        <w:pStyle w:val="Defstart"/>
      </w:pPr>
      <w:r>
        <w:rPr>
          <w:b/>
        </w:rPr>
        <w:tab/>
      </w:r>
      <w:r>
        <w:rPr>
          <w:rStyle w:val="CharDefText"/>
        </w:rPr>
        <w:t>subsidiary</w:t>
      </w:r>
      <w:r>
        <w:t xml:space="preserve"> has the meaning given to that term in section 9 of the </w:t>
      </w:r>
      <w:r>
        <w:rPr>
          <w:i/>
          <w:iCs/>
        </w:rPr>
        <w:t>Corporations Act 2001</w:t>
      </w:r>
      <w:r>
        <w:t xml:space="preserve"> of the Commonwealth.</w:t>
      </w:r>
    </w:p>
    <w:p w14:paraId="7FBD5F51" w14:textId="77777777" w:rsidR="008628EA" w:rsidRDefault="008628EA">
      <w:pPr>
        <w:pStyle w:val="Footnotesection"/>
      </w:pPr>
      <w:r>
        <w:tab/>
        <w:t>[Regulation 104 amended: Gazette 13 Jan 2017 p. 339</w:t>
      </w:r>
      <w:r>
        <w:noBreakHyphen/>
        <w:t>40.]</w:t>
      </w:r>
    </w:p>
    <w:p w14:paraId="1EFEB1B8" w14:textId="77777777" w:rsidR="008628EA" w:rsidRDefault="008628EA">
      <w:pPr>
        <w:pStyle w:val="Heading5"/>
      </w:pPr>
      <w:bookmarkStart w:id="170" w:name="_Toc232779185"/>
      <w:r>
        <w:rPr>
          <w:rStyle w:val="CharSectno"/>
        </w:rPr>
        <w:t>105</w:t>
      </w:r>
      <w:r>
        <w:t>.</w:t>
      </w:r>
      <w:r>
        <w:tab/>
        <w:t>General fees</w:t>
      </w:r>
      <w:bookmarkEnd w:id="170"/>
    </w:p>
    <w:p w14:paraId="2BF4AD19" w14:textId="77777777" w:rsidR="008628EA" w:rsidRDefault="008628EA">
      <w:pPr>
        <w:pStyle w:val="Subsection"/>
      </w:pPr>
      <w:r>
        <w:tab/>
        <w:t>(1)</w:t>
      </w:r>
      <w:r>
        <w:tab/>
        <w:t>Subject to the provisions of these regulations, the fees specified in Schedules 1 and 2 are to be paid in respect of or in connection with the matters mentioned in those Schedules.</w:t>
      </w:r>
    </w:p>
    <w:p w14:paraId="64A155F9" w14:textId="77777777" w:rsidR="008628EA" w:rsidRDefault="008628EA">
      <w:pPr>
        <w:pStyle w:val="Subsection"/>
      </w:pPr>
      <w:r>
        <w:tab/>
        <w:t>(2)</w:t>
      </w:r>
      <w:r>
        <w:tab/>
        <w:t xml:space="preserve">The fees and other amounts specified in Schedule 3 are to be paid in respect of anything done by the Marshal in Admiralty in or in relation to enforcing any judgment in a matter under the </w:t>
      </w:r>
      <w:r>
        <w:rPr>
          <w:i/>
          <w:iCs/>
        </w:rPr>
        <w:t>Admiralty Act 1988</w:t>
      </w:r>
      <w:r>
        <w:t xml:space="preserve"> of the Commonwealth.</w:t>
      </w:r>
    </w:p>
    <w:p w14:paraId="1C6C0CA6" w14:textId="77777777" w:rsidR="008628EA" w:rsidRDefault="008628EA">
      <w:pPr>
        <w:pStyle w:val="Subsection"/>
      </w:pPr>
      <w:r>
        <w:tab/>
        <w:t>(3)</w:t>
      </w:r>
      <w:r>
        <w:tab/>
        <w:t xml:space="preserve">In relation to a matter specified in an item in Schedule 1 — </w:t>
      </w:r>
    </w:p>
    <w:p w14:paraId="782DF1F3" w14:textId="77777777" w:rsidR="008628EA" w:rsidRDefault="008628EA">
      <w:pPr>
        <w:pStyle w:val="Indenta"/>
      </w:pPr>
      <w:r>
        <w:tab/>
        <w:t>(a)</w:t>
      </w:r>
      <w:r>
        <w:tab/>
        <w:t>the fee payable by an individual who is not an eligible individual is the fee shown in column A for that item; or</w:t>
      </w:r>
    </w:p>
    <w:p w14:paraId="15A7F995" w14:textId="77777777" w:rsidR="008628EA" w:rsidRDefault="008628EA">
      <w:pPr>
        <w:pStyle w:val="Indenta"/>
      </w:pPr>
      <w:r>
        <w:tab/>
        <w:t>(b)</w:t>
      </w:r>
      <w:r>
        <w:tab/>
        <w:t>the fee payable by an eligible individual is the eligible individual fee for that item; or</w:t>
      </w:r>
    </w:p>
    <w:p w14:paraId="681E77CF" w14:textId="77777777" w:rsidR="008628EA" w:rsidRDefault="008628EA">
      <w:pPr>
        <w:pStyle w:val="Indenta"/>
      </w:pPr>
      <w:r>
        <w:tab/>
        <w:t>(c)</w:t>
      </w:r>
      <w:r>
        <w:tab/>
        <w:t>the fee payable by an entity that is not an eligible entity is the fee shown in column B for that item; or</w:t>
      </w:r>
    </w:p>
    <w:p w14:paraId="73E72041" w14:textId="77777777" w:rsidR="008628EA" w:rsidRDefault="008628EA">
      <w:pPr>
        <w:pStyle w:val="Indenta"/>
      </w:pPr>
      <w:r>
        <w:tab/>
        <w:t>(d)</w:t>
      </w:r>
      <w:r>
        <w:tab/>
        <w:t>the fee payable by an eligible entity is the eligible entity fee for that item.</w:t>
      </w:r>
    </w:p>
    <w:p w14:paraId="04CD5893" w14:textId="77777777" w:rsidR="008628EA" w:rsidRDefault="008628EA">
      <w:pPr>
        <w:pStyle w:val="Subsection"/>
      </w:pPr>
      <w:r>
        <w:lastRenderedPageBreak/>
        <w:tab/>
        <w:t>(4)</w:t>
      </w:r>
      <w:r>
        <w:tab/>
        <w:t>A note to an item in Schedule 1, 2 or 3 has effect according to its tenor as if it were a provision of these regulations.</w:t>
      </w:r>
    </w:p>
    <w:p w14:paraId="54CBB5B9" w14:textId="77777777" w:rsidR="008628EA" w:rsidRDefault="008628EA">
      <w:pPr>
        <w:pStyle w:val="Ednotesubsection"/>
        <w:spacing w:before="120"/>
      </w:pPr>
      <w:r>
        <w:tab/>
        <w:t>[(5)-(10)</w:t>
      </w:r>
      <w:r>
        <w:tab/>
        <w:t>deleted]</w:t>
      </w:r>
    </w:p>
    <w:p w14:paraId="26076E7F" w14:textId="77777777" w:rsidR="008628EA" w:rsidRDefault="008628EA">
      <w:pPr>
        <w:pStyle w:val="Subsection"/>
      </w:pPr>
      <w:r>
        <w:tab/>
        <w:t>(11)</w:t>
      </w:r>
      <w:r>
        <w:tab/>
        <w:t>Despite the provisions of these regulations, no fee referred to in Schedule 2 item 5 is payable where the judgment debt is paid out within half an hour of the Sheriff’s entry.</w:t>
      </w:r>
    </w:p>
    <w:p w14:paraId="0626D462" w14:textId="77777777" w:rsidR="008628EA" w:rsidRDefault="008628EA">
      <w:pPr>
        <w:pStyle w:val="Footnotesection"/>
      </w:pPr>
      <w:r>
        <w:tab/>
        <w:t>[Regulation 105 amended: Gazette 27 Nov 2009 p. 4784; 13 Jan 2017 p. 340.]</w:t>
      </w:r>
    </w:p>
    <w:p w14:paraId="1AAE69B4" w14:textId="77777777" w:rsidR="008628EA" w:rsidRDefault="008628EA">
      <w:pPr>
        <w:pStyle w:val="Heading5"/>
      </w:pPr>
      <w:bookmarkStart w:id="171" w:name="_Toc232779186"/>
      <w:r>
        <w:rPr>
          <w:rStyle w:val="CharSectno"/>
        </w:rPr>
        <w:t>106</w:t>
      </w:r>
      <w:r>
        <w:t>.</w:t>
      </w:r>
      <w:r>
        <w:tab/>
        <w:t>Fees to be paid in advance</w:t>
      </w:r>
      <w:bookmarkEnd w:id="171"/>
    </w:p>
    <w:p w14:paraId="3019D76A" w14:textId="77777777" w:rsidR="008628EA" w:rsidRDefault="008628EA">
      <w:pPr>
        <w:pStyle w:val="Subsection"/>
      </w:pPr>
      <w:r>
        <w:tab/>
      </w:r>
      <w:r>
        <w:tab/>
        <w:t>Subject to the provisions of these regulations, the fees specified in the Table to this regulation are to be paid in advance.</w:t>
      </w:r>
    </w:p>
    <w:p w14:paraId="6A69B9BF" w14:textId="77777777" w:rsidR="008628EA" w:rsidRDefault="008628EA">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044"/>
      </w:tblGrid>
      <w:tr w:rsidR="00076A4B" w14:paraId="48ACF3F1" w14:textId="77777777">
        <w:tc>
          <w:tcPr>
            <w:tcW w:w="6044" w:type="dxa"/>
          </w:tcPr>
          <w:p w14:paraId="7507D616" w14:textId="77777777" w:rsidR="008628EA" w:rsidRDefault="008628EA">
            <w:pPr>
              <w:pStyle w:val="TableNAm"/>
              <w:spacing w:before="60"/>
            </w:pPr>
            <w:r>
              <w:t>Schedule 1 items 1 and 2</w:t>
            </w:r>
          </w:p>
        </w:tc>
      </w:tr>
      <w:tr w:rsidR="00076A4B" w14:paraId="4BDB5E58" w14:textId="77777777">
        <w:tc>
          <w:tcPr>
            <w:tcW w:w="6044" w:type="dxa"/>
          </w:tcPr>
          <w:p w14:paraId="2E173866" w14:textId="77777777" w:rsidR="008628EA" w:rsidRDefault="008628EA">
            <w:pPr>
              <w:pStyle w:val="TableNAm"/>
              <w:spacing w:before="60"/>
            </w:pPr>
            <w:r>
              <w:t>Schedule 2 items 1, 6, 18 and 19</w:t>
            </w:r>
          </w:p>
        </w:tc>
      </w:tr>
      <w:tr w:rsidR="00076A4B" w14:paraId="79F28354" w14:textId="77777777">
        <w:tc>
          <w:tcPr>
            <w:tcW w:w="6044" w:type="dxa"/>
          </w:tcPr>
          <w:p w14:paraId="39BF4623" w14:textId="77777777" w:rsidR="008628EA" w:rsidRDefault="008628EA">
            <w:pPr>
              <w:pStyle w:val="TableNAm"/>
              <w:spacing w:before="60"/>
            </w:pPr>
            <w:r>
              <w:t>Schedule 3 items 1, 2 and 3</w:t>
            </w:r>
          </w:p>
        </w:tc>
      </w:tr>
    </w:tbl>
    <w:p w14:paraId="67A52CD1" w14:textId="77777777" w:rsidR="008628EA" w:rsidRDefault="008628EA">
      <w:pPr>
        <w:pStyle w:val="Footnotesection"/>
      </w:pPr>
      <w:r>
        <w:tab/>
        <w:t>[Regulation 106 amended: Gazette 27 Nov 2009 p. 4784.]</w:t>
      </w:r>
    </w:p>
    <w:p w14:paraId="46B53F24" w14:textId="77777777" w:rsidR="008628EA" w:rsidRDefault="008628EA">
      <w:pPr>
        <w:pStyle w:val="Heading5"/>
      </w:pPr>
      <w:bookmarkStart w:id="172" w:name="_Toc232779187"/>
      <w:r>
        <w:rPr>
          <w:rStyle w:val="CharSectno"/>
        </w:rPr>
        <w:t>107A</w:t>
      </w:r>
      <w:r>
        <w:t>.</w:t>
      </w:r>
      <w:r>
        <w:tab/>
        <w:t>To whom fees must be paid</w:t>
      </w:r>
      <w:bookmarkEnd w:id="172"/>
    </w:p>
    <w:p w14:paraId="32443387" w14:textId="77777777" w:rsidR="008628EA" w:rsidRDefault="008628EA">
      <w:pPr>
        <w:pStyle w:val="Subsection"/>
      </w:pPr>
      <w:r>
        <w:tab/>
        <w:t>(1)</w:t>
      </w:r>
      <w:r>
        <w:tab/>
        <w:t>The fees specified in Schedule 1 must be paid to the court to which the application or request or registration application concerned is made.</w:t>
      </w:r>
    </w:p>
    <w:p w14:paraId="7D7987A6" w14:textId="77777777" w:rsidR="008628EA" w:rsidRDefault="008628EA">
      <w:pPr>
        <w:pStyle w:val="Subsection"/>
      </w:pPr>
      <w:r>
        <w:tab/>
        <w:t>(2)</w:t>
      </w:r>
      <w:r>
        <w:tab/>
        <w:t>The fees specified in Schedule 2 and Schedule 3 (other than items 1 and 2) for an action must be paid —</w:t>
      </w:r>
    </w:p>
    <w:p w14:paraId="3A55E1B1" w14:textId="77777777" w:rsidR="008628EA" w:rsidRDefault="008628EA">
      <w:pPr>
        <w:pStyle w:val="Indenta"/>
      </w:pPr>
      <w:r>
        <w:tab/>
        <w:t>(a)</w:t>
      </w:r>
      <w:r>
        <w:tab/>
        <w:t xml:space="preserve">if the action has been or will be done by — </w:t>
      </w:r>
    </w:p>
    <w:p w14:paraId="0BC01CD8" w14:textId="77777777" w:rsidR="008628EA" w:rsidRDefault="008628EA">
      <w:pPr>
        <w:pStyle w:val="Indenti"/>
      </w:pPr>
      <w:r>
        <w:tab/>
        <w:t>(i)</w:t>
      </w:r>
      <w:r>
        <w:tab/>
        <w:t>the Sheriff or Marshal in Admiralty; or</w:t>
      </w:r>
    </w:p>
    <w:p w14:paraId="641F4044" w14:textId="77777777" w:rsidR="008628EA" w:rsidRDefault="008628EA">
      <w:pPr>
        <w:pStyle w:val="Indenti"/>
      </w:pPr>
      <w:r>
        <w:tab/>
        <w:t>(ii)</w:t>
      </w:r>
      <w:r>
        <w:tab/>
        <w:t>a Deputy Sheriff; or</w:t>
      </w:r>
    </w:p>
    <w:p w14:paraId="1DF15A94" w14:textId="77777777" w:rsidR="008628EA" w:rsidRDefault="008628EA">
      <w:pPr>
        <w:pStyle w:val="Indenti"/>
      </w:pPr>
      <w:r>
        <w:tab/>
        <w:t>(iii)</w:t>
      </w:r>
      <w:r>
        <w:tab/>
        <w:t>a bailiff appointed under the Act section 107(2)(a) or (b); or</w:t>
      </w:r>
    </w:p>
    <w:p w14:paraId="4F2CAC7E" w14:textId="77777777" w:rsidR="008628EA" w:rsidRDefault="008628EA">
      <w:pPr>
        <w:pStyle w:val="Indenti"/>
      </w:pPr>
      <w:r>
        <w:lastRenderedPageBreak/>
        <w:tab/>
        <w:t>(iv)</w:t>
      </w:r>
      <w:r>
        <w:tab/>
        <w:t>an assistant bailiff appointed by a bailiff appointed under the Act section 107(2)(a) or (b),</w:t>
      </w:r>
    </w:p>
    <w:p w14:paraId="7FE2379C" w14:textId="77777777" w:rsidR="008628EA" w:rsidRDefault="008628EA">
      <w:pPr>
        <w:pStyle w:val="Indenta"/>
      </w:pPr>
      <w:r>
        <w:tab/>
      </w:r>
      <w:r>
        <w:tab/>
        <w:t>to the Sheriff or Marshal in Admiralty, as the case requires;</w:t>
      </w:r>
    </w:p>
    <w:p w14:paraId="247C53B6" w14:textId="77777777" w:rsidR="008628EA" w:rsidRDefault="008628EA">
      <w:pPr>
        <w:pStyle w:val="Indenta"/>
      </w:pPr>
      <w:r>
        <w:tab/>
        <w:t>(b)</w:t>
      </w:r>
      <w:r>
        <w:tab/>
        <w:t>if the action has been or will be done by —</w:t>
      </w:r>
    </w:p>
    <w:p w14:paraId="50A4204B" w14:textId="77777777" w:rsidR="008628EA" w:rsidRDefault="008628EA">
      <w:pPr>
        <w:pStyle w:val="Indenti"/>
      </w:pPr>
      <w:r>
        <w:tab/>
        <w:t>(i)</w:t>
      </w:r>
      <w:r>
        <w:tab/>
        <w:t>a bailiff appointed under the Act section 107(2)(c), (d) or (e); or</w:t>
      </w:r>
    </w:p>
    <w:p w14:paraId="4377B968" w14:textId="77777777" w:rsidR="008628EA" w:rsidRDefault="008628EA">
      <w:pPr>
        <w:pStyle w:val="Indenti"/>
      </w:pPr>
      <w:r>
        <w:tab/>
        <w:t>(ii)</w:t>
      </w:r>
      <w:r>
        <w:tab/>
        <w:t>an assistant bailiff appointed by a bailiff appointed under the Act section 107(2)(c), (d) or (e),</w:t>
      </w:r>
    </w:p>
    <w:p w14:paraId="6310B4A7" w14:textId="77777777" w:rsidR="008628EA" w:rsidRDefault="008628EA">
      <w:pPr>
        <w:pStyle w:val="Indenta"/>
      </w:pPr>
      <w:r>
        <w:tab/>
      </w:r>
      <w:r>
        <w:tab/>
        <w:t>to the bailiff.</w:t>
      </w:r>
    </w:p>
    <w:p w14:paraId="12EF5DC3" w14:textId="77777777" w:rsidR="008628EA" w:rsidRDefault="008628EA">
      <w:pPr>
        <w:pStyle w:val="Subsection"/>
      </w:pPr>
      <w:r>
        <w:tab/>
        <w:t>(3)</w:t>
      </w:r>
      <w:r>
        <w:tab/>
        <w:t>If under subregulation (2)(b) fees are paid to a bailiff, the bailiff is entitled to retain the fees for his or her own use.</w:t>
      </w:r>
    </w:p>
    <w:p w14:paraId="03ECB552" w14:textId="77777777" w:rsidR="008628EA" w:rsidRDefault="008628EA">
      <w:pPr>
        <w:pStyle w:val="Subsection"/>
      </w:pPr>
      <w:r>
        <w:tab/>
        <w:t>(4)</w:t>
      </w:r>
      <w:r>
        <w:tab/>
        <w:t>The fees in Schedule 3 items 1 and 2 must be paid to the Marshal in Admiralty.</w:t>
      </w:r>
    </w:p>
    <w:p w14:paraId="2AF4B619" w14:textId="77777777" w:rsidR="008628EA" w:rsidRDefault="008628EA">
      <w:pPr>
        <w:pStyle w:val="Footnotesection"/>
      </w:pPr>
      <w:r>
        <w:tab/>
        <w:t>[Regulation 107A inserted: Gazette 27 Nov 2009 p. 4784-5.]</w:t>
      </w:r>
    </w:p>
    <w:p w14:paraId="08FAB67A" w14:textId="77777777" w:rsidR="008628EA" w:rsidRDefault="008628EA">
      <w:pPr>
        <w:pStyle w:val="Heading5"/>
      </w:pPr>
      <w:bookmarkStart w:id="173" w:name="_Toc232779188"/>
      <w:r>
        <w:rPr>
          <w:rStyle w:val="CharSectno"/>
        </w:rPr>
        <w:t>107B</w:t>
      </w:r>
      <w:r>
        <w:t>.</w:t>
      </w:r>
      <w:r>
        <w:tab/>
        <w:t>Fees for small businesses and non</w:t>
      </w:r>
      <w:r>
        <w:noBreakHyphen/>
        <w:t>profit associations</w:t>
      </w:r>
      <w:bookmarkEnd w:id="173"/>
    </w:p>
    <w:p w14:paraId="15370E2F" w14:textId="77777777" w:rsidR="008628EA" w:rsidRDefault="008628EA">
      <w:pPr>
        <w:pStyle w:val="Subsection"/>
      </w:pPr>
      <w:r>
        <w:tab/>
        <w:t>(1)</w:t>
      </w:r>
      <w:r>
        <w:tab/>
        <w:t>An entity that is a small business or a non</w:t>
      </w:r>
      <w:r>
        <w:noBreakHyphen/>
        <w:t>profit association may lodge with the court to which a fee is to be paid a declaration in the form of Form 3.</w:t>
      </w:r>
    </w:p>
    <w:p w14:paraId="7C27ECD3" w14:textId="77777777" w:rsidR="008628EA" w:rsidRDefault="008628EA">
      <w:pPr>
        <w:pStyle w:val="Subsection"/>
      </w:pPr>
      <w:r>
        <w:tab/>
        <w:t>(2)</w:t>
      </w:r>
      <w:r>
        <w:tab/>
        <w:t>On the lodgment of a declaration the entity is to be charged fees as if it were an eligible entity.</w:t>
      </w:r>
    </w:p>
    <w:p w14:paraId="22B54CFF" w14:textId="77777777" w:rsidR="008628EA" w:rsidRDefault="008628EA">
      <w:pPr>
        <w:pStyle w:val="Subsection"/>
      </w:pPr>
      <w:r>
        <w:tab/>
        <w:t>(3)</w:t>
      </w:r>
      <w:r>
        <w:tab/>
        <w:t>Subregulation (2) does not apply to fees payable by joint parties unless each party is a small business or non</w:t>
      </w:r>
      <w:r>
        <w:noBreakHyphen/>
        <w:t>profit association.</w:t>
      </w:r>
    </w:p>
    <w:p w14:paraId="20578D4F" w14:textId="77777777" w:rsidR="008628EA" w:rsidRDefault="008628EA">
      <w:pPr>
        <w:pStyle w:val="Subsection"/>
      </w:pPr>
      <w:r>
        <w:tab/>
        <w:t>(4)</w:t>
      </w:r>
      <w:r>
        <w:tab/>
        <w:t>An entity that has lodged a declaration under subregulation (1) must immediately advise the Principal Registrar of the court in which the declaration was lodged if the entity ceases to be a small business or non</w:t>
      </w:r>
      <w:r>
        <w:noBreakHyphen/>
        <w:t>profit association as the case requires.</w:t>
      </w:r>
    </w:p>
    <w:p w14:paraId="59D4CBCA" w14:textId="77777777" w:rsidR="008628EA" w:rsidRDefault="008628EA">
      <w:pPr>
        <w:pStyle w:val="Penstart"/>
      </w:pPr>
      <w:r>
        <w:tab/>
        <w:t>Penalty for this subregulation: a fine of $1 000.</w:t>
      </w:r>
    </w:p>
    <w:p w14:paraId="539AF825" w14:textId="77777777" w:rsidR="008628EA" w:rsidRDefault="008628EA">
      <w:pPr>
        <w:pStyle w:val="Subsection"/>
      </w:pPr>
      <w:r>
        <w:lastRenderedPageBreak/>
        <w:tab/>
        <w:t>(5)</w:t>
      </w:r>
      <w:r>
        <w:tab/>
        <w:t>If an entity is charged a fee under subregulation (2) when the entity was not a small business or a non</w:t>
      </w:r>
      <w:r>
        <w:noBreakHyphen/>
        <w:t>profit association, the court may —</w:t>
      </w:r>
    </w:p>
    <w:p w14:paraId="7B2E95A1" w14:textId="77777777" w:rsidR="008628EA" w:rsidRDefault="008628EA">
      <w:pPr>
        <w:pStyle w:val="Indenta"/>
      </w:pPr>
      <w:r>
        <w:tab/>
        <w:t>(a)</w:t>
      </w:r>
      <w:r>
        <w:tab/>
        <w:t>order that the entity pay the difference between the amount of the fee the entity paid and the amount of the fee that would otherwise be payable by the entity; and</w:t>
      </w:r>
    </w:p>
    <w:p w14:paraId="452F3ACC" w14:textId="77777777" w:rsidR="008628EA" w:rsidRDefault="008628EA">
      <w:pPr>
        <w:pStyle w:val="Indenta"/>
      </w:pPr>
      <w:r>
        <w:tab/>
        <w:t>(b)</w:t>
      </w:r>
      <w:r>
        <w:tab/>
        <w:t>make orders to enforce the order for the payment.</w:t>
      </w:r>
    </w:p>
    <w:p w14:paraId="3FEF80F2" w14:textId="77777777" w:rsidR="008628EA" w:rsidRDefault="008628EA">
      <w:pPr>
        <w:pStyle w:val="Subsection"/>
      </w:pPr>
      <w:r>
        <w:tab/>
        <w:t>(6)</w:t>
      </w:r>
      <w:r>
        <w:tab/>
        <w:t>An order under subregulation (5)(b) may include orders relating to the future conduct of the matter to which the fees relate or the effect of anything that has been done in respect of the matter until the sum ordered to be paid has been paid.</w:t>
      </w:r>
    </w:p>
    <w:p w14:paraId="62329FC6" w14:textId="77777777" w:rsidR="008628EA" w:rsidRDefault="008628EA">
      <w:pPr>
        <w:pStyle w:val="Footnotesection"/>
      </w:pPr>
      <w:r>
        <w:tab/>
        <w:t>[Regulation 107B inserted: Gazette 13 Jan 2017 p. 340</w:t>
      </w:r>
      <w:r>
        <w:noBreakHyphen/>
        <w:t>1.]</w:t>
      </w:r>
    </w:p>
    <w:p w14:paraId="4B28634B" w14:textId="77777777" w:rsidR="008628EA" w:rsidRDefault="008628EA">
      <w:pPr>
        <w:pStyle w:val="Heading5"/>
      </w:pPr>
      <w:bookmarkStart w:id="174" w:name="_Toc232779189"/>
      <w:r>
        <w:rPr>
          <w:rStyle w:val="CharSectno"/>
        </w:rPr>
        <w:t>107C</w:t>
      </w:r>
      <w:r>
        <w:t>.</w:t>
      </w:r>
      <w:r>
        <w:tab/>
        <w:t>Who is an eligible individual or eligible entity</w:t>
      </w:r>
      <w:bookmarkEnd w:id="174"/>
    </w:p>
    <w:p w14:paraId="67761174" w14:textId="77777777" w:rsidR="008628EA" w:rsidRDefault="008628EA">
      <w:pPr>
        <w:pStyle w:val="Subsection"/>
      </w:pPr>
      <w:r>
        <w:tab/>
        <w:t>(1)</w:t>
      </w:r>
      <w:r>
        <w:tab/>
        <w:t xml:space="preserve">In this regulation — </w:t>
      </w:r>
    </w:p>
    <w:p w14:paraId="37888DD8" w14:textId="77777777" w:rsidR="008628EA" w:rsidRDefault="008628EA">
      <w:pPr>
        <w:pStyle w:val="Defstart"/>
      </w:pPr>
      <w:r>
        <w:tab/>
      </w:r>
      <w:r>
        <w:rPr>
          <w:rStyle w:val="CharDefText"/>
        </w:rPr>
        <w:t>Centrelink</w:t>
      </w:r>
      <w:r>
        <w:t xml:space="preserve"> means the Commonwealth agency known as Centrelink.</w:t>
      </w:r>
    </w:p>
    <w:p w14:paraId="0CB6773B" w14:textId="77777777" w:rsidR="008628EA" w:rsidRDefault="008628EA">
      <w:pPr>
        <w:pStyle w:val="Subsection"/>
      </w:pPr>
      <w:r>
        <w:tab/>
        <w:t>(2)</w:t>
      </w:r>
      <w:r>
        <w:tab/>
        <w:t xml:space="preserve">An eligible individual is — </w:t>
      </w:r>
    </w:p>
    <w:p w14:paraId="4F08CB27" w14:textId="77777777" w:rsidR="008628EA" w:rsidRDefault="008628EA">
      <w:pPr>
        <w:pStyle w:val="Indenta"/>
      </w:pPr>
      <w:r>
        <w:tab/>
        <w:t>(a)</w:t>
      </w:r>
      <w:r>
        <w:tab/>
        <w:t xml:space="preserve">an individual who holds one or more of the following cards issued by Centrelink — </w:t>
      </w:r>
    </w:p>
    <w:p w14:paraId="1F668444" w14:textId="77777777" w:rsidR="008628EA" w:rsidRDefault="008628EA">
      <w:pPr>
        <w:pStyle w:val="Indenti"/>
      </w:pPr>
      <w:r>
        <w:tab/>
        <w:t>(i)</w:t>
      </w:r>
      <w:r>
        <w:tab/>
        <w:t>a health care card;</w:t>
      </w:r>
    </w:p>
    <w:p w14:paraId="3AECEA2A" w14:textId="77777777" w:rsidR="008628EA" w:rsidRDefault="008628EA">
      <w:pPr>
        <w:pStyle w:val="Indenti"/>
      </w:pPr>
      <w:r>
        <w:tab/>
        <w:t>(ii)</w:t>
      </w:r>
      <w:r>
        <w:tab/>
        <w:t>a health benefit card;</w:t>
      </w:r>
    </w:p>
    <w:p w14:paraId="2DE00F59" w14:textId="77777777" w:rsidR="008628EA" w:rsidRDefault="008628EA">
      <w:pPr>
        <w:pStyle w:val="Indenti"/>
      </w:pPr>
      <w:r>
        <w:tab/>
        <w:t>(iii)</w:t>
      </w:r>
      <w:r>
        <w:tab/>
        <w:t>a pensioner concession card;</w:t>
      </w:r>
    </w:p>
    <w:p w14:paraId="07B984C1" w14:textId="77777777" w:rsidR="008628EA" w:rsidRDefault="008628EA">
      <w:pPr>
        <w:pStyle w:val="Indenti"/>
      </w:pPr>
      <w:r>
        <w:tab/>
        <w:t>(iv)</w:t>
      </w:r>
      <w:r>
        <w:tab/>
        <w:t>a Commonwealth seniors health card;</w:t>
      </w:r>
    </w:p>
    <w:p w14:paraId="73269529" w14:textId="77777777" w:rsidR="008628EA" w:rsidRDefault="008628EA">
      <w:pPr>
        <w:pStyle w:val="Indenta"/>
      </w:pPr>
      <w:r>
        <w:tab/>
      </w:r>
      <w:r>
        <w:tab/>
        <w:t>or</w:t>
      </w:r>
    </w:p>
    <w:p w14:paraId="2A3536D0" w14:textId="77777777" w:rsidR="008628EA" w:rsidRDefault="008628EA">
      <w:pPr>
        <w:pStyle w:val="Indenta"/>
      </w:pPr>
      <w:r>
        <w:tab/>
        <w:t>(b)</w:t>
      </w:r>
      <w:r>
        <w:tab/>
        <w:t>an individual who holds any other card issued by Centrelink or the Department of Veterans’ Affairs of the Commonwealth that certifies entitlement to Commonwealth health concessions; or</w:t>
      </w:r>
    </w:p>
    <w:p w14:paraId="56849936" w14:textId="77777777" w:rsidR="008628EA" w:rsidRDefault="008628EA">
      <w:pPr>
        <w:pStyle w:val="Indenta"/>
      </w:pPr>
      <w:r>
        <w:tab/>
        <w:t>(c)</w:t>
      </w:r>
      <w:r>
        <w:tab/>
        <w:t xml:space="preserve">an individual who is in receipt of a youth training allowance, or an AUSTUDY allowance, as defined in </w:t>
      </w:r>
      <w:r>
        <w:lastRenderedPageBreak/>
        <w:t xml:space="preserve">the </w:t>
      </w:r>
      <w:r>
        <w:rPr>
          <w:i/>
        </w:rPr>
        <w:t>Social Security Act 1991</w:t>
      </w:r>
      <w:r>
        <w:t xml:space="preserve"> (Commonwealth) section 23(1); or</w:t>
      </w:r>
    </w:p>
    <w:p w14:paraId="37F689AE" w14:textId="77777777" w:rsidR="008628EA" w:rsidRDefault="008628EA">
      <w:pPr>
        <w:pStyle w:val="Indenta"/>
      </w:pPr>
      <w:r>
        <w:tab/>
        <w:t>(d)</w:t>
      </w:r>
      <w:r>
        <w:tab/>
        <w:t>an individual who is in receipt of benefits under the Commonwealth student assistance scheme known as the ABSTUDY Scheme; or</w:t>
      </w:r>
    </w:p>
    <w:p w14:paraId="080CA29E" w14:textId="77777777" w:rsidR="008628EA" w:rsidRDefault="008628EA">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67C74909" w14:textId="77777777" w:rsidR="008628EA" w:rsidRDefault="008628EA">
      <w:pPr>
        <w:pStyle w:val="Indenta"/>
      </w:pPr>
      <w:r>
        <w:tab/>
        <w:t>(f)</w:t>
      </w:r>
      <w:r>
        <w:tab/>
        <w:t>an individual who the court or a registrar of the court has directed is an eligible individual under regulation 107E(1).</w:t>
      </w:r>
    </w:p>
    <w:p w14:paraId="6349BC9A" w14:textId="77777777" w:rsidR="008628EA" w:rsidRDefault="008628EA">
      <w:pPr>
        <w:pStyle w:val="Subsection"/>
      </w:pPr>
      <w:r>
        <w:tab/>
        <w:t>(3)</w:t>
      </w:r>
      <w:r>
        <w:tab/>
        <w:t xml:space="preserve">An eligible entity is — </w:t>
      </w:r>
    </w:p>
    <w:p w14:paraId="1ED55416" w14:textId="77777777" w:rsidR="008628EA" w:rsidRDefault="008628EA">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7907984B" w14:textId="77777777" w:rsidR="008628EA" w:rsidRDefault="008628EA">
      <w:pPr>
        <w:pStyle w:val="Indenta"/>
      </w:pPr>
      <w:r>
        <w:tab/>
        <w:t>(b)</w:t>
      </w:r>
      <w:r>
        <w:tab/>
        <w:t>an entity that the court or a registrar of the court has directed is an eligible entity under regulation 107E(2).</w:t>
      </w:r>
    </w:p>
    <w:p w14:paraId="336A8050" w14:textId="77777777" w:rsidR="008628EA" w:rsidRDefault="008628EA">
      <w:pPr>
        <w:pStyle w:val="Footnotesection"/>
      </w:pPr>
      <w:r>
        <w:tab/>
        <w:t>[Regulation 107C inserted: Gazette 13 Jan 2017 p. 341</w:t>
      </w:r>
      <w:r>
        <w:noBreakHyphen/>
        <w:t>2; amended: Gazette 20 Jul 2018 p. 2622.]</w:t>
      </w:r>
    </w:p>
    <w:p w14:paraId="17C95BB3" w14:textId="77777777" w:rsidR="008628EA" w:rsidRDefault="008628EA">
      <w:pPr>
        <w:pStyle w:val="Heading5"/>
      </w:pPr>
      <w:bookmarkStart w:id="175" w:name="_Toc232779190"/>
      <w:r>
        <w:rPr>
          <w:rStyle w:val="CharSectno"/>
        </w:rPr>
        <w:t>107D</w:t>
      </w:r>
      <w:r>
        <w:t>.</w:t>
      </w:r>
      <w:r>
        <w:tab/>
        <w:t>Application to be recognised as eligible individual or eligible entity</w:t>
      </w:r>
      <w:bookmarkEnd w:id="175"/>
    </w:p>
    <w:p w14:paraId="22CFA551" w14:textId="77777777" w:rsidR="008628EA" w:rsidRDefault="008628EA">
      <w:pPr>
        <w:pStyle w:val="Subsection"/>
      </w:pPr>
      <w:r>
        <w:tab/>
        <w:t>(1)</w:t>
      </w:r>
      <w:r>
        <w:tab/>
        <w:t xml:space="preserve">A person may apply to the court to which a fee is to be paid for — </w:t>
      </w:r>
    </w:p>
    <w:p w14:paraId="1305CC40" w14:textId="77777777" w:rsidR="008628EA" w:rsidRDefault="008628EA">
      <w:pPr>
        <w:pStyle w:val="Indenta"/>
      </w:pPr>
      <w:r>
        <w:tab/>
        <w:t>(a)</w:t>
      </w:r>
      <w:r>
        <w:tab/>
        <w:t>a direction under regulation 107E(1) that, in respect of a matter specified in Schedule 1, the person is an eligible individual described in regulation 107C(2)(f); or</w:t>
      </w:r>
    </w:p>
    <w:p w14:paraId="60797316" w14:textId="77777777" w:rsidR="008628EA" w:rsidRDefault="008628EA">
      <w:pPr>
        <w:pStyle w:val="Indenta"/>
        <w:keepNext/>
      </w:pPr>
      <w:r>
        <w:lastRenderedPageBreak/>
        <w:tab/>
        <w:t>(b)</w:t>
      </w:r>
      <w:r>
        <w:tab/>
        <w:t>a direction under regulation 107E(2) that, in respect of a matter specified in Schedule 1, the person is an eligible entity described in regulation 107C(3)(b).</w:t>
      </w:r>
    </w:p>
    <w:p w14:paraId="2E4109E8" w14:textId="77777777" w:rsidR="008628EA" w:rsidRDefault="008628EA">
      <w:pPr>
        <w:pStyle w:val="Subsection"/>
      </w:pPr>
      <w:r>
        <w:tab/>
        <w:t>(2)</w:t>
      </w:r>
      <w:r>
        <w:tab/>
        <w:t xml:space="preserve">An application is to be in the form of Form 4 and is to specify — </w:t>
      </w:r>
    </w:p>
    <w:p w14:paraId="1025C6E0" w14:textId="77777777" w:rsidR="008628EA" w:rsidRDefault="008628EA">
      <w:pPr>
        <w:pStyle w:val="Indenta"/>
      </w:pPr>
      <w:r>
        <w:tab/>
        <w:t>(a)</w:t>
      </w:r>
      <w:r>
        <w:tab/>
        <w:t>for an individual — the matter in respect of which the individual is seeking to pay the eligible individual fee; or</w:t>
      </w:r>
    </w:p>
    <w:p w14:paraId="144B3EB1" w14:textId="77777777" w:rsidR="008628EA" w:rsidRDefault="008628EA">
      <w:pPr>
        <w:pStyle w:val="Indenta"/>
      </w:pPr>
      <w:r>
        <w:tab/>
        <w:t>(b)</w:t>
      </w:r>
      <w:r>
        <w:tab/>
        <w:t>for an entity — the matter in respect of which the entity is seeking to pay the eligible entity fee.</w:t>
      </w:r>
    </w:p>
    <w:p w14:paraId="25B0D270" w14:textId="77777777" w:rsidR="008628EA" w:rsidRDefault="008628EA">
      <w:pPr>
        <w:pStyle w:val="Subsection"/>
      </w:pPr>
      <w:r>
        <w:tab/>
        <w:t>(3)</w:t>
      </w:r>
      <w:r>
        <w:tab/>
        <w:t>Despite anything else in these regulations, a fee is not to be charged in respect of an application under subregulation (1).</w:t>
      </w:r>
    </w:p>
    <w:p w14:paraId="0B85C6C4" w14:textId="77777777" w:rsidR="008628EA" w:rsidRDefault="008628EA">
      <w:pPr>
        <w:pStyle w:val="Footnotesection"/>
      </w:pPr>
      <w:r>
        <w:tab/>
        <w:t>[Regulation 107D inserted: Gazette 13 Jan 2017 p. 342; amended: Gazette 20 Jul 2018 p. 2623.]</w:t>
      </w:r>
    </w:p>
    <w:p w14:paraId="262709E6" w14:textId="77777777" w:rsidR="008628EA" w:rsidRDefault="008628EA">
      <w:pPr>
        <w:pStyle w:val="Heading5"/>
      </w:pPr>
      <w:bookmarkStart w:id="176" w:name="_Toc232779191"/>
      <w:r>
        <w:rPr>
          <w:rStyle w:val="CharSectno"/>
        </w:rPr>
        <w:t>107E</w:t>
      </w:r>
      <w:r>
        <w:t>.</w:t>
      </w:r>
      <w:r>
        <w:tab/>
        <w:t>Recognition as eligible individual or eligible entity</w:t>
      </w:r>
      <w:bookmarkEnd w:id="176"/>
    </w:p>
    <w:p w14:paraId="42B374FA" w14:textId="77777777" w:rsidR="008628EA" w:rsidRDefault="008628EA">
      <w:pPr>
        <w:pStyle w:val="Subsection"/>
      </w:pPr>
      <w:r>
        <w:tab/>
        <w:t>(1)</w:t>
      </w:r>
      <w:r>
        <w:tab/>
        <w:t xml:space="preserve">On an application under regulation 107D(1)(a) the court or a registrar of the court may direct that a person is an eligible individual described in regulation 107C(2)(f) if satisfied that the person should be required to pay only an eligible individual fee in respect of the matter for either, or both, of the following reasons — </w:t>
      </w:r>
    </w:p>
    <w:p w14:paraId="799B6C0A" w14:textId="77777777" w:rsidR="008628EA" w:rsidRDefault="008628EA">
      <w:pPr>
        <w:pStyle w:val="Indenta"/>
      </w:pPr>
      <w:r>
        <w:tab/>
        <w:t>(a)</w:t>
      </w:r>
      <w:r>
        <w:tab/>
        <w:t>financial hardship;</w:t>
      </w:r>
    </w:p>
    <w:p w14:paraId="5A8CB7F0" w14:textId="77777777" w:rsidR="008628EA" w:rsidRDefault="008628EA">
      <w:pPr>
        <w:pStyle w:val="Indenta"/>
      </w:pPr>
      <w:r>
        <w:tab/>
        <w:t>(b)</w:t>
      </w:r>
      <w:r>
        <w:tab/>
        <w:t>the interests of justice.</w:t>
      </w:r>
    </w:p>
    <w:p w14:paraId="63795936" w14:textId="77777777" w:rsidR="008628EA" w:rsidRDefault="008628EA">
      <w:pPr>
        <w:pStyle w:val="Subsection"/>
      </w:pPr>
      <w:r>
        <w:tab/>
        <w:t>(2)</w:t>
      </w:r>
      <w:r>
        <w:tab/>
        <w:t xml:space="preserve">On an application under regulation 107D(1)(b) the court or a registrar of the court may direct that a person is an eligible entity described in regulation 107C(3)(b) if satisfied that the person should be required to pay only an eligible entity fee in respect of the matter for either, or both, of the following reasons — </w:t>
      </w:r>
    </w:p>
    <w:p w14:paraId="41606374" w14:textId="77777777" w:rsidR="008628EA" w:rsidRDefault="008628EA">
      <w:pPr>
        <w:pStyle w:val="Indenta"/>
      </w:pPr>
      <w:r>
        <w:tab/>
        <w:t>(a)</w:t>
      </w:r>
      <w:r>
        <w:tab/>
        <w:t>financial hardship;</w:t>
      </w:r>
    </w:p>
    <w:p w14:paraId="29D43621" w14:textId="77777777" w:rsidR="008628EA" w:rsidRDefault="008628EA">
      <w:pPr>
        <w:pStyle w:val="Indenta"/>
      </w:pPr>
      <w:r>
        <w:tab/>
        <w:t>(b)</w:t>
      </w:r>
      <w:r>
        <w:tab/>
        <w:t>the interests of justice.</w:t>
      </w:r>
    </w:p>
    <w:p w14:paraId="4D2D536C" w14:textId="77777777" w:rsidR="008628EA" w:rsidRDefault="008628EA">
      <w:pPr>
        <w:pStyle w:val="Subsection"/>
      </w:pPr>
      <w:r>
        <w:lastRenderedPageBreak/>
        <w:tab/>
        <w:t>(3)</w:t>
      </w:r>
      <w:r>
        <w:tab/>
        <w:t>A judge or a registrar of the court may, before an application is determined, direct the applicant to provide to the judge, the registrar of the court or the court further information relating to the application.</w:t>
      </w:r>
    </w:p>
    <w:p w14:paraId="5EE6425B" w14:textId="77777777" w:rsidR="008628EA" w:rsidRDefault="008628EA">
      <w:pPr>
        <w:pStyle w:val="Subsection"/>
      </w:pPr>
      <w:r>
        <w:tab/>
        <w:t>(4)</w:t>
      </w:r>
      <w:r>
        <w:tab/>
        <w:t xml:space="preserve">A direction to provide further information — </w:t>
      </w:r>
    </w:p>
    <w:p w14:paraId="428C7B05" w14:textId="77777777" w:rsidR="008628EA" w:rsidRDefault="008628EA">
      <w:pPr>
        <w:pStyle w:val="Indenta"/>
      </w:pPr>
      <w:r>
        <w:tab/>
        <w:t>(a)</w:t>
      </w:r>
      <w:r>
        <w:tab/>
        <w:t xml:space="preserve">may be made in writing or orally; and </w:t>
      </w:r>
    </w:p>
    <w:p w14:paraId="2258401E" w14:textId="77777777" w:rsidR="008628EA" w:rsidRDefault="008628EA">
      <w:pPr>
        <w:pStyle w:val="Indenta"/>
      </w:pPr>
      <w:r>
        <w:tab/>
        <w:t>(b)</w:t>
      </w:r>
      <w:r>
        <w:tab/>
        <w:t>may require that the information is provided either in writing or orally.</w:t>
      </w:r>
    </w:p>
    <w:p w14:paraId="2EA07573" w14:textId="77777777" w:rsidR="008628EA" w:rsidRDefault="008628EA">
      <w:pPr>
        <w:pStyle w:val="Footnotesection"/>
      </w:pPr>
      <w:r>
        <w:tab/>
        <w:t>[Regulation 107E inserted: Gazette 13 Jan 2017 p. 342</w:t>
      </w:r>
      <w:r>
        <w:noBreakHyphen/>
        <w:t>3; amended: Gazette 20 Jul 2018 p. 2623.]</w:t>
      </w:r>
    </w:p>
    <w:p w14:paraId="5CC6793E" w14:textId="77777777" w:rsidR="008628EA" w:rsidRDefault="008628EA">
      <w:pPr>
        <w:pStyle w:val="Heading5"/>
      </w:pPr>
      <w:bookmarkStart w:id="177" w:name="_Toc232779192"/>
      <w:r>
        <w:rPr>
          <w:rStyle w:val="CharSectno"/>
        </w:rPr>
        <w:t>107F</w:t>
      </w:r>
      <w:r>
        <w:t>.</w:t>
      </w:r>
      <w:r>
        <w:tab/>
        <w:t>Revocation of directions for providing false or misleading information</w:t>
      </w:r>
      <w:bookmarkEnd w:id="177"/>
    </w:p>
    <w:p w14:paraId="45262FC4" w14:textId="77777777" w:rsidR="008628EA" w:rsidRDefault="008628EA">
      <w:pPr>
        <w:pStyle w:val="Subsection"/>
      </w:pPr>
      <w:r>
        <w:tab/>
        <w:t>(1)</w:t>
      </w:r>
      <w:r>
        <w:tab/>
        <w:t>The court or a registrar of the court with which a declaration under regulation 107B(1) is lodged may make an order that the declaration is invalid if satisfied, having given the person who lodged the declaration an opportunity to make a written submission, that the person has contravened regulation 101(1) in relation to a statement or representation in the declaration or providing further information in relation to the declaration.</w:t>
      </w:r>
    </w:p>
    <w:p w14:paraId="65034FC9" w14:textId="77777777" w:rsidR="008628EA" w:rsidRDefault="008628EA">
      <w:pPr>
        <w:pStyle w:val="Subsection"/>
      </w:pPr>
      <w:r>
        <w:tab/>
        <w:t>(2)</w:t>
      </w:r>
      <w:r>
        <w:tab/>
        <w:t>The court that, or the registrar who, makes a direction under regulation 107E(1) or (2) may revoke the direction if satisfied, having given the person who applied for the direction under regulation 107D(1) an opportunity to make a written submission, that the person has contravened regulation 101(1) in relation to a statement or representation in the application or providing further information in relation to the application.</w:t>
      </w:r>
    </w:p>
    <w:p w14:paraId="4B18CD34" w14:textId="77777777" w:rsidR="008628EA" w:rsidRDefault="008628EA">
      <w:pPr>
        <w:pStyle w:val="Subsection"/>
      </w:pPr>
      <w:r>
        <w:tab/>
        <w:t>(3)</w:t>
      </w:r>
      <w:r>
        <w:tab/>
        <w:t xml:space="preserve">If a declaration is declared invalid under subregulation (1) or a direction is revoked under subregulation (2), the court may — </w:t>
      </w:r>
    </w:p>
    <w:p w14:paraId="11850F0C" w14:textId="77777777" w:rsidR="008628EA" w:rsidRDefault="008628EA">
      <w:pPr>
        <w:pStyle w:val="Indenta"/>
      </w:pPr>
      <w:r>
        <w:tab/>
        <w:t>(a)</w:t>
      </w:r>
      <w:r>
        <w:tab/>
        <w:t>order that the person in respect of whom the declaration or direction was made pay the difference between the fee the person paid and the fee that would otherwise by payable by the person; and</w:t>
      </w:r>
    </w:p>
    <w:p w14:paraId="389EF9F4" w14:textId="77777777" w:rsidR="008628EA" w:rsidRDefault="008628EA">
      <w:pPr>
        <w:pStyle w:val="Indenta"/>
        <w:keepNext/>
      </w:pPr>
      <w:r>
        <w:lastRenderedPageBreak/>
        <w:tab/>
        <w:t>(b)</w:t>
      </w:r>
      <w:r>
        <w:tab/>
        <w:t>make an order to enforce the order for the payment.</w:t>
      </w:r>
    </w:p>
    <w:p w14:paraId="45E7E121" w14:textId="77777777" w:rsidR="008628EA" w:rsidRDefault="008628EA">
      <w:pPr>
        <w:pStyle w:val="Subsection"/>
        <w:keepNext/>
      </w:pPr>
      <w:r>
        <w:tab/>
        <w:t>(4)</w:t>
      </w:r>
      <w:r>
        <w:tab/>
        <w:t>An order under subregulation (3)(b) may include orders relating to the future conduct of the proceedings to which the fees relate or the effect of anything that has been done in respect of the proceedings until the sum ordered to be paid has been paid.</w:t>
      </w:r>
    </w:p>
    <w:p w14:paraId="6BB48082" w14:textId="77777777" w:rsidR="008628EA" w:rsidRDefault="008628EA">
      <w:pPr>
        <w:pStyle w:val="Footnotesection"/>
      </w:pPr>
      <w:r>
        <w:tab/>
        <w:t>[Regulation 107F inserted: Gazette 13 Jan 2017 p. 343</w:t>
      </w:r>
      <w:r>
        <w:noBreakHyphen/>
        <w:t>4.]</w:t>
      </w:r>
    </w:p>
    <w:p w14:paraId="06B2ED0C" w14:textId="77777777" w:rsidR="008628EA" w:rsidRDefault="008628EA">
      <w:pPr>
        <w:pStyle w:val="Heading5"/>
      </w:pPr>
      <w:bookmarkStart w:id="178" w:name="_Toc232779193"/>
      <w:r>
        <w:rPr>
          <w:rStyle w:val="CharSectno"/>
        </w:rPr>
        <w:t>107G</w:t>
      </w:r>
      <w:r>
        <w:t>.</w:t>
      </w:r>
      <w:r>
        <w:tab/>
        <w:t>Refunds</w:t>
      </w:r>
      <w:bookmarkEnd w:id="178"/>
    </w:p>
    <w:p w14:paraId="193C958A" w14:textId="77777777" w:rsidR="008628EA" w:rsidRDefault="008628EA">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14:paraId="4441A11B" w14:textId="77777777" w:rsidR="008628EA" w:rsidRDefault="008628EA">
      <w:pPr>
        <w:pStyle w:val="Subsection"/>
      </w:pPr>
      <w:r>
        <w:tab/>
        <w:t>(2)</w:t>
      </w:r>
      <w:r>
        <w:tab/>
        <w:t>The Principal Registrar of the court may refund to a person the amount of a fee, or part of a fee, paid by the person if the amount was paid in error.</w:t>
      </w:r>
    </w:p>
    <w:p w14:paraId="24CE57B6" w14:textId="77777777" w:rsidR="008628EA" w:rsidRDefault="008628EA">
      <w:pPr>
        <w:pStyle w:val="Footnotesection"/>
      </w:pPr>
      <w:r>
        <w:tab/>
        <w:t>[Regulation 107G inserted: Gazette 13 Jan 2017 p. 344.]</w:t>
      </w:r>
    </w:p>
    <w:p w14:paraId="1B079EDC" w14:textId="77777777" w:rsidR="008628EA" w:rsidRDefault="008628EA">
      <w:pPr>
        <w:pStyle w:val="Ednotesection"/>
        <w:spacing w:before="160"/>
        <w:ind w:left="890" w:hanging="890"/>
      </w:pPr>
      <w:r>
        <w:t>[</w:t>
      </w:r>
      <w:r>
        <w:rPr>
          <w:b/>
        </w:rPr>
        <w:t>107.</w:t>
      </w:r>
      <w:r>
        <w:tab/>
        <w:t>Deleted: Gazette 13 Jan 2017 p. 344.]</w:t>
      </w:r>
    </w:p>
    <w:p w14:paraId="0E662B2D" w14:textId="77777777" w:rsidR="008628EA" w:rsidRDefault="008628EA">
      <w:pPr>
        <w:pStyle w:val="Heading5"/>
        <w:spacing w:before="240"/>
      </w:pPr>
      <w:bookmarkStart w:id="179" w:name="_Toc232779194"/>
      <w:r>
        <w:rPr>
          <w:rStyle w:val="CharSectno"/>
        </w:rPr>
        <w:t>108</w:t>
      </w:r>
      <w:r>
        <w:t>.</w:t>
      </w:r>
      <w:r>
        <w:tab/>
        <w:t>Resolution of disputes as to enforcement costs</w:t>
      </w:r>
      <w:bookmarkEnd w:id="179"/>
    </w:p>
    <w:p w14:paraId="00931B3E" w14:textId="77777777" w:rsidR="008628EA" w:rsidRDefault="008628EA">
      <w:pPr>
        <w:pStyle w:val="Subsection"/>
        <w:spacing w:before="180"/>
      </w:pPr>
      <w:r>
        <w:tab/>
        <w:t>(1)</w:t>
      </w:r>
      <w:r>
        <w:tab/>
        <w:t>If a question arises as to the enforcement costs payable or applicable in a particular case, on an application in the form of Form 5 that question is to be determined by the Principal Registrar of the court.</w:t>
      </w:r>
    </w:p>
    <w:p w14:paraId="2688CE5A" w14:textId="77777777" w:rsidR="008628EA" w:rsidRDefault="008628EA">
      <w:pPr>
        <w:pStyle w:val="Subsection"/>
        <w:spacing w:before="180"/>
      </w:pPr>
      <w:r>
        <w:tab/>
        <w:t>(2)</w:t>
      </w:r>
      <w:r>
        <w:tab/>
        <w:t>Any person affected by the determination under subregulation (1) may have it reviewed by the court in a summary manner.</w:t>
      </w:r>
    </w:p>
    <w:p w14:paraId="69610858" w14:textId="77777777" w:rsidR="008628EA" w:rsidRDefault="008628EA">
      <w:pPr>
        <w:pStyle w:val="Subsection"/>
        <w:spacing w:before="180"/>
      </w:pPr>
      <w:r>
        <w:tab/>
        <w:t>(3)</w:t>
      </w:r>
      <w:r>
        <w:tab/>
        <w:t>Despite the provisions of these regulations, no fee is payable in relation to the determination of a question under subregulation (1) or a review under subregulation (2).</w:t>
      </w:r>
    </w:p>
    <w:p w14:paraId="4A89FF68" w14:textId="77777777" w:rsidR="008628EA" w:rsidRDefault="008628EA">
      <w:pPr>
        <w:pStyle w:val="Heading5"/>
        <w:spacing w:before="240"/>
      </w:pPr>
      <w:bookmarkStart w:id="180" w:name="_Toc232779195"/>
      <w:r>
        <w:rPr>
          <w:rStyle w:val="CharSectno"/>
        </w:rPr>
        <w:lastRenderedPageBreak/>
        <w:t>109</w:t>
      </w:r>
      <w:r>
        <w:t>.</w:t>
      </w:r>
      <w:r>
        <w:tab/>
        <w:t>Recovery of unpaid fees</w:t>
      </w:r>
      <w:bookmarkEnd w:id="180"/>
    </w:p>
    <w:p w14:paraId="2B181C70" w14:textId="77777777" w:rsidR="008628EA" w:rsidRDefault="008628EA">
      <w:pPr>
        <w:pStyle w:val="Subsection"/>
        <w:keepNext/>
        <w:spacing w:before="180"/>
      </w:pPr>
      <w:r>
        <w:tab/>
        <w:t>(1)</w:t>
      </w:r>
      <w:r>
        <w:tab/>
        <w:t xml:space="preserve">If — </w:t>
      </w:r>
    </w:p>
    <w:p w14:paraId="5707BE7E" w14:textId="77777777" w:rsidR="008628EA" w:rsidRDefault="008628EA">
      <w:pPr>
        <w:pStyle w:val="Indenta"/>
      </w:pPr>
      <w:r>
        <w:tab/>
        <w:t>(a)</w:t>
      </w:r>
      <w:r>
        <w:tab/>
        <w:t>a fee specified in Schedule 1 is not paid under regulation 107A(1) to a court; or</w:t>
      </w:r>
    </w:p>
    <w:p w14:paraId="5F23BE64" w14:textId="77777777" w:rsidR="008628EA" w:rsidRDefault="008628EA">
      <w:pPr>
        <w:pStyle w:val="Indenta"/>
      </w:pPr>
      <w:r>
        <w:tab/>
        <w:t>(b)</w:t>
      </w:r>
      <w:r>
        <w:tab/>
        <w:t>a fee specified in Schedule 2 is not paid under regulation 107A(2)(a) to the Sheriff; or</w:t>
      </w:r>
    </w:p>
    <w:p w14:paraId="794BDB44" w14:textId="77777777" w:rsidR="008628EA" w:rsidRDefault="008628EA">
      <w:pPr>
        <w:pStyle w:val="Indenta"/>
      </w:pPr>
      <w:r>
        <w:tab/>
        <w:t>(c)</w:t>
      </w:r>
      <w:r>
        <w:tab/>
        <w:t>a fee specified in Schedule 3 is not paid under regulation 107A(2)(a) or (4) to the Marshal in Admiralty,</w:t>
      </w:r>
    </w:p>
    <w:p w14:paraId="6E27B0D8" w14:textId="77777777" w:rsidR="008628EA" w:rsidRDefault="008628EA">
      <w:pPr>
        <w:pStyle w:val="Subsection"/>
      </w:pPr>
      <w:r>
        <w:tab/>
      </w:r>
      <w:r>
        <w:tab/>
        <w:t>the unpaid fee is a debt due to the State and may be recovered in a court of competent jurisdiction.</w:t>
      </w:r>
    </w:p>
    <w:p w14:paraId="03B8331A" w14:textId="77777777" w:rsidR="008628EA" w:rsidRDefault="008628EA">
      <w:pPr>
        <w:pStyle w:val="Subsection"/>
      </w:pPr>
      <w:r>
        <w:tab/>
        <w:t>(2)</w:t>
      </w:r>
      <w:r>
        <w:tab/>
        <w:t>If a fee specified in Schedule 2 or Schedule 3 (other than items 1 and 2) is not paid under regulation 107A(2)(b) to a bailiff, the unpaid fee is a debt due to the bailiff and may be recovered in a court of competent jurisdiction.</w:t>
      </w:r>
    </w:p>
    <w:p w14:paraId="4C8D1DD3" w14:textId="77777777" w:rsidR="008628EA" w:rsidRDefault="008628EA">
      <w:pPr>
        <w:pStyle w:val="Footnotesection"/>
        <w:ind w:left="890" w:hanging="890"/>
      </w:pPr>
      <w:r>
        <w:tab/>
        <w:t>[Regulation 109 inserted: Gazette 27 Nov 2009 p. 4785.]</w:t>
      </w:r>
    </w:p>
    <w:p w14:paraId="5CBDF607" w14:textId="77777777" w:rsidR="008628EA" w:rsidRDefault="008628EA">
      <w:pPr>
        <w:pStyle w:val="Heading5"/>
        <w:spacing w:before="240"/>
      </w:pPr>
      <w:bookmarkStart w:id="181" w:name="_Toc232779196"/>
      <w:r>
        <w:rPr>
          <w:rStyle w:val="CharSectno"/>
        </w:rPr>
        <w:t>110</w:t>
      </w:r>
      <w:r>
        <w:t>.</w:t>
      </w:r>
      <w:r>
        <w:tab/>
        <w:t>Enforcement costs where Sheriff does not perform function</w:t>
      </w:r>
      <w:bookmarkEnd w:id="181"/>
    </w:p>
    <w:p w14:paraId="7E94443B" w14:textId="77777777" w:rsidR="008628EA" w:rsidRDefault="008628EA">
      <w:pPr>
        <w:pStyle w:val="Subsection"/>
        <w:spacing w:before="180"/>
      </w:pPr>
      <w:r>
        <w:tab/>
      </w:r>
      <w:r>
        <w:tab/>
        <w:t>If a function of the Sheriff under an enforcement order made under the Act is performed or a warrant issued under the Act is executed by a person appointed under the Act section 112(1), the enforcement costs or costs and fees otherwise payable to the Sheriff are due and payable to the person appointed under that section.</w:t>
      </w:r>
    </w:p>
    <w:p w14:paraId="190A7589" w14:textId="77777777" w:rsidR="008628EA" w:rsidRDefault="008628EA">
      <w:pPr>
        <w:pStyle w:val="Heading5"/>
        <w:spacing w:before="240"/>
      </w:pPr>
      <w:bookmarkStart w:id="182" w:name="_Toc232779197"/>
      <w:r>
        <w:rPr>
          <w:rStyle w:val="CharSectno"/>
        </w:rPr>
        <w:t>111</w:t>
      </w:r>
      <w:r>
        <w:t>.</w:t>
      </w:r>
      <w:r>
        <w:tab/>
        <w:t>Deposit on account of certain fees or expenses</w:t>
      </w:r>
      <w:bookmarkEnd w:id="182"/>
    </w:p>
    <w:p w14:paraId="414BC40A" w14:textId="77777777" w:rsidR="008628EA" w:rsidRDefault="008628EA">
      <w:pPr>
        <w:pStyle w:val="Subsection"/>
        <w:spacing w:before="180"/>
      </w:pPr>
      <w:r>
        <w:tab/>
        <w:t>(1)</w:t>
      </w:r>
      <w:r>
        <w:tab/>
        <w:t xml:space="preserve">If the Sheriff is required or requested to — </w:t>
      </w:r>
    </w:p>
    <w:p w14:paraId="12AC811D" w14:textId="77777777" w:rsidR="008628EA" w:rsidRDefault="008628EA">
      <w:pPr>
        <w:pStyle w:val="Indenta"/>
        <w:spacing w:before="60"/>
      </w:pPr>
      <w:r>
        <w:tab/>
        <w:t>(a)</w:t>
      </w:r>
      <w:r>
        <w:tab/>
        <w:t>carry out an enforcement order made under the Act; or</w:t>
      </w:r>
    </w:p>
    <w:p w14:paraId="7EE1E1F7" w14:textId="77777777" w:rsidR="008628EA" w:rsidRDefault="008628EA">
      <w:pPr>
        <w:pStyle w:val="Indenta"/>
        <w:spacing w:before="60"/>
      </w:pPr>
      <w:r>
        <w:tab/>
        <w:t>(b)</w:t>
      </w:r>
      <w:r>
        <w:tab/>
        <w:t>execute a warrant issued under the Act,</w:t>
      </w:r>
    </w:p>
    <w:p w14:paraId="3AA6B5EB" w14:textId="77777777" w:rsidR="008628EA" w:rsidRDefault="008628EA">
      <w:pPr>
        <w:pStyle w:val="Subsection"/>
        <w:spacing w:before="180"/>
      </w:pPr>
      <w:r>
        <w:tab/>
      </w:r>
      <w:r>
        <w:tab/>
        <w:t xml:space="preserve">the Sheriff may, at any time and at any stage of the process, specify the deposit that the judgment creditor is required to pay </w:t>
      </w:r>
      <w:r>
        <w:lastRenderedPageBreak/>
        <w:t>in anticipation of the fees or expenses that will or may be payable in respect of carrying out the order or executing the warrant or a stage of that process.</w:t>
      </w:r>
    </w:p>
    <w:p w14:paraId="289DD582" w14:textId="77777777" w:rsidR="008628EA" w:rsidRDefault="008628EA">
      <w:pPr>
        <w:pStyle w:val="Subsection"/>
        <w:spacing w:before="180"/>
      </w:pPr>
      <w:r>
        <w:tab/>
        <w:t>(2)</w:t>
      </w:r>
      <w:r>
        <w:tab/>
        <w:t xml:space="preserve">Subregulation (1) does not apply to commission in respect of — </w:t>
      </w:r>
    </w:p>
    <w:p w14:paraId="4A14AD99" w14:textId="77777777" w:rsidR="008628EA" w:rsidRDefault="008628EA">
      <w:pPr>
        <w:pStyle w:val="Indenta"/>
        <w:spacing w:before="60"/>
      </w:pPr>
      <w:r>
        <w:tab/>
        <w:t>(a)</w:t>
      </w:r>
      <w:r>
        <w:tab/>
        <w:t>the enforcement of a judgment of the Supreme or District Court; and</w:t>
      </w:r>
    </w:p>
    <w:p w14:paraId="1654AA77" w14:textId="77777777" w:rsidR="008628EA" w:rsidRDefault="008628EA">
      <w:pPr>
        <w:pStyle w:val="Indenta"/>
        <w:spacing w:before="60"/>
      </w:pPr>
      <w:r>
        <w:tab/>
        <w:t>(b)</w:t>
      </w:r>
      <w:r>
        <w:tab/>
        <w:t>carrying out a property (seizure and sale) order made by the Magistrates Court.</w:t>
      </w:r>
    </w:p>
    <w:p w14:paraId="491C4F94" w14:textId="77777777" w:rsidR="008628EA" w:rsidRDefault="008628EA">
      <w:pPr>
        <w:pStyle w:val="Subsection"/>
        <w:spacing w:before="180"/>
      </w:pPr>
      <w:r>
        <w:tab/>
        <w:t>(3)</w:t>
      </w:r>
      <w:r>
        <w:tab/>
        <w:t xml:space="preserve">If the Sheriff is required or requested to do anything done by the Marshal in Admiralty in or in relation to enforcing any judgment in a matter under the </w:t>
      </w:r>
      <w:r>
        <w:rPr>
          <w:i/>
          <w:iCs/>
        </w:rPr>
        <w:t>Admiralty Act 1988</w:t>
      </w:r>
      <w:r>
        <w:t xml:space="preserve"> of the Commonwealth, the Sheriff may, at any time and at any stage of the process, specify the deposit that the person for whose benefit the thing is to be done is required to pay in anticipation of the fees or expenses that will or may be payable in respect of doing the thing or a part of the thing.</w:t>
      </w:r>
    </w:p>
    <w:p w14:paraId="5E25AB05" w14:textId="77777777" w:rsidR="008628EA" w:rsidRDefault="008628EA">
      <w:pPr>
        <w:pStyle w:val="Subsection"/>
        <w:spacing w:before="180"/>
      </w:pPr>
      <w:r>
        <w:tab/>
        <w:t>(4)</w:t>
      </w:r>
      <w:r>
        <w:tab/>
        <w:t>If the Sheriff specifies a deposit under subregulation (1) or (3), the person required to pay the deposit must do so before the Sheriff carries out the function in respect of which the deposit has been specified.</w:t>
      </w:r>
    </w:p>
    <w:p w14:paraId="661EB8E1" w14:textId="77777777" w:rsidR="008628EA" w:rsidRDefault="008628EA">
      <w:pPr>
        <w:pStyle w:val="Subsection"/>
        <w:keepLines/>
        <w:spacing w:before="180"/>
      </w:pPr>
      <w:r>
        <w:tab/>
        <w:t>(5)</w:t>
      </w:r>
      <w:r>
        <w:tab/>
        <w:t>If a person has deposited an amount in excess of the fees or expenses which are found to be payable, the Sheriff must, upon the amount actually payable being ascertained, return the amount so deposited in excess.</w:t>
      </w:r>
    </w:p>
    <w:p w14:paraId="43A77651" w14:textId="77777777" w:rsidR="008628EA" w:rsidRDefault="008628EA">
      <w:pPr>
        <w:pStyle w:val="Heading5"/>
        <w:spacing w:before="240"/>
      </w:pPr>
      <w:bookmarkStart w:id="183" w:name="_Toc232779198"/>
      <w:r>
        <w:rPr>
          <w:rStyle w:val="CharSectno"/>
        </w:rPr>
        <w:t>112</w:t>
      </w:r>
      <w:r>
        <w:t>.</w:t>
      </w:r>
      <w:r>
        <w:tab/>
        <w:t>Enforcement costs if enforcement of judgment does not proceed</w:t>
      </w:r>
      <w:bookmarkEnd w:id="183"/>
    </w:p>
    <w:p w14:paraId="0A72CE75" w14:textId="77777777" w:rsidR="008628EA" w:rsidRDefault="008628EA">
      <w:pPr>
        <w:pStyle w:val="Subsection"/>
        <w:spacing w:before="180"/>
      </w:pPr>
      <w:r>
        <w:tab/>
      </w:r>
      <w:r>
        <w:tab/>
        <w:t xml:space="preserve">If the enforcement of a judgment by a property (seizure and sale) order or a property (seizure and delivery) order is stopped by the judgment creditor or the person entitled to the benefit of the judgment, enforcement costs incurred in respect of its enforcement, including commission if chargeable, must be paid </w:t>
      </w:r>
      <w:r>
        <w:lastRenderedPageBreak/>
        <w:t>by the judgment creditor or the person entitled to the benefit of the judgment.</w:t>
      </w:r>
    </w:p>
    <w:p w14:paraId="7167077D" w14:textId="77777777" w:rsidR="008628EA" w:rsidRDefault="008628EA">
      <w:pPr>
        <w:pStyle w:val="Heading5"/>
        <w:spacing w:before="240"/>
      </w:pPr>
      <w:bookmarkStart w:id="184" w:name="_Toc232779199"/>
      <w:r>
        <w:rPr>
          <w:rStyle w:val="CharSectno"/>
        </w:rPr>
        <w:t>113</w:t>
      </w:r>
      <w:r>
        <w:t>.</w:t>
      </w:r>
      <w:r>
        <w:tab/>
        <w:t>Particulars of arrangement where enforcement by property (seizure and sale) order is discontinued</w:t>
      </w:r>
      <w:bookmarkEnd w:id="184"/>
    </w:p>
    <w:p w14:paraId="18972DF7" w14:textId="77777777" w:rsidR="008628EA" w:rsidRDefault="008628EA">
      <w:pPr>
        <w:pStyle w:val="Subsection"/>
        <w:spacing w:before="180"/>
      </w:pPr>
      <w:r>
        <w:tab/>
      </w:r>
      <w:r>
        <w:tab/>
        <w:t xml:space="preserve">Despite regulation 112, if — </w:t>
      </w:r>
    </w:p>
    <w:p w14:paraId="7ACB1167" w14:textId="77777777" w:rsidR="008628EA" w:rsidRDefault="008628EA">
      <w:pPr>
        <w:pStyle w:val="Indenta"/>
      </w:pPr>
      <w:r>
        <w:tab/>
        <w:t>(a)</w:t>
      </w:r>
      <w:r>
        <w:tab/>
        <w:t>property has been seized under a property (seizure and sale) order; and</w:t>
      </w:r>
    </w:p>
    <w:p w14:paraId="5B6790DB" w14:textId="77777777" w:rsidR="008628EA" w:rsidRDefault="008628EA">
      <w:pPr>
        <w:pStyle w:val="Indenta"/>
      </w:pPr>
      <w:r>
        <w:tab/>
        <w:t>(b)</w:t>
      </w:r>
      <w:r>
        <w:tab/>
        <w:t>the judgment creditor and the judgment debtor enter into an arrangement on condition that the Sheriff will be requested by the judgment creditor to withdraw from possession of the property; and</w:t>
      </w:r>
    </w:p>
    <w:p w14:paraId="2F2D05E4" w14:textId="77777777" w:rsidR="008628EA" w:rsidRDefault="008628EA">
      <w:pPr>
        <w:pStyle w:val="Indenta"/>
        <w:keepNext/>
      </w:pPr>
      <w:r>
        <w:tab/>
        <w:t>(c)</w:t>
      </w:r>
      <w:r>
        <w:tab/>
        <w:t>the Sheriff upon request of the judgment creditor has withdrawn from possession of the property,</w:t>
      </w:r>
    </w:p>
    <w:p w14:paraId="6D47B79E" w14:textId="77777777" w:rsidR="008628EA" w:rsidRDefault="008628EA">
      <w:pPr>
        <w:pStyle w:val="Subsection"/>
        <w:spacing w:before="180"/>
      </w:pPr>
      <w:r>
        <w:tab/>
      </w:r>
      <w:r>
        <w:tab/>
        <w:t>commission on the full amount of the judgment debt immediately becomes due and payable by the judgment creditor to the Sheriff unless the judgment creditor gives the Sheriff, within 14 days of the request to withdraw from possession of the property, full particulars of the arrangement reached between the judgment creditor and the judgment debtor.</w:t>
      </w:r>
    </w:p>
    <w:p w14:paraId="735C26A6" w14:textId="77777777" w:rsidR="008628EA" w:rsidRDefault="008628EA">
      <w:pPr>
        <w:pStyle w:val="Heading5"/>
      </w:pPr>
      <w:bookmarkStart w:id="185" w:name="_Toc232779200"/>
      <w:r>
        <w:rPr>
          <w:rStyle w:val="CharSectno"/>
        </w:rPr>
        <w:t>114</w:t>
      </w:r>
      <w:r>
        <w:t>.</w:t>
      </w:r>
      <w:r>
        <w:tab/>
        <w:t>Particulars of arrangement where enforcement by property (seizure and delivery) order is discontinued</w:t>
      </w:r>
      <w:bookmarkEnd w:id="185"/>
    </w:p>
    <w:p w14:paraId="3143B10E" w14:textId="77777777" w:rsidR="008628EA" w:rsidRDefault="008628EA">
      <w:pPr>
        <w:pStyle w:val="Subsection"/>
        <w:spacing w:before="140"/>
      </w:pPr>
      <w:r>
        <w:tab/>
      </w:r>
      <w:r>
        <w:tab/>
        <w:t xml:space="preserve">Despite regulation 112, if — </w:t>
      </w:r>
    </w:p>
    <w:p w14:paraId="0CEC3E94" w14:textId="77777777" w:rsidR="008628EA" w:rsidRDefault="008628EA">
      <w:pPr>
        <w:pStyle w:val="Indenta"/>
        <w:spacing w:before="60"/>
      </w:pPr>
      <w:r>
        <w:tab/>
        <w:t>(a)</w:t>
      </w:r>
      <w:r>
        <w:tab/>
        <w:t>property has been seized under a property (seizure and delivery) order; and</w:t>
      </w:r>
    </w:p>
    <w:p w14:paraId="5E297B19" w14:textId="77777777" w:rsidR="008628EA" w:rsidRDefault="008628EA">
      <w:pPr>
        <w:pStyle w:val="Indenta"/>
        <w:spacing w:before="60"/>
      </w:pPr>
      <w:r>
        <w:tab/>
        <w:t>(b)</w:t>
      </w:r>
      <w:r>
        <w:tab/>
        <w:t>the person entitled to the benefit of the judgment and the person required to give possession of the property enter into an arrangement on condition that the Sheriff will be requested by the person entitled to the benefit of the judgment to withdraw from possession of the property; and</w:t>
      </w:r>
    </w:p>
    <w:p w14:paraId="786444EC" w14:textId="77777777" w:rsidR="008628EA" w:rsidRDefault="008628EA">
      <w:pPr>
        <w:pStyle w:val="Indenta"/>
        <w:spacing w:before="60"/>
      </w:pPr>
      <w:r>
        <w:lastRenderedPageBreak/>
        <w:tab/>
        <w:t>(c)</w:t>
      </w:r>
      <w:r>
        <w:tab/>
        <w:t>the Sheriff upon request of the person entitled to the benefit of the judgment has withdrawn from possession of the property,</w:t>
      </w:r>
    </w:p>
    <w:p w14:paraId="39B4FF94" w14:textId="77777777" w:rsidR="008628EA" w:rsidRDefault="008628EA">
      <w:pPr>
        <w:pStyle w:val="Subsection"/>
        <w:spacing w:before="80"/>
      </w:pPr>
      <w:r>
        <w:tab/>
      </w:r>
      <w:r>
        <w:tab/>
        <w:t>commission on the value of the property seized immediately becomes due and payable by the person entitled to the benefit of the judgment to the Sheriff unless that person gives the Sheriff, within 14 days of the request to withdraw from possession of the property, full particulars of the arrangement reached between that person and the person required to give possession of the property.</w:t>
      </w:r>
    </w:p>
    <w:p w14:paraId="6FBDB5B1" w14:textId="77777777" w:rsidR="008628EA" w:rsidRDefault="008628EA">
      <w:pPr>
        <w:pStyle w:val="Heading5"/>
      </w:pPr>
      <w:bookmarkStart w:id="186" w:name="_Toc232779201"/>
      <w:r>
        <w:rPr>
          <w:rStyle w:val="CharSectno"/>
        </w:rPr>
        <w:t>115</w:t>
      </w:r>
      <w:r>
        <w:t>.</w:t>
      </w:r>
      <w:r>
        <w:tab/>
        <w:t>Transitional:</w:t>
      </w:r>
      <w:r>
        <w:rPr>
          <w:i/>
          <w:iCs/>
        </w:rPr>
        <w:t xml:space="preserve"> Courts Legislation Amendment and Repeal Act 2004</w:t>
      </w:r>
      <w:r>
        <w:t xml:space="preserve"> section 148(1)</w:t>
      </w:r>
      <w:bookmarkEnd w:id="186"/>
    </w:p>
    <w:p w14:paraId="5BF03AD7" w14:textId="77777777" w:rsidR="008628EA" w:rsidRDefault="008628EA">
      <w:pPr>
        <w:pStyle w:val="Subsection"/>
        <w:spacing w:before="140"/>
      </w:pPr>
      <w:r>
        <w:tab/>
      </w:r>
      <w:r>
        <w:tab/>
        <w:t xml:space="preserve">If under the </w:t>
      </w:r>
      <w:r>
        <w:rPr>
          <w:i/>
          <w:iCs/>
        </w:rPr>
        <w:t>Courts Legislation Amendment and Repeal Act 2004</w:t>
      </w:r>
      <w:r>
        <w:t xml:space="preserve"> section 145(2)(b) a court makes an order under the </w:t>
      </w:r>
      <w:r>
        <w:rPr>
          <w:i/>
          <w:iCs/>
        </w:rPr>
        <w:t>Civil Judgments Enforcement Act 2004</w:t>
      </w:r>
      <w:r>
        <w:t xml:space="preserve"> that substantially corresponds with any order that the court could have made in the proceedings under the law in force immediately before commencement of the</w:t>
      </w:r>
      <w:r>
        <w:rPr>
          <w:i/>
          <w:iCs/>
        </w:rPr>
        <w:t xml:space="preserve"> Courts Legislation Amendment and Repeal Act 2004</w:t>
      </w:r>
      <w:r>
        <w:t xml:space="preserve"> Part 22</w:t>
      </w:r>
      <w:r>
        <w:rPr>
          <w:vertAlign w:val="superscript"/>
        </w:rPr>
        <w:t> 1</w:t>
      </w:r>
      <w:r>
        <w:t xml:space="preserve">, this Part applies to that order as if the order had been made under the </w:t>
      </w:r>
      <w:r>
        <w:rPr>
          <w:i/>
          <w:iCs/>
        </w:rPr>
        <w:t>Civil Judgments Enforcement Act 2004</w:t>
      </w:r>
      <w:r>
        <w:t>.</w:t>
      </w:r>
    </w:p>
    <w:p w14:paraId="2A0E278B" w14:textId="77777777" w:rsidR="008628EA" w:rsidRDefault="008628EA">
      <w:pPr>
        <w:sectPr w:rsidR="008628EA">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6371D91B" w14:textId="77777777" w:rsidR="00697E0F" w:rsidRDefault="00697E0F" w:rsidP="00697E0F">
      <w:pPr>
        <w:pStyle w:val="yScheduleHeading"/>
      </w:pPr>
      <w:bookmarkStart w:id="187" w:name="_Toc232752592"/>
      <w:bookmarkStart w:id="188" w:name="_Toc232752809"/>
      <w:bookmarkStart w:id="189" w:name="_Toc232754070"/>
      <w:bookmarkStart w:id="190" w:name="_Toc232776325"/>
      <w:bookmarkStart w:id="191" w:name="_Toc232779202"/>
      <w:r w:rsidRPr="00FE59FA">
        <w:rPr>
          <w:rStyle w:val="CharSchNo"/>
        </w:rPr>
        <w:lastRenderedPageBreak/>
        <w:t>Schedule 1</w:t>
      </w:r>
      <w:r>
        <w:t> —</w:t>
      </w:r>
      <w:r w:rsidRPr="00FE59FA">
        <w:rPr>
          <w:rStyle w:val="CharSchText"/>
        </w:rPr>
        <w:t> Court fees</w:t>
      </w:r>
      <w:bookmarkEnd w:id="187"/>
      <w:bookmarkEnd w:id="188"/>
      <w:bookmarkEnd w:id="189"/>
      <w:bookmarkEnd w:id="190"/>
      <w:bookmarkEnd w:id="191"/>
    </w:p>
    <w:p w14:paraId="21A2C31E" w14:textId="77777777" w:rsidR="00697E0F" w:rsidRDefault="00697E0F" w:rsidP="00697E0F">
      <w:pPr>
        <w:pStyle w:val="yShoulderClause"/>
      </w:pPr>
      <w:r>
        <w:t>[r. 105]</w:t>
      </w:r>
    </w:p>
    <w:p w14:paraId="1CCBD428" w14:textId="50901553" w:rsidR="00F338E2" w:rsidRPr="00F338E2" w:rsidRDefault="00F338E2" w:rsidP="00FE59FA">
      <w:pPr>
        <w:pStyle w:val="yFootnoteheading"/>
      </w:pPr>
      <w:r>
        <w:tab/>
        <w:t>[Heading inserted: SL 2026/114 r. 8.]</w:t>
      </w:r>
    </w:p>
    <w:tbl>
      <w:tblPr>
        <w:tblW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410"/>
        <w:gridCol w:w="1345"/>
        <w:gridCol w:w="1259"/>
        <w:gridCol w:w="1223"/>
      </w:tblGrid>
      <w:tr w:rsidR="00697E0F" w14:paraId="7B36C9E8" w14:textId="77777777" w:rsidTr="003633D6">
        <w:trPr>
          <w:cantSplit/>
          <w:tblHeader/>
        </w:trPr>
        <w:tc>
          <w:tcPr>
            <w:tcW w:w="817" w:type="dxa"/>
            <w:tcBorders>
              <w:left w:val="nil"/>
              <w:bottom w:val="single" w:sz="4" w:space="0" w:color="auto"/>
              <w:right w:val="nil"/>
            </w:tcBorders>
            <w:noWrap/>
          </w:tcPr>
          <w:p w14:paraId="7C24155C" w14:textId="77777777" w:rsidR="00697E0F" w:rsidRDefault="00697E0F" w:rsidP="003633D6">
            <w:pPr>
              <w:pStyle w:val="yTableNAm"/>
              <w:jc w:val="center"/>
              <w:rPr>
                <w:b/>
              </w:rPr>
            </w:pPr>
            <w:r>
              <w:rPr>
                <w:b/>
              </w:rPr>
              <w:t>Item</w:t>
            </w:r>
          </w:p>
        </w:tc>
        <w:tc>
          <w:tcPr>
            <w:tcW w:w="2410" w:type="dxa"/>
            <w:tcBorders>
              <w:left w:val="nil"/>
              <w:bottom w:val="single" w:sz="4" w:space="0" w:color="auto"/>
              <w:right w:val="nil"/>
            </w:tcBorders>
            <w:noWrap/>
          </w:tcPr>
          <w:p w14:paraId="0F5464DC" w14:textId="77777777" w:rsidR="00697E0F" w:rsidRDefault="00697E0F" w:rsidP="003633D6">
            <w:pPr>
              <w:pStyle w:val="yTableNAm"/>
              <w:jc w:val="center"/>
              <w:rPr>
                <w:b/>
              </w:rPr>
            </w:pPr>
            <w:r>
              <w:rPr>
                <w:b/>
              </w:rPr>
              <w:t>Matter</w:t>
            </w:r>
          </w:p>
        </w:tc>
        <w:tc>
          <w:tcPr>
            <w:tcW w:w="1345" w:type="dxa"/>
            <w:tcBorders>
              <w:left w:val="nil"/>
              <w:bottom w:val="single" w:sz="4" w:space="0" w:color="auto"/>
              <w:right w:val="nil"/>
            </w:tcBorders>
            <w:noWrap/>
          </w:tcPr>
          <w:p w14:paraId="33ADF7E8" w14:textId="77777777" w:rsidR="00697E0F" w:rsidRDefault="00697E0F" w:rsidP="003633D6">
            <w:pPr>
              <w:pStyle w:val="yTableNAm"/>
              <w:jc w:val="center"/>
              <w:rPr>
                <w:b/>
              </w:rPr>
            </w:pPr>
            <w:r>
              <w:rPr>
                <w:b/>
              </w:rPr>
              <w:t>Column A</w:t>
            </w:r>
          </w:p>
          <w:p w14:paraId="340C4AA9" w14:textId="77777777" w:rsidR="00697E0F" w:rsidRDefault="00697E0F" w:rsidP="003633D6">
            <w:pPr>
              <w:pStyle w:val="yTableNAm"/>
              <w:jc w:val="center"/>
              <w:rPr>
                <w:b/>
              </w:rPr>
            </w:pPr>
            <w:r>
              <w:rPr>
                <w:b/>
              </w:rPr>
              <w:t>Fee for individual or eligible entity</w:t>
            </w:r>
            <w:r>
              <w:rPr>
                <w:b/>
              </w:rPr>
              <w:br/>
              <w:t>$</w:t>
            </w:r>
          </w:p>
        </w:tc>
        <w:tc>
          <w:tcPr>
            <w:tcW w:w="1259" w:type="dxa"/>
            <w:tcBorders>
              <w:left w:val="nil"/>
              <w:bottom w:val="single" w:sz="4" w:space="0" w:color="auto"/>
              <w:right w:val="nil"/>
            </w:tcBorders>
            <w:noWrap/>
          </w:tcPr>
          <w:p w14:paraId="569904E4" w14:textId="77777777" w:rsidR="00697E0F" w:rsidRDefault="00697E0F" w:rsidP="003633D6">
            <w:pPr>
              <w:pStyle w:val="yTableNAm"/>
              <w:jc w:val="center"/>
              <w:rPr>
                <w:b/>
              </w:rPr>
            </w:pPr>
            <w:r>
              <w:rPr>
                <w:b/>
              </w:rPr>
              <w:t>Column B</w:t>
            </w:r>
          </w:p>
          <w:p w14:paraId="475D9451" w14:textId="77777777" w:rsidR="00697E0F" w:rsidRDefault="00697E0F" w:rsidP="003633D6">
            <w:pPr>
              <w:pStyle w:val="yTableNAm"/>
              <w:jc w:val="center"/>
              <w:rPr>
                <w:b/>
              </w:rPr>
            </w:pPr>
            <w:r>
              <w:rPr>
                <w:b/>
              </w:rPr>
              <w:t xml:space="preserve">Fee for </w:t>
            </w:r>
            <w:r>
              <w:rPr>
                <w:b/>
              </w:rPr>
              <w:br/>
              <w:t>entity</w:t>
            </w:r>
            <w:r>
              <w:rPr>
                <w:b/>
              </w:rPr>
              <w:br/>
            </w:r>
            <w:r>
              <w:rPr>
                <w:b/>
              </w:rPr>
              <w:br/>
            </w:r>
            <w:r>
              <w:rPr>
                <w:b/>
              </w:rPr>
              <w:br/>
              <w:t>$</w:t>
            </w:r>
          </w:p>
        </w:tc>
        <w:tc>
          <w:tcPr>
            <w:tcW w:w="1223" w:type="dxa"/>
            <w:tcBorders>
              <w:left w:val="nil"/>
              <w:bottom w:val="single" w:sz="4" w:space="0" w:color="auto"/>
              <w:right w:val="nil"/>
            </w:tcBorders>
            <w:noWrap/>
          </w:tcPr>
          <w:p w14:paraId="6C0FBA12" w14:textId="77777777" w:rsidR="00697E0F" w:rsidRDefault="00697E0F" w:rsidP="003633D6">
            <w:pPr>
              <w:pStyle w:val="yTableNAm"/>
              <w:jc w:val="center"/>
              <w:rPr>
                <w:b/>
              </w:rPr>
            </w:pPr>
            <w:r>
              <w:rPr>
                <w:b/>
              </w:rPr>
              <w:t>Column C</w:t>
            </w:r>
          </w:p>
          <w:p w14:paraId="32622BCB" w14:textId="77777777" w:rsidR="00697E0F" w:rsidRDefault="00697E0F" w:rsidP="003633D6">
            <w:pPr>
              <w:pStyle w:val="yTableNAm"/>
              <w:jc w:val="center"/>
              <w:rPr>
                <w:b/>
              </w:rPr>
            </w:pPr>
            <w:r>
              <w:rPr>
                <w:b/>
              </w:rPr>
              <w:t>Fee for eligible individual</w:t>
            </w:r>
            <w:r>
              <w:rPr>
                <w:b/>
              </w:rPr>
              <w:br/>
            </w:r>
            <w:r>
              <w:rPr>
                <w:b/>
              </w:rPr>
              <w:br/>
              <w:t>$</w:t>
            </w:r>
          </w:p>
        </w:tc>
      </w:tr>
      <w:tr w:rsidR="00697E0F" w14:paraId="7F8FC296" w14:textId="77777777" w:rsidTr="003633D6">
        <w:trPr>
          <w:cantSplit/>
        </w:trPr>
        <w:tc>
          <w:tcPr>
            <w:tcW w:w="817" w:type="dxa"/>
            <w:tcBorders>
              <w:top w:val="single" w:sz="4" w:space="0" w:color="auto"/>
              <w:left w:val="nil"/>
              <w:bottom w:val="nil"/>
              <w:right w:val="nil"/>
            </w:tcBorders>
            <w:noWrap/>
          </w:tcPr>
          <w:p w14:paraId="7FECCE33" w14:textId="77777777" w:rsidR="00697E0F" w:rsidRDefault="00697E0F" w:rsidP="003633D6">
            <w:pPr>
              <w:pStyle w:val="yTableNAm"/>
            </w:pPr>
            <w:r>
              <w:t>1.</w:t>
            </w:r>
          </w:p>
        </w:tc>
        <w:tc>
          <w:tcPr>
            <w:tcW w:w="2410" w:type="dxa"/>
            <w:tcBorders>
              <w:top w:val="single" w:sz="4" w:space="0" w:color="auto"/>
              <w:left w:val="nil"/>
              <w:bottom w:val="nil"/>
              <w:right w:val="nil"/>
            </w:tcBorders>
            <w:noWrap/>
          </w:tcPr>
          <w:p w14:paraId="3AAF83B9" w14:textId="77777777" w:rsidR="00697E0F" w:rsidRDefault="00697E0F" w:rsidP="003633D6">
            <w:pPr>
              <w:pStyle w:val="yTableNAm"/>
            </w:pPr>
            <w:r>
              <w:t xml:space="preserve">For an application or request under the Act — </w:t>
            </w:r>
          </w:p>
        </w:tc>
        <w:tc>
          <w:tcPr>
            <w:tcW w:w="1345" w:type="dxa"/>
            <w:tcBorders>
              <w:top w:val="single" w:sz="4" w:space="0" w:color="auto"/>
              <w:left w:val="nil"/>
              <w:bottom w:val="nil"/>
              <w:right w:val="nil"/>
            </w:tcBorders>
            <w:noWrap/>
          </w:tcPr>
          <w:p w14:paraId="7A5D1A28" w14:textId="77777777" w:rsidR="00697E0F" w:rsidRDefault="00697E0F" w:rsidP="003633D6">
            <w:pPr>
              <w:pStyle w:val="yTableNAm"/>
            </w:pPr>
          </w:p>
        </w:tc>
        <w:tc>
          <w:tcPr>
            <w:tcW w:w="1259" w:type="dxa"/>
            <w:tcBorders>
              <w:top w:val="single" w:sz="4" w:space="0" w:color="auto"/>
              <w:left w:val="nil"/>
              <w:bottom w:val="nil"/>
              <w:right w:val="nil"/>
            </w:tcBorders>
            <w:noWrap/>
          </w:tcPr>
          <w:p w14:paraId="60C17B72" w14:textId="77777777" w:rsidR="00697E0F" w:rsidRDefault="00697E0F" w:rsidP="003633D6">
            <w:pPr>
              <w:pStyle w:val="yTableNAm"/>
            </w:pPr>
          </w:p>
        </w:tc>
        <w:tc>
          <w:tcPr>
            <w:tcW w:w="1223" w:type="dxa"/>
            <w:tcBorders>
              <w:top w:val="single" w:sz="4" w:space="0" w:color="auto"/>
              <w:left w:val="nil"/>
              <w:bottom w:val="nil"/>
              <w:right w:val="nil"/>
            </w:tcBorders>
            <w:noWrap/>
          </w:tcPr>
          <w:p w14:paraId="79A9BB9F" w14:textId="77777777" w:rsidR="00697E0F" w:rsidRDefault="00697E0F" w:rsidP="003633D6">
            <w:pPr>
              <w:pStyle w:val="yTableNAm"/>
            </w:pPr>
          </w:p>
        </w:tc>
      </w:tr>
      <w:tr w:rsidR="00697E0F" w14:paraId="3D9E5EC7" w14:textId="77777777" w:rsidTr="003633D6">
        <w:trPr>
          <w:cantSplit/>
        </w:trPr>
        <w:tc>
          <w:tcPr>
            <w:tcW w:w="817" w:type="dxa"/>
            <w:tcBorders>
              <w:top w:val="nil"/>
              <w:left w:val="nil"/>
              <w:bottom w:val="nil"/>
              <w:right w:val="nil"/>
            </w:tcBorders>
            <w:noWrap/>
          </w:tcPr>
          <w:p w14:paraId="4928F033" w14:textId="77777777" w:rsidR="00697E0F" w:rsidRDefault="00697E0F" w:rsidP="003633D6">
            <w:pPr>
              <w:pStyle w:val="yTableNAm"/>
            </w:pPr>
          </w:p>
        </w:tc>
        <w:tc>
          <w:tcPr>
            <w:tcW w:w="2410" w:type="dxa"/>
            <w:tcBorders>
              <w:top w:val="nil"/>
              <w:left w:val="nil"/>
              <w:bottom w:val="nil"/>
              <w:right w:val="nil"/>
            </w:tcBorders>
            <w:noWrap/>
          </w:tcPr>
          <w:p w14:paraId="4293AA2C" w14:textId="77777777" w:rsidR="00697E0F" w:rsidRDefault="00697E0F" w:rsidP="003633D6">
            <w:pPr>
              <w:pStyle w:val="yTableNAm"/>
              <w:ind w:left="351" w:hanging="351"/>
            </w:pPr>
            <w:r>
              <w:t>(a)</w:t>
            </w:r>
            <w:r>
              <w:tab/>
              <w:t>in relation to a judgment not exceeding $10 000</w:t>
            </w:r>
          </w:p>
        </w:tc>
        <w:tc>
          <w:tcPr>
            <w:tcW w:w="1345" w:type="dxa"/>
            <w:tcBorders>
              <w:top w:val="nil"/>
              <w:left w:val="nil"/>
              <w:bottom w:val="nil"/>
              <w:right w:val="nil"/>
            </w:tcBorders>
            <w:noWrap/>
            <w:vAlign w:val="bottom"/>
          </w:tcPr>
          <w:p w14:paraId="35F42510" w14:textId="77777777" w:rsidR="00697E0F" w:rsidRDefault="00697E0F" w:rsidP="003633D6">
            <w:pPr>
              <w:pStyle w:val="yTableNAm"/>
              <w:tabs>
                <w:tab w:val="clear" w:pos="567"/>
              </w:tabs>
              <w:ind w:right="205"/>
              <w:jc w:val="right"/>
            </w:pPr>
            <w:r>
              <w:t>164.50</w:t>
            </w:r>
          </w:p>
        </w:tc>
        <w:tc>
          <w:tcPr>
            <w:tcW w:w="1259" w:type="dxa"/>
            <w:tcBorders>
              <w:top w:val="nil"/>
              <w:left w:val="nil"/>
              <w:bottom w:val="nil"/>
              <w:right w:val="nil"/>
            </w:tcBorders>
            <w:noWrap/>
            <w:vAlign w:val="bottom"/>
          </w:tcPr>
          <w:p w14:paraId="723EB0CC" w14:textId="77777777" w:rsidR="00697E0F" w:rsidRDefault="00697E0F" w:rsidP="003633D6">
            <w:pPr>
              <w:pStyle w:val="yTableNAm"/>
              <w:tabs>
                <w:tab w:val="clear" w:pos="567"/>
              </w:tabs>
              <w:ind w:right="193"/>
              <w:jc w:val="right"/>
            </w:pPr>
            <w:r>
              <w:t>247.00</w:t>
            </w:r>
          </w:p>
        </w:tc>
        <w:tc>
          <w:tcPr>
            <w:tcW w:w="1223" w:type="dxa"/>
            <w:tcBorders>
              <w:top w:val="nil"/>
              <w:left w:val="nil"/>
              <w:bottom w:val="nil"/>
              <w:right w:val="nil"/>
            </w:tcBorders>
            <w:noWrap/>
            <w:vAlign w:val="bottom"/>
          </w:tcPr>
          <w:p w14:paraId="6A118814" w14:textId="77777777" w:rsidR="00697E0F" w:rsidRDefault="00697E0F" w:rsidP="003633D6">
            <w:pPr>
              <w:pStyle w:val="yTableNAm"/>
              <w:tabs>
                <w:tab w:val="clear" w:pos="567"/>
              </w:tabs>
              <w:ind w:right="146"/>
              <w:jc w:val="right"/>
            </w:pPr>
            <w:r>
              <w:t>49.40</w:t>
            </w:r>
          </w:p>
        </w:tc>
      </w:tr>
      <w:tr w:rsidR="00697E0F" w14:paraId="0399E141" w14:textId="77777777" w:rsidTr="003633D6">
        <w:trPr>
          <w:cantSplit/>
        </w:trPr>
        <w:tc>
          <w:tcPr>
            <w:tcW w:w="817" w:type="dxa"/>
            <w:tcBorders>
              <w:top w:val="nil"/>
              <w:left w:val="nil"/>
              <w:bottom w:val="nil"/>
              <w:right w:val="nil"/>
            </w:tcBorders>
            <w:noWrap/>
          </w:tcPr>
          <w:p w14:paraId="7FA6C744" w14:textId="77777777" w:rsidR="00697E0F" w:rsidRDefault="00697E0F" w:rsidP="003633D6">
            <w:pPr>
              <w:pStyle w:val="yTableNAm"/>
            </w:pPr>
          </w:p>
        </w:tc>
        <w:tc>
          <w:tcPr>
            <w:tcW w:w="2410" w:type="dxa"/>
            <w:tcBorders>
              <w:top w:val="nil"/>
              <w:left w:val="nil"/>
              <w:bottom w:val="nil"/>
              <w:right w:val="nil"/>
            </w:tcBorders>
            <w:noWrap/>
          </w:tcPr>
          <w:p w14:paraId="3C3766C7" w14:textId="77777777" w:rsidR="00697E0F" w:rsidRDefault="00697E0F" w:rsidP="003633D6">
            <w:pPr>
              <w:pStyle w:val="yTableNAm"/>
              <w:ind w:left="351" w:hanging="351"/>
            </w:pPr>
            <w:r>
              <w:t>(b)</w:t>
            </w:r>
            <w:r>
              <w:tab/>
              <w:t>all other judgments</w:t>
            </w:r>
          </w:p>
        </w:tc>
        <w:tc>
          <w:tcPr>
            <w:tcW w:w="1345" w:type="dxa"/>
            <w:tcBorders>
              <w:top w:val="nil"/>
              <w:left w:val="nil"/>
              <w:bottom w:val="nil"/>
              <w:right w:val="nil"/>
            </w:tcBorders>
            <w:noWrap/>
            <w:vAlign w:val="bottom"/>
          </w:tcPr>
          <w:p w14:paraId="346EA980" w14:textId="77777777" w:rsidR="00697E0F" w:rsidRDefault="00697E0F" w:rsidP="003633D6">
            <w:pPr>
              <w:pStyle w:val="yTableNAm"/>
              <w:tabs>
                <w:tab w:val="clear" w:pos="567"/>
              </w:tabs>
              <w:ind w:right="205"/>
              <w:jc w:val="right"/>
            </w:pPr>
            <w:r>
              <w:t>264.00</w:t>
            </w:r>
          </w:p>
        </w:tc>
        <w:tc>
          <w:tcPr>
            <w:tcW w:w="1259" w:type="dxa"/>
            <w:tcBorders>
              <w:top w:val="nil"/>
              <w:left w:val="nil"/>
              <w:bottom w:val="nil"/>
              <w:right w:val="nil"/>
            </w:tcBorders>
            <w:noWrap/>
            <w:vAlign w:val="bottom"/>
          </w:tcPr>
          <w:p w14:paraId="146958BD" w14:textId="77777777" w:rsidR="00697E0F" w:rsidRDefault="00697E0F" w:rsidP="003633D6">
            <w:pPr>
              <w:pStyle w:val="yTableNAm"/>
              <w:tabs>
                <w:tab w:val="clear" w:pos="567"/>
              </w:tabs>
              <w:ind w:right="193"/>
              <w:jc w:val="right"/>
            </w:pPr>
            <w:r>
              <w:t>401.00</w:t>
            </w:r>
          </w:p>
        </w:tc>
        <w:tc>
          <w:tcPr>
            <w:tcW w:w="1223" w:type="dxa"/>
            <w:tcBorders>
              <w:top w:val="nil"/>
              <w:left w:val="nil"/>
              <w:bottom w:val="nil"/>
              <w:right w:val="nil"/>
            </w:tcBorders>
            <w:noWrap/>
            <w:vAlign w:val="bottom"/>
          </w:tcPr>
          <w:p w14:paraId="287DF7D8" w14:textId="77777777" w:rsidR="00697E0F" w:rsidRDefault="00697E0F" w:rsidP="003633D6">
            <w:pPr>
              <w:pStyle w:val="yTableNAm"/>
              <w:tabs>
                <w:tab w:val="clear" w:pos="567"/>
              </w:tabs>
              <w:ind w:right="146"/>
              <w:jc w:val="right"/>
            </w:pPr>
            <w:r>
              <w:t>79.00</w:t>
            </w:r>
          </w:p>
        </w:tc>
      </w:tr>
      <w:tr w:rsidR="00697E0F" w14:paraId="3DDDFB44" w14:textId="77777777" w:rsidTr="003633D6">
        <w:trPr>
          <w:cantSplit/>
          <w:trHeight w:val="567"/>
        </w:trPr>
        <w:tc>
          <w:tcPr>
            <w:tcW w:w="817" w:type="dxa"/>
            <w:tcBorders>
              <w:top w:val="nil"/>
              <w:left w:val="nil"/>
              <w:bottom w:val="nil"/>
              <w:right w:val="nil"/>
            </w:tcBorders>
            <w:noWrap/>
          </w:tcPr>
          <w:p w14:paraId="41632E8A" w14:textId="77777777" w:rsidR="00697E0F" w:rsidRDefault="00697E0F" w:rsidP="003633D6">
            <w:pPr>
              <w:pStyle w:val="yTableNAm"/>
            </w:pPr>
          </w:p>
        </w:tc>
        <w:tc>
          <w:tcPr>
            <w:tcW w:w="6237" w:type="dxa"/>
            <w:gridSpan w:val="4"/>
            <w:tcBorders>
              <w:top w:val="nil"/>
              <w:left w:val="nil"/>
              <w:bottom w:val="nil"/>
              <w:right w:val="nil"/>
            </w:tcBorders>
            <w:noWrap/>
          </w:tcPr>
          <w:p w14:paraId="14FD3941" w14:textId="77777777" w:rsidR="00697E0F" w:rsidRDefault="00697E0F" w:rsidP="003633D6">
            <w:pPr>
              <w:pStyle w:val="yTableNAm"/>
              <w:rPr>
                <w:rFonts w:ascii="Arial" w:hAnsi="Arial"/>
                <w:sz w:val="18"/>
              </w:rPr>
            </w:pPr>
            <w:r>
              <w:rPr>
                <w:rFonts w:ascii="Arial" w:hAnsi="Arial"/>
                <w:sz w:val="18"/>
              </w:rPr>
              <w:t>Notes for this item:</w:t>
            </w:r>
          </w:p>
          <w:p w14:paraId="518A3347" w14:textId="77777777" w:rsidR="00697E0F" w:rsidRDefault="00697E0F" w:rsidP="003633D6">
            <w:pPr>
              <w:pStyle w:val="yTableNAm"/>
              <w:ind w:left="351" w:hanging="351"/>
              <w:rPr>
                <w:rStyle w:val="DraftersNotes"/>
                <w:rFonts w:ascii="Arial" w:hAnsi="Arial"/>
                <w:b w:val="0"/>
                <w:i w:val="0"/>
                <w:sz w:val="18"/>
              </w:rPr>
            </w:pPr>
            <w:r>
              <w:rPr>
                <w:rFonts w:ascii="Arial" w:hAnsi="Arial"/>
                <w:sz w:val="18"/>
              </w:rPr>
              <w:t>1.</w:t>
            </w:r>
            <w:r>
              <w:rPr>
                <w:rFonts w:ascii="Arial" w:hAnsi="Arial"/>
                <w:sz w:val="18"/>
              </w:rPr>
              <w:tab/>
              <w:t>The fee is payable only once on the first application or request by a judgment creditor or other person entitled to the benefit of the judgment.</w:t>
            </w:r>
          </w:p>
        </w:tc>
      </w:tr>
      <w:tr w:rsidR="00697E0F" w14:paraId="4C64B96B" w14:textId="77777777" w:rsidTr="003633D6">
        <w:trPr>
          <w:cantSplit/>
          <w:trHeight w:val="340"/>
        </w:trPr>
        <w:tc>
          <w:tcPr>
            <w:tcW w:w="817" w:type="dxa"/>
            <w:tcBorders>
              <w:top w:val="nil"/>
              <w:left w:val="nil"/>
              <w:bottom w:val="nil"/>
              <w:right w:val="nil"/>
            </w:tcBorders>
            <w:noWrap/>
          </w:tcPr>
          <w:p w14:paraId="07FD3CB1" w14:textId="77777777" w:rsidR="00697E0F" w:rsidRDefault="00697E0F" w:rsidP="003633D6">
            <w:pPr>
              <w:pStyle w:val="yTableNAm"/>
            </w:pPr>
          </w:p>
        </w:tc>
        <w:tc>
          <w:tcPr>
            <w:tcW w:w="6237" w:type="dxa"/>
            <w:gridSpan w:val="4"/>
            <w:tcBorders>
              <w:top w:val="nil"/>
              <w:left w:val="nil"/>
              <w:bottom w:val="nil"/>
              <w:right w:val="nil"/>
            </w:tcBorders>
            <w:noWrap/>
          </w:tcPr>
          <w:p w14:paraId="190E15BD" w14:textId="77777777" w:rsidR="00697E0F" w:rsidRDefault="00697E0F" w:rsidP="003633D6">
            <w:pPr>
              <w:pStyle w:val="yTableNAm"/>
              <w:ind w:left="351" w:hanging="351"/>
              <w:rPr>
                <w:rFonts w:ascii="Arial" w:hAnsi="Arial"/>
                <w:sz w:val="18"/>
              </w:rPr>
            </w:pPr>
            <w:r>
              <w:rPr>
                <w:rFonts w:ascii="Arial" w:hAnsi="Arial"/>
                <w:sz w:val="18"/>
              </w:rPr>
              <w:t>2.</w:t>
            </w:r>
            <w:r>
              <w:rPr>
                <w:rFonts w:ascii="Arial" w:hAnsi="Arial"/>
                <w:sz w:val="18"/>
              </w:rPr>
              <w:tab/>
              <w:t>No fee is payable in relation to interpleader proceedings.</w:t>
            </w:r>
          </w:p>
        </w:tc>
      </w:tr>
      <w:tr w:rsidR="00697E0F" w14:paraId="014D48C3" w14:textId="77777777" w:rsidTr="003633D6">
        <w:trPr>
          <w:cantSplit/>
        </w:trPr>
        <w:tc>
          <w:tcPr>
            <w:tcW w:w="817" w:type="dxa"/>
            <w:tcBorders>
              <w:top w:val="nil"/>
              <w:left w:val="nil"/>
              <w:bottom w:val="nil"/>
              <w:right w:val="nil"/>
            </w:tcBorders>
            <w:noWrap/>
          </w:tcPr>
          <w:p w14:paraId="4F2A1BD5" w14:textId="77777777" w:rsidR="00697E0F" w:rsidRDefault="00697E0F" w:rsidP="003633D6">
            <w:pPr>
              <w:pStyle w:val="yTableNAm"/>
            </w:pPr>
          </w:p>
        </w:tc>
        <w:tc>
          <w:tcPr>
            <w:tcW w:w="6237" w:type="dxa"/>
            <w:gridSpan w:val="4"/>
            <w:tcBorders>
              <w:top w:val="nil"/>
              <w:left w:val="nil"/>
              <w:bottom w:val="nil"/>
              <w:right w:val="nil"/>
            </w:tcBorders>
            <w:noWrap/>
          </w:tcPr>
          <w:p w14:paraId="1D7A8BAE" w14:textId="77777777" w:rsidR="00697E0F" w:rsidRDefault="00697E0F" w:rsidP="003633D6">
            <w:pPr>
              <w:pStyle w:val="yTableNAm"/>
              <w:ind w:left="351" w:hanging="351"/>
              <w:rPr>
                <w:rFonts w:ascii="Arial" w:hAnsi="Arial"/>
                <w:sz w:val="18"/>
              </w:rPr>
            </w:pPr>
            <w:r>
              <w:rPr>
                <w:rFonts w:ascii="Arial" w:hAnsi="Arial"/>
                <w:sz w:val="18"/>
              </w:rPr>
              <w:t>3.</w:t>
            </w:r>
            <w:r>
              <w:rPr>
                <w:rFonts w:ascii="Arial" w:hAnsi="Arial"/>
                <w:sz w:val="18"/>
              </w:rPr>
              <w:tab/>
              <w:t>No fee is payable for registering a judgment or order of a court or tribunal of the State for the purpose of enforcing the judgment or order.</w:t>
            </w:r>
          </w:p>
        </w:tc>
      </w:tr>
      <w:tr w:rsidR="00697E0F" w14:paraId="7269FBDA" w14:textId="77777777" w:rsidTr="003633D6">
        <w:trPr>
          <w:cantSplit/>
          <w:trHeight w:val="737"/>
        </w:trPr>
        <w:tc>
          <w:tcPr>
            <w:tcW w:w="817" w:type="dxa"/>
            <w:tcBorders>
              <w:top w:val="nil"/>
              <w:left w:val="nil"/>
              <w:bottom w:val="nil"/>
              <w:right w:val="nil"/>
            </w:tcBorders>
            <w:noWrap/>
          </w:tcPr>
          <w:p w14:paraId="0CED1D4F" w14:textId="77777777" w:rsidR="00697E0F" w:rsidRDefault="00697E0F" w:rsidP="003633D6">
            <w:pPr>
              <w:pStyle w:val="yTableNAm"/>
            </w:pPr>
          </w:p>
        </w:tc>
        <w:tc>
          <w:tcPr>
            <w:tcW w:w="6237" w:type="dxa"/>
            <w:gridSpan w:val="4"/>
            <w:tcBorders>
              <w:top w:val="nil"/>
              <w:left w:val="nil"/>
              <w:bottom w:val="nil"/>
              <w:right w:val="nil"/>
            </w:tcBorders>
            <w:noWrap/>
          </w:tcPr>
          <w:p w14:paraId="7F8A2993" w14:textId="77777777" w:rsidR="00697E0F" w:rsidRDefault="00697E0F" w:rsidP="003633D6">
            <w:pPr>
              <w:pStyle w:val="yTableNAm"/>
              <w:ind w:left="351" w:hanging="351"/>
              <w:rPr>
                <w:rFonts w:ascii="Arial" w:hAnsi="Arial"/>
                <w:sz w:val="18"/>
              </w:rPr>
            </w:pPr>
            <w:r>
              <w:rPr>
                <w:rFonts w:ascii="Arial" w:hAnsi="Arial"/>
                <w:sz w:val="18"/>
              </w:rPr>
              <w:t>4.</w:t>
            </w:r>
            <w:r>
              <w:rPr>
                <w:rFonts w:ascii="Arial" w:hAnsi="Arial"/>
                <w:sz w:val="18"/>
              </w:rPr>
              <w:tab/>
              <w:t>No fee is payable for an application or request brought by a person other than a judgment creditor or other person entitled to the benefit of the judgment.</w:t>
            </w:r>
          </w:p>
        </w:tc>
      </w:tr>
      <w:tr w:rsidR="00697E0F" w14:paraId="1F6F3299" w14:textId="77777777" w:rsidTr="003633D6">
        <w:trPr>
          <w:cantSplit/>
          <w:trHeight w:val="964"/>
        </w:trPr>
        <w:tc>
          <w:tcPr>
            <w:tcW w:w="817" w:type="dxa"/>
            <w:tcBorders>
              <w:top w:val="nil"/>
              <w:left w:val="nil"/>
              <w:bottom w:val="nil"/>
              <w:right w:val="nil"/>
            </w:tcBorders>
            <w:noWrap/>
          </w:tcPr>
          <w:p w14:paraId="66EFBDC6" w14:textId="77777777" w:rsidR="00697E0F" w:rsidRDefault="00697E0F" w:rsidP="003633D6">
            <w:pPr>
              <w:pStyle w:val="yTableNAm"/>
            </w:pPr>
          </w:p>
        </w:tc>
        <w:tc>
          <w:tcPr>
            <w:tcW w:w="6237" w:type="dxa"/>
            <w:gridSpan w:val="4"/>
            <w:tcBorders>
              <w:top w:val="nil"/>
              <w:left w:val="nil"/>
              <w:bottom w:val="nil"/>
              <w:right w:val="nil"/>
            </w:tcBorders>
            <w:noWrap/>
          </w:tcPr>
          <w:p w14:paraId="16503E35" w14:textId="77777777" w:rsidR="00697E0F" w:rsidRDefault="00697E0F" w:rsidP="003633D6">
            <w:pPr>
              <w:pStyle w:val="yTableNAm"/>
              <w:ind w:left="351" w:hanging="351"/>
              <w:rPr>
                <w:rFonts w:ascii="Arial" w:hAnsi="Arial"/>
                <w:sz w:val="18"/>
              </w:rPr>
            </w:pPr>
            <w:r>
              <w:rPr>
                <w:rFonts w:ascii="Arial" w:hAnsi="Arial"/>
                <w:sz w:val="18"/>
              </w:rPr>
              <w:t>5.</w:t>
            </w:r>
            <w:r>
              <w:rPr>
                <w:rFonts w:ascii="Arial" w:hAnsi="Arial"/>
                <w:sz w:val="18"/>
              </w:rPr>
              <w:tab/>
              <w:t xml:space="preserve">The fee payable on an application relating to an order made in the exercise of the jurisdiction referred to in the </w:t>
            </w:r>
            <w:r>
              <w:rPr>
                <w:rFonts w:ascii="Arial" w:hAnsi="Arial"/>
                <w:i/>
                <w:sz w:val="18"/>
              </w:rPr>
              <w:t>Residential Tenancies Act 1987</w:t>
            </w:r>
            <w:r>
              <w:rPr>
                <w:rFonts w:ascii="Arial" w:hAnsi="Arial"/>
                <w:sz w:val="18"/>
              </w:rPr>
              <w:t xml:space="preserve"> section 12A is the fee payable on an application in relation to a judgment not exceeding $10 000.</w:t>
            </w:r>
          </w:p>
        </w:tc>
      </w:tr>
      <w:tr w:rsidR="00697E0F" w14:paraId="430FF4CD" w14:textId="77777777" w:rsidTr="003633D6">
        <w:trPr>
          <w:cantSplit/>
        </w:trPr>
        <w:tc>
          <w:tcPr>
            <w:tcW w:w="817" w:type="dxa"/>
            <w:tcBorders>
              <w:top w:val="nil"/>
              <w:left w:val="nil"/>
              <w:bottom w:val="single" w:sz="4" w:space="0" w:color="auto"/>
              <w:right w:val="nil"/>
            </w:tcBorders>
            <w:noWrap/>
          </w:tcPr>
          <w:p w14:paraId="07F4EC08" w14:textId="77777777" w:rsidR="00697E0F" w:rsidRDefault="00697E0F" w:rsidP="003633D6">
            <w:pPr>
              <w:pStyle w:val="yTableNAm"/>
            </w:pPr>
            <w:r>
              <w:t>2.</w:t>
            </w:r>
          </w:p>
        </w:tc>
        <w:tc>
          <w:tcPr>
            <w:tcW w:w="2410" w:type="dxa"/>
            <w:tcBorders>
              <w:top w:val="nil"/>
              <w:left w:val="nil"/>
              <w:bottom w:val="single" w:sz="4" w:space="0" w:color="auto"/>
              <w:right w:val="nil"/>
            </w:tcBorders>
            <w:noWrap/>
          </w:tcPr>
          <w:p w14:paraId="5A0F9737" w14:textId="77777777" w:rsidR="00697E0F" w:rsidRDefault="00697E0F" w:rsidP="003633D6">
            <w:pPr>
              <w:pStyle w:val="yTableNAm"/>
            </w:pPr>
            <w:r>
              <w:t xml:space="preserve">Registering a judgment in a court under the </w:t>
            </w:r>
            <w:r>
              <w:rPr>
                <w:i/>
                <w:iCs/>
              </w:rPr>
              <w:t>Service and Execution of Process Act 1992</w:t>
            </w:r>
            <w:r>
              <w:t xml:space="preserve"> (Cth) section 105(1)</w:t>
            </w:r>
          </w:p>
        </w:tc>
        <w:tc>
          <w:tcPr>
            <w:tcW w:w="1345" w:type="dxa"/>
            <w:tcBorders>
              <w:top w:val="nil"/>
              <w:left w:val="nil"/>
              <w:bottom w:val="single" w:sz="4" w:space="0" w:color="auto"/>
              <w:right w:val="nil"/>
            </w:tcBorders>
            <w:noWrap/>
            <w:vAlign w:val="bottom"/>
          </w:tcPr>
          <w:p w14:paraId="23290E8C" w14:textId="77777777" w:rsidR="00697E0F" w:rsidRDefault="00697E0F" w:rsidP="003633D6">
            <w:pPr>
              <w:pStyle w:val="yTableNAm"/>
              <w:tabs>
                <w:tab w:val="clear" w:pos="567"/>
              </w:tabs>
              <w:ind w:right="205"/>
              <w:jc w:val="right"/>
            </w:pPr>
            <w:r>
              <w:t>140.00</w:t>
            </w:r>
          </w:p>
        </w:tc>
        <w:tc>
          <w:tcPr>
            <w:tcW w:w="1259" w:type="dxa"/>
            <w:tcBorders>
              <w:top w:val="nil"/>
              <w:left w:val="nil"/>
              <w:bottom w:val="single" w:sz="4" w:space="0" w:color="auto"/>
              <w:right w:val="nil"/>
            </w:tcBorders>
            <w:noWrap/>
            <w:vAlign w:val="bottom"/>
          </w:tcPr>
          <w:p w14:paraId="791FC41B" w14:textId="77777777" w:rsidR="00697E0F" w:rsidRDefault="00697E0F" w:rsidP="003633D6">
            <w:pPr>
              <w:pStyle w:val="yTableNAm"/>
              <w:tabs>
                <w:tab w:val="clear" w:pos="567"/>
              </w:tabs>
              <w:ind w:right="193"/>
              <w:jc w:val="right"/>
            </w:pPr>
            <w:r>
              <w:t>185.00</w:t>
            </w:r>
          </w:p>
        </w:tc>
        <w:tc>
          <w:tcPr>
            <w:tcW w:w="1223" w:type="dxa"/>
            <w:tcBorders>
              <w:top w:val="nil"/>
              <w:left w:val="nil"/>
              <w:bottom w:val="single" w:sz="4" w:space="0" w:color="auto"/>
              <w:right w:val="nil"/>
            </w:tcBorders>
            <w:noWrap/>
            <w:vAlign w:val="bottom"/>
          </w:tcPr>
          <w:p w14:paraId="52B3494D" w14:textId="77777777" w:rsidR="00697E0F" w:rsidRDefault="00697E0F" w:rsidP="003633D6">
            <w:pPr>
              <w:pStyle w:val="yTableNAm"/>
              <w:tabs>
                <w:tab w:val="clear" w:pos="567"/>
              </w:tabs>
              <w:ind w:right="146"/>
              <w:jc w:val="right"/>
            </w:pPr>
            <w:r>
              <w:t>42.00</w:t>
            </w:r>
          </w:p>
        </w:tc>
      </w:tr>
    </w:tbl>
    <w:p w14:paraId="3ED44F1F" w14:textId="4E647DE7" w:rsidR="00DB3D90" w:rsidRPr="00FE59FA" w:rsidRDefault="00D93589" w:rsidP="00FE59FA">
      <w:pPr>
        <w:pStyle w:val="yFootnotesection"/>
      </w:pPr>
      <w:bookmarkStart w:id="192" w:name="_Toc232752593"/>
      <w:bookmarkStart w:id="193" w:name="_Toc232752810"/>
      <w:bookmarkStart w:id="194" w:name="_Toc232754071"/>
      <w:r w:rsidRPr="00FE59FA">
        <w:tab/>
      </w:r>
      <w:r w:rsidR="00DB3D90" w:rsidRPr="00FE59FA">
        <w:t>[Schedule 1 inserted: SL 2026/114 r. 8.]</w:t>
      </w:r>
    </w:p>
    <w:p w14:paraId="562F308B" w14:textId="2A52A017" w:rsidR="00697E0F" w:rsidRDefault="00697E0F" w:rsidP="00697E0F">
      <w:pPr>
        <w:pStyle w:val="yScheduleHeading"/>
      </w:pPr>
      <w:bookmarkStart w:id="195" w:name="_Toc232776326"/>
      <w:bookmarkStart w:id="196" w:name="_Toc232779203"/>
      <w:r w:rsidRPr="00FE59FA">
        <w:rPr>
          <w:rStyle w:val="CharSchNo"/>
        </w:rPr>
        <w:lastRenderedPageBreak/>
        <w:t>Schedule 2</w:t>
      </w:r>
      <w:r>
        <w:t> —</w:t>
      </w:r>
      <w:r w:rsidRPr="00FE59FA">
        <w:rPr>
          <w:rStyle w:val="CharSchText"/>
        </w:rPr>
        <w:t> Sheriff’s fees</w:t>
      </w:r>
      <w:bookmarkEnd w:id="192"/>
      <w:bookmarkEnd w:id="193"/>
      <w:bookmarkEnd w:id="194"/>
      <w:bookmarkEnd w:id="195"/>
      <w:bookmarkEnd w:id="196"/>
    </w:p>
    <w:p w14:paraId="6B6616B1" w14:textId="77777777" w:rsidR="00697E0F" w:rsidRDefault="00697E0F" w:rsidP="00697E0F">
      <w:pPr>
        <w:pStyle w:val="yShoulderClause"/>
      </w:pPr>
      <w:r>
        <w:t>[r. 105]</w:t>
      </w:r>
    </w:p>
    <w:p w14:paraId="419AA119" w14:textId="7F2AFC56" w:rsidR="00437444" w:rsidRPr="00437444" w:rsidRDefault="00437444" w:rsidP="00FE59FA">
      <w:pPr>
        <w:pStyle w:val="yFootnoteheading"/>
      </w:pPr>
      <w:r>
        <w:tab/>
        <w:t>[Heading inserted: SL 2026/114 r. 8.]</w:t>
      </w:r>
    </w:p>
    <w:tbl>
      <w:tblPr>
        <w:tblW w:w="7088" w:type="dxa"/>
        <w:tblLayout w:type="fixed"/>
        <w:tblLook w:val="0000" w:firstRow="0" w:lastRow="0" w:firstColumn="0" w:lastColumn="0" w:noHBand="0" w:noVBand="0"/>
      </w:tblPr>
      <w:tblGrid>
        <w:gridCol w:w="806"/>
        <w:gridCol w:w="4722"/>
        <w:gridCol w:w="1560"/>
      </w:tblGrid>
      <w:tr w:rsidR="00697E0F" w14:paraId="4691DD6C" w14:textId="77777777" w:rsidTr="003633D6">
        <w:trPr>
          <w:tblHeader/>
        </w:trPr>
        <w:tc>
          <w:tcPr>
            <w:tcW w:w="806" w:type="dxa"/>
            <w:tcBorders>
              <w:top w:val="single" w:sz="4" w:space="0" w:color="auto"/>
              <w:bottom w:val="single" w:sz="4" w:space="0" w:color="auto"/>
            </w:tcBorders>
            <w:noWrap/>
          </w:tcPr>
          <w:p w14:paraId="4681681B" w14:textId="77777777" w:rsidR="00697E0F" w:rsidRDefault="00697E0F" w:rsidP="003633D6">
            <w:pPr>
              <w:pStyle w:val="yTableNAm"/>
              <w:jc w:val="center"/>
              <w:rPr>
                <w:b/>
              </w:rPr>
            </w:pPr>
            <w:r>
              <w:rPr>
                <w:b/>
              </w:rPr>
              <w:t>Item</w:t>
            </w:r>
          </w:p>
        </w:tc>
        <w:tc>
          <w:tcPr>
            <w:tcW w:w="4722" w:type="dxa"/>
            <w:tcBorders>
              <w:top w:val="single" w:sz="4" w:space="0" w:color="auto"/>
              <w:bottom w:val="single" w:sz="4" w:space="0" w:color="auto"/>
            </w:tcBorders>
            <w:noWrap/>
          </w:tcPr>
          <w:p w14:paraId="6D83AB8C" w14:textId="77777777" w:rsidR="00697E0F" w:rsidRDefault="00697E0F" w:rsidP="003633D6">
            <w:pPr>
              <w:pStyle w:val="yTableNAm"/>
              <w:jc w:val="center"/>
              <w:rPr>
                <w:b/>
              </w:rPr>
            </w:pPr>
            <w:r>
              <w:rPr>
                <w:b/>
              </w:rPr>
              <w:t>Action</w:t>
            </w:r>
          </w:p>
        </w:tc>
        <w:tc>
          <w:tcPr>
            <w:tcW w:w="1560" w:type="dxa"/>
            <w:tcBorders>
              <w:top w:val="single" w:sz="4" w:space="0" w:color="auto"/>
              <w:bottom w:val="single" w:sz="4" w:space="0" w:color="auto"/>
            </w:tcBorders>
            <w:noWrap/>
          </w:tcPr>
          <w:p w14:paraId="6F590E98" w14:textId="77777777" w:rsidR="00697E0F" w:rsidRDefault="00697E0F" w:rsidP="003633D6">
            <w:pPr>
              <w:pStyle w:val="yTableNAm"/>
              <w:jc w:val="center"/>
              <w:rPr>
                <w:b/>
              </w:rPr>
            </w:pPr>
            <w:r>
              <w:rPr>
                <w:b/>
              </w:rPr>
              <w:t>Fee</w:t>
            </w:r>
          </w:p>
        </w:tc>
      </w:tr>
      <w:tr w:rsidR="00697E0F" w14:paraId="744CD812" w14:textId="77777777" w:rsidTr="003633D6">
        <w:tc>
          <w:tcPr>
            <w:tcW w:w="806" w:type="dxa"/>
            <w:noWrap/>
          </w:tcPr>
          <w:p w14:paraId="64E849FB" w14:textId="77777777" w:rsidR="00697E0F" w:rsidRDefault="00697E0F" w:rsidP="003633D6">
            <w:pPr>
              <w:pStyle w:val="yTableNAm"/>
            </w:pPr>
            <w:r>
              <w:t>1.</w:t>
            </w:r>
          </w:p>
        </w:tc>
        <w:tc>
          <w:tcPr>
            <w:tcW w:w="4722" w:type="dxa"/>
            <w:noWrap/>
          </w:tcPr>
          <w:p w14:paraId="3E6B028B" w14:textId="77777777" w:rsidR="00697E0F" w:rsidRDefault="00697E0F" w:rsidP="003633D6">
            <w:pPr>
              <w:pStyle w:val="yTableNAm"/>
              <w:ind w:left="362" w:hanging="362"/>
            </w:pPr>
            <w:r>
              <w:t>(a)</w:t>
            </w:r>
            <w:r>
              <w:tab/>
              <w:t>Service of any process when personal service is not required under the Act</w:t>
            </w:r>
          </w:p>
        </w:tc>
        <w:tc>
          <w:tcPr>
            <w:tcW w:w="1560" w:type="dxa"/>
            <w:noWrap/>
            <w:vAlign w:val="bottom"/>
          </w:tcPr>
          <w:p w14:paraId="2A4D589A" w14:textId="77777777" w:rsidR="00697E0F" w:rsidRDefault="00697E0F" w:rsidP="003633D6">
            <w:pPr>
              <w:pStyle w:val="yTableNAm"/>
              <w:ind w:right="318"/>
              <w:jc w:val="right"/>
            </w:pPr>
            <w:r>
              <w:t>$85.50</w:t>
            </w:r>
          </w:p>
        </w:tc>
      </w:tr>
      <w:tr w:rsidR="00697E0F" w14:paraId="2A7C3C50" w14:textId="77777777" w:rsidTr="003633D6">
        <w:tc>
          <w:tcPr>
            <w:tcW w:w="806" w:type="dxa"/>
            <w:noWrap/>
          </w:tcPr>
          <w:p w14:paraId="430A195C" w14:textId="77777777" w:rsidR="00697E0F" w:rsidRDefault="00697E0F" w:rsidP="003633D6">
            <w:pPr>
              <w:pStyle w:val="yTableNAm"/>
            </w:pPr>
          </w:p>
        </w:tc>
        <w:tc>
          <w:tcPr>
            <w:tcW w:w="4722" w:type="dxa"/>
            <w:noWrap/>
          </w:tcPr>
          <w:p w14:paraId="757BAAC5" w14:textId="77777777" w:rsidR="00697E0F" w:rsidRDefault="00697E0F" w:rsidP="003633D6">
            <w:pPr>
              <w:pStyle w:val="yTableNAm"/>
              <w:ind w:left="362" w:hanging="362"/>
            </w:pPr>
            <w:r>
              <w:t>(b)</w:t>
            </w:r>
            <w:r>
              <w:tab/>
              <w:t>Service of any process when personal service is required under the Act</w:t>
            </w:r>
          </w:p>
        </w:tc>
        <w:tc>
          <w:tcPr>
            <w:tcW w:w="1560" w:type="dxa"/>
            <w:noWrap/>
            <w:vAlign w:val="bottom"/>
          </w:tcPr>
          <w:p w14:paraId="24534B4B" w14:textId="77777777" w:rsidR="00697E0F" w:rsidRDefault="00697E0F" w:rsidP="003633D6">
            <w:pPr>
              <w:pStyle w:val="yTableNAm"/>
              <w:ind w:right="318"/>
              <w:jc w:val="right"/>
            </w:pPr>
            <w:r>
              <w:t>$117.50</w:t>
            </w:r>
          </w:p>
        </w:tc>
      </w:tr>
      <w:tr w:rsidR="00697E0F" w14:paraId="4C1AE9AB" w14:textId="77777777" w:rsidTr="003633D6">
        <w:tc>
          <w:tcPr>
            <w:tcW w:w="806" w:type="dxa"/>
            <w:noWrap/>
          </w:tcPr>
          <w:p w14:paraId="7B228826" w14:textId="77777777" w:rsidR="00697E0F" w:rsidRDefault="00697E0F" w:rsidP="003633D6">
            <w:pPr>
              <w:pStyle w:val="yTableNAm"/>
            </w:pPr>
          </w:p>
        </w:tc>
        <w:tc>
          <w:tcPr>
            <w:tcW w:w="4722" w:type="dxa"/>
            <w:noWrap/>
          </w:tcPr>
          <w:p w14:paraId="76CE17C2" w14:textId="77777777" w:rsidR="00697E0F" w:rsidRDefault="00697E0F" w:rsidP="003633D6">
            <w:pPr>
              <w:pStyle w:val="yTableNAm"/>
              <w:ind w:left="362" w:hanging="362"/>
            </w:pPr>
            <w:r>
              <w:t>(c)</w:t>
            </w:r>
            <w:r>
              <w:tab/>
              <w:t>Service of any process by post, including postage</w:t>
            </w:r>
          </w:p>
        </w:tc>
        <w:tc>
          <w:tcPr>
            <w:tcW w:w="1560" w:type="dxa"/>
            <w:noWrap/>
            <w:vAlign w:val="bottom"/>
          </w:tcPr>
          <w:p w14:paraId="5B72545A" w14:textId="77777777" w:rsidR="00697E0F" w:rsidRDefault="00697E0F" w:rsidP="003633D6">
            <w:pPr>
              <w:pStyle w:val="yTableNAm"/>
              <w:ind w:right="318"/>
              <w:jc w:val="right"/>
            </w:pPr>
            <w:r>
              <w:t>$57.50</w:t>
            </w:r>
          </w:p>
        </w:tc>
      </w:tr>
      <w:tr w:rsidR="00697E0F" w14:paraId="38B7C815" w14:textId="77777777" w:rsidTr="003633D6">
        <w:trPr>
          <w:trHeight w:val="1077"/>
        </w:trPr>
        <w:tc>
          <w:tcPr>
            <w:tcW w:w="806" w:type="dxa"/>
            <w:noWrap/>
          </w:tcPr>
          <w:p w14:paraId="3F833151" w14:textId="77777777" w:rsidR="00697E0F" w:rsidRDefault="00697E0F" w:rsidP="003633D6">
            <w:pPr>
              <w:pStyle w:val="yTableNAm"/>
            </w:pPr>
          </w:p>
        </w:tc>
        <w:tc>
          <w:tcPr>
            <w:tcW w:w="6282" w:type="dxa"/>
            <w:gridSpan w:val="2"/>
            <w:noWrap/>
          </w:tcPr>
          <w:p w14:paraId="2707D55B" w14:textId="77777777" w:rsidR="00697E0F" w:rsidRDefault="00697E0F" w:rsidP="003633D6">
            <w:pPr>
              <w:pStyle w:val="yTableNAm"/>
              <w:rPr>
                <w:rFonts w:ascii="Arial" w:hAnsi="Arial" w:cs="Arial"/>
                <w:sz w:val="18"/>
                <w:szCs w:val="18"/>
              </w:rPr>
            </w:pPr>
            <w:r>
              <w:rPr>
                <w:rFonts w:ascii="Arial" w:hAnsi="Arial" w:cs="Arial"/>
                <w:sz w:val="18"/>
                <w:szCs w:val="18"/>
              </w:rPr>
              <w:t>Notes for this item:</w:t>
            </w:r>
          </w:p>
          <w:p w14:paraId="7290D13B" w14:textId="77777777" w:rsidR="00697E0F" w:rsidRDefault="00697E0F" w:rsidP="003633D6">
            <w:pPr>
              <w:pStyle w:val="yTableNAm"/>
              <w:ind w:left="362" w:hanging="362"/>
            </w:pPr>
            <w:r>
              <w:rPr>
                <w:rFonts w:ascii="Arial" w:hAnsi="Arial" w:cs="Arial"/>
                <w:sz w:val="18"/>
                <w:szCs w:val="18"/>
              </w:rPr>
              <w:t>1.</w:t>
            </w:r>
            <w:r>
              <w:rPr>
                <w:rFonts w:ascii="Arial" w:hAnsi="Arial" w:cs="Arial"/>
                <w:sz w:val="18"/>
                <w:szCs w:val="18"/>
              </w:rPr>
              <w:tab/>
              <w:t>The fee under paragraph (a) or (b) is payable whether or not the service is successful and covers up to 3 attempts at service at the same address.</w:t>
            </w:r>
          </w:p>
        </w:tc>
      </w:tr>
      <w:tr w:rsidR="00697E0F" w14:paraId="3FB93E01" w14:textId="77777777" w:rsidTr="003633D6">
        <w:trPr>
          <w:trHeight w:val="737"/>
        </w:trPr>
        <w:tc>
          <w:tcPr>
            <w:tcW w:w="806" w:type="dxa"/>
            <w:noWrap/>
          </w:tcPr>
          <w:p w14:paraId="7D83AD02" w14:textId="77777777" w:rsidR="00697E0F" w:rsidRDefault="00697E0F" w:rsidP="003633D6">
            <w:pPr>
              <w:pStyle w:val="yTableNAm"/>
            </w:pPr>
          </w:p>
        </w:tc>
        <w:tc>
          <w:tcPr>
            <w:tcW w:w="6282" w:type="dxa"/>
            <w:gridSpan w:val="2"/>
            <w:noWrap/>
          </w:tcPr>
          <w:p w14:paraId="3F912EB2" w14:textId="77777777" w:rsidR="00697E0F" w:rsidRDefault="00697E0F" w:rsidP="003633D6">
            <w:pPr>
              <w:pStyle w:val="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is not payable in respect of any process that is served in conjunction with any process requiring attendance at a court by the party to be served.</w:t>
            </w:r>
          </w:p>
        </w:tc>
      </w:tr>
      <w:tr w:rsidR="00697E0F" w14:paraId="7859762C" w14:textId="77777777" w:rsidTr="003633D6">
        <w:trPr>
          <w:trHeight w:val="510"/>
        </w:trPr>
        <w:tc>
          <w:tcPr>
            <w:tcW w:w="806" w:type="dxa"/>
            <w:noWrap/>
          </w:tcPr>
          <w:p w14:paraId="408C6FF3" w14:textId="77777777" w:rsidR="00697E0F" w:rsidRDefault="00697E0F" w:rsidP="003633D6">
            <w:pPr>
              <w:pStyle w:val="yTableNAm"/>
            </w:pPr>
          </w:p>
        </w:tc>
        <w:tc>
          <w:tcPr>
            <w:tcW w:w="6282" w:type="dxa"/>
            <w:gridSpan w:val="2"/>
            <w:noWrap/>
          </w:tcPr>
          <w:p w14:paraId="66AF90F8" w14:textId="77777777" w:rsidR="00697E0F" w:rsidRDefault="00697E0F" w:rsidP="003633D6">
            <w:pPr>
              <w:pStyle w:val="yTableNAm"/>
              <w:ind w:left="362" w:hanging="362"/>
              <w:rPr>
                <w:rStyle w:val="DraftersNotes"/>
                <w:rFonts w:ascii="Arial" w:hAnsi="Arial" w:cs="Arial"/>
                <w:b w:val="0"/>
                <w:i w:val="0"/>
                <w:sz w:val="18"/>
                <w:szCs w:val="18"/>
              </w:rPr>
            </w:pPr>
            <w:r>
              <w:rPr>
                <w:rFonts w:ascii="Arial" w:hAnsi="Arial" w:cs="Arial"/>
                <w:sz w:val="18"/>
                <w:szCs w:val="18"/>
              </w:rPr>
              <w:t>3.</w:t>
            </w:r>
            <w:r>
              <w:rPr>
                <w:rFonts w:ascii="Arial" w:hAnsi="Arial" w:cs="Arial"/>
                <w:sz w:val="18"/>
                <w:szCs w:val="18"/>
              </w:rPr>
              <w:tab/>
              <w:t>The fee includes the costs of receiving and printing the process and the completion of any certificate of the service.</w:t>
            </w:r>
          </w:p>
        </w:tc>
      </w:tr>
      <w:tr w:rsidR="00697E0F" w14:paraId="72CDDF7D" w14:textId="77777777" w:rsidTr="003633D6">
        <w:tc>
          <w:tcPr>
            <w:tcW w:w="806" w:type="dxa"/>
            <w:noWrap/>
          </w:tcPr>
          <w:p w14:paraId="1B176E66" w14:textId="77777777" w:rsidR="00697E0F" w:rsidRDefault="00697E0F" w:rsidP="003633D6">
            <w:pPr>
              <w:pStyle w:val="yTableNAm"/>
            </w:pPr>
            <w:r>
              <w:t>2.</w:t>
            </w:r>
          </w:p>
        </w:tc>
        <w:tc>
          <w:tcPr>
            <w:tcW w:w="4722" w:type="dxa"/>
            <w:noWrap/>
          </w:tcPr>
          <w:p w14:paraId="6CF2EEA2" w14:textId="77777777" w:rsidR="00697E0F" w:rsidRDefault="00697E0F" w:rsidP="003633D6">
            <w:pPr>
              <w:pStyle w:val="yTableNAm"/>
            </w:pPr>
            <w:r>
              <w:t xml:space="preserve">For enforcing a judgment by means of a property (seizure and sale) order </w:t>
            </w:r>
          </w:p>
        </w:tc>
        <w:tc>
          <w:tcPr>
            <w:tcW w:w="1560" w:type="dxa"/>
            <w:noWrap/>
            <w:vAlign w:val="bottom"/>
          </w:tcPr>
          <w:p w14:paraId="3EB9A3CE" w14:textId="77777777" w:rsidR="00697E0F" w:rsidRDefault="00697E0F" w:rsidP="003633D6">
            <w:pPr>
              <w:pStyle w:val="yTableNAm"/>
              <w:ind w:right="318"/>
              <w:jc w:val="right"/>
            </w:pPr>
            <w:r>
              <w:t>$269.00</w:t>
            </w:r>
          </w:p>
        </w:tc>
      </w:tr>
      <w:tr w:rsidR="00697E0F" w14:paraId="7EDAB203" w14:textId="77777777" w:rsidTr="003633D6">
        <w:trPr>
          <w:trHeight w:val="965"/>
        </w:trPr>
        <w:tc>
          <w:tcPr>
            <w:tcW w:w="806" w:type="dxa"/>
            <w:noWrap/>
          </w:tcPr>
          <w:p w14:paraId="5F03AD74" w14:textId="77777777" w:rsidR="00697E0F" w:rsidRDefault="00697E0F" w:rsidP="003633D6">
            <w:pPr>
              <w:pStyle w:val="yTableNAm"/>
            </w:pPr>
          </w:p>
        </w:tc>
        <w:tc>
          <w:tcPr>
            <w:tcW w:w="6282" w:type="dxa"/>
            <w:gridSpan w:val="2"/>
            <w:noWrap/>
          </w:tcPr>
          <w:p w14:paraId="2B221C79" w14:textId="77777777" w:rsidR="00697E0F" w:rsidRDefault="00697E0F" w:rsidP="003633D6">
            <w:pPr>
              <w:pStyle w:val="yTableNAm"/>
              <w:rPr>
                <w:rFonts w:ascii="Arial" w:hAnsi="Arial" w:cs="Arial"/>
                <w:sz w:val="18"/>
                <w:szCs w:val="18"/>
              </w:rPr>
            </w:pPr>
            <w:r>
              <w:rPr>
                <w:rFonts w:ascii="Arial" w:hAnsi="Arial" w:cs="Arial"/>
                <w:sz w:val="18"/>
                <w:szCs w:val="18"/>
              </w:rPr>
              <w:t>Notes for this item:</w:t>
            </w:r>
          </w:p>
          <w:p w14:paraId="56AB25EC" w14:textId="77777777" w:rsidR="00697E0F" w:rsidRDefault="00697E0F" w:rsidP="003633D6">
            <w:pPr>
              <w:pStyle w:val="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Sheriff’s functions under the order are performed and covers up to 3 attempts to perform the functions at the same address.</w:t>
            </w:r>
          </w:p>
        </w:tc>
      </w:tr>
      <w:tr w:rsidR="00697E0F" w14:paraId="6EFFFA3F" w14:textId="77777777" w:rsidTr="003633D6">
        <w:trPr>
          <w:trHeight w:val="2154"/>
        </w:trPr>
        <w:tc>
          <w:tcPr>
            <w:tcW w:w="806" w:type="dxa"/>
            <w:noWrap/>
          </w:tcPr>
          <w:p w14:paraId="26EC10C8" w14:textId="77777777" w:rsidR="00697E0F" w:rsidRDefault="00697E0F" w:rsidP="003633D6">
            <w:pPr>
              <w:pStyle w:val="yTableNAm"/>
            </w:pPr>
          </w:p>
        </w:tc>
        <w:tc>
          <w:tcPr>
            <w:tcW w:w="6282" w:type="dxa"/>
            <w:gridSpan w:val="2"/>
            <w:noWrap/>
          </w:tcPr>
          <w:p w14:paraId="494C8D84" w14:textId="77777777" w:rsidR="00697E0F" w:rsidRDefault="00697E0F" w:rsidP="003633D6">
            <w:pPr>
              <w:pStyle w:val="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w:t>
            </w:r>
          </w:p>
          <w:p w14:paraId="18DDD806"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order; and</w:t>
            </w:r>
          </w:p>
          <w:p w14:paraId="11B51435"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seizure; and</w:t>
            </w:r>
          </w:p>
          <w:p w14:paraId="6AD4E74E"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(c)</w:t>
            </w:r>
            <w:r>
              <w:rPr>
                <w:rFonts w:ascii="Arial" w:hAnsi="Arial" w:cs="Arial"/>
                <w:sz w:val="18"/>
                <w:szCs w:val="18"/>
              </w:rPr>
              <w:tab/>
              <w:t>service of any notice required before seizure; and</w:t>
            </w:r>
          </w:p>
          <w:p w14:paraId="04BA8211"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(d)</w:t>
            </w:r>
            <w:r>
              <w:rPr>
                <w:rFonts w:ascii="Arial" w:hAnsi="Arial" w:cs="Arial"/>
                <w:sz w:val="18"/>
                <w:szCs w:val="18"/>
              </w:rPr>
              <w:tab/>
              <w:t>seizure and preparing an inventory of any personal property seized; and</w:t>
            </w:r>
          </w:p>
          <w:p w14:paraId="021C7ADB"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(e)</w:t>
            </w:r>
            <w:r>
              <w:rPr>
                <w:rFonts w:ascii="Arial" w:hAnsi="Arial" w:cs="Arial"/>
                <w:sz w:val="18"/>
                <w:szCs w:val="18"/>
              </w:rPr>
              <w:tab/>
              <w:t>granting walking possession; and</w:t>
            </w:r>
          </w:p>
          <w:p w14:paraId="19A1CB46"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(f)</w:t>
            </w:r>
            <w:r>
              <w:rPr>
                <w:rFonts w:ascii="Arial" w:hAnsi="Arial" w:cs="Arial"/>
                <w:sz w:val="18"/>
                <w:szCs w:val="18"/>
              </w:rPr>
              <w:tab/>
              <w:t>making a report to the judgment creditor.</w:t>
            </w:r>
          </w:p>
        </w:tc>
      </w:tr>
      <w:tr w:rsidR="00697E0F" w14:paraId="5F4F141C" w14:textId="77777777" w:rsidTr="003633D6">
        <w:tc>
          <w:tcPr>
            <w:tcW w:w="806" w:type="dxa"/>
            <w:noWrap/>
          </w:tcPr>
          <w:p w14:paraId="6D302E1B" w14:textId="77777777" w:rsidR="00697E0F" w:rsidRDefault="00697E0F" w:rsidP="003633D6">
            <w:pPr>
              <w:pStyle w:val="yTableNAm"/>
            </w:pPr>
            <w:r>
              <w:lastRenderedPageBreak/>
              <w:t>3.</w:t>
            </w:r>
          </w:p>
        </w:tc>
        <w:tc>
          <w:tcPr>
            <w:tcW w:w="4722" w:type="dxa"/>
            <w:noWrap/>
          </w:tcPr>
          <w:p w14:paraId="6C65BF50" w14:textId="77777777" w:rsidR="00697E0F" w:rsidRDefault="00697E0F" w:rsidP="003633D6">
            <w:pPr>
              <w:pStyle w:val="yTableNAm"/>
            </w:pPr>
            <w:r>
              <w:t xml:space="preserve">For enforcing a judgment by means of a property (seizure and delivery) order </w:t>
            </w:r>
          </w:p>
        </w:tc>
        <w:tc>
          <w:tcPr>
            <w:tcW w:w="1560" w:type="dxa"/>
            <w:noWrap/>
            <w:vAlign w:val="bottom"/>
          </w:tcPr>
          <w:p w14:paraId="1669437F" w14:textId="77777777" w:rsidR="00697E0F" w:rsidRDefault="00697E0F" w:rsidP="003633D6">
            <w:pPr>
              <w:pStyle w:val="yTableNAm"/>
              <w:ind w:right="318"/>
              <w:jc w:val="right"/>
            </w:pPr>
            <w:r>
              <w:t>$216.00</w:t>
            </w:r>
          </w:p>
        </w:tc>
      </w:tr>
      <w:tr w:rsidR="00697E0F" w14:paraId="1F135F20" w14:textId="77777777" w:rsidTr="003633D6">
        <w:trPr>
          <w:trHeight w:val="1008"/>
        </w:trPr>
        <w:tc>
          <w:tcPr>
            <w:tcW w:w="806" w:type="dxa"/>
            <w:noWrap/>
          </w:tcPr>
          <w:p w14:paraId="77C3601E" w14:textId="77777777" w:rsidR="00697E0F" w:rsidRDefault="00697E0F" w:rsidP="003633D6">
            <w:pPr>
              <w:pStyle w:val="yTableNAm"/>
            </w:pPr>
          </w:p>
        </w:tc>
        <w:tc>
          <w:tcPr>
            <w:tcW w:w="6282" w:type="dxa"/>
            <w:gridSpan w:val="2"/>
            <w:noWrap/>
          </w:tcPr>
          <w:p w14:paraId="1D4B58F6" w14:textId="77777777" w:rsidR="00697E0F" w:rsidRDefault="00697E0F" w:rsidP="003633D6">
            <w:pPr>
              <w:pStyle w:val="yTableNAm"/>
              <w:rPr>
                <w:rFonts w:ascii="Arial" w:hAnsi="Arial" w:cs="Arial"/>
                <w:sz w:val="18"/>
                <w:szCs w:val="18"/>
              </w:rPr>
            </w:pPr>
            <w:r>
              <w:rPr>
                <w:rFonts w:ascii="Arial" w:hAnsi="Arial" w:cs="Arial"/>
                <w:sz w:val="18"/>
                <w:szCs w:val="18"/>
              </w:rPr>
              <w:t>Notes for this item:</w:t>
            </w:r>
          </w:p>
          <w:p w14:paraId="6EA084CB" w14:textId="77777777" w:rsidR="00697E0F" w:rsidRDefault="00697E0F" w:rsidP="003633D6">
            <w:pPr>
              <w:pStyle w:val="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Sheriff’s functions under the order are performed and covers up to 3 attempts to perform the functions at the same address.</w:t>
            </w:r>
          </w:p>
        </w:tc>
      </w:tr>
      <w:tr w:rsidR="00697E0F" w14:paraId="42D84BFC" w14:textId="77777777" w:rsidTr="003633D6">
        <w:trPr>
          <w:trHeight w:val="2973"/>
        </w:trPr>
        <w:tc>
          <w:tcPr>
            <w:tcW w:w="806" w:type="dxa"/>
            <w:noWrap/>
          </w:tcPr>
          <w:p w14:paraId="4535205F" w14:textId="77777777" w:rsidR="00697E0F" w:rsidRDefault="00697E0F" w:rsidP="003633D6">
            <w:pPr>
              <w:pStyle w:val="yTableNAm"/>
            </w:pPr>
          </w:p>
        </w:tc>
        <w:tc>
          <w:tcPr>
            <w:tcW w:w="6282" w:type="dxa"/>
            <w:gridSpan w:val="2"/>
            <w:noWrap/>
          </w:tcPr>
          <w:p w14:paraId="2227BCDF" w14:textId="77777777" w:rsidR="00697E0F" w:rsidRDefault="00697E0F" w:rsidP="003633D6">
            <w:pPr>
              <w:pStyle w:val="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w:t>
            </w:r>
          </w:p>
          <w:p w14:paraId="6985811D"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order; and</w:t>
            </w:r>
          </w:p>
          <w:p w14:paraId="41B72807"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seizure and delivery; and</w:t>
            </w:r>
          </w:p>
          <w:p w14:paraId="2A875D00"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(c)</w:t>
            </w:r>
            <w:r>
              <w:rPr>
                <w:rFonts w:ascii="Arial" w:hAnsi="Arial" w:cs="Arial"/>
                <w:sz w:val="18"/>
                <w:szCs w:val="18"/>
              </w:rPr>
              <w:tab/>
              <w:t>an appointment to deliver property; and</w:t>
            </w:r>
          </w:p>
          <w:p w14:paraId="26079547"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(d)</w:t>
            </w:r>
            <w:r>
              <w:rPr>
                <w:rFonts w:ascii="Arial" w:hAnsi="Arial" w:cs="Arial"/>
                <w:sz w:val="18"/>
                <w:szCs w:val="18"/>
              </w:rPr>
              <w:tab/>
              <w:t>removal of a person from land; and</w:t>
            </w:r>
          </w:p>
          <w:p w14:paraId="0BF69B30"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(e)</w:t>
            </w:r>
            <w:r>
              <w:rPr>
                <w:rFonts w:ascii="Arial" w:hAnsi="Arial" w:cs="Arial"/>
                <w:sz w:val="18"/>
                <w:szCs w:val="18"/>
              </w:rPr>
              <w:tab/>
              <w:t>supervision of lock and security changes to premises; and</w:t>
            </w:r>
          </w:p>
          <w:p w14:paraId="0EAC447A"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(f)</w:t>
            </w:r>
            <w:r>
              <w:rPr>
                <w:rFonts w:ascii="Arial" w:hAnsi="Arial" w:cs="Arial"/>
                <w:sz w:val="18"/>
                <w:szCs w:val="18"/>
              </w:rPr>
              <w:tab/>
              <w:t>securing seized property; and</w:t>
            </w:r>
          </w:p>
          <w:p w14:paraId="01CBAD1A"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(g)</w:t>
            </w:r>
            <w:r>
              <w:rPr>
                <w:rFonts w:ascii="Arial" w:hAnsi="Arial" w:cs="Arial"/>
                <w:sz w:val="18"/>
                <w:szCs w:val="18"/>
              </w:rPr>
              <w:tab/>
              <w:t>delivering seized property to the person entitled to it in accordance with the order; and</w:t>
            </w:r>
          </w:p>
          <w:p w14:paraId="7DBC7B6F"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(h)</w:t>
            </w:r>
            <w:r>
              <w:rPr>
                <w:rFonts w:ascii="Arial" w:hAnsi="Arial" w:cs="Arial"/>
                <w:sz w:val="18"/>
                <w:szCs w:val="18"/>
              </w:rPr>
              <w:tab/>
              <w:t>making a report to the person entitled to the benefit of the order.</w:t>
            </w:r>
          </w:p>
        </w:tc>
      </w:tr>
      <w:tr w:rsidR="00697E0F" w14:paraId="6227DB99" w14:textId="77777777" w:rsidTr="003633D6">
        <w:tc>
          <w:tcPr>
            <w:tcW w:w="806" w:type="dxa"/>
            <w:noWrap/>
          </w:tcPr>
          <w:p w14:paraId="7EE7DA49" w14:textId="77777777" w:rsidR="00697E0F" w:rsidRDefault="00697E0F" w:rsidP="003633D6">
            <w:pPr>
              <w:pStyle w:val="yTableNAm"/>
              <w:keepNext/>
            </w:pPr>
            <w:r>
              <w:t>4.</w:t>
            </w:r>
          </w:p>
        </w:tc>
        <w:tc>
          <w:tcPr>
            <w:tcW w:w="4722" w:type="dxa"/>
            <w:noWrap/>
          </w:tcPr>
          <w:p w14:paraId="1FAE1743" w14:textId="77777777" w:rsidR="00697E0F" w:rsidRDefault="00697E0F" w:rsidP="003633D6">
            <w:pPr>
              <w:pStyle w:val="yTableNAm"/>
              <w:keepNext/>
            </w:pPr>
            <w:r>
              <w:t>For inspection of personal property under seizure</w:t>
            </w:r>
          </w:p>
        </w:tc>
        <w:tc>
          <w:tcPr>
            <w:tcW w:w="1560" w:type="dxa"/>
            <w:noWrap/>
            <w:vAlign w:val="bottom"/>
          </w:tcPr>
          <w:p w14:paraId="74BF18D0" w14:textId="77777777" w:rsidR="00697E0F" w:rsidRDefault="00697E0F" w:rsidP="003633D6">
            <w:pPr>
              <w:pStyle w:val="yTableNAm"/>
              <w:keepNext/>
              <w:ind w:right="318"/>
              <w:jc w:val="right"/>
            </w:pPr>
            <w:r>
              <w:t>$113.00</w:t>
            </w:r>
          </w:p>
        </w:tc>
      </w:tr>
      <w:tr w:rsidR="00697E0F" w14:paraId="3E260AE6" w14:textId="77777777" w:rsidTr="003633D6">
        <w:tc>
          <w:tcPr>
            <w:tcW w:w="806" w:type="dxa"/>
            <w:noWrap/>
          </w:tcPr>
          <w:p w14:paraId="2E20561F" w14:textId="77777777" w:rsidR="00697E0F" w:rsidRDefault="00697E0F" w:rsidP="003633D6">
            <w:pPr>
              <w:pStyle w:val="yTableNAm"/>
            </w:pPr>
          </w:p>
        </w:tc>
        <w:tc>
          <w:tcPr>
            <w:tcW w:w="6282" w:type="dxa"/>
            <w:gridSpan w:val="2"/>
            <w:noWrap/>
          </w:tcPr>
          <w:p w14:paraId="2994BF6D" w14:textId="77777777" w:rsidR="00697E0F" w:rsidRDefault="00697E0F" w:rsidP="003633D6">
            <w:pPr>
              <w:pStyle w:val="yTableNAm"/>
              <w:rPr>
                <w:rFonts w:ascii="Arial" w:hAnsi="Arial"/>
                <w:sz w:val="18"/>
              </w:rPr>
            </w:pPr>
            <w:r>
              <w:rPr>
                <w:rFonts w:ascii="Arial" w:hAnsi="Arial"/>
                <w:sz w:val="18"/>
              </w:rPr>
              <w:t>Note for this item:</w:t>
            </w:r>
          </w:p>
          <w:p w14:paraId="4A807C1C" w14:textId="77777777" w:rsidR="00697E0F" w:rsidRDefault="00697E0F" w:rsidP="003633D6">
            <w:pPr>
              <w:pStyle w:val="yTableNAm"/>
              <w:ind w:left="362"/>
            </w:pPr>
            <w:r>
              <w:rPr>
                <w:rFonts w:ascii="Arial" w:hAnsi="Arial"/>
                <w:sz w:val="18"/>
              </w:rPr>
              <w:t>If the Sheriff has several enforcement orders, 1 fee is payable for the first enforcement order in priority.</w:t>
            </w:r>
          </w:p>
        </w:tc>
      </w:tr>
      <w:tr w:rsidR="00697E0F" w14:paraId="7303E492" w14:textId="77777777" w:rsidTr="003633D6">
        <w:tc>
          <w:tcPr>
            <w:tcW w:w="806" w:type="dxa"/>
            <w:noWrap/>
          </w:tcPr>
          <w:p w14:paraId="547CF365" w14:textId="77777777" w:rsidR="00697E0F" w:rsidRDefault="00697E0F" w:rsidP="003633D6">
            <w:pPr>
              <w:pStyle w:val="yTableNAm"/>
            </w:pPr>
            <w:r>
              <w:t>5.</w:t>
            </w:r>
          </w:p>
        </w:tc>
        <w:tc>
          <w:tcPr>
            <w:tcW w:w="4722" w:type="dxa"/>
            <w:noWrap/>
          </w:tcPr>
          <w:p w14:paraId="58923B5D" w14:textId="77777777" w:rsidR="00697E0F" w:rsidRDefault="00697E0F" w:rsidP="003633D6">
            <w:pPr>
              <w:pStyle w:val="yTableNAm"/>
            </w:pPr>
            <w:r>
              <w:t>For possession of personal property under seizure per day</w:t>
            </w:r>
          </w:p>
        </w:tc>
        <w:tc>
          <w:tcPr>
            <w:tcW w:w="1560" w:type="dxa"/>
            <w:noWrap/>
            <w:vAlign w:val="bottom"/>
          </w:tcPr>
          <w:p w14:paraId="7CFC382C" w14:textId="77777777" w:rsidR="00697E0F" w:rsidRDefault="00697E0F" w:rsidP="003633D6">
            <w:pPr>
              <w:pStyle w:val="yTableNAm"/>
              <w:ind w:right="318"/>
              <w:jc w:val="right"/>
            </w:pPr>
            <w:r>
              <w:t>$</w:t>
            </w:r>
            <w:r>
              <w:rPr>
                <w:szCs w:val="22"/>
              </w:rPr>
              <w:t>12.35</w:t>
            </w:r>
          </w:p>
        </w:tc>
      </w:tr>
      <w:tr w:rsidR="00697E0F" w14:paraId="25159987" w14:textId="77777777" w:rsidTr="003633D6">
        <w:trPr>
          <w:trHeight w:val="713"/>
        </w:trPr>
        <w:tc>
          <w:tcPr>
            <w:tcW w:w="806" w:type="dxa"/>
            <w:noWrap/>
          </w:tcPr>
          <w:p w14:paraId="7764A727" w14:textId="77777777" w:rsidR="00697E0F" w:rsidRDefault="00697E0F" w:rsidP="003633D6">
            <w:pPr>
              <w:pStyle w:val="yTableNAm"/>
            </w:pPr>
          </w:p>
        </w:tc>
        <w:tc>
          <w:tcPr>
            <w:tcW w:w="6282" w:type="dxa"/>
            <w:gridSpan w:val="2"/>
            <w:noWrap/>
          </w:tcPr>
          <w:p w14:paraId="6B6D7595" w14:textId="77777777" w:rsidR="00697E0F" w:rsidRDefault="00697E0F" w:rsidP="003633D6">
            <w:pPr>
              <w:pStyle w:val="yTableNAm"/>
              <w:rPr>
                <w:rFonts w:ascii="Arial" w:hAnsi="Arial" w:cs="Arial"/>
                <w:sz w:val="18"/>
                <w:szCs w:val="18"/>
              </w:rPr>
            </w:pPr>
            <w:r>
              <w:rPr>
                <w:rFonts w:ascii="Arial" w:hAnsi="Arial" w:cs="Arial"/>
                <w:sz w:val="18"/>
                <w:szCs w:val="18"/>
              </w:rPr>
              <w:t>Notes for this item:</w:t>
            </w:r>
          </w:p>
          <w:p w14:paraId="6144BD0E" w14:textId="77777777" w:rsidR="00697E0F" w:rsidRDefault="00697E0F" w:rsidP="003633D6">
            <w:pPr>
              <w:pStyle w:val="yTableNAm"/>
              <w:spacing w:before="60"/>
              <w:ind w:left="363" w:hanging="363"/>
              <w:rPr>
                <w:rFonts w:ascii="Arial" w:hAnsi="Arial" w:cs="Arial"/>
                <w:sz w:val="18"/>
                <w:szCs w:val="18"/>
              </w:rPr>
            </w:pPr>
            <w:r>
              <w:rPr>
                <w:rFonts w:ascii="Arial" w:hAnsi="Arial" w:cs="Arial"/>
                <w:sz w:val="18"/>
                <w:szCs w:val="18"/>
              </w:rPr>
              <w:t>1.</w:t>
            </w:r>
            <w:r>
              <w:rPr>
                <w:rFonts w:ascii="Arial" w:hAnsi="Arial" w:cs="Arial"/>
                <w:sz w:val="18"/>
                <w:szCs w:val="18"/>
              </w:rPr>
              <w:tab/>
              <w:t>The fee is payable for actual possession of personal property seized.</w:t>
            </w:r>
          </w:p>
        </w:tc>
      </w:tr>
      <w:tr w:rsidR="00697E0F" w14:paraId="283768BE" w14:textId="77777777" w:rsidTr="003633D6">
        <w:trPr>
          <w:trHeight w:val="283"/>
        </w:trPr>
        <w:tc>
          <w:tcPr>
            <w:tcW w:w="806" w:type="dxa"/>
            <w:noWrap/>
          </w:tcPr>
          <w:p w14:paraId="48AFA8E8" w14:textId="77777777" w:rsidR="00697E0F" w:rsidRDefault="00697E0F" w:rsidP="003633D6">
            <w:pPr>
              <w:pStyle w:val="yTableNAm"/>
            </w:pPr>
          </w:p>
        </w:tc>
        <w:tc>
          <w:tcPr>
            <w:tcW w:w="6282" w:type="dxa"/>
            <w:gridSpan w:val="2"/>
            <w:noWrap/>
          </w:tcPr>
          <w:p w14:paraId="15EFB675" w14:textId="77777777" w:rsidR="00697E0F" w:rsidRDefault="00697E0F" w:rsidP="003633D6">
            <w:pPr>
              <w:pStyle w:val="yTableNAm"/>
              <w:spacing w:before="0"/>
              <w:ind w:left="363" w:hanging="363"/>
              <w:rPr>
                <w:rFonts w:ascii="Arial" w:hAnsi="Arial" w:cs="Arial"/>
                <w:sz w:val="18"/>
                <w:szCs w:val="18"/>
              </w:rPr>
            </w:pPr>
            <w:r>
              <w:rPr>
                <w:rFonts w:ascii="Arial" w:hAnsi="Arial" w:cs="Arial"/>
                <w:sz w:val="18"/>
                <w:szCs w:val="18"/>
              </w:rPr>
              <w:t>2.</w:t>
            </w:r>
            <w:r>
              <w:rPr>
                <w:rFonts w:ascii="Arial" w:hAnsi="Arial" w:cs="Arial"/>
                <w:sz w:val="18"/>
                <w:szCs w:val="18"/>
              </w:rPr>
              <w:tab/>
              <w:t>The fee is payable for a maximum of 10 days.</w:t>
            </w:r>
          </w:p>
        </w:tc>
      </w:tr>
      <w:tr w:rsidR="00697E0F" w14:paraId="5528CD99" w14:textId="77777777" w:rsidTr="003633D6">
        <w:trPr>
          <w:trHeight w:val="283"/>
        </w:trPr>
        <w:tc>
          <w:tcPr>
            <w:tcW w:w="806" w:type="dxa"/>
            <w:noWrap/>
          </w:tcPr>
          <w:p w14:paraId="70BA0A60" w14:textId="77777777" w:rsidR="00697E0F" w:rsidRDefault="00697E0F" w:rsidP="003633D6">
            <w:pPr>
              <w:pStyle w:val="yTableNAm"/>
            </w:pPr>
          </w:p>
        </w:tc>
        <w:tc>
          <w:tcPr>
            <w:tcW w:w="6282" w:type="dxa"/>
            <w:gridSpan w:val="2"/>
            <w:noWrap/>
          </w:tcPr>
          <w:p w14:paraId="2C2CFE69" w14:textId="77777777" w:rsidR="00697E0F" w:rsidRDefault="00697E0F" w:rsidP="003633D6">
            <w:pPr>
              <w:pStyle w:val="yTableNAm"/>
              <w:spacing w:before="0"/>
              <w:ind w:left="363" w:hanging="363"/>
              <w:rPr>
                <w:rFonts w:ascii="Arial" w:hAnsi="Arial" w:cs="Arial"/>
                <w:sz w:val="18"/>
                <w:szCs w:val="18"/>
              </w:rPr>
            </w:pPr>
            <w:r>
              <w:rPr>
                <w:rFonts w:ascii="Arial" w:hAnsi="Arial" w:cs="Arial"/>
                <w:sz w:val="18"/>
                <w:szCs w:val="18"/>
              </w:rPr>
              <w:t>3.</w:t>
            </w:r>
            <w:r>
              <w:rPr>
                <w:rFonts w:ascii="Arial" w:hAnsi="Arial" w:cs="Arial"/>
                <w:sz w:val="18"/>
                <w:szCs w:val="18"/>
              </w:rPr>
              <w:tab/>
              <w:t>If this fee is paid, a fee is not payable under item 16(d).</w:t>
            </w:r>
          </w:p>
        </w:tc>
      </w:tr>
      <w:tr w:rsidR="00697E0F" w14:paraId="3C10C496" w14:textId="77777777" w:rsidTr="003633D6">
        <w:tc>
          <w:tcPr>
            <w:tcW w:w="806" w:type="dxa"/>
            <w:noWrap/>
          </w:tcPr>
          <w:p w14:paraId="19643D0D" w14:textId="77777777" w:rsidR="00697E0F" w:rsidRDefault="00697E0F" w:rsidP="003633D6">
            <w:pPr>
              <w:pStyle w:val="yTableNAm"/>
            </w:pPr>
            <w:r>
              <w:t>6.</w:t>
            </w:r>
          </w:p>
        </w:tc>
        <w:tc>
          <w:tcPr>
            <w:tcW w:w="4722" w:type="dxa"/>
            <w:noWrap/>
          </w:tcPr>
          <w:p w14:paraId="3586E6BA" w14:textId="77777777" w:rsidR="00697E0F" w:rsidRDefault="00697E0F" w:rsidP="00FE59FA">
            <w:pPr>
              <w:pStyle w:val="yTableNAm"/>
              <w:keepNext/>
            </w:pPr>
            <w:r>
              <w:t>If travel is necessary to perform a function under an enforcement order, to serve a process or document, to make an arrest under a warrant or for an attempt, attendance or inspection from the Sherif</w:t>
            </w:r>
            <w:r>
              <w:rPr>
                <w:spacing w:val="8"/>
              </w:rPr>
              <w:t>f’</w:t>
            </w:r>
            <w:r>
              <w:t>s or a bailif</w:t>
            </w:r>
            <w:r>
              <w:rPr>
                <w:spacing w:val="8"/>
              </w:rPr>
              <w:t>f’</w:t>
            </w:r>
            <w:r>
              <w:t xml:space="preserve">s office — </w:t>
            </w:r>
          </w:p>
        </w:tc>
        <w:tc>
          <w:tcPr>
            <w:tcW w:w="1560" w:type="dxa"/>
            <w:noWrap/>
          </w:tcPr>
          <w:p w14:paraId="134E4098" w14:textId="77777777" w:rsidR="00697E0F" w:rsidRDefault="00697E0F" w:rsidP="003633D6">
            <w:pPr>
              <w:pStyle w:val="yTableNAm"/>
            </w:pPr>
          </w:p>
        </w:tc>
      </w:tr>
      <w:tr w:rsidR="00697E0F" w14:paraId="2F4964BA" w14:textId="77777777" w:rsidTr="003633D6">
        <w:tc>
          <w:tcPr>
            <w:tcW w:w="806" w:type="dxa"/>
            <w:noWrap/>
          </w:tcPr>
          <w:p w14:paraId="6A527F43" w14:textId="77777777" w:rsidR="00697E0F" w:rsidRDefault="00697E0F" w:rsidP="003633D6">
            <w:pPr>
              <w:pStyle w:val="yTableNAm"/>
            </w:pPr>
          </w:p>
        </w:tc>
        <w:tc>
          <w:tcPr>
            <w:tcW w:w="4722" w:type="dxa"/>
            <w:noWrap/>
          </w:tcPr>
          <w:p w14:paraId="79E92632" w14:textId="77777777" w:rsidR="00697E0F" w:rsidRDefault="00697E0F" w:rsidP="003633D6">
            <w:pPr>
              <w:pStyle w:val="yTableNAm"/>
              <w:ind w:left="362" w:hanging="362"/>
            </w:pPr>
            <w:r>
              <w:t>(a)</w:t>
            </w:r>
            <w:r>
              <w:tab/>
              <w:t xml:space="preserve">for each kilometre travelled (1 way) in the metropolitan area </w:t>
            </w:r>
          </w:p>
        </w:tc>
        <w:tc>
          <w:tcPr>
            <w:tcW w:w="1560" w:type="dxa"/>
            <w:noWrap/>
            <w:vAlign w:val="bottom"/>
          </w:tcPr>
          <w:p w14:paraId="006B4BD9" w14:textId="77777777" w:rsidR="00697E0F" w:rsidRDefault="00697E0F" w:rsidP="003633D6">
            <w:pPr>
              <w:pStyle w:val="yTableNAm"/>
              <w:ind w:right="318"/>
              <w:jc w:val="right"/>
              <w:rPr>
                <w:szCs w:val="22"/>
              </w:rPr>
            </w:pPr>
            <w:r>
              <w:rPr>
                <w:szCs w:val="22"/>
              </w:rPr>
              <w:t>$2.70</w:t>
            </w:r>
          </w:p>
        </w:tc>
      </w:tr>
      <w:tr w:rsidR="00697E0F" w14:paraId="771759EF" w14:textId="77777777" w:rsidTr="003633D6">
        <w:tc>
          <w:tcPr>
            <w:tcW w:w="806" w:type="dxa"/>
            <w:noWrap/>
          </w:tcPr>
          <w:p w14:paraId="2DAA0372" w14:textId="77777777" w:rsidR="00697E0F" w:rsidRDefault="00697E0F" w:rsidP="003633D6">
            <w:pPr>
              <w:pStyle w:val="yTableNAm"/>
            </w:pPr>
          </w:p>
        </w:tc>
        <w:tc>
          <w:tcPr>
            <w:tcW w:w="4722" w:type="dxa"/>
            <w:noWrap/>
          </w:tcPr>
          <w:p w14:paraId="6E530384" w14:textId="77777777" w:rsidR="00697E0F" w:rsidRDefault="00697E0F" w:rsidP="003633D6">
            <w:pPr>
              <w:pStyle w:val="yTableNAm"/>
              <w:ind w:left="362" w:hanging="362"/>
            </w:pPr>
            <w:r>
              <w:t>(b)</w:t>
            </w:r>
            <w:r>
              <w:tab/>
              <w:t>for each kilometre travelled (1 way) outside the metropolitan area</w:t>
            </w:r>
          </w:p>
        </w:tc>
        <w:tc>
          <w:tcPr>
            <w:tcW w:w="1560" w:type="dxa"/>
            <w:noWrap/>
            <w:vAlign w:val="bottom"/>
          </w:tcPr>
          <w:p w14:paraId="01BAD202" w14:textId="77777777" w:rsidR="00697E0F" w:rsidRDefault="00697E0F" w:rsidP="003633D6">
            <w:pPr>
              <w:pStyle w:val="yTableNAm"/>
              <w:ind w:right="318"/>
              <w:jc w:val="right"/>
              <w:rPr>
                <w:szCs w:val="22"/>
              </w:rPr>
            </w:pPr>
            <w:r>
              <w:rPr>
                <w:szCs w:val="22"/>
              </w:rPr>
              <w:t>$3.10</w:t>
            </w:r>
          </w:p>
        </w:tc>
      </w:tr>
      <w:tr w:rsidR="00697E0F" w14:paraId="165AE0F8" w14:textId="77777777" w:rsidTr="003633D6">
        <w:trPr>
          <w:trHeight w:val="1077"/>
        </w:trPr>
        <w:tc>
          <w:tcPr>
            <w:tcW w:w="806" w:type="dxa"/>
            <w:noWrap/>
          </w:tcPr>
          <w:p w14:paraId="55E22368" w14:textId="77777777" w:rsidR="00697E0F" w:rsidRDefault="00697E0F" w:rsidP="003633D6">
            <w:pPr>
              <w:pStyle w:val="yTableNAm"/>
            </w:pPr>
          </w:p>
        </w:tc>
        <w:tc>
          <w:tcPr>
            <w:tcW w:w="6282" w:type="dxa"/>
            <w:gridSpan w:val="2"/>
            <w:noWrap/>
          </w:tcPr>
          <w:p w14:paraId="5F7527D1" w14:textId="77777777" w:rsidR="00697E0F" w:rsidRDefault="00697E0F" w:rsidP="003633D6">
            <w:pPr>
              <w:pStyle w:val="yTableNAm"/>
              <w:rPr>
                <w:rFonts w:ascii="Arial" w:hAnsi="Arial" w:cs="Arial"/>
                <w:sz w:val="18"/>
                <w:szCs w:val="18"/>
              </w:rPr>
            </w:pPr>
            <w:r>
              <w:rPr>
                <w:rFonts w:ascii="Arial" w:hAnsi="Arial" w:cs="Arial"/>
                <w:sz w:val="18"/>
                <w:szCs w:val="18"/>
              </w:rPr>
              <w:t>Notes for this item:</w:t>
            </w:r>
          </w:p>
          <w:p w14:paraId="2C85715E" w14:textId="77777777" w:rsidR="00697E0F" w:rsidRDefault="00697E0F" w:rsidP="003633D6">
            <w:pPr>
              <w:pStyle w:val="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If more than 1 of the actions referred to in item 6 is done in relation to the same person, or on different persons at the same address, only 1 fee for kilometres travelled is chargeable.</w:t>
            </w:r>
          </w:p>
        </w:tc>
      </w:tr>
      <w:tr w:rsidR="00697E0F" w14:paraId="6AA3A8B4" w14:textId="77777777" w:rsidTr="003633D6">
        <w:trPr>
          <w:trHeight w:val="737"/>
        </w:trPr>
        <w:tc>
          <w:tcPr>
            <w:tcW w:w="806" w:type="dxa"/>
            <w:noWrap/>
          </w:tcPr>
          <w:p w14:paraId="377537F3" w14:textId="77777777" w:rsidR="00697E0F" w:rsidRDefault="00697E0F" w:rsidP="003633D6">
            <w:pPr>
              <w:pStyle w:val="yTableNAm"/>
            </w:pPr>
          </w:p>
        </w:tc>
        <w:tc>
          <w:tcPr>
            <w:tcW w:w="6282" w:type="dxa"/>
            <w:gridSpan w:val="2"/>
            <w:noWrap/>
          </w:tcPr>
          <w:p w14:paraId="26F0456A" w14:textId="77777777" w:rsidR="00697E0F" w:rsidRDefault="00697E0F" w:rsidP="003633D6">
            <w:pPr>
              <w:pStyle w:val="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Sheriff may allow an enforcement officer an additional fee for travel to meet or partially offset any additional expenses arising from special and unusual circumstances.</w:t>
            </w:r>
          </w:p>
        </w:tc>
      </w:tr>
      <w:tr w:rsidR="00697E0F" w14:paraId="1E125FEC" w14:textId="77777777" w:rsidTr="003633D6">
        <w:tc>
          <w:tcPr>
            <w:tcW w:w="806" w:type="dxa"/>
            <w:noWrap/>
          </w:tcPr>
          <w:p w14:paraId="238C003F" w14:textId="77777777" w:rsidR="00697E0F" w:rsidRDefault="00697E0F" w:rsidP="003633D6">
            <w:pPr>
              <w:pStyle w:val="yTableNAm"/>
            </w:pPr>
            <w:r>
              <w:t>7.</w:t>
            </w:r>
          </w:p>
        </w:tc>
        <w:tc>
          <w:tcPr>
            <w:tcW w:w="4722" w:type="dxa"/>
            <w:noWrap/>
          </w:tcPr>
          <w:p w14:paraId="4CF23838" w14:textId="77777777" w:rsidR="00697E0F" w:rsidRDefault="00697E0F" w:rsidP="003633D6">
            <w:pPr>
              <w:pStyle w:val="yTableNAm"/>
            </w:pPr>
            <w:r>
              <w:t xml:space="preserve">Preparation for the sale of real or personal property </w:t>
            </w:r>
          </w:p>
        </w:tc>
        <w:tc>
          <w:tcPr>
            <w:tcW w:w="1560" w:type="dxa"/>
            <w:noWrap/>
            <w:vAlign w:val="bottom"/>
          </w:tcPr>
          <w:p w14:paraId="03639331" w14:textId="77777777" w:rsidR="00697E0F" w:rsidRDefault="00697E0F" w:rsidP="003633D6">
            <w:pPr>
              <w:pStyle w:val="yTableNAm"/>
              <w:ind w:right="318"/>
              <w:jc w:val="right"/>
            </w:pPr>
            <w:r>
              <w:t>$</w:t>
            </w:r>
            <w:r>
              <w:rPr>
                <w:szCs w:val="22"/>
              </w:rPr>
              <w:t>1 121.00</w:t>
            </w:r>
          </w:p>
        </w:tc>
      </w:tr>
      <w:tr w:rsidR="00697E0F" w14:paraId="6AD79E9B" w14:textId="77777777" w:rsidTr="003633D6">
        <w:tc>
          <w:tcPr>
            <w:tcW w:w="806" w:type="dxa"/>
            <w:noWrap/>
          </w:tcPr>
          <w:p w14:paraId="41F69F26" w14:textId="77777777" w:rsidR="00697E0F" w:rsidRDefault="00697E0F" w:rsidP="003633D6">
            <w:pPr>
              <w:pStyle w:val="yTableNAm"/>
            </w:pPr>
          </w:p>
        </w:tc>
        <w:tc>
          <w:tcPr>
            <w:tcW w:w="6282" w:type="dxa"/>
            <w:gridSpan w:val="2"/>
            <w:noWrap/>
          </w:tcPr>
          <w:p w14:paraId="2D445A69" w14:textId="77777777" w:rsidR="00697E0F" w:rsidRDefault="00697E0F" w:rsidP="003633D6">
            <w:pPr>
              <w:pStyle w:val="yTableNAm"/>
              <w:rPr>
                <w:rFonts w:ascii="Arial" w:hAnsi="Arial" w:cs="Arial"/>
                <w:sz w:val="18"/>
                <w:szCs w:val="18"/>
              </w:rPr>
            </w:pPr>
            <w:r>
              <w:rPr>
                <w:rFonts w:ascii="Arial" w:hAnsi="Arial" w:cs="Arial"/>
                <w:sz w:val="18"/>
                <w:szCs w:val="18"/>
              </w:rPr>
              <w:t>Note for this item:</w:t>
            </w:r>
          </w:p>
          <w:p w14:paraId="324D2D4F" w14:textId="77777777" w:rsidR="00697E0F" w:rsidRDefault="00697E0F" w:rsidP="003633D6">
            <w:pPr>
              <w:pStyle w:val="yTableNAm"/>
              <w:ind w:left="220"/>
              <w:rPr>
                <w:rFonts w:ascii="Arial" w:hAnsi="Arial" w:cs="Arial"/>
                <w:sz w:val="18"/>
                <w:szCs w:val="18"/>
              </w:rPr>
            </w:pPr>
            <w:r>
              <w:rPr>
                <w:rFonts w:ascii="Arial" w:hAnsi="Arial" w:cs="Arial"/>
                <w:sz w:val="18"/>
                <w:szCs w:val="18"/>
              </w:rPr>
              <w:t xml:space="preserve">The fee includes — </w:t>
            </w:r>
          </w:p>
          <w:p w14:paraId="55D00E42" w14:textId="77777777" w:rsidR="00697E0F" w:rsidRDefault="00697E0F" w:rsidP="003633D6">
            <w:pPr>
              <w:pStyle w:val="yTableNAm"/>
              <w:tabs>
                <w:tab w:val="clear" w:pos="567"/>
              </w:tabs>
              <w:ind w:left="645" w:hanging="425"/>
              <w:rPr>
                <w:rFonts w:ascii="Arial" w:hAnsi="Arial" w:cs="Arial"/>
                <w:sz w:val="18"/>
                <w:szCs w:val="18"/>
              </w:rPr>
            </w:pPr>
            <w:r>
              <w:rPr>
                <w:rFonts w:ascii="Arial" w:hAnsi="Arial" w:cs="Arial"/>
                <w:sz w:val="18"/>
                <w:szCs w:val="18"/>
              </w:rPr>
              <w:t>(a)</w:t>
            </w:r>
            <w:r>
              <w:rPr>
                <w:rFonts w:ascii="Arial" w:hAnsi="Arial" w:cs="Arial"/>
                <w:sz w:val="18"/>
                <w:szCs w:val="18"/>
              </w:rPr>
              <w:tab/>
              <w:t>Personal Property Securities Register and other official records searches; and</w:t>
            </w:r>
          </w:p>
          <w:p w14:paraId="29BFDCA9" w14:textId="77777777" w:rsidR="00697E0F" w:rsidRDefault="00697E0F" w:rsidP="003633D6">
            <w:pPr>
              <w:pStyle w:val="yTableNAm"/>
              <w:tabs>
                <w:tab w:val="clear" w:pos="567"/>
              </w:tabs>
              <w:ind w:left="645" w:hanging="425"/>
              <w:rPr>
                <w:rFonts w:ascii="Arial" w:hAnsi="Arial" w:cs="Arial"/>
                <w:sz w:val="18"/>
                <w:szCs w:val="18"/>
              </w:rPr>
            </w:pPr>
            <w:r>
              <w:rPr>
                <w:rFonts w:ascii="Arial" w:hAnsi="Arial" w:cs="Arial"/>
                <w:sz w:val="18"/>
                <w:szCs w:val="18"/>
              </w:rPr>
              <w:t>(b)</w:t>
            </w:r>
            <w:r>
              <w:rPr>
                <w:rFonts w:ascii="Arial" w:hAnsi="Arial" w:cs="Arial"/>
                <w:sz w:val="18"/>
                <w:szCs w:val="18"/>
              </w:rPr>
              <w:tab/>
              <w:t>bill of sale or encumbrance searches or investigation; and</w:t>
            </w:r>
          </w:p>
          <w:p w14:paraId="4080FB56" w14:textId="77777777" w:rsidR="00697E0F" w:rsidRDefault="00697E0F" w:rsidP="003633D6">
            <w:pPr>
              <w:pStyle w:val="yTableNAm"/>
              <w:tabs>
                <w:tab w:val="clear" w:pos="567"/>
              </w:tabs>
              <w:ind w:left="645" w:hanging="425"/>
              <w:rPr>
                <w:rFonts w:ascii="Arial" w:hAnsi="Arial" w:cs="Arial"/>
                <w:sz w:val="18"/>
                <w:szCs w:val="18"/>
              </w:rPr>
            </w:pPr>
            <w:r>
              <w:rPr>
                <w:rFonts w:ascii="Arial" w:hAnsi="Arial" w:cs="Arial"/>
                <w:sz w:val="18"/>
                <w:szCs w:val="18"/>
              </w:rPr>
              <w:t>(c)</w:t>
            </w:r>
            <w:r>
              <w:rPr>
                <w:rFonts w:ascii="Arial" w:hAnsi="Arial" w:cs="Arial"/>
                <w:sz w:val="18"/>
                <w:szCs w:val="18"/>
              </w:rPr>
              <w:tab/>
              <w:t>carrying out an advertising program; and</w:t>
            </w:r>
          </w:p>
          <w:p w14:paraId="2F36F812" w14:textId="77777777" w:rsidR="00697E0F" w:rsidRDefault="00697E0F" w:rsidP="003633D6">
            <w:pPr>
              <w:pStyle w:val="yTableNAm"/>
              <w:tabs>
                <w:tab w:val="clear" w:pos="567"/>
              </w:tabs>
              <w:ind w:left="645" w:hanging="425"/>
              <w:rPr>
                <w:rFonts w:ascii="Arial" w:hAnsi="Arial" w:cs="Arial"/>
                <w:sz w:val="18"/>
                <w:szCs w:val="18"/>
              </w:rPr>
            </w:pPr>
            <w:r>
              <w:rPr>
                <w:rFonts w:ascii="Arial" w:hAnsi="Arial" w:cs="Arial"/>
                <w:sz w:val="18"/>
                <w:szCs w:val="18"/>
              </w:rPr>
              <w:t>(d)</w:t>
            </w:r>
            <w:r>
              <w:rPr>
                <w:rFonts w:ascii="Arial" w:hAnsi="Arial" w:cs="Arial"/>
                <w:sz w:val="18"/>
                <w:szCs w:val="18"/>
              </w:rPr>
              <w:tab/>
              <w:t>preparing particulars and conditions of sale.</w:t>
            </w:r>
          </w:p>
        </w:tc>
      </w:tr>
      <w:tr w:rsidR="00697E0F" w14:paraId="620D0B3C" w14:textId="77777777" w:rsidTr="003633D6">
        <w:tc>
          <w:tcPr>
            <w:tcW w:w="806" w:type="dxa"/>
            <w:noWrap/>
          </w:tcPr>
          <w:p w14:paraId="6CEC98DE" w14:textId="77777777" w:rsidR="00697E0F" w:rsidRDefault="00697E0F" w:rsidP="003633D6">
            <w:pPr>
              <w:pStyle w:val="yTableNAm"/>
            </w:pPr>
            <w:r>
              <w:t>8.</w:t>
            </w:r>
          </w:p>
        </w:tc>
        <w:tc>
          <w:tcPr>
            <w:tcW w:w="4722" w:type="dxa"/>
            <w:noWrap/>
          </w:tcPr>
          <w:p w14:paraId="4BB16087" w14:textId="77777777" w:rsidR="00697E0F" w:rsidRDefault="00697E0F" w:rsidP="003633D6">
            <w:pPr>
              <w:pStyle w:val="yTableNAm"/>
            </w:pPr>
            <w:r>
              <w:t xml:space="preserve">For attendance at sale </w:t>
            </w:r>
          </w:p>
        </w:tc>
        <w:tc>
          <w:tcPr>
            <w:tcW w:w="1560" w:type="dxa"/>
            <w:noWrap/>
            <w:vAlign w:val="bottom"/>
          </w:tcPr>
          <w:p w14:paraId="6ED0F9D3" w14:textId="77777777" w:rsidR="00697E0F" w:rsidRDefault="00697E0F" w:rsidP="003633D6">
            <w:pPr>
              <w:pStyle w:val="yTableNAm"/>
              <w:ind w:right="318"/>
              <w:jc w:val="right"/>
            </w:pPr>
            <w:r>
              <w:t>$</w:t>
            </w:r>
            <w:r>
              <w:rPr>
                <w:szCs w:val="22"/>
              </w:rPr>
              <w:t>178.50</w:t>
            </w:r>
          </w:p>
        </w:tc>
      </w:tr>
      <w:tr w:rsidR="00697E0F" w14:paraId="69B096DE" w14:textId="77777777" w:rsidTr="003633D6">
        <w:tc>
          <w:tcPr>
            <w:tcW w:w="806" w:type="dxa"/>
            <w:noWrap/>
          </w:tcPr>
          <w:p w14:paraId="2974F91B" w14:textId="77777777" w:rsidR="00697E0F" w:rsidRDefault="00697E0F" w:rsidP="003633D6">
            <w:pPr>
              <w:pStyle w:val="yTableNAm"/>
            </w:pPr>
          </w:p>
        </w:tc>
        <w:tc>
          <w:tcPr>
            <w:tcW w:w="6282" w:type="dxa"/>
            <w:gridSpan w:val="2"/>
            <w:noWrap/>
          </w:tcPr>
          <w:p w14:paraId="07854167" w14:textId="77777777" w:rsidR="00697E0F" w:rsidRDefault="00697E0F" w:rsidP="003633D6">
            <w:pPr>
              <w:pStyle w:val="yTableNAm"/>
              <w:rPr>
                <w:rFonts w:ascii="Arial" w:hAnsi="Arial" w:cs="Arial"/>
                <w:sz w:val="18"/>
                <w:szCs w:val="18"/>
              </w:rPr>
            </w:pPr>
            <w:r>
              <w:rPr>
                <w:rFonts w:ascii="Arial" w:hAnsi="Arial" w:cs="Arial"/>
                <w:sz w:val="18"/>
                <w:szCs w:val="18"/>
              </w:rPr>
              <w:t>Note for this item:</w:t>
            </w:r>
          </w:p>
          <w:p w14:paraId="1E2AAF90" w14:textId="77777777" w:rsidR="00697E0F" w:rsidRDefault="00697E0F" w:rsidP="003633D6">
            <w:pPr>
              <w:pStyle w:val="yTableNAm"/>
              <w:ind w:left="220"/>
              <w:rPr>
                <w:rFonts w:ascii="Arial" w:hAnsi="Arial" w:cs="Arial"/>
                <w:sz w:val="18"/>
                <w:szCs w:val="18"/>
              </w:rPr>
            </w:pPr>
            <w:r>
              <w:rPr>
                <w:rFonts w:ascii="Arial" w:hAnsi="Arial" w:cs="Arial"/>
                <w:sz w:val="18"/>
                <w:szCs w:val="18"/>
              </w:rPr>
              <w:t xml:space="preserve">The fee includes — </w:t>
            </w:r>
          </w:p>
          <w:p w14:paraId="669DE20E" w14:textId="77777777" w:rsidR="00697E0F" w:rsidRDefault="00697E0F" w:rsidP="003633D6">
            <w:pPr>
              <w:pStyle w:val="yTableNAm"/>
              <w:tabs>
                <w:tab w:val="clear" w:pos="567"/>
              </w:tabs>
              <w:ind w:left="645" w:hanging="425"/>
              <w:rPr>
                <w:rFonts w:ascii="Arial" w:hAnsi="Arial" w:cs="Arial"/>
                <w:sz w:val="18"/>
                <w:szCs w:val="18"/>
              </w:rPr>
            </w:pPr>
            <w:r>
              <w:rPr>
                <w:rFonts w:ascii="Arial" w:hAnsi="Arial" w:cs="Arial"/>
                <w:sz w:val="18"/>
                <w:szCs w:val="18"/>
              </w:rPr>
              <w:t>(a)</w:t>
            </w:r>
            <w:r>
              <w:rPr>
                <w:rFonts w:ascii="Arial" w:hAnsi="Arial" w:cs="Arial"/>
                <w:sz w:val="18"/>
                <w:szCs w:val="18"/>
              </w:rPr>
              <w:tab/>
              <w:t>conducting a sale; and</w:t>
            </w:r>
          </w:p>
          <w:p w14:paraId="51F61C82" w14:textId="77777777" w:rsidR="00697E0F" w:rsidRDefault="00697E0F" w:rsidP="003633D6">
            <w:pPr>
              <w:pStyle w:val="yTableNAm"/>
              <w:tabs>
                <w:tab w:val="clear" w:pos="567"/>
              </w:tabs>
              <w:ind w:left="645" w:hanging="425"/>
              <w:rPr>
                <w:rFonts w:ascii="Arial" w:hAnsi="Arial" w:cs="Arial"/>
                <w:sz w:val="18"/>
                <w:szCs w:val="18"/>
              </w:rPr>
            </w:pPr>
            <w:r>
              <w:rPr>
                <w:rFonts w:ascii="Arial" w:hAnsi="Arial" w:cs="Arial"/>
                <w:sz w:val="18"/>
                <w:szCs w:val="18"/>
              </w:rPr>
              <w:t>(b)</w:t>
            </w:r>
            <w:r>
              <w:rPr>
                <w:rFonts w:ascii="Arial" w:hAnsi="Arial" w:cs="Arial"/>
                <w:sz w:val="18"/>
                <w:szCs w:val="18"/>
              </w:rPr>
              <w:tab/>
              <w:t>cancelling a sale.</w:t>
            </w:r>
          </w:p>
        </w:tc>
      </w:tr>
      <w:tr w:rsidR="00697E0F" w14:paraId="38D054F5" w14:textId="77777777" w:rsidTr="003633D6">
        <w:tc>
          <w:tcPr>
            <w:tcW w:w="806" w:type="dxa"/>
            <w:noWrap/>
          </w:tcPr>
          <w:p w14:paraId="3698B537" w14:textId="77777777" w:rsidR="00697E0F" w:rsidRDefault="00697E0F" w:rsidP="003633D6">
            <w:pPr>
              <w:pStyle w:val="yTableNAm"/>
            </w:pPr>
            <w:r>
              <w:t>9.</w:t>
            </w:r>
          </w:p>
        </w:tc>
        <w:tc>
          <w:tcPr>
            <w:tcW w:w="4722" w:type="dxa"/>
            <w:noWrap/>
          </w:tcPr>
          <w:p w14:paraId="1B6CCE68" w14:textId="77777777" w:rsidR="00697E0F" w:rsidRDefault="00697E0F" w:rsidP="003633D6">
            <w:pPr>
              <w:pStyle w:val="yTableNAm"/>
            </w:pPr>
            <w:r>
              <w:t xml:space="preserve">Commission for enforcing a judgment by means of a property (seizure and sale) order or for money recovered by the Sheriff or judgment creditor after seizure under the order — </w:t>
            </w:r>
          </w:p>
        </w:tc>
        <w:tc>
          <w:tcPr>
            <w:tcW w:w="1560" w:type="dxa"/>
            <w:noWrap/>
          </w:tcPr>
          <w:p w14:paraId="383733F0" w14:textId="77777777" w:rsidR="00697E0F" w:rsidRDefault="00697E0F" w:rsidP="003633D6">
            <w:pPr>
              <w:pStyle w:val="yTableNAm"/>
            </w:pPr>
          </w:p>
        </w:tc>
      </w:tr>
      <w:tr w:rsidR="00697E0F" w14:paraId="72747F48" w14:textId="77777777" w:rsidTr="003633D6">
        <w:tc>
          <w:tcPr>
            <w:tcW w:w="806" w:type="dxa"/>
            <w:noWrap/>
          </w:tcPr>
          <w:p w14:paraId="2B57FB85" w14:textId="77777777" w:rsidR="00697E0F" w:rsidRDefault="00697E0F" w:rsidP="003633D6">
            <w:pPr>
              <w:pStyle w:val="yTableNAm"/>
            </w:pPr>
          </w:p>
        </w:tc>
        <w:tc>
          <w:tcPr>
            <w:tcW w:w="4722" w:type="dxa"/>
            <w:noWrap/>
          </w:tcPr>
          <w:p w14:paraId="6958DFDA" w14:textId="77777777" w:rsidR="00697E0F" w:rsidRDefault="00697E0F" w:rsidP="003633D6">
            <w:pPr>
              <w:pStyle w:val="yTableNAm"/>
              <w:ind w:left="362" w:hanging="362"/>
            </w:pPr>
            <w:r>
              <w:t>(a)</w:t>
            </w:r>
            <w:r>
              <w:tab/>
              <w:t>for amounts up to and including $13 500</w:t>
            </w:r>
          </w:p>
        </w:tc>
        <w:tc>
          <w:tcPr>
            <w:tcW w:w="1560" w:type="dxa"/>
            <w:noWrap/>
            <w:vAlign w:val="bottom"/>
          </w:tcPr>
          <w:p w14:paraId="1190936D" w14:textId="77777777" w:rsidR="00697E0F" w:rsidRDefault="00697E0F" w:rsidP="003633D6">
            <w:pPr>
              <w:pStyle w:val="yTableNAm"/>
              <w:tabs>
                <w:tab w:val="clear" w:pos="567"/>
              </w:tabs>
              <w:jc w:val="center"/>
              <w:rPr>
                <w:szCs w:val="22"/>
              </w:rPr>
            </w:pPr>
            <w:r>
              <w:t>A fee at the rate of</w:t>
            </w:r>
            <w:r>
              <w:rPr>
                <w:szCs w:val="22"/>
              </w:rPr>
              <w:t xml:space="preserve"> 5.00%</w:t>
            </w:r>
          </w:p>
        </w:tc>
      </w:tr>
      <w:tr w:rsidR="00697E0F" w14:paraId="6E2F84E0" w14:textId="77777777" w:rsidTr="003633D6">
        <w:tc>
          <w:tcPr>
            <w:tcW w:w="806" w:type="dxa"/>
            <w:noWrap/>
          </w:tcPr>
          <w:p w14:paraId="7A43E051" w14:textId="77777777" w:rsidR="00697E0F" w:rsidRDefault="00697E0F" w:rsidP="003633D6">
            <w:pPr>
              <w:pStyle w:val="yTableNAm"/>
            </w:pPr>
          </w:p>
        </w:tc>
        <w:tc>
          <w:tcPr>
            <w:tcW w:w="4722" w:type="dxa"/>
            <w:noWrap/>
          </w:tcPr>
          <w:p w14:paraId="19018AAD" w14:textId="77777777" w:rsidR="00697E0F" w:rsidRDefault="00697E0F" w:rsidP="003633D6">
            <w:pPr>
              <w:pStyle w:val="yTableNAm"/>
              <w:ind w:left="362" w:hanging="362"/>
            </w:pPr>
            <w:r>
              <w:t>(b)</w:t>
            </w:r>
            <w:r>
              <w:tab/>
              <w:t>for the balance over $13 500</w:t>
            </w:r>
          </w:p>
        </w:tc>
        <w:tc>
          <w:tcPr>
            <w:tcW w:w="1560" w:type="dxa"/>
            <w:noWrap/>
            <w:vAlign w:val="bottom"/>
          </w:tcPr>
          <w:p w14:paraId="6B31BD13" w14:textId="77777777" w:rsidR="00697E0F" w:rsidRDefault="00697E0F" w:rsidP="003633D6">
            <w:pPr>
              <w:pStyle w:val="yTableNAm"/>
              <w:tabs>
                <w:tab w:val="clear" w:pos="567"/>
              </w:tabs>
              <w:jc w:val="center"/>
              <w:rPr>
                <w:szCs w:val="22"/>
              </w:rPr>
            </w:pPr>
            <w:r>
              <w:t>A fee at the rate of</w:t>
            </w:r>
            <w:r>
              <w:rPr>
                <w:szCs w:val="22"/>
              </w:rPr>
              <w:t xml:space="preserve"> 2.50%</w:t>
            </w:r>
          </w:p>
        </w:tc>
      </w:tr>
      <w:tr w:rsidR="00697E0F" w14:paraId="15C4CFD5" w14:textId="77777777" w:rsidTr="003633D6">
        <w:trPr>
          <w:trHeight w:val="2324"/>
        </w:trPr>
        <w:tc>
          <w:tcPr>
            <w:tcW w:w="806" w:type="dxa"/>
            <w:noWrap/>
          </w:tcPr>
          <w:p w14:paraId="300972B2" w14:textId="77777777" w:rsidR="00697E0F" w:rsidRDefault="00697E0F" w:rsidP="003633D6">
            <w:pPr>
              <w:pStyle w:val="yTableNAm"/>
            </w:pPr>
          </w:p>
        </w:tc>
        <w:tc>
          <w:tcPr>
            <w:tcW w:w="6282" w:type="dxa"/>
            <w:gridSpan w:val="2"/>
            <w:noWrap/>
          </w:tcPr>
          <w:p w14:paraId="7581F119" w14:textId="77777777" w:rsidR="00697E0F" w:rsidRDefault="00697E0F" w:rsidP="003633D6">
            <w:pPr>
              <w:pStyle w:val="yTableNAm"/>
              <w:rPr>
                <w:rFonts w:ascii="Arial" w:hAnsi="Arial" w:cs="Arial"/>
                <w:sz w:val="18"/>
                <w:szCs w:val="18"/>
              </w:rPr>
            </w:pPr>
            <w:r>
              <w:rPr>
                <w:rFonts w:ascii="Arial" w:hAnsi="Arial" w:cs="Arial"/>
                <w:sz w:val="18"/>
                <w:szCs w:val="18"/>
              </w:rPr>
              <w:t>Notes for this item:</w:t>
            </w:r>
          </w:p>
          <w:p w14:paraId="150B5581" w14:textId="77777777" w:rsidR="00697E0F" w:rsidRDefault="00697E0F" w:rsidP="003633D6">
            <w:pPr>
              <w:pStyle w:val="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 xml:space="preserve">For the purpose of this item, seizure includes — </w:t>
            </w:r>
          </w:p>
          <w:p w14:paraId="6EDBEE6E"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(a)</w:t>
            </w:r>
            <w:r>
              <w:rPr>
                <w:rFonts w:ascii="Arial" w:hAnsi="Arial" w:cs="Arial"/>
                <w:sz w:val="18"/>
                <w:szCs w:val="18"/>
              </w:rPr>
              <w:tab/>
              <w:t xml:space="preserve">in respect of real property, registering a property (seizure and sale) order under the </w:t>
            </w:r>
            <w:r>
              <w:rPr>
                <w:rFonts w:ascii="Arial" w:hAnsi="Arial" w:cs="Arial"/>
                <w:i/>
                <w:sz w:val="18"/>
                <w:szCs w:val="18"/>
              </w:rPr>
              <w:t>Transfer of Land Act 1893</w:t>
            </w:r>
            <w:r>
              <w:rPr>
                <w:rFonts w:ascii="Arial" w:hAnsi="Arial" w:cs="Arial"/>
                <w:sz w:val="18"/>
                <w:szCs w:val="18"/>
              </w:rPr>
              <w:t xml:space="preserve"> or the </w:t>
            </w:r>
            <w:r>
              <w:rPr>
                <w:rFonts w:ascii="Arial" w:hAnsi="Arial" w:cs="Arial"/>
                <w:i/>
                <w:sz w:val="18"/>
                <w:szCs w:val="18"/>
              </w:rPr>
              <w:t>Registration of Deeds Act 1856</w:t>
            </w:r>
            <w:r>
              <w:rPr>
                <w:rFonts w:ascii="Arial" w:hAnsi="Arial" w:cs="Arial"/>
                <w:sz w:val="18"/>
                <w:szCs w:val="18"/>
              </w:rPr>
              <w:t>; and</w:t>
            </w:r>
          </w:p>
          <w:p w14:paraId="0656F77D"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(b)</w:t>
            </w:r>
            <w:r>
              <w:rPr>
                <w:rFonts w:ascii="Arial" w:hAnsi="Arial" w:cs="Arial"/>
                <w:sz w:val="18"/>
                <w:szCs w:val="18"/>
              </w:rPr>
              <w:tab/>
              <w:t>the seizure of personal property in the possession or apparent possession of the judgment debtor; and</w:t>
            </w:r>
          </w:p>
          <w:p w14:paraId="51611DE6"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(c)</w:t>
            </w:r>
            <w:r>
              <w:rPr>
                <w:rFonts w:ascii="Arial" w:hAnsi="Arial" w:cs="Arial"/>
                <w:sz w:val="18"/>
                <w:szCs w:val="18"/>
              </w:rPr>
              <w:tab/>
              <w:t>the seizure of books of account in the possession of the judgment debtor.</w:t>
            </w:r>
          </w:p>
        </w:tc>
      </w:tr>
      <w:tr w:rsidR="00697E0F" w14:paraId="79DB3AFB" w14:textId="77777777" w:rsidTr="003633D6">
        <w:trPr>
          <w:trHeight w:val="737"/>
        </w:trPr>
        <w:tc>
          <w:tcPr>
            <w:tcW w:w="806" w:type="dxa"/>
            <w:noWrap/>
          </w:tcPr>
          <w:p w14:paraId="3A65D899" w14:textId="77777777" w:rsidR="00697E0F" w:rsidRDefault="00697E0F" w:rsidP="003633D6">
            <w:pPr>
              <w:pStyle w:val="yTableNAm"/>
            </w:pPr>
          </w:p>
        </w:tc>
        <w:tc>
          <w:tcPr>
            <w:tcW w:w="6282" w:type="dxa"/>
            <w:gridSpan w:val="2"/>
            <w:noWrap/>
          </w:tcPr>
          <w:p w14:paraId="70334497" w14:textId="77777777" w:rsidR="00697E0F" w:rsidRDefault="00697E0F" w:rsidP="003633D6">
            <w:pPr>
              <w:pStyle w:val="yTableNAm"/>
              <w:ind w:left="362" w:hanging="362"/>
              <w:rPr>
                <w:rStyle w:val="DraftersNotes"/>
                <w:rFonts w:ascii="Arial" w:hAnsi="Arial" w:cs="Arial"/>
                <w:b w:val="0"/>
                <w:i w:val="0"/>
                <w:sz w:val="18"/>
                <w:szCs w:val="18"/>
              </w:rPr>
            </w:pPr>
            <w:r>
              <w:rPr>
                <w:rFonts w:ascii="Arial" w:hAnsi="Arial" w:cs="Arial"/>
                <w:sz w:val="18"/>
                <w:szCs w:val="18"/>
              </w:rPr>
              <w:t>2.</w:t>
            </w:r>
            <w:r>
              <w:rPr>
                <w:rFonts w:ascii="Arial" w:hAnsi="Arial" w:cs="Arial"/>
                <w:sz w:val="18"/>
                <w:szCs w:val="18"/>
              </w:rPr>
              <w:tab/>
              <w:t>If money is recovered as a consequence of a sale conducted by a licensed auctioneer instructed by the Sheriff, commission is to be charged at one</w:t>
            </w:r>
            <w:r>
              <w:rPr>
                <w:rFonts w:ascii="Arial" w:hAnsi="Arial" w:cs="Arial"/>
                <w:sz w:val="18"/>
                <w:szCs w:val="18"/>
              </w:rPr>
              <w:noBreakHyphen/>
              <w:t>half the rate prescribed in this item.</w:t>
            </w:r>
          </w:p>
        </w:tc>
      </w:tr>
      <w:tr w:rsidR="00697E0F" w14:paraId="53D2E017" w14:textId="77777777" w:rsidTr="003633D6">
        <w:trPr>
          <w:trHeight w:val="964"/>
        </w:trPr>
        <w:tc>
          <w:tcPr>
            <w:tcW w:w="806" w:type="dxa"/>
            <w:noWrap/>
          </w:tcPr>
          <w:p w14:paraId="6A729F33" w14:textId="77777777" w:rsidR="00697E0F" w:rsidRDefault="00697E0F" w:rsidP="003633D6">
            <w:pPr>
              <w:pStyle w:val="yTableNAm"/>
            </w:pPr>
          </w:p>
        </w:tc>
        <w:tc>
          <w:tcPr>
            <w:tcW w:w="6282" w:type="dxa"/>
            <w:gridSpan w:val="2"/>
            <w:noWrap/>
          </w:tcPr>
          <w:p w14:paraId="4A5256A5" w14:textId="77777777" w:rsidR="00697E0F" w:rsidRDefault="00697E0F" w:rsidP="003633D6">
            <w:pPr>
              <w:pStyle w:val="yTableNAm"/>
              <w:ind w:left="362" w:hanging="362"/>
              <w:rPr>
                <w:rFonts w:ascii="Arial" w:hAnsi="Arial" w:cs="Arial"/>
                <w:sz w:val="18"/>
                <w:szCs w:val="18"/>
              </w:rPr>
            </w:pPr>
            <w:r>
              <w:rPr>
                <w:rFonts w:ascii="Arial" w:hAnsi="Arial" w:cs="Arial"/>
                <w:sz w:val="18"/>
                <w:szCs w:val="18"/>
              </w:rPr>
              <w:t>3.</w:t>
            </w:r>
            <w:r>
              <w:rPr>
                <w:rFonts w:ascii="Arial" w:hAnsi="Arial" w:cs="Arial"/>
                <w:sz w:val="18"/>
                <w:szCs w:val="18"/>
              </w:rPr>
              <w:tab/>
              <w:t>If a sale, whether by public auction or otherwise, is conducted by the Sheriff without the involvement of an auctioneer or agent, the commission rate prescribed in paragraph (a) is to be increased by 1.00%.</w:t>
            </w:r>
          </w:p>
        </w:tc>
      </w:tr>
      <w:tr w:rsidR="00697E0F" w14:paraId="6AF76B3C" w14:textId="77777777" w:rsidTr="003633D6">
        <w:trPr>
          <w:trHeight w:val="510"/>
        </w:trPr>
        <w:tc>
          <w:tcPr>
            <w:tcW w:w="806" w:type="dxa"/>
            <w:noWrap/>
          </w:tcPr>
          <w:p w14:paraId="5BEBBEA0" w14:textId="77777777" w:rsidR="00697E0F" w:rsidRDefault="00697E0F" w:rsidP="003633D6">
            <w:pPr>
              <w:pStyle w:val="yTableNAm"/>
            </w:pPr>
          </w:p>
        </w:tc>
        <w:tc>
          <w:tcPr>
            <w:tcW w:w="6282" w:type="dxa"/>
            <w:gridSpan w:val="2"/>
            <w:noWrap/>
          </w:tcPr>
          <w:p w14:paraId="7DFCEC05" w14:textId="77777777" w:rsidR="00697E0F" w:rsidRDefault="00697E0F" w:rsidP="003633D6">
            <w:pPr>
              <w:pStyle w:val="yTableNAm"/>
              <w:ind w:left="362" w:hanging="362"/>
              <w:rPr>
                <w:rFonts w:ascii="Arial" w:hAnsi="Arial" w:cs="Arial"/>
                <w:sz w:val="18"/>
                <w:szCs w:val="18"/>
              </w:rPr>
            </w:pPr>
            <w:r>
              <w:rPr>
                <w:rFonts w:ascii="Arial" w:hAnsi="Arial" w:cs="Arial"/>
                <w:sz w:val="18"/>
                <w:szCs w:val="18"/>
              </w:rPr>
              <w:t>4.</w:t>
            </w:r>
            <w:r>
              <w:rPr>
                <w:rFonts w:ascii="Arial" w:hAnsi="Arial" w:cs="Arial"/>
                <w:sz w:val="18"/>
                <w:szCs w:val="18"/>
              </w:rPr>
              <w:tab/>
              <w:t>Commission is to be calculated on the amount recovered or the judgment amount, whichever is the lesser.</w:t>
            </w:r>
          </w:p>
        </w:tc>
      </w:tr>
      <w:tr w:rsidR="00697E0F" w14:paraId="273CD938" w14:textId="77777777" w:rsidTr="003633D6">
        <w:tc>
          <w:tcPr>
            <w:tcW w:w="806" w:type="dxa"/>
            <w:noWrap/>
          </w:tcPr>
          <w:p w14:paraId="30D9BA89" w14:textId="77777777" w:rsidR="00697E0F" w:rsidRDefault="00697E0F" w:rsidP="003633D6">
            <w:pPr>
              <w:pStyle w:val="yTableNAm"/>
            </w:pPr>
            <w:r>
              <w:t>10.</w:t>
            </w:r>
          </w:p>
        </w:tc>
        <w:tc>
          <w:tcPr>
            <w:tcW w:w="4722" w:type="dxa"/>
            <w:noWrap/>
          </w:tcPr>
          <w:p w14:paraId="2BD5D63D" w14:textId="77777777" w:rsidR="00697E0F" w:rsidRDefault="00697E0F" w:rsidP="003633D6">
            <w:pPr>
              <w:pStyle w:val="yTableNAm"/>
            </w:pPr>
            <w:r>
              <w:t xml:space="preserve">Commission for delivering possession of — </w:t>
            </w:r>
          </w:p>
        </w:tc>
        <w:tc>
          <w:tcPr>
            <w:tcW w:w="1560" w:type="dxa"/>
            <w:noWrap/>
          </w:tcPr>
          <w:p w14:paraId="4588AC0A" w14:textId="77777777" w:rsidR="00697E0F" w:rsidRDefault="00697E0F" w:rsidP="003633D6">
            <w:pPr>
              <w:pStyle w:val="yTableNAm"/>
            </w:pPr>
          </w:p>
        </w:tc>
      </w:tr>
      <w:tr w:rsidR="00697E0F" w14:paraId="31EC55EF" w14:textId="77777777" w:rsidTr="003633D6">
        <w:tc>
          <w:tcPr>
            <w:tcW w:w="806" w:type="dxa"/>
            <w:noWrap/>
          </w:tcPr>
          <w:p w14:paraId="64660E29" w14:textId="77777777" w:rsidR="00697E0F" w:rsidRDefault="00697E0F" w:rsidP="003633D6">
            <w:pPr>
              <w:pStyle w:val="yTableNAm"/>
            </w:pPr>
          </w:p>
        </w:tc>
        <w:tc>
          <w:tcPr>
            <w:tcW w:w="4722" w:type="dxa"/>
            <w:noWrap/>
          </w:tcPr>
          <w:p w14:paraId="3A3A2C69" w14:textId="77777777" w:rsidR="00697E0F" w:rsidRDefault="00697E0F" w:rsidP="003633D6">
            <w:pPr>
              <w:pStyle w:val="yTableNAm"/>
              <w:ind w:left="362" w:hanging="362"/>
            </w:pPr>
            <w:r>
              <w:t>(a)</w:t>
            </w:r>
            <w:r>
              <w:tab/>
              <w:t xml:space="preserve">personal property, assessed on the value of the property delivered — </w:t>
            </w:r>
          </w:p>
        </w:tc>
        <w:tc>
          <w:tcPr>
            <w:tcW w:w="1560" w:type="dxa"/>
            <w:noWrap/>
          </w:tcPr>
          <w:p w14:paraId="64C6991A" w14:textId="77777777" w:rsidR="00697E0F" w:rsidRDefault="00697E0F" w:rsidP="003633D6">
            <w:pPr>
              <w:pStyle w:val="yTableNAm"/>
            </w:pPr>
          </w:p>
        </w:tc>
      </w:tr>
      <w:tr w:rsidR="00697E0F" w14:paraId="0FA0FF6B" w14:textId="77777777" w:rsidTr="003633D6">
        <w:tc>
          <w:tcPr>
            <w:tcW w:w="806" w:type="dxa"/>
            <w:noWrap/>
          </w:tcPr>
          <w:p w14:paraId="52A98358" w14:textId="77777777" w:rsidR="00697E0F" w:rsidRDefault="00697E0F" w:rsidP="003633D6">
            <w:pPr>
              <w:pStyle w:val="yTableNAm"/>
            </w:pPr>
          </w:p>
        </w:tc>
        <w:tc>
          <w:tcPr>
            <w:tcW w:w="4722" w:type="dxa"/>
            <w:noWrap/>
          </w:tcPr>
          <w:p w14:paraId="4C20B8C9" w14:textId="77777777" w:rsidR="00697E0F" w:rsidRDefault="00697E0F" w:rsidP="003633D6">
            <w:pPr>
              <w:pStyle w:val="yTableNAm"/>
              <w:tabs>
                <w:tab w:val="clear" w:pos="567"/>
              </w:tabs>
              <w:ind w:left="1071" w:hanging="567"/>
            </w:pPr>
            <w:r>
              <w:t>(i)</w:t>
            </w:r>
            <w:r>
              <w:tab/>
              <w:t>for amounts up to and including $13 500</w:t>
            </w:r>
          </w:p>
        </w:tc>
        <w:tc>
          <w:tcPr>
            <w:tcW w:w="1560" w:type="dxa"/>
            <w:noWrap/>
            <w:vAlign w:val="bottom"/>
          </w:tcPr>
          <w:p w14:paraId="1E5DCD7D" w14:textId="77777777" w:rsidR="00697E0F" w:rsidRDefault="00697E0F" w:rsidP="003633D6">
            <w:pPr>
              <w:pStyle w:val="yTableNAm"/>
              <w:tabs>
                <w:tab w:val="clear" w:pos="567"/>
              </w:tabs>
              <w:jc w:val="center"/>
              <w:rPr>
                <w:szCs w:val="22"/>
              </w:rPr>
            </w:pPr>
            <w:r>
              <w:t>A fee at the rate of</w:t>
            </w:r>
            <w:r>
              <w:rPr>
                <w:szCs w:val="22"/>
              </w:rPr>
              <w:t xml:space="preserve"> 5.00%</w:t>
            </w:r>
          </w:p>
        </w:tc>
      </w:tr>
      <w:tr w:rsidR="00697E0F" w14:paraId="77261DE2" w14:textId="77777777" w:rsidTr="003633D6">
        <w:tc>
          <w:tcPr>
            <w:tcW w:w="806" w:type="dxa"/>
            <w:noWrap/>
          </w:tcPr>
          <w:p w14:paraId="2E735888" w14:textId="77777777" w:rsidR="00697E0F" w:rsidRDefault="00697E0F" w:rsidP="003633D6">
            <w:pPr>
              <w:pStyle w:val="yTableNAm"/>
            </w:pPr>
          </w:p>
        </w:tc>
        <w:tc>
          <w:tcPr>
            <w:tcW w:w="4722" w:type="dxa"/>
            <w:noWrap/>
          </w:tcPr>
          <w:p w14:paraId="1A1816C6" w14:textId="77777777" w:rsidR="00697E0F" w:rsidRDefault="00697E0F" w:rsidP="003633D6">
            <w:pPr>
              <w:pStyle w:val="yTableNAm"/>
              <w:tabs>
                <w:tab w:val="clear" w:pos="567"/>
              </w:tabs>
              <w:ind w:left="1071" w:hanging="567"/>
            </w:pPr>
            <w:r>
              <w:t>(ii)</w:t>
            </w:r>
            <w:r>
              <w:tab/>
              <w:t>for the balance over $13 500</w:t>
            </w:r>
          </w:p>
        </w:tc>
        <w:tc>
          <w:tcPr>
            <w:tcW w:w="1560" w:type="dxa"/>
            <w:noWrap/>
            <w:vAlign w:val="bottom"/>
          </w:tcPr>
          <w:p w14:paraId="292E7AB4" w14:textId="77777777" w:rsidR="00697E0F" w:rsidRDefault="00697E0F" w:rsidP="003633D6">
            <w:pPr>
              <w:pStyle w:val="yTableNAm"/>
              <w:tabs>
                <w:tab w:val="clear" w:pos="567"/>
              </w:tabs>
              <w:jc w:val="center"/>
              <w:rPr>
                <w:szCs w:val="22"/>
              </w:rPr>
            </w:pPr>
            <w:r>
              <w:t>A fee at the rate of</w:t>
            </w:r>
            <w:r>
              <w:rPr>
                <w:szCs w:val="22"/>
              </w:rPr>
              <w:t xml:space="preserve"> 2.50%</w:t>
            </w:r>
          </w:p>
        </w:tc>
      </w:tr>
      <w:tr w:rsidR="00697E0F" w14:paraId="02C0FEB5" w14:textId="77777777" w:rsidTr="003633D6">
        <w:tc>
          <w:tcPr>
            <w:tcW w:w="806" w:type="dxa"/>
            <w:noWrap/>
          </w:tcPr>
          <w:p w14:paraId="0C5566C8" w14:textId="77777777" w:rsidR="00697E0F" w:rsidRDefault="00697E0F" w:rsidP="003633D6">
            <w:pPr>
              <w:pStyle w:val="yTableNAm"/>
            </w:pPr>
          </w:p>
        </w:tc>
        <w:tc>
          <w:tcPr>
            <w:tcW w:w="4722" w:type="dxa"/>
            <w:noWrap/>
          </w:tcPr>
          <w:p w14:paraId="4354CDEA" w14:textId="77777777" w:rsidR="00697E0F" w:rsidRDefault="00697E0F" w:rsidP="003633D6">
            <w:pPr>
              <w:pStyle w:val="yTableNAm"/>
              <w:ind w:left="362" w:hanging="362"/>
            </w:pPr>
            <w:r>
              <w:t>(b)</w:t>
            </w:r>
            <w:r>
              <w:tab/>
              <w:t xml:space="preserve">real property, assessed on the annual rental value of the property delivered — </w:t>
            </w:r>
          </w:p>
        </w:tc>
        <w:tc>
          <w:tcPr>
            <w:tcW w:w="1560" w:type="dxa"/>
            <w:noWrap/>
          </w:tcPr>
          <w:p w14:paraId="276C59E2" w14:textId="77777777" w:rsidR="00697E0F" w:rsidRDefault="00697E0F" w:rsidP="003633D6">
            <w:pPr>
              <w:pStyle w:val="yTableNAm"/>
              <w:tabs>
                <w:tab w:val="clear" w:pos="567"/>
              </w:tabs>
              <w:jc w:val="center"/>
              <w:rPr>
                <w:szCs w:val="22"/>
              </w:rPr>
            </w:pPr>
          </w:p>
        </w:tc>
      </w:tr>
      <w:tr w:rsidR="00697E0F" w14:paraId="52D776A4" w14:textId="77777777" w:rsidTr="003633D6">
        <w:tc>
          <w:tcPr>
            <w:tcW w:w="806" w:type="dxa"/>
            <w:noWrap/>
          </w:tcPr>
          <w:p w14:paraId="40F823CB" w14:textId="77777777" w:rsidR="00697E0F" w:rsidRDefault="00697E0F" w:rsidP="003633D6">
            <w:pPr>
              <w:pStyle w:val="yTableNAm"/>
            </w:pPr>
          </w:p>
        </w:tc>
        <w:tc>
          <w:tcPr>
            <w:tcW w:w="4722" w:type="dxa"/>
            <w:noWrap/>
          </w:tcPr>
          <w:p w14:paraId="0A820BE0" w14:textId="77777777" w:rsidR="00697E0F" w:rsidRDefault="00697E0F" w:rsidP="003633D6">
            <w:pPr>
              <w:pStyle w:val="yTableNAm"/>
              <w:tabs>
                <w:tab w:val="clear" w:pos="567"/>
              </w:tabs>
              <w:ind w:left="1071" w:hanging="567"/>
            </w:pPr>
            <w:r>
              <w:t>(i)</w:t>
            </w:r>
            <w:r>
              <w:tab/>
              <w:t>for amounts up to and including $13 500</w:t>
            </w:r>
          </w:p>
        </w:tc>
        <w:tc>
          <w:tcPr>
            <w:tcW w:w="1560" w:type="dxa"/>
            <w:noWrap/>
            <w:vAlign w:val="bottom"/>
          </w:tcPr>
          <w:p w14:paraId="3A0E54C9" w14:textId="77777777" w:rsidR="00697E0F" w:rsidRDefault="00697E0F" w:rsidP="003633D6">
            <w:pPr>
              <w:pStyle w:val="yTableNAm"/>
              <w:tabs>
                <w:tab w:val="clear" w:pos="567"/>
              </w:tabs>
              <w:jc w:val="center"/>
              <w:rPr>
                <w:szCs w:val="22"/>
              </w:rPr>
            </w:pPr>
            <w:r>
              <w:t>A fee at the rate of</w:t>
            </w:r>
            <w:r>
              <w:rPr>
                <w:szCs w:val="22"/>
              </w:rPr>
              <w:t xml:space="preserve"> 5.00%</w:t>
            </w:r>
          </w:p>
        </w:tc>
      </w:tr>
      <w:tr w:rsidR="00697E0F" w14:paraId="78D7EEAD" w14:textId="77777777" w:rsidTr="003633D6">
        <w:tc>
          <w:tcPr>
            <w:tcW w:w="806" w:type="dxa"/>
            <w:noWrap/>
          </w:tcPr>
          <w:p w14:paraId="2EEF4054" w14:textId="77777777" w:rsidR="00697E0F" w:rsidRDefault="00697E0F" w:rsidP="00FE59FA">
            <w:pPr>
              <w:pStyle w:val="yTableNAm"/>
              <w:keepNext/>
            </w:pPr>
          </w:p>
        </w:tc>
        <w:tc>
          <w:tcPr>
            <w:tcW w:w="4722" w:type="dxa"/>
            <w:noWrap/>
          </w:tcPr>
          <w:p w14:paraId="2B83ACAF" w14:textId="77777777" w:rsidR="00697E0F" w:rsidRDefault="00697E0F" w:rsidP="00FE59FA">
            <w:pPr>
              <w:pStyle w:val="yTableNAm"/>
              <w:keepNext/>
              <w:tabs>
                <w:tab w:val="clear" w:pos="567"/>
              </w:tabs>
              <w:ind w:left="1071" w:hanging="567"/>
            </w:pPr>
            <w:r>
              <w:t>(ii)</w:t>
            </w:r>
            <w:r>
              <w:tab/>
              <w:t>for the balance over $13 500</w:t>
            </w:r>
          </w:p>
        </w:tc>
        <w:tc>
          <w:tcPr>
            <w:tcW w:w="1560" w:type="dxa"/>
            <w:noWrap/>
            <w:vAlign w:val="bottom"/>
          </w:tcPr>
          <w:p w14:paraId="75848B11" w14:textId="77777777" w:rsidR="00697E0F" w:rsidRDefault="00697E0F" w:rsidP="00FE59FA">
            <w:pPr>
              <w:pStyle w:val="yTableNAm"/>
              <w:keepNext/>
              <w:tabs>
                <w:tab w:val="clear" w:pos="567"/>
              </w:tabs>
              <w:jc w:val="center"/>
              <w:rPr>
                <w:szCs w:val="22"/>
              </w:rPr>
            </w:pPr>
            <w:r>
              <w:t>A fee at the rate of</w:t>
            </w:r>
            <w:r>
              <w:rPr>
                <w:szCs w:val="22"/>
              </w:rPr>
              <w:t xml:space="preserve"> 2.50%</w:t>
            </w:r>
          </w:p>
        </w:tc>
      </w:tr>
      <w:tr w:rsidR="00697E0F" w14:paraId="6D8DD374" w14:textId="77777777" w:rsidTr="003633D6">
        <w:tc>
          <w:tcPr>
            <w:tcW w:w="806" w:type="dxa"/>
            <w:noWrap/>
          </w:tcPr>
          <w:p w14:paraId="0EEC6B72" w14:textId="77777777" w:rsidR="00697E0F" w:rsidRDefault="00697E0F" w:rsidP="003633D6">
            <w:pPr>
              <w:pStyle w:val="yTableNAm"/>
            </w:pPr>
          </w:p>
        </w:tc>
        <w:tc>
          <w:tcPr>
            <w:tcW w:w="6282" w:type="dxa"/>
            <w:gridSpan w:val="2"/>
            <w:noWrap/>
          </w:tcPr>
          <w:p w14:paraId="1EE2ACFD" w14:textId="77777777" w:rsidR="00697E0F" w:rsidRDefault="00697E0F" w:rsidP="00FE59FA">
            <w:pPr>
              <w:pStyle w:val="yTableNAm"/>
              <w:keepNext/>
              <w:rPr>
                <w:rFonts w:ascii="Arial" w:hAnsi="Arial"/>
                <w:sz w:val="18"/>
              </w:rPr>
            </w:pPr>
            <w:r>
              <w:rPr>
                <w:rFonts w:ascii="Arial" w:hAnsi="Arial"/>
                <w:sz w:val="18"/>
              </w:rPr>
              <w:t>Note for this item:</w:t>
            </w:r>
          </w:p>
          <w:p w14:paraId="79131EB4" w14:textId="77777777" w:rsidR="00697E0F" w:rsidRDefault="00697E0F" w:rsidP="003633D6">
            <w:pPr>
              <w:pStyle w:val="yTableNAm"/>
              <w:ind w:left="362"/>
              <w:rPr>
                <w:rFonts w:ascii="Arial" w:hAnsi="Arial"/>
                <w:sz w:val="18"/>
              </w:rPr>
            </w:pPr>
            <w:r>
              <w:rPr>
                <w:rFonts w:ascii="Arial" w:hAnsi="Arial"/>
                <w:sz w:val="18"/>
              </w:rPr>
              <w:t>If real property is delivered in accordance with a property (seizure and delivery) order made by the Magistrates Court, the maximum amount payable under paragraph (b) is $585.00.</w:t>
            </w:r>
          </w:p>
        </w:tc>
      </w:tr>
      <w:tr w:rsidR="00697E0F" w14:paraId="64EB51FA" w14:textId="77777777" w:rsidTr="003633D6">
        <w:tc>
          <w:tcPr>
            <w:tcW w:w="806" w:type="dxa"/>
            <w:noWrap/>
          </w:tcPr>
          <w:p w14:paraId="74F5F0EA" w14:textId="77777777" w:rsidR="00697E0F" w:rsidRDefault="00697E0F" w:rsidP="003633D6">
            <w:pPr>
              <w:pStyle w:val="yTableNAm"/>
            </w:pPr>
            <w:r>
              <w:t>11.</w:t>
            </w:r>
          </w:p>
        </w:tc>
        <w:tc>
          <w:tcPr>
            <w:tcW w:w="4722" w:type="dxa"/>
            <w:noWrap/>
          </w:tcPr>
          <w:p w14:paraId="1A2830E1" w14:textId="77777777" w:rsidR="00697E0F" w:rsidRDefault="00697E0F" w:rsidP="003633D6">
            <w:pPr>
              <w:pStyle w:val="yTableNAm"/>
            </w:pPr>
            <w:r>
              <w:t>On the execution of an arrest warrant of any kind —</w:t>
            </w:r>
          </w:p>
        </w:tc>
        <w:tc>
          <w:tcPr>
            <w:tcW w:w="1560" w:type="dxa"/>
            <w:noWrap/>
          </w:tcPr>
          <w:p w14:paraId="12E7E28F" w14:textId="77777777" w:rsidR="00697E0F" w:rsidRDefault="00697E0F" w:rsidP="003633D6">
            <w:pPr>
              <w:pStyle w:val="yTableNAm"/>
            </w:pPr>
          </w:p>
        </w:tc>
      </w:tr>
      <w:tr w:rsidR="00697E0F" w14:paraId="5085E7C1" w14:textId="77777777" w:rsidTr="003633D6">
        <w:tc>
          <w:tcPr>
            <w:tcW w:w="806" w:type="dxa"/>
            <w:noWrap/>
          </w:tcPr>
          <w:p w14:paraId="32B4CF58" w14:textId="77777777" w:rsidR="00697E0F" w:rsidRDefault="00697E0F" w:rsidP="003633D6">
            <w:pPr>
              <w:pStyle w:val="yTableNAm"/>
            </w:pPr>
          </w:p>
        </w:tc>
        <w:tc>
          <w:tcPr>
            <w:tcW w:w="4722" w:type="dxa"/>
            <w:noWrap/>
          </w:tcPr>
          <w:p w14:paraId="5D832F8B" w14:textId="77777777" w:rsidR="00697E0F" w:rsidRDefault="00697E0F" w:rsidP="003633D6">
            <w:pPr>
              <w:pStyle w:val="yTableNAm"/>
              <w:ind w:left="362" w:hanging="362"/>
            </w:pPr>
            <w:r>
              <w:t>(a)</w:t>
            </w:r>
            <w:r>
              <w:tab/>
              <w:t>for preparing to arrest, and arresting, the person</w:t>
            </w:r>
          </w:p>
        </w:tc>
        <w:tc>
          <w:tcPr>
            <w:tcW w:w="1560" w:type="dxa"/>
            <w:noWrap/>
            <w:vAlign w:val="bottom"/>
          </w:tcPr>
          <w:p w14:paraId="0CC3D9C4" w14:textId="77777777" w:rsidR="00697E0F" w:rsidRDefault="00697E0F" w:rsidP="003633D6">
            <w:pPr>
              <w:pStyle w:val="yTableNAm"/>
              <w:ind w:right="318"/>
              <w:jc w:val="right"/>
              <w:rPr>
                <w:szCs w:val="22"/>
              </w:rPr>
            </w:pPr>
            <w:r>
              <w:rPr>
                <w:szCs w:val="22"/>
              </w:rPr>
              <w:t>$216.00</w:t>
            </w:r>
          </w:p>
        </w:tc>
      </w:tr>
      <w:tr w:rsidR="00697E0F" w14:paraId="613E4D1F" w14:textId="77777777" w:rsidTr="003633D6">
        <w:tc>
          <w:tcPr>
            <w:tcW w:w="806" w:type="dxa"/>
            <w:noWrap/>
          </w:tcPr>
          <w:p w14:paraId="3C18AFC1" w14:textId="77777777" w:rsidR="00697E0F" w:rsidRDefault="00697E0F" w:rsidP="003633D6">
            <w:pPr>
              <w:pStyle w:val="yTableNAm"/>
            </w:pPr>
          </w:p>
        </w:tc>
        <w:tc>
          <w:tcPr>
            <w:tcW w:w="4722" w:type="dxa"/>
            <w:noWrap/>
          </w:tcPr>
          <w:p w14:paraId="1A1B5462" w14:textId="77777777" w:rsidR="00697E0F" w:rsidRDefault="00697E0F" w:rsidP="003633D6">
            <w:pPr>
              <w:pStyle w:val="yTableNAm"/>
              <w:ind w:left="362" w:hanging="362"/>
            </w:pPr>
            <w:r>
              <w:t>(b)</w:t>
            </w:r>
            <w:r>
              <w:tab/>
              <w:t xml:space="preserve">for conveying the person from the place of arrest to appear before a judicial officer in a court, or to a custodial place, and releasing the person from arrest or custody </w:t>
            </w:r>
          </w:p>
        </w:tc>
        <w:tc>
          <w:tcPr>
            <w:tcW w:w="1560" w:type="dxa"/>
            <w:noWrap/>
            <w:vAlign w:val="bottom"/>
          </w:tcPr>
          <w:p w14:paraId="25810234" w14:textId="77777777" w:rsidR="00697E0F" w:rsidRDefault="00697E0F" w:rsidP="003633D6">
            <w:pPr>
              <w:pStyle w:val="yTableNAm"/>
              <w:ind w:right="318"/>
              <w:jc w:val="right"/>
              <w:rPr>
                <w:szCs w:val="22"/>
              </w:rPr>
            </w:pPr>
            <w:r>
              <w:rPr>
                <w:szCs w:val="22"/>
              </w:rPr>
              <w:t>$214.00</w:t>
            </w:r>
          </w:p>
        </w:tc>
      </w:tr>
      <w:tr w:rsidR="00697E0F" w14:paraId="43972EA7" w14:textId="77777777" w:rsidTr="003633D6">
        <w:tc>
          <w:tcPr>
            <w:tcW w:w="806" w:type="dxa"/>
            <w:noWrap/>
          </w:tcPr>
          <w:p w14:paraId="2E217C00" w14:textId="77777777" w:rsidR="00697E0F" w:rsidRDefault="00697E0F" w:rsidP="003633D6">
            <w:pPr>
              <w:pStyle w:val="yTableNAm"/>
            </w:pPr>
          </w:p>
        </w:tc>
        <w:tc>
          <w:tcPr>
            <w:tcW w:w="4722" w:type="dxa"/>
            <w:noWrap/>
          </w:tcPr>
          <w:p w14:paraId="559EC864" w14:textId="77777777" w:rsidR="00697E0F" w:rsidRDefault="00697E0F" w:rsidP="003633D6">
            <w:pPr>
              <w:pStyle w:val="yTableNAm"/>
              <w:ind w:left="362" w:hanging="362"/>
            </w:pPr>
            <w:r>
              <w:t>(c)</w:t>
            </w:r>
            <w:r>
              <w:tab/>
              <w:t xml:space="preserve">for each 30 minutes after 2 hours and 30 minutes that an enforcement officer is required to keep the person in custody until the person is conveyed to a court or a custodial place </w:t>
            </w:r>
          </w:p>
        </w:tc>
        <w:tc>
          <w:tcPr>
            <w:tcW w:w="1560" w:type="dxa"/>
            <w:noWrap/>
            <w:vAlign w:val="bottom"/>
          </w:tcPr>
          <w:p w14:paraId="477A8D9A" w14:textId="77777777" w:rsidR="00697E0F" w:rsidRDefault="00697E0F" w:rsidP="003633D6">
            <w:pPr>
              <w:pStyle w:val="yTableNAm"/>
              <w:ind w:right="318"/>
              <w:jc w:val="right"/>
              <w:rPr>
                <w:szCs w:val="22"/>
              </w:rPr>
            </w:pPr>
            <w:r>
              <w:rPr>
                <w:szCs w:val="22"/>
              </w:rPr>
              <w:t>$56.50</w:t>
            </w:r>
          </w:p>
        </w:tc>
      </w:tr>
      <w:tr w:rsidR="00697E0F" w14:paraId="6CEE2D8A" w14:textId="77777777" w:rsidTr="003633D6">
        <w:trPr>
          <w:trHeight w:val="1128"/>
        </w:trPr>
        <w:tc>
          <w:tcPr>
            <w:tcW w:w="806" w:type="dxa"/>
            <w:noWrap/>
          </w:tcPr>
          <w:p w14:paraId="19E5911D" w14:textId="77777777" w:rsidR="00697E0F" w:rsidRDefault="00697E0F" w:rsidP="003633D6">
            <w:pPr>
              <w:pStyle w:val="yTableNAm"/>
            </w:pPr>
          </w:p>
        </w:tc>
        <w:tc>
          <w:tcPr>
            <w:tcW w:w="6282" w:type="dxa"/>
            <w:gridSpan w:val="2"/>
            <w:noWrap/>
          </w:tcPr>
          <w:p w14:paraId="16FCD436" w14:textId="77777777" w:rsidR="00697E0F" w:rsidRDefault="00697E0F" w:rsidP="003633D6">
            <w:pPr>
              <w:pStyle w:val="yTableNAm"/>
              <w:rPr>
                <w:rFonts w:ascii="Arial" w:hAnsi="Arial" w:cs="Arial"/>
                <w:sz w:val="18"/>
                <w:szCs w:val="18"/>
              </w:rPr>
            </w:pPr>
            <w:r>
              <w:rPr>
                <w:rFonts w:ascii="Arial" w:hAnsi="Arial" w:cs="Arial"/>
                <w:sz w:val="18"/>
                <w:szCs w:val="18"/>
              </w:rPr>
              <w:t>Notes for this item:</w:t>
            </w:r>
          </w:p>
          <w:p w14:paraId="7C65EAD0" w14:textId="77777777" w:rsidR="00697E0F" w:rsidRDefault="00697E0F" w:rsidP="003633D6">
            <w:pPr>
              <w:pStyle w:val="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rsidR="00697E0F" w14:paraId="76D0A69E" w14:textId="77777777" w:rsidTr="003633D6">
        <w:trPr>
          <w:trHeight w:val="1361"/>
        </w:trPr>
        <w:tc>
          <w:tcPr>
            <w:tcW w:w="806" w:type="dxa"/>
            <w:noWrap/>
          </w:tcPr>
          <w:p w14:paraId="0855EA44" w14:textId="77777777" w:rsidR="00697E0F" w:rsidRDefault="00697E0F" w:rsidP="003633D6">
            <w:pPr>
              <w:pStyle w:val="yTableNAm"/>
            </w:pPr>
          </w:p>
        </w:tc>
        <w:tc>
          <w:tcPr>
            <w:tcW w:w="6282" w:type="dxa"/>
            <w:gridSpan w:val="2"/>
            <w:noWrap/>
          </w:tcPr>
          <w:p w14:paraId="6308F22A" w14:textId="77777777" w:rsidR="00697E0F" w:rsidRDefault="00697E0F" w:rsidP="003633D6">
            <w:pPr>
              <w:pStyle w:val="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14:paraId="693F2FB0"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14:paraId="38156B7F"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14:paraId="28C9CAF1" w14:textId="77777777" w:rsidR="00697E0F" w:rsidRDefault="00697E0F" w:rsidP="003633D6">
            <w:pPr>
              <w:pStyle w:val="yTableNAm"/>
              <w:tabs>
                <w:tab w:val="clear" w:pos="567"/>
              </w:tabs>
              <w:ind w:left="787" w:hanging="42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14:paraId="607B574A" w14:textId="77777777" w:rsidR="00697E0F" w:rsidRDefault="00697E0F" w:rsidP="003633D6">
            <w:pPr>
              <w:pStyle w:val="yTableNAm"/>
              <w:tabs>
                <w:tab w:val="clear" w:pos="567"/>
              </w:tabs>
              <w:ind w:left="787" w:hanging="425"/>
            </w:pPr>
            <w:r>
              <w:rPr>
                <w:rFonts w:ascii="Arial" w:hAnsi="Arial" w:cs="Arial"/>
                <w:sz w:val="18"/>
                <w:szCs w:val="18"/>
              </w:rPr>
              <w:t>(d)</w:t>
            </w:r>
            <w:r>
              <w:rPr>
                <w:rFonts w:ascii="Arial" w:hAnsi="Arial" w:cs="Arial"/>
                <w:sz w:val="18"/>
                <w:szCs w:val="18"/>
              </w:rPr>
              <w:tab/>
              <w:t>making any report.</w:t>
            </w:r>
          </w:p>
        </w:tc>
      </w:tr>
      <w:tr w:rsidR="00697E0F" w14:paraId="0AEAD6E1" w14:textId="77777777" w:rsidTr="003633D6">
        <w:trPr>
          <w:trHeight w:val="737"/>
        </w:trPr>
        <w:tc>
          <w:tcPr>
            <w:tcW w:w="806" w:type="dxa"/>
            <w:noWrap/>
          </w:tcPr>
          <w:p w14:paraId="3D94FB74" w14:textId="77777777" w:rsidR="00697E0F" w:rsidRDefault="00697E0F" w:rsidP="003633D6">
            <w:pPr>
              <w:pStyle w:val="yTableNAm"/>
            </w:pPr>
          </w:p>
        </w:tc>
        <w:tc>
          <w:tcPr>
            <w:tcW w:w="6282" w:type="dxa"/>
            <w:gridSpan w:val="2"/>
            <w:noWrap/>
          </w:tcPr>
          <w:p w14:paraId="177F54F4" w14:textId="77777777" w:rsidR="00697E0F" w:rsidRDefault="00697E0F" w:rsidP="003633D6">
            <w:pPr>
              <w:pStyle w:val="yTableNAm"/>
              <w:ind w:left="362" w:hanging="362"/>
              <w:rPr>
                <w:rFonts w:ascii="Arial" w:hAnsi="Arial" w:cs="Arial"/>
                <w:sz w:val="18"/>
                <w:szCs w:val="18"/>
              </w:rPr>
            </w:pPr>
            <w:r>
              <w:rPr>
                <w:rFonts w:ascii="Arial" w:hAnsi="Arial" w:cs="Arial"/>
                <w:sz w:val="18"/>
                <w:szCs w:val="18"/>
              </w:rPr>
              <w:t>3.</w:t>
            </w:r>
            <w:r>
              <w:rPr>
                <w:rFonts w:ascii="Arial" w:hAnsi="Arial" w:cs="Arial"/>
                <w:sz w:val="18"/>
                <w:szCs w:val="18"/>
              </w:rPr>
              <w:tab/>
              <w:t>The fee under paragraph (b) is payable whether or not the place of arrest is the court building or custodial place and whether or not the person is conveyed to a court or a custodial place in a vehicle.</w:t>
            </w:r>
          </w:p>
        </w:tc>
      </w:tr>
      <w:tr w:rsidR="00697E0F" w14:paraId="7D113CB2" w14:textId="77777777" w:rsidTr="003633D6">
        <w:tc>
          <w:tcPr>
            <w:tcW w:w="806" w:type="dxa"/>
            <w:noWrap/>
          </w:tcPr>
          <w:p w14:paraId="6E423F17" w14:textId="77777777" w:rsidR="00697E0F" w:rsidRDefault="00697E0F" w:rsidP="003633D6">
            <w:pPr>
              <w:pStyle w:val="yTableNAm"/>
            </w:pPr>
            <w:r>
              <w:t>12.</w:t>
            </w:r>
          </w:p>
        </w:tc>
        <w:tc>
          <w:tcPr>
            <w:tcW w:w="4722" w:type="dxa"/>
            <w:noWrap/>
          </w:tcPr>
          <w:p w14:paraId="7E7B4EE3" w14:textId="77777777" w:rsidR="00697E0F" w:rsidRDefault="00697E0F" w:rsidP="00FE59FA">
            <w:pPr>
              <w:pStyle w:val="yTableNAm"/>
              <w:rPr>
                <w:rStyle w:val="DraftersNotes"/>
                <w:b w:val="0"/>
                <w:i w:val="0"/>
              </w:rPr>
            </w:pPr>
            <w:r>
              <w:t xml:space="preserve">For each half hour or part of a half hour it is necessary for an enforcement officer to engage an assistant to perform a function — </w:t>
            </w:r>
          </w:p>
        </w:tc>
        <w:tc>
          <w:tcPr>
            <w:tcW w:w="1560" w:type="dxa"/>
            <w:noWrap/>
          </w:tcPr>
          <w:p w14:paraId="5B8E4C48" w14:textId="77777777" w:rsidR="00697E0F" w:rsidRDefault="00697E0F" w:rsidP="003633D6">
            <w:pPr>
              <w:pStyle w:val="yTableNAm"/>
            </w:pPr>
          </w:p>
        </w:tc>
      </w:tr>
      <w:tr w:rsidR="00697E0F" w14:paraId="4C70F66D" w14:textId="77777777" w:rsidTr="003633D6">
        <w:tc>
          <w:tcPr>
            <w:tcW w:w="806" w:type="dxa"/>
            <w:noWrap/>
          </w:tcPr>
          <w:p w14:paraId="19527100" w14:textId="77777777" w:rsidR="00697E0F" w:rsidRDefault="00697E0F" w:rsidP="003633D6">
            <w:pPr>
              <w:pStyle w:val="yTableNAm"/>
            </w:pPr>
          </w:p>
        </w:tc>
        <w:tc>
          <w:tcPr>
            <w:tcW w:w="4722" w:type="dxa"/>
            <w:noWrap/>
          </w:tcPr>
          <w:p w14:paraId="0AC5DC0E" w14:textId="77777777" w:rsidR="00697E0F" w:rsidRDefault="00697E0F" w:rsidP="003633D6">
            <w:pPr>
              <w:pStyle w:val="yTableNAm"/>
              <w:ind w:left="362" w:hanging="362"/>
            </w:pPr>
            <w:r>
              <w:t>(a)</w:t>
            </w:r>
            <w:r>
              <w:tab/>
              <w:t>in relation to the execution of an arrest warrant</w:t>
            </w:r>
          </w:p>
        </w:tc>
        <w:tc>
          <w:tcPr>
            <w:tcW w:w="1560" w:type="dxa"/>
            <w:noWrap/>
            <w:vAlign w:val="bottom"/>
          </w:tcPr>
          <w:p w14:paraId="6397AA66" w14:textId="77777777" w:rsidR="00697E0F" w:rsidRDefault="00697E0F" w:rsidP="003633D6">
            <w:pPr>
              <w:pStyle w:val="yTableNAm"/>
              <w:ind w:right="318"/>
              <w:jc w:val="right"/>
              <w:rPr>
                <w:szCs w:val="22"/>
              </w:rPr>
            </w:pPr>
            <w:r>
              <w:rPr>
                <w:szCs w:val="22"/>
              </w:rPr>
              <w:t>$56.50</w:t>
            </w:r>
          </w:p>
        </w:tc>
      </w:tr>
      <w:tr w:rsidR="00697E0F" w14:paraId="0ABC2D01" w14:textId="77777777" w:rsidTr="003633D6">
        <w:tc>
          <w:tcPr>
            <w:tcW w:w="806" w:type="dxa"/>
            <w:noWrap/>
          </w:tcPr>
          <w:p w14:paraId="24AA989A" w14:textId="77777777" w:rsidR="00697E0F" w:rsidRDefault="00697E0F" w:rsidP="003633D6">
            <w:pPr>
              <w:pStyle w:val="yTableNAm"/>
            </w:pPr>
          </w:p>
        </w:tc>
        <w:tc>
          <w:tcPr>
            <w:tcW w:w="4722" w:type="dxa"/>
            <w:noWrap/>
          </w:tcPr>
          <w:p w14:paraId="3FAD2017" w14:textId="77777777" w:rsidR="00697E0F" w:rsidRDefault="00697E0F" w:rsidP="003633D6">
            <w:pPr>
              <w:pStyle w:val="yTableNAm"/>
              <w:ind w:left="362" w:hanging="362"/>
            </w:pPr>
            <w:r>
              <w:t>(b)</w:t>
            </w:r>
            <w:r>
              <w:tab/>
              <w:t>in accordance with a property (seizure and delivery) order</w:t>
            </w:r>
          </w:p>
        </w:tc>
        <w:tc>
          <w:tcPr>
            <w:tcW w:w="1560" w:type="dxa"/>
            <w:noWrap/>
            <w:vAlign w:val="bottom"/>
          </w:tcPr>
          <w:p w14:paraId="6FB4EB84" w14:textId="77777777" w:rsidR="00697E0F" w:rsidRDefault="00697E0F" w:rsidP="003633D6">
            <w:pPr>
              <w:pStyle w:val="yTableNAm"/>
              <w:ind w:right="318"/>
              <w:jc w:val="right"/>
              <w:rPr>
                <w:szCs w:val="22"/>
              </w:rPr>
            </w:pPr>
            <w:r>
              <w:rPr>
                <w:szCs w:val="22"/>
              </w:rPr>
              <w:t>$56.50</w:t>
            </w:r>
          </w:p>
        </w:tc>
      </w:tr>
      <w:tr w:rsidR="00697E0F" w14:paraId="58FF4D56" w14:textId="77777777" w:rsidTr="003633D6">
        <w:tc>
          <w:tcPr>
            <w:tcW w:w="806" w:type="dxa"/>
            <w:noWrap/>
          </w:tcPr>
          <w:p w14:paraId="70173130" w14:textId="77777777" w:rsidR="00697E0F" w:rsidRDefault="00697E0F" w:rsidP="003633D6">
            <w:pPr>
              <w:pStyle w:val="yTableNAm"/>
            </w:pPr>
          </w:p>
        </w:tc>
        <w:tc>
          <w:tcPr>
            <w:tcW w:w="4722" w:type="dxa"/>
            <w:noWrap/>
          </w:tcPr>
          <w:p w14:paraId="44C6F69F" w14:textId="77777777" w:rsidR="00697E0F" w:rsidRDefault="00697E0F" w:rsidP="003633D6">
            <w:pPr>
              <w:pStyle w:val="yTableNAm"/>
              <w:ind w:left="362" w:hanging="362"/>
            </w:pPr>
            <w:r>
              <w:t>(c)</w:t>
            </w:r>
            <w:r>
              <w:tab/>
              <w:t xml:space="preserve">in accordance with a property (seizure and sale) order </w:t>
            </w:r>
          </w:p>
        </w:tc>
        <w:tc>
          <w:tcPr>
            <w:tcW w:w="1560" w:type="dxa"/>
            <w:noWrap/>
            <w:vAlign w:val="bottom"/>
          </w:tcPr>
          <w:p w14:paraId="1FF01917" w14:textId="77777777" w:rsidR="00697E0F" w:rsidRDefault="00697E0F" w:rsidP="003633D6">
            <w:pPr>
              <w:pStyle w:val="yTableNAm"/>
              <w:ind w:right="318"/>
              <w:jc w:val="right"/>
              <w:rPr>
                <w:szCs w:val="22"/>
              </w:rPr>
            </w:pPr>
            <w:r>
              <w:rPr>
                <w:szCs w:val="22"/>
              </w:rPr>
              <w:t>$56.50</w:t>
            </w:r>
          </w:p>
        </w:tc>
      </w:tr>
      <w:tr w:rsidR="00697E0F" w14:paraId="1BAED5BD" w14:textId="77777777" w:rsidTr="003633D6">
        <w:tc>
          <w:tcPr>
            <w:tcW w:w="806" w:type="dxa"/>
            <w:noWrap/>
          </w:tcPr>
          <w:p w14:paraId="5546CF1B" w14:textId="77777777" w:rsidR="00697E0F" w:rsidRDefault="00697E0F" w:rsidP="003633D6">
            <w:pPr>
              <w:pStyle w:val="yTableNAm"/>
            </w:pPr>
            <w:r>
              <w:t>13.</w:t>
            </w:r>
          </w:p>
        </w:tc>
        <w:tc>
          <w:tcPr>
            <w:tcW w:w="4722" w:type="dxa"/>
            <w:noWrap/>
          </w:tcPr>
          <w:p w14:paraId="18842A1C" w14:textId="77777777" w:rsidR="00697E0F" w:rsidRDefault="00697E0F" w:rsidP="003633D6">
            <w:pPr>
              <w:pStyle w:val="yTableNAm"/>
            </w:pPr>
            <w:r>
              <w:t>If an enforcement officer is necessarily put to and incurs extra effort and expense in the discharge of a function incidental to the officer’s office, employment or engagement or for the performance of a function not otherwise provided for in this Schedule</w:t>
            </w:r>
          </w:p>
        </w:tc>
        <w:tc>
          <w:tcPr>
            <w:tcW w:w="1560" w:type="dxa"/>
            <w:noWrap/>
          </w:tcPr>
          <w:p w14:paraId="21502BD9" w14:textId="77777777" w:rsidR="00697E0F" w:rsidRDefault="00697E0F" w:rsidP="003633D6">
            <w:pPr>
              <w:pStyle w:val="yTableNAm"/>
              <w:jc w:val="center"/>
            </w:pPr>
            <w:r>
              <w:t xml:space="preserve">A reasonable amount or reasonable additional amount approved by the Sheriff </w:t>
            </w:r>
          </w:p>
        </w:tc>
      </w:tr>
      <w:tr w:rsidR="00697E0F" w14:paraId="00E13473" w14:textId="77777777" w:rsidTr="003633D6">
        <w:tc>
          <w:tcPr>
            <w:tcW w:w="806" w:type="dxa"/>
            <w:noWrap/>
          </w:tcPr>
          <w:p w14:paraId="1D4A6617" w14:textId="77777777" w:rsidR="00697E0F" w:rsidRDefault="00697E0F" w:rsidP="003633D6">
            <w:pPr>
              <w:pStyle w:val="yTableNAm"/>
            </w:pPr>
            <w:r>
              <w:t>14.</w:t>
            </w:r>
          </w:p>
        </w:tc>
        <w:tc>
          <w:tcPr>
            <w:tcW w:w="4722" w:type="dxa"/>
            <w:noWrap/>
          </w:tcPr>
          <w:p w14:paraId="4A3B3D32" w14:textId="77777777" w:rsidR="00697E0F" w:rsidRDefault="00697E0F" w:rsidP="003633D6">
            <w:pPr>
              <w:pStyle w:val="yTableNAm"/>
            </w:pPr>
            <w:r>
              <w:t xml:space="preserve">For an auctioneer’s or agent’s commission, advertising and sundry expenses on account of sale by auction or otherwise of real or personal property, whether or not the sale takes place </w:t>
            </w:r>
          </w:p>
        </w:tc>
        <w:tc>
          <w:tcPr>
            <w:tcW w:w="1560" w:type="dxa"/>
            <w:noWrap/>
          </w:tcPr>
          <w:p w14:paraId="5DA793E2" w14:textId="77777777" w:rsidR="00697E0F" w:rsidRDefault="00697E0F" w:rsidP="003633D6">
            <w:pPr>
              <w:pStyle w:val="yTableNAm"/>
              <w:jc w:val="center"/>
            </w:pPr>
            <w:r>
              <w:t>A fee fixed in accordance with a recognised scale of charges for auctioneers or agents in the State or another reasonable fee approved by the Sheriff</w:t>
            </w:r>
          </w:p>
        </w:tc>
      </w:tr>
      <w:tr w:rsidR="00697E0F" w14:paraId="4A3AC791" w14:textId="77777777" w:rsidTr="003633D6">
        <w:tc>
          <w:tcPr>
            <w:tcW w:w="806" w:type="dxa"/>
            <w:noWrap/>
          </w:tcPr>
          <w:p w14:paraId="5AA5D01B" w14:textId="77777777" w:rsidR="00697E0F" w:rsidRDefault="00697E0F" w:rsidP="003633D6">
            <w:pPr>
              <w:pStyle w:val="yTableNAm"/>
              <w:keepNext/>
            </w:pPr>
            <w:r>
              <w:t>15.</w:t>
            </w:r>
          </w:p>
        </w:tc>
        <w:tc>
          <w:tcPr>
            <w:tcW w:w="4722" w:type="dxa"/>
            <w:noWrap/>
          </w:tcPr>
          <w:p w14:paraId="262D7BB8" w14:textId="77777777" w:rsidR="00697E0F" w:rsidRDefault="00697E0F" w:rsidP="003633D6">
            <w:pPr>
              <w:pStyle w:val="yTableNAm"/>
              <w:keepNext/>
            </w:pPr>
            <w:r>
              <w:t xml:space="preserve">If a sale of real or personal property takes place by auction or private contract or if no sale takes place — </w:t>
            </w:r>
          </w:p>
        </w:tc>
        <w:tc>
          <w:tcPr>
            <w:tcW w:w="1560" w:type="dxa"/>
            <w:noWrap/>
          </w:tcPr>
          <w:p w14:paraId="39F013F7" w14:textId="77777777" w:rsidR="00697E0F" w:rsidRDefault="00697E0F" w:rsidP="003633D6">
            <w:pPr>
              <w:pStyle w:val="yTableNAm"/>
              <w:keepNext/>
            </w:pPr>
          </w:p>
        </w:tc>
      </w:tr>
      <w:tr w:rsidR="00697E0F" w14:paraId="73C72EA6" w14:textId="77777777" w:rsidTr="003633D6">
        <w:trPr>
          <w:trHeight w:val="880"/>
        </w:trPr>
        <w:tc>
          <w:tcPr>
            <w:tcW w:w="806" w:type="dxa"/>
            <w:vMerge w:val="restart"/>
            <w:noWrap/>
          </w:tcPr>
          <w:p w14:paraId="4C06E18A" w14:textId="77777777" w:rsidR="00697E0F" w:rsidRDefault="00697E0F" w:rsidP="003633D6">
            <w:pPr>
              <w:pStyle w:val="yTableNAm"/>
            </w:pPr>
          </w:p>
        </w:tc>
        <w:tc>
          <w:tcPr>
            <w:tcW w:w="4722" w:type="dxa"/>
            <w:noWrap/>
          </w:tcPr>
          <w:p w14:paraId="3F073922" w14:textId="77777777" w:rsidR="00697E0F" w:rsidRDefault="00697E0F" w:rsidP="003633D6">
            <w:pPr>
              <w:pStyle w:val="yTableNAm"/>
              <w:ind w:left="362" w:hanging="362"/>
            </w:pPr>
            <w:r>
              <w:t>(a)</w:t>
            </w:r>
            <w:r>
              <w:tab/>
              <w:t>for advertising and giving publicity to the sale or intended sale, printing catalogues and bills and distributing and posting them</w:t>
            </w:r>
          </w:p>
        </w:tc>
        <w:tc>
          <w:tcPr>
            <w:tcW w:w="1560" w:type="dxa"/>
            <w:noWrap/>
          </w:tcPr>
          <w:p w14:paraId="1327AA91" w14:textId="77777777" w:rsidR="00697E0F" w:rsidRDefault="00697E0F" w:rsidP="003633D6">
            <w:pPr>
              <w:pStyle w:val="yTableNAm"/>
              <w:jc w:val="center"/>
            </w:pPr>
            <w:r>
              <w:t>The reasonable amount paid</w:t>
            </w:r>
          </w:p>
        </w:tc>
      </w:tr>
      <w:tr w:rsidR="00697E0F" w14:paraId="62AE4FF0" w14:textId="77777777" w:rsidTr="003633D6">
        <w:trPr>
          <w:trHeight w:val="880"/>
        </w:trPr>
        <w:tc>
          <w:tcPr>
            <w:tcW w:w="806" w:type="dxa"/>
            <w:vMerge/>
            <w:noWrap/>
          </w:tcPr>
          <w:p w14:paraId="3B559C6D" w14:textId="77777777" w:rsidR="00697E0F" w:rsidRDefault="00697E0F" w:rsidP="003633D6">
            <w:pPr>
              <w:pStyle w:val="yTableNAm"/>
            </w:pPr>
          </w:p>
        </w:tc>
        <w:tc>
          <w:tcPr>
            <w:tcW w:w="4722" w:type="dxa"/>
            <w:noWrap/>
          </w:tcPr>
          <w:p w14:paraId="5E5EE0D4" w14:textId="77777777" w:rsidR="00697E0F" w:rsidRDefault="00697E0F" w:rsidP="003633D6">
            <w:pPr>
              <w:pStyle w:val="yTableNAm"/>
              <w:ind w:left="362" w:hanging="362"/>
            </w:pPr>
            <w:r>
              <w:t>(b)</w:t>
            </w:r>
            <w:r>
              <w:tab/>
              <w:t xml:space="preserve">for labour, if any, employed in lotting and showing personal property, preparing catalogues and, if a sale takes place by </w:t>
            </w:r>
            <w:r>
              <w:lastRenderedPageBreak/>
              <w:t>auction, attending the sale and supervising the removal of property by its purchaser</w:t>
            </w:r>
          </w:p>
        </w:tc>
        <w:tc>
          <w:tcPr>
            <w:tcW w:w="1560" w:type="dxa"/>
            <w:noWrap/>
          </w:tcPr>
          <w:p w14:paraId="78E4200B" w14:textId="77777777" w:rsidR="00697E0F" w:rsidRDefault="00697E0F" w:rsidP="003633D6">
            <w:pPr>
              <w:pStyle w:val="yTableNAm"/>
              <w:jc w:val="center"/>
            </w:pPr>
            <w:r>
              <w:lastRenderedPageBreak/>
              <w:t>The reasonable amount paid</w:t>
            </w:r>
          </w:p>
        </w:tc>
      </w:tr>
      <w:tr w:rsidR="00697E0F" w14:paraId="57B3D181" w14:textId="77777777" w:rsidTr="003633D6">
        <w:trPr>
          <w:trHeight w:val="880"/>
        </w:trPr>
        <w:tc>
          <w:tcPr>
            <w:tcW w:w="806" w:type="dxa"/>
            <w:vMerge/>
            <w:noWrap/>
          </w:tcPr>
          <w:p w14:paraId="543D9376" w14:textId="77777777" w:rsidR="00697E0F" w:rsidRDefault="00697E0F" w:rsidP="003633D6">
            <w:pPr>
              <w:pStyle w:val="yTableNAm"/>
            </w:pPr>
          </w:p>
        </w:tc>
        <w:tc>
          <w:tcPr>
            <w:tcW w:w="4722" w:type="dxa"/>
            <w:noWrap/>
          </w:tcPr>
          <w:p w14:paraId="594EF793" w14:textId="77777777" w:rsidR="00697E0F" w:rsidRDefault="00697E0F" w:rsidP="003633D6">
            <w:pPr>
              <w:pStyle w:val="yTableNAm"/>
              <w:ind w:left="362" w:hanging="362"/>
            </w:pPr>
            <w:r>
              <w:t>(c)</w:t>
            </w:r>
            <w:r>
              <w:tab/>
              <w:t>travelling expenses</w:t>
            </w:r>
          </w:p>
        </w:tc>
        <w:tc>
          <w:tcPr>
            <w:tcW w:w="1560" w:type="dxa"/>
            <w:noWrap/>
          </w:tcPr>
          <w:p w14:paraId="457C96D9" w14:textId="77777777" w:rsidR="00697E0F" w:rsidRDefault="00697E0F" w:rsidP="003633D6">
            <w:pPr>
              <w:pStyle w:val="yTableNAm"/>
              <w:jc w:val="center"/>
            </w:pPr>
            <w:r>
              <w:t>The reasonable amount paid</w:t>
            </w:r>
          </w:p>
        </w:tc>
      </w:tr>
      <w:tr w:rsidR="00697E0F" w14:paraId="47D75124" w14:textId="77777777" w:rsidTr="003633D6">
        <w:trPr>
          <w:trHeight w:val="643"/>
        </w:trPr>
        <w:tc>
          <w:tcPr>
            <w:tcW w:w="806" w:type="dxa"/>
            <w:vMerge w:val="restart"/>
            <w:noWrap/>
          </w:tcPr>
          <w:p w14:paraId="2879376D" w14:textId="77777777" w:rsidR="00697E0F" w:rsidRDefault="00697E0F" w:rsidP="003633D6">
            <w:pPr>
              <w:pStyle w:val="yTableNAm"/>
            </w:pPr>
            <w:r>
              <w:t>16.</w:t>
            </w:r>
          </w:p>
        </w:tc>
        <w:tc>
          <w:tcPr>
            <w:tcW w:w="4722" w:type="dxa"/>
            <w:noWrap/>
          </w:tcPr>
          <w:p w14:paraId="4D502A36" w14:textId="77777777" w:rsidR="00697E0F" w:rsidRDefault="00697E0F" w:rsidP="003633D6">
            <w:pPr>
              <w:pStyle w:val="yTableNAm"/>
              <w:ind w:left="362" w:hanging="362"/>
            </w:pPr>
            <w:r>
              <w:t>(a)</w:t>
            </w:r>
            <w:r>
              <w:tab/>
              <w:t>For out</w:t>
            </w:r>
            <w:r>
              <w:noBreakHyphen/>
              <w:t>of</w:t>
            </w:r>
            <w:r>
              <w:noBreakHyphen/>
              <w:t>pocket expenses incurred by an enforcement officer while performing a function in accordance with an enforcement order or executing a warrant</w:t>
            </w:r>
          </w:p>
        </w:tc>
        <w:tc>
          <w:tcPr>
            <w:tcW w:w="1560" w:type="dxa"/>
            <w:noWrap/>
          </w:tcPr>
          <w:p w14:paraId="17703CC0" w14:textId="77777777" w:rsidR="00697E0F" w:rsidRDefault="00697E0F" w:rsidP="003633D6">
            <w:pPr>
              <w:pStyle w:val="yTableNAm"/>
              <w:jc w:val="center"/>
            </w:pPr>
            <w:r>
              <w:t>The reasonable amount paid</w:t>
            </w:r>
          </w:p>
        </w:tc>
      </w:tr>
      <w:tr w:rsidR="00697E0F" w14:paraId="3613ECCC" w14:textId="77777777" w:rsidTr="003633D6">
        <w:trPr>
          <w:trHeight w:val="878"/>
        </w:trPr>
        <w:tc>
          <w:tcPr>
            <w:tcW w:w="806" w:type="dxa"/>
            <w:vMerge/>
            <w:noWrap/>
          </w:tcPr>
          <w:p w14:paraId="2A509F2E" w14:textId="77777777" w:rsidR="00697E0F" w:rsidRDefault="00697E0F" w:rsidP="003633D6">
            <w:pPr>
              <w:pStyle w:val="yTableNAm"/>
            </w:pPr>
          </w:p>
        </w:tc>
        <w:tc>
          <w:tcPr>
            <w:tcW w:w="4722" w:type="dxa"/>
            <w:noWrap/>
          </w:tcPr>
          <w:p w14:paraId="71F77E07" w14:textId="77777777" w:rsidR="00697E0F" w:rsidRDefault="00697E0F" w:rsidP="003633D6">
            <w:pPr>
              <w:pStyle w:val="yTableNAm"/>
              <w:ind w:left="362" w:hanging="362"/>
            </w:pPr>
            <w:r>
              <w:t>(b)</w:t>
            </w:r>
            <w:r>
              <w:tab/>
              <w:t>For clerical assistance when necessary</w:t>
            </w:r>
          </w:p>
        </w:tc>
        <w:tc>
          <w:tcPr>
            <w:tcW w:w="1560" w:type="dxa"/>
            <w:noWrap/>
          </w:tcPr>
          <w:p w14:paraId="3EAAB5F9" w14:textId="77777777" w:rsidR="00697E0F" w:rsidRDefault="00697E0F" w:rsidP="003633D6">
            <w:pPr>
              <w:pStyle w:val="yTableNAm"/>
              <w:jc w:val="center"/>
            </w:pPr>
            <w:r>
              <w:t>The reasonable amount paid</w:t>
            </w:r>
          </w:p>
        </w:tc>
      </w:tr>
      <w:tr w:rsidR="00697E0F" w14:paraId="7E53CF1F" w14:textId="77777777" w:rsidTr="003633D6">
        <w:trPr>
          <w:trHeight w:val="877"/>
        </w:trPr>
        <w:tc>
          <w:tcPr>
            <w:tcW w:w="806" w:type="dxa"/>
            <w:vMerge/>
            <w:noWrap/>
          </w:tcPr>
          <w:p w14:paraId="357011B2" w14:textId="77777777" w:rsidR="00697E0F" w:rsidRDefault="00697E0F" w:rsidP="003633D6">
            <w:pPr>
              <w:pStyle w:val="yTableNAm"/>
            </w:pPr>
          </w:p>
        </w:tc>
        <w:tc>
          <w:tcPr>
            <w:tcW w:w="4722" w:type="dxa"/>
            <w:noWrap/>
          </w:tcPr>
          <w:p w14:paraId="2763AD5C" w14:textId="77777777" w:rsidR="00697E0F" w:rsidRDefault="00697E0F" w:rsidP="003633D6">
            <w:pPr>
              <w:pStyle w:val="yTableNAm"/>
              <w:ind w:left="362" w:hanging="362"/>
            </w:pPr>
            <w:r>
              <w:t>(c)</w:t>
            </w:r>
            <w:r>
              <w:tab/>
              <w:t>For storing personal property which has been seized and insuring the property for loss due to fire, theft or damage and, in the case of a motor vehicle, for accident and third party risk</w:t>
            </w:r>
          </w:p>
        </w:tc>
        <w:tc>
          <w:tcPr>
            <w:tcW w:w="1560" w:type="dxa"/>
            <w:noWrap/>
          </w:tcPr>
          <w:p w14:paraId="35FE7824" w14:textId="77777777" w:rsidR="00697E0F" w:rsidRDefault="00697E0F" w:rsidP="003633D6">
            <w:pPr>
              <w:pStyle w:val="yTableNAm"/>
              <w:jc w:val="center"/>
            </w:pPr>
            <w:r>
              <w:t>The reasonable amount paid</w:t>
            </w:r>
          </w:p>
        </w:tc>
      </w:tr>
      <w:tr w:rsidR="00697E0F" w14:paraId="045786D5" w14:textId="77777777" w:rsidTr="003633D6">
        <w:trPr>
          <w:trHeight w:val="750"/>
        </w:trPr>
        <w:tc>
          <w:tcPr>
            <w:tcW w:w="806" w:type="dxa"/>
            <w:vMerge/>
            <w:noWrap/>
          </w:tcPr>
          <w:p w14:paraId="703DD47D" w14:textId="77777777" w:rsidR="00697E0F" w:rsidRDefault="00697E0F" w:rsidP="003633D6">
            <w:pPr>
              <w:pStyle w:val="yTableNAm"/>
            </w:pPr>
          </w:p>
        </w:tc>
        <w:tc>
          <w:tcPr>
            <w:tcW w:w="4722" w:type="dxa"/>
            <w:noWrap/>
          </w:tcPr>
          <w:p w14:paraId="0F0DC5E9" w14:textId="77777777" w:rsidR="00697E0F" w:rsidRDefault="00697E0F" w:rsidP="003633D6">
            <w:pPr>
              <w:pStyle w:val="yTableNAm"/>
              <w:ind w:left="362" w:hanging="362"/>
            </w:pPr>
            <w:r>
              <w:t>(d)</w:t>
            </w:r>
            <w:r>
              <w:tab/>
              <w:t>For removal or cartage expenses</w:t>
            </w:r>
          </w:p>
        </w:tc>
        <w:tc>
          <w:tcPr>
            <w:tcW w:w="1560" w:type="dxa"/>
            <w:noWrap/>
          </w:tcPr>
          <w:p w14:paraId="1E6E30EC" w14:textId="77777777" w:rsidR="00697E0F" w:rsidRDefault="00697E0F" w:rsidP="003633D6">
            <w:pPr>
              <w:pStyle w:val="yTableNAm"/>
              <w:jc w:val="center"/>
            </w:pPr>
            <w:r>
              <w:t>The reasonable amount paid</w:t>
            </w:r>
          </w:p>
        </w:tc>
      </w:tr>
      <w:tr w:rsidR="00697E0F" w14:paraId="23A09E76" w14:textId="77777777" w:rsidTr="003633D6">
        <w:trPr>
          <w:trHeight w:val="750"/>
        </w:trPr>
        <w:tc>
          <w:tcPr>
            <w:tcW w:w="806" w:type="dxa"/>
            <w:vMerge/>
            <w:noWrap/>
          </w:tcPr>
          <w:p w14:paraId="2CDC5C97" w14:textId="77777777" w:rsidR="00697E0F" w:rsidRDefault="00697E0F" w:rsidP="003633D6">
            <w:pPr>
              <w:pStyle w:val="yTableNAm"/>
            </w:pPr>
          </w:p>
        </w:tc>
        <w:tc>
          <w:tcPr>
            <w:tcW w:w="4722" w:type="dxa"/>
            <w:noWrap/>
          </w:tcPr>
          <w:p w14:paraId="1CD8E413" w14:textId="77777777" w:rsidR="00697E0F" w:rsidRDefault="00697E0F" w:rsidP="003633D6">
            <w:pPr>
              <w:pStyle w:val="yTableNAm"/>
              <w:ind w:left="362" w:hanging="362"/>
            </w:pPr>
            <w:r>
              <w:t>(e)</w:t>
            </w:r>
            <w:r>
              <w:tab/>
              <w:t>For agistment, costs of care and feed and other necessary costs in respect of animals or livestock under seizure, whether or not they are removed</w:t>
            </w:r>
          </w:p>
        </w:tc>
        <w:tc>
          <w:tcPr>
            <w:tcW w:w="1560" w:type="dxa"/>
            <w:noWrap/>
          </w:tcPr>
          <w:p w14:paraId="47B270DD" w14:textId="77777777" w:rsidR="00697E0F" w:rsidRDefault="00697E0F" w:rsidP="003633D6">
            <w:pPr>
              <w:pStyle w:val="yTableNAm"/>
              <w:jc w:val="center"/>
            </w:pPr>
            <w:r>
              <w:t>The reasonable amount paid</w:t>
            </w:r>
          </w:p>
        </w:tc>
      </w:tr>
      <w:tr w:rsidR="00697E0F" w14:paraId="1715EA3A" w14:textId="77777777" w:rsidTr="003633D6">
        <w:tc>
          <w:tcPr>
            <w:tcW w:w="806" w:type="dxa"/>
            <w:noWrap/>
          </w:tcPr>
          <w:p w14:paraId="63EBD5FA" w14:textId="77777777" w:rsidR="00697E0F" w:rsidRDefault="00697E0F" w:rsidP="003633D6">
            <w:pPr>
              <w:pStyle w:val="yTableNAm"/>
            </w:pPr>
            <w:r>
              <w:t>17.</w:t>
            </w:r>
          </w:p>
        </w:tc>
        <w:tc>
          <w:tcPr>
            <w:tcW w:w="4722" w:type="dxa"/>
            <w:noWrap/>
          </w:tcPr>
          <w:p w14:paraId="697CD21A" w14:textId="77777777" w:rsidR="00697E0F" w:rsidRDefault="00697E0F" w:rsidP="003633D6">
            <w:pPr>
              <w:pStyle w:val="yTableNAm"/>
              <w:rPr>
                <w:rStyle w:val="DraftersNotes"/>
              </w:rPr>
            </w:pPr>
            <w:r>
              <w:t xml:space="preserve">If GST (as defined in the </w:t>
            </w:r>
            <w:r>
              <w:rPr>
                <w:i/>
              </w:rPr>
              <w:t>A New Tax System (Goods and Services Tax) Act 1999</w:t>
            </w:r>
            <w:r>
              <w:t xml:space="preserve"> (Cth) section 195</w:t>
            </w:r>
            <w:r>
              <w:noBreakHyphen/>
              <w:t xml:space="preserve">1) is payable on a service listed in this Schedule, the fee for the service is the applicable fee in this Schedule, increased by 10% </w:t>
            </w:r>
          </w:p>
        </w:tc>
        <w:tc>
          <w:tcPr>
            <w:tcW w:w="1560" w:type="dxa"/>
            <w:noWrap/>
          </w:tcPr>
          <w:p w14:paraId="74951A11" w14:textId="77777777" w:rsidR="00697E0F" w:rsidRDefault="00697E0F" w:rsidP="003633D6">
            <w:pPr>
              <w:pStyle w:val="yTableNAm"/>
            </w:pPr>
          </w:p>
        </w:tc>
      </w:tr>
      <w:tr w:rsidR="00697E0F" w14:paraId="76D85509" w14:textId="77777777" w:rsidTr="003633D6">
        <w:tc>
          <w:tcPr>
            <w:tcW w:w="806" w:type="dxa"/>
            <w:noWrap/>
          </w:tcPr>
          <w:p w14:paraId="3EC763D9" w14:textId="77777777" w:rsidR="00697E0F" w:rsidRDefault="00697E0F" w:rsidP="003633D6">
            <w:pPr>
              <w:pStyle w:val="yTableNAm"/>
            </w:pPr>
            <w:r>
              <w:t>18.</w:t>
            </w:r>
          </w:p>
        </w:tc>
        <w:tc>
          <w:tcPr>
            <w:tcW w:w="4722" w:type="dxa"/>
            <w:noWrap/>
          </w:tcPr>
          <w:p w14:paraId="024E5F31" w14:textId="77777777" w:rsidR="00697E0F" w:rsidRDefault="00697E0F" w:rsidP="003633D6">
            <w:pPr>
              <w:pStyle w:val="yTableNAm"/>
            </w:pPr>
            <w:r>
              <w:t xml:space="preserve">For issue of a duplicate of an enforcement order or a document </w:t>
            </w:r>
          </w:p>
        </w:tc>
        <w:tc>
          <w:tcPr>
            <w:tcW w:w="1560" w:type="dxa"/>
            <w:noWrap/>
            <w:vAlign w:val="bottom"/>
          </w:tcPr>
          <w:p w14:paraId="13A688BC" w14:textId="77777777" w:rsidR="00697E0F" w:rsidRDefault="00697E0F" w:rsidP="003633D6">
            <w:pPr>
              <w:pStyle w:val="yTableNAm"/>
              <w:ind w:right="318"/>
              <w:jc w:val="right"/>
              <w:rPr>
                <w:szCs w:val="22"/>
              </w:rPr>
            </w:pPr>
            <w:r>
              <w:rPr>
                <w:szCs w:val="22"/>
              </w:rPr>
              <w:t>$26.80</w:t>
            </w:r>
          </w:p>
        </w:tc>
      </w:tr>
      <w:tr w:rsidR="00697E0F" w14:paraId="7DCD7BD6" w14:textId="77777777" w:rsidTr="003633D6">
        <w:tc>
          <w:tcPr>
            <w:tcW w:w="806" w:type="dxa"/>
            <w:noWrap/>
          </w:tcPr>
          <w:p w14:paraId="644328B6" w14:textId="77777777" w:rsidR="00697E0F" w:rsidRDefault="00697E0F" w:rsidP="003633D6">
            <w:pPr>
              <w:pStyle w:val="yTableNAm"/>
            </w:pPr>
            <w:r>
              <w:t>19.</w:t>
            </w:r>
          </w:p>
        </w:tc>
        <w:tc>
          <w:tcPr>
            <w:tcW w:w="4722" w:type="dxa"/>
            <w:noWrap/>
          </w:tcPr>
          <w:p w14:paraId="7F7DC46D" w14:textId="77777777" w:rsidR="00697E0F" w:rsidRDefault="00697E0F" w:rsidP="003633D6">
            <w:pPr>
              <w:pStyle w:val="yTableNAm"/>
            </w:pPr>
            <w:r>
              <w:t xml:space="preserve">Copies of documents — </w:t>
            </w:r>
          </w:p>
        </w:tc>
        <w:tc>
          <w:tcPr>
            <w:tcW w:w="1560" w:type="dxa"/>
            <w:noWrap/>
          </w:tcPr>
          <w:p w14:paraId="16E58289" w14:textId="77777777" w:rsidR="00697E0F" w:rsidRDefault="00697E0F" w:rsidP="003633D6">
            <w:pPr>
              <w:pStyle w:val="yTableNAm"/>
              <w:ind w:right="318"/>
              <w:jc w:val="right"/>
              <w:rPr>
                <w:szCs w:val="22"/>
              </w:rPr>
            </w:pPr>
          </w:p>
        </w:tc>
      </w:tr>
      <w:tr w:rsidR="00697E0F" w14:paraId="52743C62" w14:textId="77777777" w:rsidTr="003633D6">
        <w:tc>
          <w:tcPr>
            <w:tcW w:w="806" w:type="dxa"/>
            <w:noWrap/>
          </w:tcPr>
          <w:p w14:paraId="4F14B82D" w14:textId="77777777" w:rsidR="00697E0F" w:rsidRDefault="00697E0F" w:rsidP="003633D6">
            <w:pPr>
              <w:pStyle w:val="yTableNAm"/>
            </w:pPr>
          </w:p>
        </w:tc>
        <w:tc>
          <w:tcPr>
            <w:tcW w:w="4722" w:type="dxa"/>
            <w:noWrap/>
          </w:tcPr>
          <w:p w14:paraId="68EA84DD" w14:textId="77777777" w:rsidR="00697E0F" w:rsidRDefault="00697E0F" w:rsidP="003633D6">
            <w:pPr>
              <w:pStyle w:val="yTableNAm"/>
              <w:ind w:left="362" w:hanging="362"/>
            </w:pPr>
            <w:r>
              <w:t>(a)</w:t>
            </w:r>
            <w:r>
              <w:tab/>
              <w:t>copies of enforcement orders — for each page</w:t>
            </w:r>
          </w:p>
        </w:tc>
        <w:tc>
          <w:tcPr>
            <w:tcW w:w="1560" w:type="dxa"/>
            <w:noWrap/>
            <w:vAlign w:val="bottom"/>
          </w:tcPr>
          <w:p w14:paraId="07F80F6B" w14:textId="77777777" w:rsidR="00697E0F" w:rsidRDefault="00697E0F" w:rsidP="003633D6">
            <w:pPr>
              <w:pStyle w:val="yTableNAm"/>
              <w:ind w:right="318"/>
              <w:jc w:val="right"/>
              <w:rPr>
                <w:szCs w:val="22"/>
              </w:rPr>
            </w:pPr>
            <w:r>
              <w:rPr>
                <w:szCs w:val="22"/>
              </w:rPr>
              <w:t>$2.80</w:t>
            </w:r>
          </w:p>
        </w:tc>
      </w:tr>
      <w:tr w:rsidR="00697E0F" w14:paraId="212E2791" w14:textId="77777777" w:rsidTr="003633D6">
        <w:tc>
          <w:tcPr>
            <w:tcW w:w="806" w:type="dxa"/>
            <w:tcBorders>
              <w:bottom w:val="single" w:sz="4" w:space="0" w:color="auto"/>
            </w:tcBorders>
            <w:noWrap/>
          </w:tcPr>
          <w:p w14:paraId="503D6480" w14:textId="77777777" w:rsidR="00697E0F" w:rsidRDefault="00697E0F" w:rsidP="003633D6">
            <w:pPr>
              <w:pStyle w:val="yTableNAm"/>
            </w:pPr>
          </w:p>
        </w:tc>
        <w:tc>
          <w:tcPr>
            <w:tcW w:w="4722" w:type="dxa"/>
            <w:tcBorders>
              <w:bottom w:val="single" w:sz="4" w:space="0" w:color="auto"/>
            </w:tcBorders>
            <w:noWrap/>
          </w:tcPr>
          <w:p w14:paraId="5E4567BA" w14:textId="77777777" w:rsidR="00697E0F" w:rsidRDefault="00697E0F" w:rsidP="003633D6">
            <w:pPr>
              <w:pStyle w:val="yTableNAm"/>
              <w:ind w:left="362" w:hanging="362"/>
            </w:pPr>
            <w:r>
              <w:t>(b)</w:t>
            </w:r>
            <w:r>
              <w:tab/>
              <w:t>for certifying that a document is a true copy — additional fee</w:t>
            </w:r>
          </w:p>
        </w:tc>
        <w:tc>
          <w:tcPr>
            <w:tcW w:w="1560" w:type="dxa"/>
            <w:tcBorders>
              <w:bottom w:val="single" w:sz="4" w:space="0" w:color="auto"/>
            </w:tcBorders>
            <w:noWrap/>
            <w:vAlign w:val="bottom"/>
          </w:tcPr>
          <w:p w14:paraId="27A9339F" w14:textId="77777777" w:rsidR="00697E0F" w:rsidRDefault="00697E0F" w:rsidP="003633D6">
            <w:pPr>
              <w:pStyle w:val="yTableNAm"/>
              <w:ind w:right="318"/>
              <w:jc w:val="right"/>
              <w:rPr>
                <w:szCs w:val="22"/>
              </w:rPr>
            </w:pPr>
            <w:r>
              <w:rPr>
                <w:szCs w:val="22"/>
              </w:rPr>
              <w:t>$31.10</w:t>
            </w:r>
          </w:p>
        </w:tc>
      </w:tr>
    </w:tbl>
    <w:p w14:paraId="7E86804F" w14:textId="12989316" w:rsidR="00AE7C67" w:rsidRPr="00FE59FA" w:rsidRDefault="00AE7C67" w:rsidP="00571EBE">
      <w:pPr>
        <w:pStyle w:val="yFootnotesection"/>
      </w:pPr>
      <w:bookmarkStart w:id="197" w:name="_Toc232752594"/>
      <w:bookmarkStart w:id="198" w:name="_Toc232752811"/>
      <w:bookmarkStart w:id="199" w:name="_Toc232754072"/>
      <w:r w:rsidRPr="00FE59FA">
        <w:tab/>
        <w:t>[Schedule 2 inserted: SL 2026/114 r. 8.]</w:t>
      </w:r>
    </w:p>
    <w:p w14:paraId="02B0A020" w14:textId="77777777" w:rsidR="00697E0F" w:rsidRDefault="00697E0F" w:rsidP="00697E0F">
      <w:pPr>
        <w:pStyle w:val="yScheduleHeading"/>
      </w:pPr>
      <w:bookmarkStart w:id="200" w:name="_Toc232776327"/>
      <w:bookmarkStart w:id="201" w:name="_Toc232779204"/>
      <w:r w:rsidRPr="00FE59FA">
        <w:rPr>
          <w:rStyle w:val="CharSchNo"/>
        </w:rPr>
        <w:lastRenderedPageBreak/>
        <w:t>Schedule 3</w:t>
      </w:r>
      <w:r>
        <w:t> —</w:t>
      </w:r>
      <w:r w:rsidRPr="00FE59FA">
        <w:rPr>
          <w:rStyle w:val="CharSchText"/>
        </w:rPr>
        <w:t> Fees to be paid for anything done by the Marshal in Admiralty</w:t>
      </w:r>
      <w:bookmarkEnd w:id="197"/>
      <w:bookmarkEnd w:id="198"/>
      <w:bookmarkEnd w:id="199"/>
      <w:bookmarkEnd w:id="200"/>
      <w:bookmarkEnd w:id="201"/>
    </w:p>
    <w:p w14:paraId="4CFB92D0" w14:textId="77777777" w:rsidR="00697E0F" w:rsidRDefault="00697E0F" w:rsidP="00697E0F">
      <w:pPr>
        <w:pStyle w:val="yShoulderClause"/>
      </w:pPr>
      <w:r>
        <w:t>[r. 105]</w:t>
      </w:r>
    </w:p>
    <w:p w14:paraId="1F0F4B5D" w14:textId="06B5F94A" w:rsidR="00437444" w:rsidRPr="00437444" w:rsidRDefault="00437444" w:rsidP="00FE59FA">
      <w:pPr>
        <w:pStyle w:val="yFootnoteheading"/>
      </w:pPr>
      <w:r>
        <w:tab/>
        <w:t>[Heading inserted: SL 2026/114 r. 8.]</w:t>
      </w:r>
    </w:p>
    <w:tbl>
      <w:tblPr>
        <w:tblW w:w="7122" w:type="dxa"/>
        <w:tblLayout w:type="fixed"/>
        <w:tblLook w:val="0000" w:firstRow="0" w:lastRow="0" w:firstColumn="0" w:lastColumn="0" w:noHBand="0" w:noVBand="0"/>
      </w:tblPr>
      <w:tblGrid>
        <w:gridCol w:w="709"/>
        <w:gridCol w:w="4853"/>
        <w:gridCol w:w="1560"/>
      </w:tblGrid>
      <w:tr w:rsidR="00697E0F" w14:paraId="3BD2A9AB" w14:textId="77777777" w:rsidTr="003633D6">
        <w:trPr>
          <w:cantSplit/>
          <w:tblHeader/>
        </w:trPr>
        <w:tc>
          <w:tcPr>
            <w:tcW w:w="709" w:type="dxa"/>
            <w:tcBorders>
              <w:top w:val="single" w:sz="4" w:space="0" w:color="auto"/>
              <w:bottom w:val="single" w:sz="4" w:space="0" w:color="auto"/>
            </w:tcBorders>
            <w:noWrap/>
          </w:tcPr>
          <w:p w14:paraId="6A3C0F54" w14:textId="77777777" w:rsidR="00697E0F" w:rsidRDefault="00697E0F" w:rsidP="003633D6">
            <w:pPr>
              <w:pStyle w:val="yTableNAm"/>
              <w:jc w:val="center"/>
              <w:rPr>
                <w:b/>
              </w:rPr>
            </w:pPr>
            <w:r>
              <w:rPr>
                <w:b/>
              </w:rPr>
              <w:t>Item</w:t>
            </w:r>
          </w:p>
        </w:tc>
        <w:tc>
          <w:tcPr>
            <w:tcW w:w="4853" w:type="dxa"/>
            <w:tcBorders>
              <w:top w:val="single" w:sz="4" w:space="0" w:color="auto"/>
              <w:bottom w:val="single" w:sz="4" w:space="0" w:color="auto"/>
            </w:tcBorders>
            <w:noWrap/>
          </w:tcPr>
          <w:p w14:paraId="1D24EB39" w14:textId="77777777" w:rsidR="00697E0F" w:rsidRDefault="00697E0F" w:rsidP="003633D6">
            <w:pPr>
              <w:pStyle w:val="yTableNAm"/>
              <w:jc w:val="center"/>
              <w:rPr>
                <w:b/>
              </w:rPr>
            </w:pPr>
            <w:r>
              <w:rPr>
                <w:b/>
              </w:rPr>
              <w:t>Matter</w:t>
            </w:r>
          </w:p>
        </w:tc>
        <w:tc>
          <w:tcPr>
            <w:tcW w:w="1560" w:type="dxa"/>
            <w:tcBorders>
              <w:top w:val="single" w:sz="4" w:space="0" w:color="auto"/>
              <w:bottom w:val="single" w:sz="4" w:space="0" w:color="auto"/>
            </w:tcBorders>
            <w:noWrap/>
          </w:tcPr>
          <w:p w14:paraId="2C60BE27" w14:textId="77777777" w:rsidR="00697E0F" w:rsidRDefault="00697E0F" w:rsidP="003633D6">
            <w:pPr>
              <w:pStyle w:val="yTableNAm"/>
              <w:jc w:val="center"/>
              <w:rPr>
                <w:b/>
              </w:rPr>
            </w:pPr>
            <w:r>
              <w:rPr>
                <w:b/>
              </w:rPr>
              <w:t>Fee</w:t>
            </w:r>
          </w:p>
          <w:p w14:paraId="166BACD8" w14:textId="77777777" w:rsidR="00697E0F" w:rsidRDefault="00697E0F" w:rsidP="003633D6">
            <w:pPr>
              <w:pStyle w:val="yTableNAm"/>
              <w:jc w:val="center"/>
              <w:rPr>
                <w:b/>
              </w:rPr>
            </w:pPr>
            <w:r>
              <w:rPr>
                <w:b/>
              </w:rPr>
              <w:t>$</w:t>
            </w:r>
          </w:p>
        </w:tc>
      </w:tr>
      <w:tr w:rsidR="00697E0F" w14:paraId="2A0DD5CC" w14:textId="77777777" w:rsidTr="003633D6">
        <w:trPr>
          <w:cantSplit/>
        </w:trPr>
        <w:tc>
          <w:tcPr>
            <w:tcW w:w="709" w:type="dxa"/>
            <w:tcBorders>
              <w:top w:val="single" w:sz="4" w:space="0" w:color="auto"/>
            </w:tcBorders>
            <w:noWrap/>
          </w:tcPr>
          <w:p w14:paraId="1BC3DEBD" w14:textId="77777777" w:rsidR="00697E0F" w:rsidRDefault="00697E0F" w:rsidP="003633D6">
            <w:pPr>
              <w:pStyle w:val="yTableNAm"/>
            </w:pPr>
            <w:r>
              <w:t>1.</w:t>
            </w:r>
          </w:p>
        </w:tc>
        <w:tc>
          <w:tcPr>
            <w:tcW w:w="4853" w:type="dxa"/>
            <w:tcBorders>
              <w:top w:val="single" w:sz="4" w:space="0" w:color="auto"/>
            </w:tcBorders>
            <w:noWrap/>
          </w:tcPr>
          <w:p w14:paraId="4444B56D" w14:textId="77777777" w:rsidR="00697E0F" w:rsidRDefault="00697E0F" w:rsidP="003633D6">
            <w:pPr>
              <w:pStyle w:val="yTableNAm"/>
            </w:pPr>
            <w:r>
              <w:t xml:space="preserve">For receiving and entering a warrant or release </w:t>
            </w:r>
          </w:p>
        </w:tc>
        <w:tc>
          <w:tcPr>
            <w:tcW w:w="1560" w:type="dxa"/>
            <w:tcBorders>
              <w:top w:val="single" w:sz="4" w:space="0" w:color="auto"/>
            </w:tcBorders>
            <w:noWrap/>
            <w:vAlign w:val="bottom"/>
          </w:tcPr>
          <w:p w14:paraId="1AF0FC5A" w14:textId="77777777" w:rsidR="00697E0F" w:rsidRDefault="00697E0F" w:rsidP="003633D6">
            <w:pPr>
              <w:pStyle w:val="yTableNAm"/>
              <w:tabs>
                <w:tab w:val="clear" w:pos="567"/>
              </w:tabs>
              <w:ind w:right="349"/>
              <w:jc w:val="right"/>
            </w:pPr>
            <w:r>
              <w:t>188.50</w:t>
            </w:r>
          </w:p>
        </w:tc>
      </w:tr>
      <w:tr w:rsidR="00697E0F" w14:paraId="12A33AB1" w14:textId="77777777" w:rsidTr="003633D6">
        <w:trPr>
          <w:cantSplit/>
        </w:trPr>
        <w:tc>
          <w:tcPr>
            <w:tcW w:w="709" w:type="dxa"/>
            <w:noWrap/>
          </w:tcPr>
          <w:p w14:paraId="6FCFC96D" w14:textId="77777777" w:rsidR="00697E0F" w:rsidRDefault="00697E0F" w:rsidP="003633D6">
            <w:pPr>
              <w:pStyle w:val="yTableNAm"/>
            </w:pPr>
            <w:r>
              <w:t>2.</w:t>
            </w:r>
          </w:p>
        </w:tc>
        <w:tc>
          <w:tcPr>
            <w:tcW w:w="4853" w:type="dxa"/>
            <w:noWrap/>
          </w:tcPr>
          <w:p w14:paraId="116F3E08" w14:textId="77777777" w:rsidR="00697E0F" w:rsidRDefault="00697E0F" w:rsidP="003633D6">
            <w:pPr>
              <w:pStyle w:val="yTableNAm"/>
            </w:pPr>
            <w:r>
              <w:t xml:space="preserve">For receiving and entering a writ of summons, decree, order, commission or other instrument under the seal of the Supreme Court </w:t>
            </w:r>
          </w:p>
        </w:tc>
        <w:tc>
          <w:tcPr>
            <w:tcW w:w="1560" w:type="dxa"/>
            <w:noWrap/>
            <w:vAlign w:val="bottom"/>
          </w:tcPr>
          <w:p w14:paraId="73AB6DE1" w14:textId="77777777" w:rsidR="00697E0F" w:rsidRDefault="00697E0F" w:rsidP="003633D6">
            <w:pPr>
              <w:pStyle w:val="yTableNAm"/>
              <w:tabs>
                <w:tab w:val="clear" w:pos="567"/>
              </w:tabs>
              <w:ind w:right="349"/>
              <w:jc w:val="right"/>
            </w:pPr>
            <w:r>
              <w:t>75.50</w:t>
            </w:r>
          </w:p>
        </w:tc>
      </w:tr>
      <w:tr w:rsidR="00697E0F" w14:paraId="11D91E45" w14:textId="77777777" w:rsidTr="003633D6">
        <w:trPr>
          <w:cantSplit/>
        </w:trPr>
        <w:tc>
          <w:tcPr>
            <w:tcW w:w="709" w:type="dxa"/>
            <w:noWrap/>
          </w:tcPr>
          <w:p w14:paraId="1B0F45C9" w14:textId="77777777" w:rsidR="00697E0F" w:rsidRDefault="00697E0F" w:rsidP="003633D6">
            <w:pPr>
              <w:pStyle w:val="yTableNAm"/>
            </w:pPr>
            <w:r>
              <w:t>3.</w:t>
            </w:r>
          </w:p>
        </w:tc>
        <w:tc>
          <w:tcPr>
            <w:tcW w:w="4853" w:type="dxa"/>
            <w:noWrap/>
          </w:tcPr>
          <w:p w14:paraId="33F4ED50" w14:textId="77777777" w:rsidR="00697E0F" w:rsidRDefault="00697E0F" w:rsidP="003633D6">
            <w:pPr>
              <w:pStyle w:val="yTableNAm"/>
            </w:pPr>
            <w:r>
              <w:t xml:space="preserve">For service of a writ of summons </w:t>
            </w:r>
          </w:p>
        </w:tc>
        <w:tc>
          <w:tcPr>
            <w:tcW w:w="1560" w:type="dxa"/>
            <w:noWrap/>
            <w:vAlign w:val="bottom"/>
          </w:tcPr>
          <w:p w14:paraId="5640DFDE" w14:textId="77777777" w:rsidR="00697E0F" w:rsidRDefault="00697E0F" w:rsidP="003633D6">
            <w:pPr>
              <w:pStyle w:val="yTableNAm"/>
              <w:tabs>
                <w:tab w:val="clear" w:pos="567"/>
              </w:tabs>
              <w:ind w:right="349"/>
              <w:jc w:val="right"/>
            </w:pPr>
            <w:r>
              <w:t>178.50</w:t>
            </w:r>
          </w:p>
        </w:tc>
      </w:tr>
      <w:tr w:rsidR="00697E0F" w14:paraId="182DC3E2" w14:textId="77777777" w:rsidTr="003633D6">
        <w:trPr>
          <w:cantSplit/>
        </w:trPr>
        <w:tc>
          <w:tcPr>
            <w:tcW w:w="709" w:type="dxa"/>
            <w:noWrap/>
          </w:tcPr>
          <w:p w14:paraId="516AEFA4" w14:textId="77777777" w:rsidR="00697E0F" w:rsidRDefault="00697E0F" w:rsidP="003633D6">
            <w:pPr>
              <w:pStyle w:val="yTableNAm"/>
            </w:pPr>
            <w:r>
              <w:t>4.</w:t>
            </w:r>
          </w:p>
        </w:tc>
        <w:tc>
          <w:tcPr>
            <w:tcW w:w="4853" w:type="dxa"/>
            <w:noWrap/>
          </w:tcPr>
          <w:p w14:paraId="0E7857B9" w14:textId="77777777" w:rsidR="00697E0F" w:rsidRDefault="00697E0F" w:rsidP="003633D6">
            <w:pPr>
              <w:pStyle w:val="yTableNAm"/>
              <w:rPr>
                <w:b/>
                <w:bCs/>
                <w:i/>
                <w:iCs/>
              </w:rPr>
            </w:pPr>
            <w:r>
              <w:t>For executing a warrant for the arrest of a ship or other property</w:t>
            </w:r>
          </w:p>
        </w:tc>
        <w:tc>
          <w:tcPr>
            <w:tcW w:w="1560" w:type="dxa"/>
            <w:noWrap/>
            <w:vAlign w:val="bottom"/>
          </w:tcPr>
          <w:p w14:paraId="39CA1253" w14:textId="77777777" w:rsidR="00697E0F" w:rsidRDefault="00697E0F" w:rsidP="003633D6">
            <w:pPr>
              <w:pStyle w:val="yTableNAm"/>
              <w:tabs>
                <w:tab w:val="clear" w:pos="567"/>
              </w:tabs>
              <w:ind w:right="349"/>
              <w:jc w:val="right"/>
            </w:pPr>
            <w:r>
              <w:t>444.00</w:t>
            </w:r>
          </w:p>
        </w:tc>
      </w:tr>
      <w:tr w:rsidR="00697E0F" w14:paraId="0BB4B2BC" w14:textId="77777777" w:rsidTr="003633D6">
        <w:trPr>
          <w:cantSplit/>
        </w:trPr>
        <w:tc>
          <w:tcPr>
            <w:tcW w:w="709" w:type="dxa"/>
            <w:noWrap/>
          </w:tcPr>
          <w:p w14:paraId="2EC084C0" w14:textId="77777777" w:rsidR="00697E0F" w:rsidRDefault="00697E0F" w:rsidP="003633D6">
            <w:pPr>
              <w:pStyle w:val="yTableNAm"/>
            </w:pPr>
            <w:r>
              <w:t>5.</w:t>
            </w:r>
          </w:p>
        </w:tc>
        <w:tc>
          <w:tcPr>
            <w:tcW w:w="4853" w:type="dxa"/>
            <w:noWrap/>
          </w:tcPr>
          <w:p w14:paraId="2AB196D0" w14:textId="77777777" w:rsidR="00697E0F" w:rsidRDefault="00697E0F" w:rsidP="003633D6">
            <w:pPr>
              <w:pStyle w:val="yTableNAm"/>
            </w:pPr>
            <w:r>
              <w:t xml:space="preserve">For service of a writ of summons at the same time as a warrant of arrest is executed, in lieu of items 3 and 4 </w:t>
            </w:r>
          </w:p>
        </w:tc>
        <w:tc>
          <w:tcPr>
            <w:tcW w:w="1560" w:type="dxa"/>
            <w:noWrap/>
            <w:vAlign w:val="bottom"/>
          </w:tcPr>
          <w:p w14:paraId="79F373F7" w14:textId="77777777" w:rsidR="00697E0F" w:rsidRDefault="00697E0F" w:rsidP="003633D6">
            <w:pPr>
              <w:pStyle w:val="yTableNAm"/>
              <w:tabs>
                <w:tab w:val="clear" w:pos="567"/>
              </w:tabs>
              <w:ind w:right="349"/>
              <w:jc w:val="right"/>
            </w:pPr>
            <w:r>
              <w:t>540.00</w:t>
            </w:r>
          </w:p>
        </w:tc>
      </w:tr>
      <w:tr w:rsidR="00697E0F" w14:paraId="4D0468B5" w14:textId="77777777" w:rsidTr="003633D6">
        <w:trPr>
          <w:cantSplit/>
        </w:trPr>
        <w:tc>
          <w:tcPr>
            <w:tcW w:w="709" w:type="dxa"/>
            <w:noWrap/>
          </w:tcPr>
          <w:p w14:paraId="2E398E45" w14:textId="77777777" w:rsidR="00697E0F" w:rsidRDefault="00697E0F" w:rsidP="003633D6">
            <w:pPr>
              <w:pStyle w:val="yTableNAm"/>
            </w:pPr>
            <w:r>
              <w:t>6.</w:t>
            </w:r>
          </w:p>
        </w:tc>
        <w:tc>
          <w:tcPr>
            <w:tcW w:w="4853" w:type="dxa"/>
            <w:noWrap/>
          </w:tcPr>
          <w:p w14:paraId="7113BAD7" w14:textId="77777777" w:rsidR="00697E0F" w:rsidRDefault="00697E0F" w:rsidP="003633D6">
            <w:pPr>
              <w:pStyle w:val="yTableNAm"/>
            </w:pPr>
            <w:r>
              <w:t xml:space="preserve">For the execution of an attachment — for each person </w:t>
            </w:r>
          </w:p>
        </w:tc>
        <w:tc>
          <w:tcPr>
            <w:tcW w:w="1560" w:type="dxa"/>
            <w:noWrap/>
            <w:vAlign w:val="bottom"/>
          </w:tcPr>
          <w:p w14:paraId="1CF3B8C7" w14:textId="77777777" w:rsidR="00697E0F" w:rsidRDefault="00697E0F" w:rsidP="003633D6">
            <w:pPr>
              <w:pStyle w:val="yTableNAm"/>
              <w:tabs>
                <w:tab w:val="clear" w:pos="567"/>
              </w:tabs>
              <w:ind w:right="349"/>
              <w:jc w:val="right"/>
            </w:pPr>
            <w:r>
              <w:t>178.50</w:t>
            </w:r>
          </w:p>
        </w:tc>
      </w:tr>
      <w:tr w:rsidR="00697E0F" w14:paraId="1D79F368" w14:textId="77777777" w:rsidTr="003633D6">
        <w:trPr>
          <w:cantSplit/>
        </w:trPr>
        <w:tc>
          <w:tcPr>
            <w:tcW w:w="709" w:type="dxa"/>
            <w:noWrap/>
          </w:tcPr>
          <w:p w14:paraId="3D31CD5B" w14:textId="77777777" w:rsidR="00697E0F" w:rsidRDefault="00697E0F" w:rsidP="003633D6">
            <w:pPr>
              <w:pStyle w:val="yTableNAm"/>
            </w:pPr>
            <w:r>
              <w:t>7.</w:t>
            </w:r>
          </w:p>
        </w:tc>
        <w:tc>
          <w:tcPr>
            <w:tcW w:w="4853" w:type="dxa"/>
            <w:noWrap/>
          </w:tcPr>
          <w:p w14:paraId="3AA00196" w14:textId="77777777" w:rsidR="00697E0F" w:rsidRDefault="00697E0F" w:rsidP="003633D6">
            <w:pPr>
              <w:pStyle w:val="yTableNAm"/>
            </w:pPr>
            <w:r>
              <w:t xml:space="preserve">For the release from arrest of a vessel, goods or a person </w:t>
            </w:r>
          </w:p>
        </w:tc>
        <w:tc>
          <w:tcPr>
            <w:tcW w:w="1560" w:type="dxa"/>
            <w:noWrap/>
            <w:vAlign w:val="bottom"/>
          </w:tcPr>
          <w:p w14:paraId="2769B60E" w14:textId="77777777" w:rsidR="00697E0F" w:rsidRDefault="00697E0F" w:rsidP="003633D6">
            <w:pPr>
              <w:pStyle w:val="yTableNAm"/>
              <w:tabs>
                <w:tab w:val="clear" w:pos="567"/>
              </w:tabs>
              <w:ind w:right="349"/>
              <w:jc w:val="right"/>
            </w:pPr>
            <w:r>
              <w:t>113.50</w:t>
            </w:r>
          </w:p>
        </w:tc>
      </w:tr>
      <w:tr w:rsidR="00697E0F" w14:paraId="666003CD" w14:textId="77777777" w:rsidTr="003633D6">
        <w:trPr>
          <w:cantSplit/>
        </w:trPr>
        <w:tc>
          <w:tcPr>
            <w:tcW w:w="709" w:type="dxa"/>
            <w:noWrap/>
          </w:tcPr>
          <w:p w14:paraId="6A7B98B9" w14:textId="77777777" w:rsidR="00697E0F" w:rsidRDefault="00697E0F" w:rsidP="003633D6">
            <w:pPr>
              <w:pStyle w:val="yTableNAm"/>
            </w:pPr>
            <w:r>
              <w:t>8.</w:t>
            </w:r>
          </w:p>
        </w:tc>
        <w:tc>
          <w:tcPr>
            <w:tcW w:w="4853" w:type="dxa"/>
            <w:noWrap/>
          </w:tcPr>
          <w:p w14:paraId="229ED709" w14:textId="77777777" w:rsidR="00697E0F" w:rsidRDefault="00697E0F" w:rsidP="003633D6">
            <w:pPr>
              <w:pStyle w:val="yTableNAm"/>
            </w:pPr>
            <w:r>
              <w:t xml:space="preserve">For attending the discharge of cargo, or removal of a vessel or goods, per hour </w:t>
            </w:r>
          </w:p>
        </w:tc>
        <w:tc>
          <w:tcPr>
            <w:tcW w:w="1560" w:type="dxa"/>
            <w:noWrap/>
            <w:vAlign w:val="bottom"/>
          </w:tcPr>
          <w:p w14:paraId="42AC4857" w14:textId="77777777" w:rsidR="00697E0F" w:rsidRDefault="00697E0F" w:rsidP="003633D6">
            <w:pPr>
              <w:pStyle w:val="yTableNAm"/>
              <w:tabs>
                <w:tab w:val="clear" w:pos="567"/>
              </w:tabs>
              <w:ind w:right="349"/>
              <w:jc w:val="right"/>
            </w:pPr>
            <w:r>
              <w:t>113.50</w:t>
            </w:r>
          </w:p>
        </w:tc>
      </w:tr>
      <w:tr w:rsidR="00697E0F" w14:paraId="0C82B549" w14:textId="77777777" w:rsidTr="003633D6">
        <w:trPr>
          <w:cantSplit/>
        </w:trPr>
        <w:tc>
          <w:tcPr>
            <w:tcW w:w="709" w:type="dxa"/>
            <w:noWrap/>
          </w:tcPr>
          <w:p w14:paraId="0C7EB348" w14:textId="77777777" w:rsidR="00697E0F" w:rsidRDefault="00697E0F" w:rsidP="003633D6">
            <w:pPr>
              <w:pStyle w:val="yTableNAm"/>
            </w:pPr>
            <w:r>
              <w:t>9.</w:t>
            </w:r>
          </w:p>
        </w:tc>
        <w:tc>
          <w:tcPr>
            <w:tcW w:w="4853" w:type="dxa"/>
            <w:noWrap/>
          </w:tcPr>
          <w:p w14:paraId="73B08288" w14:textId="77777777" w:rsidR="00697E0F" w:rsidRDefault="00697E0F" w:rsidP="003633D6">
            <w:pPr>
              <w:pStyle w:val="yTableNAm"/>
            </w:pPr>
            <w:r>
              <w:t xml:space="preserve">For the execution of a commission of appraisement or sale, or appraisement and sale, in addition to the fees paid to the appraiser or auctioneer </w:t>
            </w:r>
          </w:p>
        </w:tc>
        <w:tc>
          <w:tcPr>
            <w:tcW w:w="1560" w:type="dxa"/>
            <w:noWrap/>
            <w:vAlign w:val="bottom"/>
          </w:tcPr>
          <w:p w14:paraId="558C9025" w14:textId="77777777" w:rsidR="00697E0F" w:rsidRDefault="00697E0F" w:rsidP="003633D6">
            <w:pPr>
              <w:pStyle w:val="yTableNAm"/>
              <w:tabs>
                <w:tab w:val="clear" w:pos="567"/>
              </w:tabs>
              <w:ind w:right="349"/>
              <w:jc w:val="right"/>
            </w:pPr>
            <w:r>
              <w:t>381.00</w:t>
            </w:r>
          </w:p>
        </w:tc>
      </w:tr>
      <w:tr w:rsidR="00697E0F" w14:paraId="7AFA467A" w14:textId="77777777" w:rsidTr="003633D6">
        <w:trPr>
          <w:cantSplit/>
        </w:trPr>
        <w:tc>
          <w:tcPr>
            <w:tcW w:w="709" w:type="dxa"/>
            <w:noWrap/>
          </w:tcPr>
          <w:p w14:paraId="0D715CD5" w14:textId="77777777" w:rsidR="00697E0F" w:rsidRDefault="00697E0F" w:rsidP="003633D6">
            <w:pPr>
              <w:pStyle w:val="yTableNAm"/>
            </w:pPr>
            <w:r>
              <w:t>10.</w:t>
            </w:r>
          </w:p>
        </w:tc>
        <w:tc>
          <w:tcPr>
            <w:tcW w:w="4853" w:type="dxa"/>
            <w:noWrap/>
          </w:tcPr>
          <w:p w14:paraId="51030A68" w14:textId="77777777" w:rsidR="00697E0F" w:rsidRDefault="00697E0F" w:rsidP="003633D6">
            <w:pPr>
              <w:pStyle w:val="yTableNAm"/>
            </w:pPr>
            <w:r>
              <w:t>For the execution of a decree or order, commission or other instrument other than those provided for in another item of this Schedule</w:t>
            </w:r>
          </w:p>
        </w:tc>
        <w:tc>
          <w:tcPr>
            <w:tcW w:w="1560" w:type="dxa"/>
            <w:noWrap/>
            <w:vAlign w:val="bottom"/>
          </w:tcPr>
          <w:p w14:paraId="7CB30601" w14:textId="77777777" w:rsidR="00697E0F" w:rsidRDefault="00697E0F" w:rsidP="003633D6">
            <w:pPr>
              <w:pStyle w:val="yTableNAm"/>
              <w:tabs>
                <w:tab w:val="clear" w:pos="567"/>
              </w:tabs>
              <w:ind w:right="349"/>
              <w:jc w:val="right"/>
            </w:pPr>
            <w:r>
              <w:t>178.50</w:t>
            </w:r>
          </w:p>
        </w:tc>
      </w:tr>
      <w:tr w:rsidR="00697E0F" w14:paraId="44D120AB" w14:textId="77777777" w:rsidTr="003633D6">
        <w:trPr>
          <w:cantSplit/>
        </w:trPr>
        <w:tc>
          <w:tcPr>
            <w:tcW w:w="709" w:type="dxa"/>
            <w:noWrap/>
          </w:tcPr>
          <w:p w14:paraId="6E6EA8BC" w14:textId="77777777" w:rsidR="00697E0F" w:rsidRDefault="00697E0F" w:rsidP="00FE59FA">
            <w:pPr>
              <w:pStyle w:val="yTableNAm"/>
              <w:keepNext/>
            </w:pPr>
            <w:r>
              <w:lastRenderedPageBreak/>
              <w:t>11.</w:t>
            </w:r>
          </w:p>
        </w:tc>
        <w:tc>
          <w:tcPr>
            <w:tcW w:w="4853" w:type="dxa"/>
            <w:noWrap/>
          </w:tcPr>
          <w:p w14:paraId="264C1C39" w14:textId="77777777" w:rsidR="00697E0F" w:rsidRDefault="00697E0F" w:rsidP="00FE59FA">
            <w:pPr>
              <w:pStyle w:val="yTableNAm"/>
              <w:keepNext/>
            </w:pPr>
            <w:r>
              <w:t xml:space="preserve">Commission on the gross proceeds of a vessel or goods sold — </w:t>
            </w:r>
          </w:p>
        </w:tc>
        <w:tc>
          <w:tcPr>
            <w:tcW w:w="1560" w:type="dxa"/>
            <w:noWrap/>
            <w:vAlign w:val="bottom"/>
          </w:tcPr>
          <w:p w14:paraId="50E38E26" w14:textId="77777777" w:rsidR="00697E0F" w:rsidRDefault="00697E0F" w:rsidP="00FE59FA">
            <w:pPr>
              <w:pStyle w:val="yTableNAm"/>
              <w:keepNext/>
              <w:tabs>
                <w:tab w:val="clear" w:pos="567"/>
              </w:tabs>
              <w:ind w:right="349"/>
              <w:jc w:val="right"/>
            </w:pPr>
          </w:p>
        </w:tc>
      </w:tr>
      <w:tr w:rsidR="00697E0F" w14:paraId="1C8F39AF" w14:textId="77777777" w:rsidTr="003633D6">
        <w:trPr>
          <w:cantSplit/>
        </w:trPr>
        <w:tc>
          <w:tcPr>
            <w:tcW w:w="709" w:type="dxa"/>
            <w:noWrap/>
          </w:tcPr>
          <w:p w14:paraId="25DF2A4C" w14:textId="77777777" w:rsidR="00697E0F" w:rsidRDefault="00697E0F" w:rsidP="00FE59FA">
            <w:pPr>
              <w:pStyle w:val="yTableNAm"/>
              <w:keepNext/>
            </w:pPr>
          </w:p>
        </w:tc>
        <w:tc>
          <w:tcPr>
            <w:tcW w:w="4853" w:type="dxa"/>
            <w:noWrap/>
          </w:tcPr>
          <w:p w14:paraId="7D6667D8" w14:textId="77777777" w:rsidR="00697E0F" w:rsidRDefault="00697E0F" w:rsidP="00FE59FA">
            <w:pPr>
              <w:pStyle w:val="yTableNAm"/>
              <w:keepNext/>
              <w:tabs>
                <w:tab w:val="clear" w:pos="567"/>
              </w:tabs>
              <w:ind w:left="351" w:hanging="351"/>
            </w:pPr>
            <w:r>
              <w:t>(a)</w:t>
            </w:r>
            <w:r>
              <w:tab/>
              <w:t>for amounts up to and including $63 000</w:t>
            </w:r>
          </w:p>
        </w:tc>
        <w:tc>
          <w:tcPr>
            <w:tcW w:w="1560" w:type="dxa"/>
            <w:noWrap/>
            <w:vAlign w:val="bottom"/>
          </w:tcPr>
          <w:p w14:paraId="5CAAB92F" w14:textId="77777777" w:rsidR="00697E0F" w:rsidRDefault="00697E0F" w:rsidP="00FE59FA">
            <w:pPr>
              <w:pStyle w:val="yTableNAm"/>
              <w:keepNext/>
              <w:tabs>
                <w:tab w:val="clear" w:pos="567"/>
              </w:tabs>
              <w:ind w:right="62"/>
              <w:jc w:val="center"/>
            </w:pPr>
            <w:r>
              <w:t>A fee at the rate of 4.00%</w:t>
            </w:r>
          </w:p>
        </w:tc>
      </w:tr>
      <w:tr w:rsidR="00697E0F" w14:paraId="213A5131" w14:textId="77777777" w:rsidTr="003633D6">
        <w:trPr>
          <w:cantSplit/>
        </w:trPr>
        <w:tc>
          <w:tcPr>
            <w:tcW w:w="709" w:type="dxa"/>
            <w:noWrap/>
          </w:tcPr>
          <w:p w14:paraId="3DA4C0D9" w14:textId="77777777" w:rsidR="00697E0F" w:rsidRDefault="00697E0F" w:rsidP="003633D6">
            <w:pPr>
              <w:pStyle w:val="yTableNAm"/>
            </w:pPr>
          </w:p>
        </w:tc>
        <w:tc>
          <w:tcPr>
            <w:tcW w:w="4853" w:type="dxa"/>
            <w:noWrap/>
          </w:tcPr>
          <w:p w14:paraId="7487093D" w14:textId="77777777" w:rsidR="00697E0F" w:rsidRDefault="00697E0F" w:rsidP="003633D6">
            <w:pPr>
              <w:pStyle w:val="yTableNAm"/>
              <w:tabs>
                <w:tab w:val="clear" w:pos="567"/>
              </w:tabs>
              <w:ind w:left="351" w:hanging="351"/>
            </w:pPr>
            <w:r>
              <w:t>(b)</w:t>
            </w:r>
            <w:r>
              <w:tab/>
              <w:t>for the balance over $63 000</w:t>
            </w:r>
          </w:p>
        </w:tc>
        <w:tc>
          <w:tcPr>
            <w:tcW w:w="1560" w:type="dxa"/>
            <w:noWrap/>
            <w:vAlign w:val="bottom"/>
          </w:tcPr>
          <w:p w14:paraId="7B7A6324" w14:textId="77777777" w:rsidR="00697E0F" w:rsidRDefault="00697E0F" w:rsidP="003633D6">
            <w:pPr>
              <w:pStyle w:val="yTableNAm"/>
              <w:tabs>
                <w:tab w:val="clear" w:pos="567"/>
              </w:tabs>
              <w:ind w:right="62"/>
              <w:jc w:val="center"/>
            </w:pPr>
            <w:r>
              <w:t>A fee at the rate of 2.00%</w:t>
            </w:r>
          </w:p>
        </w:tc>
      </w:tr>
      <w:tr w:rsidR="00697E0F" w14:paraId="576A6B12" w14:textId="77777777" w:rsidTr="003633D6">
        <w:trPr>
          <w:cantSplit/>
        </w:trPr>
        <w:tc>
          <w:tcPr>
            <w:tcW w:w="709" w:type="dxa"/>
            <w:noWrap/>
          </w:tcPr>
          <w:p w14:paraId="55499B0B" w14:textId="77777777" w:rsidR="00697E0F" w:rsidRDefault="00697E0F" w:rsidP="003633D6">
            <w:pPr>
              <w:pStyle w:val="yTableNAm"/>
            </w:pPr>
            <w:r>
              <w:t>12.</w:t>
            </w:r>
          </w:p>
        </w:tc>
        <w:tc>
          <w:tcPr>
            <w:tcW w:w="4853" w:type="dxa"/>
            <w:noWrap/>
          </w:tcPr>
          <w:p w14:paraId="03CDD176" w14:textId="77777777" w:rsidR="00697E0F" w:rsidRDefault="00697E0F" w:rsidP="003633D6">
            <w:pPr>
              <w:pStyle w:val="yTableNAm"/>
              <w:tabs>
                <w:tab w:val="clear" w:pos="567"/>
              </w:tabs>
              <w:ind w:left="351" w:hanging="351"/>
            </w:pPr>
            <w:r>
              <w:t>(a)</w:t>
            </w:r>
            <w:r>
              <w:tab/>
              <w:t xml:space="preserve">For retaining possession of a vessel with or without cargo, or of cargo without a vessel, the expenses per day actually paid in respect of a shipkeeper or shipkeepers </w:t>
            </w:r>
          </w:p>
        </w:tc>
        <w:tc>
          <w:tcPr>
            <w:tcW w:w="1560" w:type="dxa"/>
            <w:noWrap/>
          </w:tcPr>
          <w:p w14:paraId="09E954E4" w14:textId="77777777" w:rsidR="00697E0F" w:rsidRDefault="00697E0F" w:rsidP="003633D6">
            <w:pPr>
              <w:pStyle w:val="yTableNAm"/>
              <w:jc w:val="center"/>
            </w:pPr>
            <w:r>
              <w:t>The reasonable amount paid</w:t>
            </w:r>
          </w:p>
        </w:tc>
      </w:tr>
      <w:tr w:rsidR="00697E0F" w14:paraId="13FE608E" w14:textId="77777777" w:rsidTr="003633D6">
        <w:trPr>
          <w:cantSplit/>
        </w:trPr>
        <w:tc>
          <w:tcPr>
            <w:tcW w:w="709" w:type="dxa"/>
            <w:noWrap/>
          </w:tcPr>
          <w:p w14:paraId="289A6CE1" w14:textId="77777777" w:rsidR="00697E0F" w:rsidRDefault="00697E0F" w:rsidP="003633D6">
            <w:pPr>
              <w:pStyle w:val="yTableNAm"/>
            </w:pPr>
          </w:p>
        </w:tc>
        <w:tc>
          <w:tcPr>
            <w:tcW w:w="4853" w:type="dxa"/>
            <w:noWrap/>
          </w:tcPr>
          <w:p w14:paraId="474FB753" w14:textId="77777777" w:rsidR="00697E0F" w:rsidRDefault="00697E0F" w:rsidP="003633D6">
            <w:pPr>
              <w:pStyle w:val="yTableNAm"/>
              <w:tabs>
                <w:tab w:val="clear" w:pos="567"/>
              </w:tabs>
              <w:ind w:left="351" w:hanging="351"/>
            </w:pPr>
            <w:r>
              <w:t>(b)</w:t>
            </w:r>
            <w:r>
              <w:tab/>
              <w:t xml:space="preserve">For each day or part of a day that the Marshal retains possession of a vessel with or without cargo, or of cargo without a vessel, in addition to paragraph (a) </w:t>
            </w:r>
          </w:p>
        </w:tc>
        <w:tc>
          <w:tcPr>
            <w:tcW w:w="1560" w:type="dxa"/>
            <w:noWrap/>
            <w:vAlign w:val="bottom"/>
          </w:tcPr>
          <w:p w14:paraId="5838BED9" w14:textId="77777777" w:rsidR="00697E0F" w:rsidRDefault="00697E0F" w:rsidP="003633D6">
            <w:pPr>
              <w:pStyle w:val="yTableNAm"/>
              <w:tabs>
                <w:tab w:val="clear" w:pos="567"/>
              </w:tabs>
              <w:ind w:right="349"/>
              <w:jc w:val="right"/>
            </w:pPr>
            <w:r>
              <w:t>113.00</w:t>
            </w:r>
          </w:p>
        </w:tc>
      </w:tr>
      <w:tr w:rsidR="00697E0F" w14:paraId="6C776DD3" w14:textId="77777777" w:rsidTr="003633D6">
        <w:trPr>
          <w:cantSplit/>
        </w:trPr>
        <w:tc>
          <w:tcPr>
            <w:tcW w:w="709" w:type="dxa"/>
            <w:noWrap/>
          </w:tcPr>
          <w:p w14:paraId="20CAD345" w14:textId="77777777" w:rsidR="00697E0F" w:rsidRDefault="00697E0F" w:rsidP="003633D6">
            <w:pPr>
              <w:pStyle w:val="yTableNAm"/>
            </w:pPr>
          </w:p>
        </w:tc>
        <w:tc>
          <w:tcPr>
            <w:tcW w:w="4853" w:type="dxa"/>
            <w:noWrap/>
          </w:tcPr>
          <w:p w14:paraId="2017D3F0" w14:textId="77777777" w:rsidR="00697E0F" w:rsidRDefault="00697E0F" w:rsidP="003633D6">
            <w:pPr>
              <w:pStyle w:val="yTableNAm"/>
              <w:tabs>
                <w:tab w:val="clear" w:pos="567"/>
              </w:tabs>
              <w:ind w:left="351" w:hanging="351"/>
            </w:pPr>
            <w:r>
              <w:t>(c)</w:t>
            </w:r>
            <w:r>
              <w:tab/>
              <w:t>For the safe custody of property under arrest</w:t>
            </w:r>
          </w:p>
        </w:tc>
        <w:tc>
          <w:tcPr>
            <w:tcW w:w="1560" w:type="dxa"/>
            <w:noWrap/>
          </w:tcPr>
          <w:p w14:paraId="4D2A57CF" w14:textId="77777777" w:rsidR="00697E0F" w:rsidRDefault="00697E0F" w:rsidP="003633D6">
            <w:pPr>
              <w:pStyle w:val="yTableNAm"/>
              <w:jc w:val="center"/>
            </w:pPr>
            <w:r>
              <w:t>The reasonable amount paid</w:t>
            </w:r>
          </w:p>
        </w:tc>
      </w:tr>
      <w:tr w:rsidR="00697E0F" w14:paraId="0F9243B2" w14:textId="77777777" w:rsidTr="003633D6">
        <w:tc>
          <w:tcPr>
            <w:tcW w:w="709" w:type="dxa"/>
            <w:noWrap/>
          </w:tcPr>
          <w:p w14:paraId="3CBD1863" w14:textId="77777777" w:rsidR="00697E0F" w:rsidRDefault="00697E0F" w:rsidP="003633D6">
            <w:pPr>
              <w:pStyle w:val="yTableNAm"/>
            </w:pPr>
          </w:p>
        </w:tc>
        <w:tc>
          <w:tcPr>
            <w:tcW w:w="6413" w:type="dxa"/>
            <w:gridSpan w:val="2"/>
            <w:noWrap/>
          </w:tcPr>
          <w:p w14:paraId="3D5D549F" w14:textId="77777777" w:rsidR="00697E0F" w:rsidRDefault="00697E0F" w:rsidP="003633D6">
            <w:pPr>
              <w:pStyle w:val="yTableNAm"/>
              <w:rPr>
                <w:rFonts w:ascii="Arial" w:hAnsi="Arial"/>
                <w:sz w:val="18"/>
              </w:rPr>
            </w:pPr>
            <w:r>
              <w:rPr>
                <w:rFonts w:ascii="Arial" w:hAnsi="Arial"/>
                <w:sz w:val="18"/>
              </w:rPr>
              <w:t>Notes for this item:</w:t>
            </w:r>
          </w:p>
          <w:p w14:paraId="40843C9E" w14:textId="77777777" w:rsidR="00697E0F" w:rsidRDefault="00697E0F" w:rsidP="003633D6">
            <w:pPr>
              <w:pStyle w:val="yTableNAm"/>
              <w:tabs>
                <w:tab w:val="clear" w:pos="567"/>
              </w:tabs>
              <w:ind w:left="351" w:hanging="351"/>
              <w:rPr>
                <w:rFonts w:ascii="Arial" w:hAnsi="Arial"/>
                <w:sz w:val="18"/>
              </w:rPr>
            </w:pPr>
            <w:r>
              <w:rPr>
                <w:rFonts w:ascii="Arial" w:hAnsi="Arial"/>
                <w:sz w:val="18"/>
              </w:rPr>
              <w:t xml:space="preserve">1. </w:t>
            </w:r>
            <w:r>
              <w:rPr>
                <w:rFonts w:ascii="Arial" w:hAnsi="Arial"/>
                <w:sz w:val="18"/>
              </w:rPr>
              <w:tab/>
              <w:t>For the purposes of paragraph (b), if the possession is for a lengthy period, this fee may be reduced at the discretion of the Marshal.</w:t>
            </w:r>
          </w:p>
          <w:p w14:paraId="2C163F9C" w14:textId="77777777" w:rsidR="00697E0F" w:rsidRDefault="00697E0F" w:rsidP="003633D6">
            <w:pPr>
              <w:pStyle w:val="yTableNAm"/>
              <w:keepNext/>
              <w:tabs>
                <w:tab w:val="clear" w:pos="567"/>
              </w:tabs>
              <w:ind w:left="351" w:hanging="351"/>
              <w:rPr>
                <w:rFonts w:ascii="Arial" w:hAnsi="Arial"/>
                <w:sz w:val="18"/>
              </w:rPr>
            </w:pPr>
            <w:r>
              <w:rPr>
                <w:rFonts w:ascii="Arial" w:hAnsi="Arial"/>
                <w:sz w:val="18"/>
              </w:rPr>
              <w:t>2.</w:t>
            </w:r>
            <w:r>
              <w:rPr>
                <w:rFonts w:ascii="Arial" w:hAnsi="Arial"/>
                <w:sz w:val="18"/>
              </w:rPr>
              <w:tab/>
              <w:t xml:space="preserve">For the purposes of paragraph (c), no fee is payable for the custody and possession of property under arrest if — </w:t>
            </w:r>
          </w:p>
          <w:p w14:paraId="6C92FEB7" w14:textId="77777777" w:rsidR="00697E0F" w:rsidRDefault="00697E0F" w:rsidP="003633D6">
            <w:pPr>
              <w:pStyle w:val="yTableNAm"/>
              <w:tabs>
                <w:tab w:val="clear" w:pos="567"/>
              </w:tabs>
              <w:ind w:left="746" w:hanging="426"/>
              <w:rPr>
                <w:rFonts w:ascii="Arial" w:hAnsi="Arial" w:cs="Arial"/>
                <w:sz w:val="18"/>
                <w:szCs w:val="18"/>
              </w:rPr>
            </w:pPr>
            <w:r>
              <w:rPr>
                <w:rFonts w:ascii="Arial" w:hAnsi="Arial" w:cs="Arial"/>
                <w:sz w:val="18"/>
                <w:szCs w:val="18"/>
              </w:rPr>
              <w:t>(a)</w:t>
            </w:r>
            <w:r>
              <w:rPr>
                <w:rFonts w:ascii="Arial" w:hAnsi="Arial" w:cs="Arial"/>
                <w:sz w:val="18"/>
                <w:szCs w:val="18"/>
              </w:rPr>
              <w:tab/>
              <w:t>it consists of money in a bank; or</w:t>
            </w:r>
          </w:p>
          <w:p w14:paraId="5E42916A" w14:textId="77777777" w:rsidR="00697E0F" w:rsidRDefault="00697E0F" w:rsidP="003633D6">
            <w:pPr>
              <w:pStyle w:val="yTableNAm"/>
              <w:tabs>
                <w:tab w:val="clear" w:pos="567"/>
              </w:tabs>
              <w:ind w:left="746" w:hanging="426"/>
              <w:rPr>
                <w:rFonts w:ascii="Arial" w:hAnsi="Arial" w:cs="Arial"/>
                <w:sz w:val="18"/>
                <w:szCs w:val="18"/>
              </w:rPr>
            </w:pPr>
            <w:r>
              <w:rPr>
                <w:rFonts w:ascii="Arial" w:hAnsi="Arial" w:cs="Arial"/>
                <w:sz w:val="18"/>
                <w:szCs w:val="18"/>
              </w:rPr>
              <w:t>(b)</w:t>
            </w:r>
            <w:r>
              <w:rPr>
                <w:rFonts w:ascii="Arial" w:hAnsi="Arial" w:cs="Arial"/>
                <w:sz w:val="18"/>
                <w:szCs w:val="18"/>
              </w:rPr>
              <w:tab/>
              <w:t>it consists of goods stored in a bonded warehouse; or</w:t>
            </w:r>
          </w:p>
          <w:p w14:paraId="3AD16EBE" w14:textId="77777777" w:rsidR="00697E0F" w:rsidRDefault="00697E0F" w:rsidP="003633D6">
            <w:pPr>
              <w:pStyle w:val="yTableNAm"/>
              <w:tabs>
                <w:tab w:val="clear" w:pos="567"/>
              </w:tabs>
              <w:ind w:left="746" w:hanging="426"/>
              <w:rPr>
                <w:rStyle w:val="DraftersNotes"/>
                <w:rFonts w:ascii="Arial" w:hAnsi="Arial" w:cs="Arial"/>
                <w:b w:val="0"/>
                <w:i w:val="0"/>
                <w:sz w:val="18"/>
                <w:szCs w:val="18"/>
              </w:rPr>
            </w:pPr>
            <w:r>
              <w:rPr>
                <w:rFonts w:ascii="Arial" w:hAnsi="Arial" w:cs="Arial"/>
                <w:sz w:val="18"/>
                <w:szCs w:val="18"/>
              </w:rPr>
              <w:t>(c)</w:t>
            </w:r>
            <w:r>
              <w:rPr>
                <w:rFonts w:ascii="Arial" w:hAnsi="Arial" w:cs="Arial"/>
                <w:sz w:val="18"/>
                <w:szCs w:val="18"/>
              </w:rPr>
              <w:tab/>
              <w:t>it is in the custody of a customs house officer, or other authorised person.</w:t>
            </w:r>
          </w:p>
        </w:tc>
      </w:tr>
      <w:tr w:rsidR="00697E0F" w14:paraId="2AD8A9AA" w14:textId="77777777" w:rsidTr="003633D6">
        <w:trPr>
          <w:cantSplit/>
        </w:trPr>
        <w:tc>
          <w:tcPr>
            <w:tcW w:w="709" w:type="dxa"/>
            <w:noWrap/>
          </w:tcPr>
          <w:p w14:paraId="793BC0E1" w14:textId="77777777" w:rsidR="00697E0F" w:rsidRDefault="00697E0F" w:rsidP="003633D6">
            <w:pPr>
              <w:pStyle w:val="yTableNAm"/>
            </w:pPr>
            <w:r>
              <w:t>13.</w:t>
            </w:r>
          </w:p>
        </w:tc>
        <w:tc>
          <w:tcPr>
            <w:tcW w:w="4853" w:type="dxa"/>
            <w:noWrap/>
          </w:tcPr>
          <w:p w14:paraId="046360F1" w14:textId="77777777" w:rsidR="00697E0F" w:rsidRDefault="00697E0F" w:rsidP="003633D6">
            <w:pPr>
              <w:pStyle w:val="yTableNAm"/>
            </w:pPr>
            <w:r>
              <w:t>If the Marshal or any of the Marshal’s officers is required to travel for the purpose of discharging their duty — in addition to the above fees</w:t>
            </w:r>
          </w:p>
        </w:tc>
        <w:tc>
          <w:tcPr>
            <w:tcW w:w="1560" w:type="dxa"/>
            <w:noWrap/>
          </w:tcPr>
          <w:p w14:paraId="738AB1EC" w14:textId="77777777" w:rsidR="00697E0F" w:rsidRDefault="00697E0F" w:rsidP="003633D6">
            <w:pPr>
              <w:pStyle w:val="yTableNAm"/>
              <w:jc w:val="center"/>
            </w:pPr>
            <w:r>
              <w:t>Reasonable expenses incurred for travelling, board and maintenance</w:t>
            </w:r>
          </w:p>
        </w:tc>
      </w:tr>
      <w:tr w:rsidR="00697E0F" w14:paraId="33E8BFC5" w14:textId="77777777" w:rsidTr="003633D6">
        <w:trPr>
          <w:cantSplit/>
        </w:trPr>
        <w:tc>
          <w:tcPr>
            <w:tcW w:w="709" w:type="dxa"/>
            <w:tcBorders>
              <w:bottom w:val="single" w:sz="4" w:space="0" w:color="auto"/>
            </w:tcBorders>
            <w:noWrap/>
          </w:tcPr>
          <w:p w14:paraId="54F1AD35" w14:textId="77777777" w:rsidR="00697E0F" w:rsidRDefault="00697E0F" w:rsidP="003633D6">
            <w:pPr>
              <w:pStyle w:val="yTableNAm"/>
            </w:pPr>
            <w:r>
              <w:lastRenderedPageBreak/>
              <w:t>14.</w:t>
            </w:r>
          </w:p>
        </w:tc>
        <w:tc>
          <w:tcPr>
            <w:tcW w:w="4853" w:type="dxa"/>
            <w:tcBorders>
              <w:bottom w:val="single" w:sz="4" w:space="0" w:color="auto"/>
            </w:tcBorders>
            <w:noWrap/>
          </w:tcPr>
          <w:p w14:paraId="568EAAE9" w14:textId="77777777" w:rsidR="00697E0F" w:rsidRDefault="00697E0F" w:rsidP="003633D6">
            <w:pPr>
              <w:pStyle w:val="yTableNAm"/>
            </w:pPr>
            <w:r>
              <w:t>If the Marshal or other person employed under the Marshal is necessarily put to and incurs extra effort and expense in the discharge of a function incidental to their office or employment or for the performance of a function not otherwise provided for in this Schedule</w:t>
            </w:r>
          </w:p>
        </w:tc>
        <w:tc>
          <w:tcPr>
            <w:tcW w:w="1560" w:type="dxa"/>
            <w:tcBorders>
              <w:bottom w:val="single" w:sz="4" w:space="0" w:color="auto"/>
            </w:tcBorders>
            <w:noWrap/>
          </w:tcPr>
          <w:p w14:paraId="3A3F929F" w14:textId="77777777" w:rsidR="00697E0F" w:rsidRDefault="00697E0F" w:rsidP="003633D6">
            <w:pPr>
              <w:pStyle w:val="yTableNAm"/>
              <w:jc w:val="center"/>
            </w:pPr>
            <w:r>
              <w:t xml:space="preserve">A reasonable amount or reasonable additional amount approved by the Marshal </w:t>
            </w:r>
          </w:p>
        </w:tc>
      </w:tr>
    </w:tbl>
    <w:p w14:paraId="3F24DB44" w14:textId="6FB4A572" w:rsidR="00AE7C67" w:rsidRPr="00FE59FA" w:rsidRDefault="006C2CF3" w:rsidP="006C2CF3">
      <w:pPr>
        <w:pStyle w:val="yFootnotesection"/>
      </w:pPr>
      <w:r>
        <w:tab/>
      </w:r>
      <w:r w:rsidR="00AE7C67" w:rsidRPr="00FE59FA">
        <w:t>[Schedule 3 inserted: SL 2026/114 r. 8.]</w:t>
      </w:r>
    </w:p>
    <w:p w14:paraId="09A89868" w14:textId="77777777" w:rsidR="008628EA" w:rsidRDefault="008628EA">
      <w:pPr>
        <w:outlineLvl w:val="0"/>
        <w:sectPr w:rsidR="008628EA">
          <w:headerReference w:type="even" r:id="rId24"/>
          <w:headerReference w:type="default" r:id="rId25"/>
          <w:pgSz w:w="11907" w:h="16840" w:code="9"/>
          <w:pgMar w:top="2381" w:right="2410" w:bottom="3544" w:left="2410" w:header="720" w:footer="3544" w:gutter="0"/>
          <w:cols w:space="720"/>
        </w:sectPr>
      </w:pPr>
    </w:p>
    <w:p w14:paraId="23EB90EB" w14:textId="77777777" w:rsidR="008628EA" w:rsidRDefault="008628EA">
      <w:pPr>
        <w:pStyle w:val="yScheduleHeading"/>
      </w:pPr>
      <w:bookmarkStart w:id="203" w:name="_Toc232775195"/>
      <w:bookmarkStart w:id="204" w:name="_Toc232776328"/>
      <w:bookmarkStart w:id="205" w:name="_Toc232779205"/>
      <w:r>
        <w:rPr>
          <w:rStyle w:val="CharSchNo"/>
        </w:rPr>
        <w:lastRenderedPageBreak/>
        <w:t>Schedule 4</w:t>
      </w:r>
      <w:r>
        <w:rPr>
          <w:rStyle w:val="CharSDivNo"/>
          <w:sz w:val="28"/>
        </w:rPr>
        <w:t> </w:t>
      </w:r>
      <w:r>
        <w:t>—</w:t>
      </w:r>
      <w:r>
        <w:rPr>
          <w:rStyle w:val="CharSDivText"/>
          <w:sz w:val="28"/>
        </w:rPr>
        <w:t> </w:t>
      </w:r>
      <w:r>
        <w:rPr>
          <w:rStyle w:val="CharSchText"/>
        </w:rPr>
        <w:t>Forms</w:t>
      </w:r>
      <w:bookmarkEnd w:id="203"/>
      <w:bookmarkEnd w:id="204"/>
      <w:bookmarkEnd w:id="205"/>
    </w:p>
    <w:p w14:paraId="1F23579F" w14:textId="77777777" w:rsidR="008628EA" w:rsidRDefault="008628EA">
      <w:pPr>
        <w:pStyle w:val="yShoulderClause"/>
      </w:pPr>
      <w:r>
        <w:t>[r. 18, 65, 96, 107B, 107D, 108]</w:t>
      </w:r>
    </w:p>
    <w:p w14:paraId="29E536D8" w14:textId="77777777" w:rsidR="008628EA" w:rsidRDefault="008628EA">
      <w:pPr>
        <w:pStyle w:val="yFootnoteheading"/>
        <w:spacing w:before="100"/>
      </w:pPr>
      <w:r>
        <w:tab/>
        <w:t>[Heading amended: Gazette 13 Jan 2017 p. 345.]</w:t>
      </w:r>
    </w:p>
    <w:p w14:paraId="5975CC44" w14:textId="77777777" w:rsidR="008628EA" w:rsidRDefault="008628EA">
      <w:pPr>
        <w:pStyle w:val="yHeading5"/>
        <w:spacing w:after="120"/>
      </w:pPr>
      <w:bookmarkStart w:id="206" w:name="_Toc232779206"/>
      <w:r>
        <w:rPr>
          <w:rStyle w:val="CharSClsNo"/>
        </w:rPr>
        <w:t>1</w:t>
      </w:r>
      <w:r>
        <w:t>.</w:t>
      </w:r>
      <w:r>
        <w:tab/>
        <w:t>Warrant: the Act section 29(4) or 89(4)</w:t>
      </w:r>
      <w:bookmarkEnd w:id="206"/>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383"/>
        <w:gridCol w:w="3545"/>
      </w:tblGrid>
      <w:tr w:rsidR="00076A4B" w14:paraId="49A7B68D" w14:textId="77777777">
        <w:trPr>
          <w:cantSplit/>
          <w:trHeight w:val="394"/>
        </w:trPr>
        <w:tc>
          <w:tcPr>
            <w:tcW w:w="7088" w:type="dxa"/>
            <w:gridSpan w:val="3"/>
          </w:tcPr>
          <w:p w14:paraId="172A37B4" w14:textId="77777777" w:rsidR="008628EA" w:rsidRDefault="008628EA">
            <w:pPr>
              <w:pStyle w:val="yTableNAm"/>
              <w:tabs>
                <w:tab w:val="clear" w:pos="567"/>
                <w:tab w:val="left" w:pos="339"/>
                <w:tab w:val="left" w:pos="699"/>
                <w:tab w:val="left" w:leader="dot" w:pos="4299"/>
              </w:tabs>
              <w:jc w:val="center"/>
              <w:rPr>
                <w:b/>
                <w:bCs/>
              </w:rPr>
            </w:pPr>
            <w:r>
              <w:rPr>
                <w:b/>
                <w:bCs/>
              </w:rPr>
              <w:t>Form 1</w:t>
            </w:r>
          </w:p>
        </w:tc>
      </w:tr>
      <w:tr w:rsidR="00076A4B" w14:paraId="12089F32" w14:textId="77777777">
        <w:trPr>
          <w:cantSplit/>
          <w:trHeight w:val="394"/>
        </w:trPr>
        <w:tc>
          <w:tcPr>
            <w:tcW w:w="3543" w:type="dxa"/>
            <w:gridSpan w:val="2"/>
            <w:vMerge w:val="restart"/>
          </w:tcPr>
          <w:p w14:paraId="421327F9" w14:textId="77777777" w:rsidR="008628EA" w:rsidRDefault="008628EA">
            <w:pPr>
              <w:pStyle w:val="yTableNAm"/>
              <w:tabs>
                <w:tab w:val="clear" w:pos="567"/>
                <w:tab w:val="left" w:pos="339"/>
                <w:tab w:val="left" w:pos="699"/>
                <w:tab w:val="left" w:leader="dot" w:pos="4299"/>
              </w:tabs>
              <w:spacing w:before="60"/>
              <w:jc w:val="center"/>
              <w:rPr>
                <w:b/>
                <w:bCs/>
              </w:rPr>
            </w:pPr>
            <w:r>
              <w:rPr>
                <w:b/>
                <w:bCs/>
              </w:rPr>
              <w:t>WESTERN AUSTRALIA</w:t>
            </w:r>
          </w:p>
          <w:p w14:paraId="73F152BF" w14:textId="77777777" w:rsidR="008628EA" w:rsidRDefault="008628EA">
            <w:pPr>
              <w:pStyle w:val="yTableNAm"/>
              <w:tabs>
                <w:tab w:val="clear" w:pos="567"/>
                <w:tab w:val="left" w:pos="339"/>
                <w:tab w:val="left" w:pos="699"/>
                <w:tab w:val="left" w:leader="dot" w:pos="4299"/>
              </w:tabs>
              <w:spacing w:before="60"/>
              <w:jc w:val="center"/>
              <w:rPr>
                <w:b/>
                <w:bCs/>
                <w:i/>
                <w:iCs/>
              </w:rPr>
            </w:pPr>
            <w:r>
              <w:rPr>
                <w:b/>
                <w:bCs/>
                <w:i/>
                <w:iCs/>
              </w:rPr>
              <w:t>Civil Judgments Enforcement Act 2004</w:t>
            </w:r>
          </w:p>
          <w:p w14:paraId="0C005AAF" w14:textId="77777777" w:rsidR="008628EA" w:rsidRDefault="008628EA">
            <w:pPr>
              <w:pStyle w:val="yTableNAm"/>
              <w:tabs>
                <w:tab w:val="clear" w:pos="567"/>
                <w:tab w:val="left" w:pos="339"/>
                <w:tab w:val="left" w:pos="699"/>
                <w:tab w:val="left" w:leader="dot" w:pos="4299"/>
              </w:tabs>
              <w:spacing w:before="60"/>
              <w:jc w:val="center"/>
              <w:rPr>
                <w:b/>
                <w:bCs/>
              </w:rPr>
            </w:pPr>
            <w:r>
              <w:rPr>
                <w:b/>
                <w:bCs/>
              </w:rPr>
              <w:t>WARRANT FOR ARREST</w:t>
            </w:r>
          </w:p>
        </w:tc>
        <w:tc>
          <w:tcPr>
            <w:tcW w:w="3545" w:type="dxa"/>
          </w:tcPr>
          <w:p w14:paraId="04A39144" w14:textId="77777777" w:rsidR="008628EA" w:rsidRDefault="008628EA">
            <w:pPr>
              <w:pStyle w:val="yTableNAm"/>
              <w:tabs>
                <w:tab w:val="clear" w:pos="567"/>
                <w:tab w:val="left" w:pos="339"/>
                <w:tab w:val="left" w:pos="699"/>
                <w:tab w:val="left" w:leader="dot" w:pos="4299"/>
              </w:tabs>
              <w:spacing w:before="60"/>
              <w:ind w:right="-108"/>
            </w:pPr>
            <w:r>
              <w:t>..............................................COURT</w:t>
            </w:r>
          </w:p>
        </w:tc>
      </w:tr>
      <w:tr w:rsidR="00076A4B" w14:paraId="1B6C976B" w14:textId="77777777">
        <w:trPr>
          <w:cantSplit/>
          <w:trHeight w:val="393"/>
        </w:trPr>
        <w:tc>
          <w:tcPr>
            <w:tcW w:w="3543" w:type="dxa"/>
            <w:gridSpan w:val="2"/>
            <w:vMerge/>
          </w:tcPr>
          <w:p w14:paraId="6FCFEB32" w14:textId="77777777" w:rsidR="008628EA" w:rsidRDefault="008628EA">
            <w:pPr>
              <w:pStyle w:val="yTableNAm"/>
              <w:tabs>
                <w:tab w:val="clear" w:pos="567"/>
                <w:tab w:val="left" w:pos="339"/>
                <w:tab w:val="left" w:pos="699"/>
                <w:tab w:val="left" w:leader="dot" w:pos="4299"/>
              </w:tabs>
              <w:spacing w:before="60"/>
            </w:pPr>
          </w:p>
        </w:tc>
        <w:tc>
          <w:tcPr>
            <w:tcW w:w="3545" w:type="dxa"/>
          </w:tcPr>
          <w:p w14:paraId="167ED98C" w14:textId="77777777" w:rsidR="008628EA" w:rsidRDefault="008628EA">
            <w:pPr>
              <w:pStyle w:val="yTableNAm"/>
              <w:tabs>
                <w:tab w:val="clear" w:pos="567"/>
                <w:tab w:val="left" w:pos="339"/>
                <w:tab w:val="left" w:pos="699"/>
                <w:tab w:val="left" w:leader="dot" w:pos="4299"/>
              </w:tabs>
              <w:spacing w:before="60"/>
            </w:pPr>
            <w:r>
              <w:t>LOCATION: .....................................</w:t>
            </w:r>
          </w:p>
        </w:tc>
      </w:tr>
      <w:tr w:rsidR="00076A4B" w14:paraId="61ACF29F" w14:textId="77777777">
        <w:trPr>
          <w:cantSplit/>
          <w:trHeight w:val="393"/>
        </w:trPr>
        <w:tc>
          <w:tcPr>
            <w:tcW w:w="3543" w:type="dxa"/>
            <w:gridSpan w:val="2"/>
            <w:vMerge/>
          </w:tcPr>
          <w:p w14:paraId="2FF9A942" w14:textId="77777777" w:rsidR="008628EA" w:rsidRDefault="008628EA">
            <w:pPr>
              <w:pStyle w:val="yTableNAm"/>
              <w:tabs>
                <w:tab w:val="clear" w:pos="567"/>
                <w:tab w:val="left" w:pos="339"/>
                <w:tab w:val="left" w:pos="699"/>
                <w:tab w:val="left" w:leader="dot" w:pos="4299"/>
              </w:tabs>
              <w:spacing w:before="60"/>
            </w:pPr>
          </w:p>
        </w:tc>
        <w:tc>
          <w:tcPr>
            <w:tcW w:w="3545" w:type="dxa"/>
          </w:tcPr>
          <w:p w14:paraId="17DF0419" w14:textId="77777777" w:rsidR="008628EA" w:rsidRDefault="008628EA">
            <w:pPr>
              <w:pStyle w:val="yTableNAm"/>
              <w:tabs>
                <w:tab w:val="clear" w:pos="567"/>
                <w:tab w:val="left" w:pos="339"/>
                <w:tab w:val="left" w:pos="699"/>
                <w:tab w:val="left" w:leader="dot" w:pos="4299"/>
              </w:tabs>
              <w:spacing w:before="60"/>
            </w:pPr>
            <w:r>
              <w:t>Court Ref No: ....................................</w:t>
            </w:r>
          </w:p>
        </w:tc>
      </w:tr>
      <w:tr w:rsidR="00076A4B" w14:paraId="56C6BE8C" w14:textId="77777777">
        <w:trPr>
          <w:cantSplit/>
        </w:trPr>
        <w:tc>
          <w:tcPr>
            <w:tcW w:w="7088" w:type="dxa"/>
            <w:gridSpan w:val="3"/>
          </w:tcPr>
          <w:p w14:paraId="42E498CD" w14:textId="77777777" w:rsidR="008628EA" w:rsidRDefault="008628EA">
            <w:pPr>
              <w:pStyle w:val="yTableNAm"/>
              <w:tabs>
                <w:tab w:val="clear" w:pos="567"/>
                <w:tab w:val="left" w:pos="339"/>
                <w:tab w:val="left" w:pos="699"/>
                <w:tab w:val="left" w:leader="dot" w:pos="4299"/>
              </w:tabs>
              <w:spacing w:before="60"/>
            </w:pPr>
          </w:p>
        </w:tc>
      </w:tr>
      <w:tr w:rsidR="00076A4B" w14:paraId="50407F54" w14:textId="77777777">
        <w:tc>
          <w:tcPr>
            <w:tcW w:w="2160" w:type="dxa"/>
          </w:tcPr>
          <w:p w14:paraId="2188E50A" w14:textId="77777777" w:rsidR="008628EA" w:rsidRDefault="008628EA">
            <w:pPr>
              <w:pStyle w:val="yTableNAm"/>
              <w:tabs>
                <w:tab w:val="clear" w:pos="567"/>
                <w:tab w:val="left" w:pos="339"/>
                <w:tab w:val="left" w:pos="699"/>
                <w:tab w:val="left" w:leader="dot" w:pos="4299"/>
              </w:tabs>
              <w:spacing w:before="60"/>
              <w:rPr>
                <w:b/>
                <w:bCs/>
              </w:rPr>
            </w:pPr>
            <w:r>
              <w:rPr>
                <w:b/>
                <w:bCs/>
              </w:rPr>
              <w:t>Judgment creditor</w:t>
            </w:r>
          </w:p>
        </w:tc>
        <w:tc>
          <w:tcPr>
            <w:tcW w:w="4928" w:type="dxa"/>
            <w:gridSpan w:val="2"/>
          </w:tcPr>
          <w:p w14:paraId="1BC784DB" w14:textId="77777777" w:rsidR="008628EA" w:rsidRDefault="008628EA">
            <w:pPr>
              <w:pStyle w:val="yTableNAm"/>
              <w:tabs>
                <w:tab w:val="clear" w:pos="567"/>
                <w:tab w:val="left" w:pos="339"/>
                <w:tab w:val="left" w:pos="699"/>
                <w:tab w:val="left" w:leader="dot" w:pos="4299"/>
              </w:tabs>
              <w:spacing w:before="60"/>
            </w:pPr>
            <w:r>
              <w:t>Name: .........................................................................</w:t>
            </w:r>
          </w:p>
        </w:tc>
      </w:tr>
      <w:tr w:rsidR="00076A4B" w14:paraId="0973F1D0" w14:textId="77777777">
        <w:tc>
          <w:tcPr>
            <w:tcW w:w="2160" w:type="dxa"/>
          </w:tcPr>
          <w:p w14:paraId="55619514" w14:textId="77777777" w:rsidR="008628EA" w:rsidRDefault="008628EA">
            <w:pPr>
              <w:pStyle w:val="yTableNAm"/>
              <w:tabs>
                <w:tab w:val="clear" w:pos="567"/>
                <w:tab w:val="left" w:pos="339"/>
                <w:tab w:val="left" w:pos="699"/>
                <w:tab w:val="left" w:leader="dot" w:pos="4299"/>
              </w:tabs>
              <w:spacing w:before="60"/>
              <w:rPr>
                <w:b/>
                <w:bCs/>
              </w:rPr>
            </w:pPr>
            <w:r>
              <w:rPr>
                <w:b/>
              </w:rPr>
              <w:t>Legal practitioner</w:t>
            </w:r>
          </w:p>
        </w:tc>
        <w:tc>
          <w:tcPr>
            <w:tcW w:w="4928" w:type="dxa"/>
            <w:gridSpan w:val="2"/>
          </w:tcPr>
          <w:p w14:paraId="1BA0F8C2" w14:textId="77777777" w:rsidR="008628EA" w:rsidRDefault="008628EA">
            <w:pPr>
              <w:pStyle w:val="yTableNAm"/>
              <w:tabs>
                <w:tab w:val="clear" w:pos="567"/>
                <w:tab w:val="left" w:pos="339"/>
                <w:tab w:val="left" w:pos="699"/>
                <w:tab w:val="left" w:leader="dot" w:pos="4299"/>
              </w:tabs>
              <w:spacing w:before="60"/>
            </w:pPr>
            <w:r>
              <w:t>Name: .........................................................................</w:t>
            </w:r>
          </w:p>
        </w:tc>
      </w:tr>
      <w:tr w:rsidR="00076A4B" w14:paraId="54F23719" w14:textId="77777777">
        <w:tc>
          <w:tcPr>
            <w:tcW w:w="2160" w:type="dxa"/>
          </w:tcPr>
          <w:p w14:paraId="4010690B" w14:textId="77777777" w:rsidR="008628EA" w:rsidRDefault="008628EA">
            <w:pPr>
              <w:pStyle w:val="yTableNAm"/>
              <w:tabs>
                <w:tab w:val="clear" w:pos="567"/>
                <w:tab w:val="left" w:pos="339"/>
                <w:tab w:val="left" w:pos="699"/>
                <w:tab w:val="left" w:leader="dot" w:pos="4299"/>
              </w:tabs>
              <w:spacing w:before="60"/>
              <w:rPr>
                <w:b/>
                <w:bCs/>
              </w:rPr>
            </w:pPr>
            <w:r>
              <w:rPr>
                <w:b/>
                <w:bCs/>
              </w:rPr>
              <w:t>File Ref No</w:t>
            </w:r>
          </w:p>
        </w:tc>
        <w:tc>
          <w:tcPr>
            <w:tcW w:w="4928" w:type="dxa"/>
            <w:gridSpan w:val="2"/>
          </w:tcPr>
          <w:p w14:paraId="509A927A" w14:textId="77777777" w:rsidR="008628EA" w:rsidRDefault="008628EA">
            <w:pPr>
              <w:pStyle w:val="yTableNAm"/>
              <w:tabs>
                <w:tab w:val="clear" w:pos="567"/>
                <w:tab w:val="left" w:pos="339"/>
                <w:tab w:val="left" w:pos="699"/>
                <w:tab w:val="left" w:leader="dot" w:pos="4299"/>
              </w:tabs>
              <w:spacing w:before="60"/>
            </w:pPr>
          </w:p>
        </w:tc>
      </w:tr>
      <w:tr w:rsidR="00076A4B" w14:paraId="64B8DE14" w14:textId="77777777">
        <w:tc>
          <w:tcPr>
            <w:tcW w:w="2160" w:type="dxa"/>
          </w:tcPr>
          <w:p w14:paraId="6B389FAF" w14:textId="77777777" w:rsidR="008628EA" w:rsidRDefault="008628EA">
            <w:pPr>
              <w:pStyle w:val="yTableNAm"/>
              <w:tabs>
                <w:tab w:val="clear" w:pos="567"/>
                <w:tab w:val="left" w:pos="339"/>
                <w:tab w:val="left" w:pos="699"/>
                <w:tab w:val="left" w:leader="dot" w:pos="4299"/>
              </w:tabs>
              <w:spacing w:before="60"/>
              <w:rPr>
                <w:b/>
                <w:bCs/>
              </w:rPr>
            </w:pPr>
            <w:r>
              <w:rPr>
                <w:b/>
                <w:bCs/>
              </w:rPr>
              <w:t>Contact/Address Details</w:t>
            </w:r>
          </w:p>
        </w:tc>
        <w:tc>
          <w:tcPr>
            <w:tcW w:w="4928" w:type="dxa"/>
            <w:gridSpan w:val="2"/>
          </w:tcPr>
          <w:p w14:paraId="7652E219" w14:textId="77777777" w:rsidR="008628EA" w:rsidRDefault="008628EA">
            <w:pPr>
              <w:pStyle w:val="yTableNAm"/>
              <w:tabs>
                <w:tab w:val="clear" w:pos="567"/>
                <w:tab w:val="left" w:pos="339"/>
                <w:tab w:val="left" w:pos="699"/>
                <w:tab w:val="left" w:leader="dot" w:pos="4299"/>
              </w:tabs>
              <w:spacing w:before="60"/>
            </w:pPr>
            <w:r>
              <w:t>..........................................................................................................................................................................</w:t>
            </w:r>
          </w:p>
        </w:tc>
      </w:tr>
      <w:tr w:rsidR="00076A4B" w14:paraId="7F76650F" w14:textId="77777777">
        <w:trPr>
          <w:cantSplit/>
        </w:trPr>
        <w:tc>
          <w:tcPr>
            <w:tcW w:w="7088" w:type="dxa"/>
            <w:gridSpan w:val="3"/>
          </w:tcPr>
          <w:p w14:paraId="232C8EFE" w14:textId="77777777" w:rsidR="008628EA" w:rsidRDefault="008628EA">
            <w:pPr>
              <w:pStyle w:val="yTableNAm"/>
              <w:tabs>
                <w:tab w:val="clear" w:pos="567"/>
                <w:tab w:val="left" w:pos="339"/>
                <w:tab w:val="left" w:pos="699"/>
                <w:tab w:val="left" w:leader="dot" w:pos="4299"/>
              </w:tabs>
              <w:spacing w:before="60"/>
            </w:pPr>
          </w:p>
        </w:tc>
      </w:tr>
      <w:tr w:rsidR="00076A4B" w14:paraId="34E12AEA" w14:textId="77777777">
        <w:tc>
          <w:tcPr>
            <w:tcW w:w="2160" w:type="dxa"/>
          </w:tcPr>
          <w:p w14:paraId="7C0FF8E4" w14:textId="77777777" w:rsidR="008628EA" w:rsidRDefault="008628EA">
            <w:pPr>
              <w:pStyle w:val="yTableNAm"/>
              <w:tabs>
                <w:tab w:val="clear" w:pos="567"/>
                <w:tab w:val="left" w:pos="339"/>
                <w:tab w:val="left" w:pos="699"/>
                <w:tab w:val="left" w:leader="dot" w:pos="4299"/>
              </w:tabs>
              <w:spacing w:before="60"/>
              <w:rPr>
                <w:b/>
                <w:bCs/>
              </w:rPr>
            </w:pPr>
            <w:r>
              <w:rPr>
                <w:b/>
                <w:bCs/>
              </w:rPr>
              <w:t>Judgment Debtor</w:t>
            </w:r>
          </w:p>
        </w:tc>
        <w:tc>
          <w:tcPr>
            <w:tcW w:w="4928" w:type="dxa"/>
            <w:gridSpan w:val="2"/>
          </w:tcPr>
          <w:p w14:paraId="0BCC3A31" w14:textId="77777777" w:rsidR="008628EA" w:rsidRDefault="008628EA">
            <w:pPr>
              <w:pStyle w:val="yTableNAm"/>
              <w:tabs>
                <w:tab w:val="clear" w:pos="567"/>
                <w:tab w:val="left" w:pos="339"/>
                <w:tab w:val="left" w:pos="699"/>
                <w:tab w:val="left" w:leader="dot" w:pos="4299"/>
              </w:tabs>
              <w:spacing w:before="60"/>
            </w:pPr>
            <w:r>
              <w:t>Name: ..........................................................................</w:t>
            </w:r>
          </w:p>
        </w:tc>
      </w:tr>
      <w:tr w:rsidR="00076A4B" w14:paraId="2E3A3CB9" w14:textId="77777777">
        <w:trPr>
          <w:cantSplit/>
        </w:trPr>
        <w:tc>
          <w:tcPr>
            <w:tcW w:w="7088" w:type="dxa"/>
            <w:gridSpan w:val="3"/>
          </w:tcPr>
          <w:p w14:paraId="3D3826EE" w14:textId="77777777" w:rsidR="008628EA" w:rsidRDefault="008628EA">
            <w:pPr>
              <w:pStyle w:val="yTableNAm"/>
              <w:tabs>
                <w:tab w:val="clear" w:pos="567"/>
                <w:tab w:val="left" w:pos="339"/>
                <w:tab w:val="left" w:pos="699"/>
                <w:tab w:val="left" w:leader="dot" w:pos="4299"/>
              </w:tabs>
              <w:spacing w:before="60"/>
            </w:pPr>
          </w:p>
        </w:tc>
      </w:tr>
      <w:tr w:rsidR="00076A4B" w14:paraId="0939C4B6" w14:textId="77777777">
        <w:trPr>
          <w:cantSplit/>
        </w:trPr>
        <w:tc>
          <w:tcPr>
            <w:tcW w:w="2160" w:type="dxa"/>
            <w:vMerge w:val="restart"/>
          </w:tcPr>
          <w:p w14:paraId="0B384AE5" w14:textId="77777777" w:rsidR="008628EA" w:rsidRDefault="008628EA">
            <w:pPr>
              <w:pStyle w:val="yTableNAm"/>
              <w:tabs>
                <w:tab w:val="clear" w:pos="567"/>
                <w:tab w:val="left" w:pos="339"/>
                <w:tab w:val="left" w:pos="699"/>
                <w:tab w:val="left" w:leader="dot" w:pos="4299"/>
              </w:tabs>
              <w:spacing w:before="60"/>
              <w:rPr>
                <w:b/>
                <w:bCs/>
              </w:rPr>
            </w:pPr>
            <w:r>
              <w:rPr>
                <w:b/>
                <w:bCs/>
              </w:rPr>
              <w:t>Person to be arrested</w:t>
            </w:r>
          </w:p>
        </w:tc>
        <w:tc>
          <w:tcPr>
            <w:tcW w:w="4928" w:type="dxa"/>
            <w:gridSpan w:val="2"/>
          </w:tcPr>
          <w:p w14:paraId="099DE3D3" w14:textId="77777777" w:rsidR="008628EA" w:rsidRDefault="008628EA">
            <w:pPr>
              <w:pStyle w:val="yTableNAm"/>
              <w:tabs>
                <w:tab w:val="clear" w:pos="567"/>
                <w:tab w:val="left" w:pos="339"/>
                <w:tab w:val="left" w:pos="699"/>
                <w:tab w:val="left" w:leader="dot" w:pos="4299"/>
              </w:tabs>
              <w:spacing w:before="60"/>
              <w:rPr>
                <w:b/>
                <w:bCs/>
              </w:rPr>
            </w:pPr>
            <w:r>
              <w:rPr>
                <w:b/>
                <w:bCs/>
              </w:rPr>
              <w:t xml:space="preserve">To the Sheriff of Western Australia and the Bailiff delegate at </w:t>
            </w:r>
          </w:p>
        </w:tc>
      </w:tr>
      <w:tr w:rsidR="00076A4B" w14:paraId="2DFC26DF" w14:textId="77777777">
        <w:trPr>
          <w:cantSplit/>
        </w:trPr>
        <w:tc>
          <w:tcPr>
            <w:tcW w:w="2160" w:type="dxa"/>
            <w:vMerge/>
          </w:tcPr>
          <w:p w14:paraId="083C304B" w14:textId="77777777" w:rsidR="008628EA" w:rsidRDefault="008628EA">
            <w:pPr>
              <w:pStyle w:val="yTableNAm"/>
              <w:tabs>
                <w:tab w:val="clear" w:pos="567"/>
                <w:tab w:val="left" w:pos="339"/>
                <w:tab w:val="left" w:pos="699"/>
                <w:tab w:val="left" w:leader="dot" w:pos="4299"/>
              </w:tabs>
              <w:spacing w:before="60"/>
            </w:pPr>
          </w:p>
        </w:tc>
        <w:tc>
          <w:tcPr>
            <w:tcW w:w="4928" w:type="dxa"/>
            <w:gridSpan w:val="2"/>
          </w:tcPr>
          <w:p w14:paraId="08156D3D" w14:textId="77777777" w:rsidR="008628EA" w:rsidRDefault="008628EA">
            <w:pPr>
              <w:pStyle w:val="yTableNAm"/>
              <w:tabs>
                <w:tab w:val="clear" w:pos="567"/>
                <w:tab w:val="left" w:pos="339"/>
                <w:tab w:val="left" w:pos="699"/>
                <w:tab w:val="left" w:leader="dot" w:pos="4299"/>
              </w:tabs>
              <w:spacing w:before="60"/>
            </w:pPr>
            <w:r>
              <w:t>.....................................................................................</w:t>
            </w:r>
          </w:p>
          <w:p w14:paraId="390C7548" w14:textId="77777777" w:rsidR="008628EA" w:rsidRDefault="008628EA">
            <w:pPr>
              <w:pStyle w:val="yTableNAm"/>
              <w:tabs>
                <w:tab w:val="clear" w:pos="567"/>
                <w:tab w:val="left" w:pos="339"/>
                <w:tab w:val="left" w:pos="699"/>
                <w:tab w:val="left" w:leader="dot" w:pos="4299"/>
              </w:tabs>
              <w:spacing w:before="0"/>
              <w:jc w:val="center"/>
            </w:pPr>
            <w:r>
              <w:t>(name)</w:t>
            </w:r>
          </w:p>
        </w:tc>
      </w:tr>
      <w:tr w:rsidR="00076A4B" w14:paraId="4B26242E" w14:textId="77777777">
        <w:trPr>
          <w:cantSplit/>
        </w:trPr>
        <w:tc>
          <w:tcPr>
            <w:tcW w:w="2160" w:type="dxa"/>
            <w:vMerge/>
          </w:tcPr>
          <w:p w14:paraId="3D6BF913" w14:textId="77777777" w:rsidR="008628EA" w:rsidRDefault="008628EA">
            <w:pPr>
              <w:pStyle w:val="yTableNAm"/>
              <w:tabs>
                <w:tab w:val="clear" w:pos="567"/>
                <w:tab w:val="left" w:pos="339"/>
                <w:tab w:val="left" w:pos="699"/>
                <w:tab w:val="left" w:leader="dot" w:pos="4299"/>
              </w:tabs>
              <w:spacing w:before="60"/>
            </w:pPr>
          </w:p>
        </w:tc>
        <w:tc>
          <w:tcPr>
            <w:tcW w:w="4928" w:type="dxa"/>
            <w:gridSpan w:val="2"/>
            <w:tcBorders>
              <w:bottom w:val="single" w:sz="4" w:space="0" w:color="auto"/>
            </w:tcBorders>
          </w:tcPr>
          <w:p w14:paraId="723F335A" w14:textId="77777777" w:rsidR="008628EA" w:rsidRDefault="008628EA">
            <w:pPr>
              <w:pStyle w:val="yTableNAm"/>
              <w:tabs>
                <w:tab w:val="clear" w:pos="567"/>
                <w:tab w:val="left" w:pos="339"/>
                <w:tab w:val="left" w:pos="699"/>
                <w:tab w:val="left" w:leader="dot" w:pos="4299"/>
              </w:tabs>
              <w:spacing w:before="60"/>
            </w:pPr>
            <w:r>
              <w:t>.....................................................................................</w:t>
            </w:r>
          </w:p>
          <w:p w14:paraId="7DA201A5" w14:textId="77777777" w:rsidR="008628EA" w:rsidRDefault="008628EA">
            <w:pPr>
              <w:pStyle w:val="yTableNAm"/>
              <w:tabs>
                <w:tab w:val="clear" w:pos="567"/>
                <w:tab w:val="left" w:pos="339"/>
                <w:tab w:val="left" w:pos="699"/>
                <w:tab w:val="left" w:leader="dot" w:pos="4299"/>
              </w:tabs>
              <w:spacing w:before="0"/>
              <w:jc w:val="center"/>
            </w:pPr>
            <w:r>
              <w:t>(address)</w:t>
            </w:r>
          </w:p>
        </w:tc>
      </w:tr>
      <w:tr w:rsidR="00076A4B" w14:paraId="0BA48480" w14:textId="77777777">
        <w:trPr>
          <w:cantSplit/>
        </w:trPr>
        <w:tc>
          <w:tcPr>
            <w:tcW w:w="2160" w:type="dxa"/>
            <w:vMerge/>
          </w:tcPr>
          <w:p w14:paraId="1146E1B0" w14:textId="77777777" w:rsidR="008628EA" w:rsidRDefault="008628EA">
            <w:pPr>
              <w:pStyle w:val="yTableNAm"/>
              <w:tabs>
                <w:tab w:val="clear" w:pos="567"/>
                <w:tab w:val="left" w:pos="339"/>
                <w:tab w:val="left" w:pos="699"/>
                <w:tab w:val="left" w:leader="dot" w:pos="4299"/>
              </w:tabs>
              <w:spacing w:before="60"/>
            </w:pPr>
          </w:p>
        </w:tc>
        <w:tc>
          <w:tcPr>
            <w:tcW w:w="4928" w:type="dxa"/>
            <w:gridSpan w:val="2"/>
            <w:tcBorders>
              <w:bottom w:val="nil"/>
            </w:tcBorders>
          </w:tcPr>
          <w:p w14:paraId="674CE2C5" w14:textId="77777777" w:rsidR="008628EA" w:rsidRDefault="008628EA">
            <w:pPr>
              <w:pStyle w:val="yTableNAm"/>
              <w:tabs>
                <w:tab w:val="clear" w:pos="567"/>
                <w:tab w:val="left" w:pos="339"/>
                <w:tab w:val="left" w:pos="699"/>
                <w:tab w:val="left" w:leader="dot" w:pos="4299"/>
              </w:tabs>
              <w:spacing w:before="60"/>
            </w:pPr>
            <w:r>
              <w:t>was required under summons to attend a means inquiry/default inquiry* and did not so attend as ordered by the summons.</w:t>
            </w:r>
          </w:p>
        </w:tc>
      </w:tr>
      <w:tr w:rsidR="00076A4B" w14:paraId="681338A4" w14:textId="77777777">
        <w:trPr>
          <w:cantSplit/>
        </w:trPr>
        <w:tc>
          <w:tcPr>
            <w:tcW w:w="2160" w:type="dxa"/>
            <w:vMerge/>
          </w:tcPr>
          <w:p w14:paraId="417BC950" w14:textId="77777777" w:rsidR="008628EA" w:rsidRDefault="008628EA">
            <w:pPr>
              <w:pStyle w:val="yTableNAm"/>
              <w:tabs>
                <w:tab w:val="clear" w:pos="567"/>
                <w:tab w:val="left" w:pos="339"/>
                <w:tab w:val="left" w:pos="699"/>
                <w:tab w:val="left" w:leader="dot" w:pos="4299"/>
              </w:tabs>
            </w:pPr>
          </w:p>
        </w:tc>
        <w:tc>
          <w:tcPr>
            <w:tcW w:w="4928" w:type="dxa"/>
            <w:gridSpan w:val="2"/>
            <w:tcBorders>
              <w:top w:val="nil"/>
            </w:tcBorders>
          </w:tcPr>
          <w:p w14:paraId="44E6DF59" w14:textId="77777777" w:rsidR="008628EA" w:rsidRDefault="008628EA">
            <w:pPr>
              <w:pStyle w:val="yTableNAm"/>
              <w:tabs>
                <w:tab w:val="clear" w:pos="567"/>
                <w:tab w:val="left" w:pos="339"/>
                <w:tab w:val="left" w:pos="699"/>
                <w:tab w:val="left" w:leader="dot" w:pos="4299"/>
              </w:tabs>
              <w:spacing w:before="60"/>
            </w:pPr>
            <w:r>
              <w:t xml:space="preserve">You are commanded by this warrant issued under the </w:t>
            </w:r>
            <w:r>
              <w:rPr>
                <w:i/>
                <w:iCs/>
              </w:rPr>
              <w:t>Civil Judgments Enforcement Act 2004</w:t>
            </w:r>
            <w:r>
              <w:t xml:space="preserve"> section 29(4)/ 89(4) * to arrest the person to be arrested and bring him or her before the court.</w:t>
            </w:r>
          </w:p>
        </w:tc>
      </w:tr>
      <w:tr w:rsidR="00076A4B" w14:paraId="35976871" w14:textId="77777777">
        <w:trPr>
          <w:cantSplit/>
        </w:trPr>
        <w:tc>
          <w:tcPr>
            <w:tcW w:w="7088" w:type="dxa"/>
            <w:gridSpan w:val="3"/>
          </w:tcPr>
          <w:p w14:paraId="4470C737" w14:textId="77777777" w:rsidR="008628EA" w:rsidRDefault="008628EA">
            <w:pPr>
              <w:pStyle w:val="yTableNAm"/>
              <w:tabs>
                <w:tab w:val="clear" w:pos="567"/>
                <w:tab w:val="left" w:pos="339"/>
                <w:tab w:val="left" w:pos="699"/>
                <w:tab w:val="left" w:leader="dot" w:pos="4299"/>
              </w:tabs>
              <w:spacing w:before="60"/>
            </w:pPr>
          </w:p>
        </w:tc>
      </w:tr>
      <w:tr w:rsidR="00076A4B" w14:paraId="50F5338E" w14:textId="77777777">
        <w:trPr>
          <w:cantSplit/>
        </w:trPr>
        <w:tc>
          <w:tcPr>
            <w:tcW w:w="7088" w:type="dxa"/>
            <w:gridSpan w:val="3"/>
          </w:tcPr>
          <w:p w14:paraId="0C8E7A44" w14:textId="77777777" w:rsidR="008628EA" w:rsidRDefault="008628EA">
            <w:pPr>
              <w:pStyle w:val="yTableNAm"/>
              <w:keepNext/>
              <w:tabs>
                <w:tab w:val="clear" w:pos="567"/>
                <w:tab w:val="left" w:pos="339"/>
                <w:tab w:val="left" w:pos="699"/>
                <w:tab w:val="left" w:leader="dot" w:pos="4299"/>
              </w:tabs>
              <w:spacing w:before="60"/>
              <w:rPr>
                <w:b/>
                <w:bCs/>
              </w:rPr>
            </w:pPr>
            <w:r>
              <w:rPr>
                <w:b/>
                <w:bCs/>
              </w:rPr>
              <w:lastRenderedPageBreak/>
              <w:t>The amount of the judgment debt outstanding at the time of issue of this warrant is $</w:t>
            </w:r>
          </w:p>
        </w:tc>
      </w:tr>
      <w:tr w:rsidR="00076A4B" w14:paraId="2E0D92D2" w14:textId="77777777">
        <w:trPr>
          <w:cantSplit/>
        </w:trPr>
        <w:tc>
          <w:tcPr>
            <w:tcW w:w="7088" w:type="dxa"/>
            <w:gridSpan w:val="3"/>
          </w:tcPr>
          <w:p w14:paraId="69C7B8E8" w14:textId="77777777" w:rsidR="008628EA" w:rsidRDefault="008628EA">
            <w:pPr>
              <w:pStyle w:val="yTableNAm"/>
              <w:tabs>
                <w:tab w:val="clear" w:pos="567"/>
                <w:tab w:val="left" w:pos="339"/>
                <w:tab w:val="left" w:pos="699"/>
                <w:tab w:val="left" w:leader="dot" w:pos="4299"/>
              </w:tabs>
              <w:spacing w:before="60"/>
            </w:pPr>
          </w:p>
        </w:tc>
      </w:tr>
      <w:tr w:rsidR="00076A4B" w14:paraId="5148FC2C" w14:textId="77777777">
        <w:trPr>
          <w:cantSplit/>
        </w:trPr>
        <w:tc>
          <w:tcPr>
            <w:tcW w:w="7088" w:type="dxa"/>
            <w:gridSpan w:val="3"/>
          </w:tcPr>
          <w:p w14:paraId="59C64367" w14:textId="77777777" w:rsidR="008628EA" w:rsidRDefault="008628EA">
            <w:pPr>
              <w:pStyle w:val="yTableNAm"/>
              <w:tabs>
                <w:tab w:val="clear" w:pos="567"/>
                <w:tab w:val="left" w:pos="339"/>
                <w:tab w:val="left" w:pos="699"/>
                <w:tab w:val="left" w:leader="dot" w:pos="4299"/>
              </w:tabs>
              <w:spacing w:before="60"/>
            </w:pPr>
            <w:r>
              <w:t>Warrant issued by: .............................................................................................</w:t>
            </w:r>
          </w:p>
          <w:p w14:paraId="26149A57" w14:textId="77777777" w:rsidR="008628EA" w:rsidRDefault="008628EA">
            <w:pPr>
              <w:pStyle w:val="yTableNAm"/>
              <w:tabs>
                <w:tab w:val="clear" w:pos="567"/>
                <w:tab w:val="left" w:pos="339"/>
                <w:tab w:val="left" w:pos="699"/>
                <w:tab w:val="left" w:leader="dot" w:pos="4299"/>
              </w:tabs>
              <w:spacing w:before="60"/>
            </w:pPr>
            <w:r>
              <w:t>Signature: ...........................................................................................................</w:t>
            </w:r>
          </w:p>
          <w:p w14:paraId="7F71BFDD" w14:textId="77777777" w:rsidR="008628EA" w:rsidRDefault="008628EA">
            <w:pPr>
              <w:pStyle w:val="yTableNAm"/>
              <w:tabs>
                <w:tab w:val="clear" w:pos="567"/>
                <w:tab w:val="left" w:pos="1452"/>
                <w:tab w:val="left" w:leader="dot" w:pos="4299"/>
              </w:tabs>
              <w:spacing w:before="0"/>
            </w:pPr>
            <w:r>
              <w:tab/>
            </w:r>
            <w:r>
              <w:rPr>
                <w:szCs w:val="22"/>
              </w:rPr>
              <w:t xml:space="preserve">Supreme Court Judge/District Court </w:t>
            </w:r>
            <w:r>
              <w:rPr>
                <w:szCs w:val="22"/>
              </w:rPr>
              <w:tab/>
              <w:t>Judge/Magistrate/Registrar</w:t>
            </w:r>
          </w:p>
          <w:p w14:paraId="49DA6D55" w14:textId="77777777" w:rsidR="008628EA" w:rsidRDefault="008628EA">
            <w:pPr>
              <w:pStyle w:val="yTableNAm"/>
              <w:tabs>
                <w:tab w:val="clear" w:pos="567"/>
                <w:tab w:val="left" w:pos="339"/>
                <w:tab w:val="left" w:pos="699"/>
                <w:tab w:val="left" w:leader="dot" w:pos="4299"/>
              </w:tabs>
              <w:spacing w:before="60"/>
            </w:pPr>
            <w:r>
              <w:t>Date: ...............................................</w:t>
            </w:r>
          </w:p>
          <w:p w14:paraId="5BA12D05" w14:textId="77777777" w:rsidR="008628EA" w:rsidRDefault="008628EA">
            <w:pPr>
              <w:pStyle w:val="yTableNAm"/>
              <w:tabs>
                <w:tab w:val="clear" w:pos="567"/>
                <w:tab w:val="left" w:pos="339"/>
                <w:tab w:val="left" w:pos="699"/>
                <w:tab w:val="left" w:leader="dot" w:pos="4299"/>
              </w:tabs>
              <w:spacing w:before="60"/>
              <w:ind w:right="380"/>
              <w:rPr>
                <w:i/>
                <w:iCs/>
                <w:sz w:val="16"/>
              </w:rPr>
            </w:pPr>
            <w:r>
              <w:rPr>
                <w:i/>
                <w:iCs/>
                <w:sz w:val="16"/>
              </w:rPr>
              <w:t>Under the Civil Judgments Enforcement Act 2004 section 102 a warrant has effect for 12 months after the day on which it is issued.  Its operation may be extended under that section.</w:t>
            </w:r>
          </w:p>
        </w:tc>
      </w:tr>
      <w:tr w:rsidR="00076A4B" w14:paraId="6ABFC0CF" w14:textId="77777777">
        <w:trPr>
          <w:cantSplit/>
        </w:trPr>
        <w:tc>
          <w:tcPr>
            <w:tcW w:w="7088" w:type="dxa"/>
            <w:gridSpan w:val="3"/>
          </w:tcPr>
          <w:p w14:paraId="77FEF847" w14:textId="77777777" w:rsidR="008628EA" w:rsidRDefault="008628EA">
            <w:pPr>
              <w:pStyle w:val="yTableNAm"/>
              <w:tabs>
                <w:tab w:val="clear" w:pos="567"/>
                <w:tab w:val="left" w:pos="339"/>
                <w:tab w:val="left" w:pos="699"/>
                <w:tab w:val="left" w:leader="dot" w:pos="4299"/>
              </w:tabs>
              <w:spacing w:before="60"/>
            </w:pPr>
            <w:r>
              <w:t>Execution details</w:t>
            </w:r>
          </w:p>
          <w:p w14:paraId="0B87A2E6" w14:textId="77777777" w:rsidR="008628EA" w:rsidRDefault="008628EA">
            <w:pPr>
              <w:pStyle w:val="yTableNAm"/>
              <w:tabs>
                <w:tab w:val="clear" w:pos="567"/>
                <w:tab w:val="left" w:pos="339"/>
                <w:tab w:val="left" w:pos="699"/>
                <w:tab w:val="left" w:leader="dot" w:pos="4299"/>
              </w:tabs>
              <w:spacing w:before="60"/>
            </w:pPr>
            <w:r>
              <w:t>This person arrested on ...../...../..... at .............. hours</w:t>
            </w:r>
          </w:p>
          <w:p w14:paraId="6D8102A1" w14:textId="77777777" w:rsidR="008628EA" w:rsidRDefault="008628EA">
            <w:pPr>
              <w:pStyle w:val="yTableNAm"/>
              <w:tabs>
                <w:tab w:val="clear" w:pos="567"/>
                <w:tab w:val="left" w:pos="339"/>
                <w:tab w:val="left" w:pos="699"/>
                <w:tab w:val="left" w:leader="dot" w:pos="4299"/>
              </w:tabs>
              <w:spacing w:before="60"/>
            </w:pPr>
            <w:r>
              <w:t>at: .......................................................................................................................</w:t>
            </w:r>
          </w:p>
          <w:p w14:paraId="094ED9B8" w14:textId="77777777" w:rsidR="008628EA" w:rsidRDefault="008628EA">
            <w:pPr>
              <w:pStyle w:val="yTableNAm"/>
              <w:tabs>
                <w:tab w:val="clear" w:pos="567"/>
                <w:tab w:val="left" w:pos="339"/>
                <w:tab w:val="left" w:pos="699"/>
                <w:tab w:val="left" w:leader="dot" w:pos="4299"/>
              </w:tabs>
              <w:spacing w:before="60"/>
            </w:pPr>
            <w:r>
              <w:t>by: ......................................................................................................................</w:t>
            </w:r>
          </w:p>
          <w:p w14:paraId="31032BCE" w14:textId="77777777" w:rsidR="008628EA" w:rsidRDefault="008628EA">
            <w:pPr>
              <w:pStyle w:val="yTableNAm"/>
              <w:tabs>
                <w:tab w:val="clear" w:pos="567"/>
                <w:tab w:val="left" w:pos="339"/>
                <w:tab w:val="left" w:pos="699"/>
                <w:tab w:val="left" w:leader="dot" w:pos="4299"/>
              </w:tabs>
              <w:spacing w:before="60"/>
            </w:pPr>
            <w:r>
              <w:t>Signature: ...........................................................................................................</w:t>
            </w:r>
          </w:p>
          <w:p w14:paraId="61B44E02" w14:textId="77777777" w:rsidR="008628EA" w:rsidRDefault="008628EA">
            <w:pPr>
              <w:pStyle w:val="yTableNAm"/>
              <w:tabs>
                <w:tab w:val="clear" w:pos="567"/>
                <w:tab w:val="left" w:pos="339"/>
                <w:tab w:val="left" w:pos="699"/>
                <w:tab w:val="left" w:leader="dot" w:pos="4299"/>
              </w:tabs>
              <w:spacing w:before="60"/>
            </w:pPr>
            <w:r>
              <w:t>Date: ............................................</w:t>
            </w:r>
          </w:p>
          <w:p w14:paraId="5D218A33" w14:textId="77777777" w:rsidR="008628EA" w:rsidRDefault="008628EA">
            <w:pPr>
              <w:pStyle w:val="yTableNAm"/>
              <w:tabs>
                <w:tab w:val="clear" w:pos="567"/>
                <w:tab w:val="left" w:pos="339"/>
                <w:tab w:val="left" w:pos="699"/>
                <w:tab w:val="left" w:leader="dot" w:pos="4299"/>
              </w:tabs>
              <w:spacing w:before="60"/>
            </w:pPr>
            <w:r>
              <w:rPr>
                <w:i/>
                <w:iCs/>
                <w:sz w:val="16"/>
              </w:rPr>
              <w:t>*</w:t>
            </w:r>
            <w:r>
              <w:rPr>
                <w:i/>
                <w:iCs/>
                <w:sz w:val="16"/>
              </w:rPr>
              <w:tab/>
              <w:t>Strike out those that are not applicable</w:t>
            </w:r>
          </w:p>
        </w:tc>
      </w:tr>
      <w:tr w:rsidR="00076A4B" w14:paraId="20E9F756" w14:textId="77777777">
        <w:trPr>
          <w:cantSplit/>
        </w:trPr>
        <w:tc>
          <w:tcPr>
            <w:tcW w:w="7088" w:type="dxa"/>
            <w:gridSpan w:val="3"/>
          </w:tcPr>
          <w:p w14:paraId="5954AFD2" w14:textId="77777777" w:rsidR="008628EA" w:rsidRDefault="008628EA">
            <w:pPr>
              <w:pStyle w:val="yTableNAm"/>
              <w:tabs>
                <w:tab w:val="clear" w:pos="567"/>
                <w:tab w:val="left" w:pos="339"/>
                <w:tab w:val="left" w:pos="699"/>
                <w:tab w:val="left" w:leader="dot" w:pos="4299"/>
              </w:tabs>
              <w:spacing w:before="60"/>
            </w:pPr>
          </w:p>
        </w:tc>
      </w:tr>
    </w:tbl>
    <w:p w14:paraId="4AC2753C" w14:textId="77777777" w:rsidR="008628EA" w:rsidRDefault="008628EA">
      <w:pPr>
        <w:pStyle w:val="yFootnotesection"/>
      </w:pPr>
      <w:r>
        <w:tab/>
        <w:t>[Form 1 amended: Gazette 8 May 2018 p. 1493; SL 2022/114 r. 5.]</w:t>
      </w:r>
    </w:p>
    <w:p w14:paraId="21185438" w14:textId="77777777" w:rsidR="008628EA" w:rsidRDefault="008628EA">
      <w:pPr>
        <w:pStyle w:val="yHeading5"/>
        <w:pageBreakBefore/>
        <w:spacing w:before="0" w:after="120"/>
      </w:pPr>
      <w:bookmarkStart w:id="207" w:name="_Toc232779207"/>
      <w:r>
        <w:rPr>
          <w:rStyle w:val="CharSClsNo"/>
        </w:rPr>
        <w:lastRenderedPageBreak/>
        <w:t>2</w:t>
      </w:r>
      <w:r>
        <w:t>.</w:t>
      </w:r>
      <w:r>
        <w:tab/>
        <w:t>Undertaking to appear: regulation 96</w:t>
      </w:r>
      <w:bookmarkEnd w:id="207"/>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383"/>
        <w:gridCol w:w="1986"/>
        <w:gridCol w:w="1559"/>
      </w:tblGrid>
      <w:tr w:rsidR="00076A4B" w14:paraId="31C5144E" w14:textId="77777777">
        <w:trPr>
          <w:cantSplit/>
          <w:trHeight w:val="394"/>
        </w:trPr>
        <w:tc>
          <w:tcPr>
            <w:tcW w:w="7088" w:type="dxa"/>
            <w:gridSpan w:val="4"/>
          </w:tcPr>
          <w:p w14:paraId="3D639E84" w14:textId="77777777" w:rsidR="008628EA" w:rsidRDefault="008628EA">
            <w:pPr>
              <w:pStyle w:val="yTableNAm"/>
              <w:tabs>
                <w:tab w:val="clear" w:pos="567"/>
                <w:tab w:val="left" w:pos="339"/>
                <w:tab w:val="left" w:pos="699"/>
                <w:tab w:val="left" w:leader="dot" w:pos="4299"/>
              </w:tabs>
              <w:jc w:val="center"/>
              <w:rPr>
                <w:b/>
                <w:bCs/>
              </w:rPr>
            </w:pPr>
            <w:r>
              <w:rPr>
                <w:b/>
                <w:bCs/>
              </w:rPr>
              <w:t>Form 2</w:t>
            </w:r>
          </w:p>
        </w:tc>
      </w:tr>
      <w:tr w:rsidR="00076A4B" w14:paraId="342CE551" w14:textId="77777777">
        <w:trPr>
          <w:cantSplit/>
          <w:trHeight w:val="394"/>
        </w:trPr>
        <w:tc>
          <w:tcPr>
            <w:tcW w:w="3543" w:type="dxa"/>
            <w:gridSpan w:val="2"/>
            <w:vMerge w:val="restart"/>
          </w:tcPr>
          <w:p w14:paraId="70A8D2D1" w14:textId="77777777" w:rsidR="008628EA" w:rsidRDefault="008628EA">
            <w:pPr>
              <w:pStyle w:val="yTableNAm"/>
              <w:tabs>
                <w:tab w:val="clear" w:pos="567"/>
                <w:tab w:val="left" w:pos="339"/>
                <w:tab w:val="left" w:pos="699"/>
                <w:tab w:val="left" w:leader="dot" w:pos="4299"/>
              </w:tabs>
              <w:spacing w:before="60"/>
              <w:jc w:val="center"/>
              <w:rPr>
                <w:b/>
                <w:bCs/>
              </w:rPr>
            </w:pPr>
            <w:r>
              <w:rPr>
                <w:b/>
                <w:bCs/>
              </w:rPr>
              <w:t>WESTERN AUSTRALIA</w:t>
            </w:r>
          </w:p>
          <w:p w14:paraId="17AC9E01" w14:textId="77777777" w:rsidR="008628EA" w:rsidRDefault="008628EA">
            <w:pPr>
              <w:pStyle w:val="yTableNAm"/>
              <w:tabs>
                <w:tab w:val="clear" w:pos="567"/>
                <w:tab w:val="left" w:pos="339"/>
                <w:tab w:val="left" w:pos="699"/>
                <w:tab w:val="left" w:leader="dot" w:pos="4299"/>
              </w:tabs>
              <w:spacing w:before="60"/>
              <w:jc w:val="center"/>
              <w:rPr>
                <w:b/>
                <w:bCs/>
                <w:i/>
                <w:iCs/>
              </w:rPr>
            </w:pPr>
            <w:r>
              <w:rPr>
                <w:b/>
                <w:bCs/>
                <w:i/>
                <w:iCs/>
              </w:rPr>
              <w:t>Civil Judgments Enforcement Regulations 2005</w:t>
            </w:r>
          </w:p>
          <w:p w14:paraId="54364C6D" w14:textId="77777777" w:rsidR="008628EA" w:rsidRDefault="008628EA">
            <w:pPr>
              <w:pStyle w:val="yTableNAm"/>
              <w:tabs>
                <w:tab w:val="clear" w:pos="567"/>
                <w:tab w:val="left" w:pos="339"/>
                <w:tab w:val="left" w:pos="699"/>
                <w:tab w:val="left" w:leader="dot" w:pos="4299"/>
              </w:tabs>
              <w:spacing w:before="60"/>
              <w:jc w:val="center"/>
              <w:rPr>
                <w:b/>
                <w:bCs/>
              </w:rPr>
            </w:pPr>
            <w:r>
              <w:rPr>
                <w:b/>
                <w:bCs/>
              </w:rPr>
              <w:t>UNDERTAKING TO APPEAR</w:t>
            </w:r>
          </w:p>
        </w:tc>
        <w:tc>
          <w:tcPr>
            <w:tcW w:w="3545" w:type="dxa"/>
            <w:gridSpan w:val="2"/>
          </w:tcPr>
          <w:p w14:paraId="421ED70D" w14:textId="77777777" w:rsidR="008628EA" w:rsidRDefault="008628EA">
            <w:pPr>
              <w:pStyle w:val="yTableNAm"/>
              <w:tabs>
                <w:tab w:val="clear" w:pos="567"/>
                <w:tab w:val="left" w:pos="339"/>
                <w:tab w:val="left" w:pos="699"/>
                <w:tab w:val="left" w:leader="dot" w:pos="4299"/>
              </w:tabs>
              <w:spacing w:before="60"/>
              <w:ind w:right="34"/>
            </w:pPr>
            <w:r>
              <w:t>............................................ COURT</w:t>
            </w:r>
          </w:p>
        </w:tc>
      </w:tr>
      <w:tr w:rsidR="00076A4B" w14:paraId="28B4DB55" w14:textId="77777777">
        <w:trPr>
          <w:cantSplit/>
          <w:trHeight w:val="393"/>
        </w:trPr>
        <w:tc>
          <w:tcPr>
            <w:tcW w:w="3543" w:type="dxa"/>
            <w:gridSpan w:val="2"/>
            <w:vMerge/>
          </w:tcPr>
          <w:p w14:paraId="396614DD" w14:textId="77777777" w:rsidR="008628EA" w:rsidRDefault="008628EA">
            <w:pPr>
              <w:pStyle w:val="yTableNAm"/>
              <w:tabs>
                <w:tab w:val="clear" w:pos="567"/>
                <w:tab w:val="left" w:pos="339"/>
                <w:tab w:val="left" w:pos="699"/>
                <w:tab w:val="left" w:leader="dot" w:pos="4299"/>
              </w:tabs>
              <w:spacing w:before="60"/>
            </w:pPr>
          </w:p>
        </w:tc>
        <w:tc>
          <w:tcPr>
            <w:tcW w:w="3545" w:type="dxa"/>
            <w:gridSpan w:val="2"/>
          </w:tcPr>
          <w:p w14:paraId="1C3B4438" w14:textId="77777777" w:rsidR="008628EA" w:rsidRDefault="008628EA">
            <w:pPr>
              <w:pStyle w:val="yTableNAm"/>
              <w:tabs>
                <w:tab w:val="clear" w:pos="567"/>
                <w:tab w:val="left" w:pos="339"/>
                <w:tab w:val="left" w:pos="699"/>
                <w:tab w:val="left" w:leader="dot" w:pos="4299"/>
              </w:tabs>
              <w:spacing w:before="60"/>
            </w:pPr>
            <w:r>
              <w:t>LOCATION: ....................................</w:t>
            </w:r>
          </w:p>
        </w:tc>
      </w:tr>
      <w:tr w:rsidR="00076A4B" w14:paraId="61BC20AC" w14:textId="77777777">
        <w:trPr>
          <w:cantSplit/>
          <w:trHeight w:val="393"/>
        </w:trPr>
        <w:tc>
          <w:tcPr>
            <w:tcW w:w="3543" w:type="dxa"/>
            <w:gridSpan w:val="2"/>
            <w:vMerge/>
          </w:tcPr>
          <w:p w14:paraId="3D4F0E31" w14:textId="77777777" w:rsidR="008628EA" w:rsidRDefault="008628EA">
            <w:pPr>
              <w:pStyle w:val="yTableNAm"/>
              <w:tabs>
                <w:tab w:val="clear" w:pos="567"/>
                <w:tab w:val="left" w:pos="339"/>
                <w:tab w:val="left" w:pos="699"/>
                <w:tab w:val="left" w:leader="dot" w:pos="4299"/>
              </w:tabs>
              <w:spacing w:before="60"/>
            </w:pPr>
          </w:p>
        </w:tc>
        <w:tc>
          <w:tcPr>
            <w:tcW w:w="3545" w:type="dxa"/>
            <w:gridSpan w:val="2"/>
          </w:tcPr>
          <w:p w14:paraId="1CE03E20" w14:textId="77777777" w:rsidR="008628EA" w:rsidRDefault="008628EA">
            <w:pPr>
              <w:pStyle w:val="yTableNAm"/>
              <w:tabs>
                <w:tab w:val="clear" w:pos="567"/>
                <w:tab w:val="left" w:pos="339"/>
                <w:tab w:val="left" w:pos="699"/>
                <w:tab w:val="left" w:leader="dot" w:pos="4299"/>
              </w:tabs>
              <w:spacing w:before="60"/>
            </w:pPr>
            <w:r>
              <w:t>Court Ref No: ...................................</w:t>
            </w:r>
          </w:p>
        </w:tc>
      </w:tr>
      <w:tr w:rsidR="00076A4B" w14:paraId="37D6F80E" w14:textId="77777777">
        <w:trPr>
          <w:cantSplit/>
        </w:trPr>
        <w:tc>
          <w:tcPr>
            <w:tcW w:w="7088" w:type="dxa"/>
            <w:gridSpan w:val="4"/>
          </w:tcPr>
          <w:p w14:paraId="093E5887" w14:textId="77777777" w:rsidR="008628EA" w:rsidRDefault="008628EA">
            <w:pPr>
              <w:pStyle w:val="yTableNAm"/>
              <w:tabs>
                <w:tab w:val="clear" w:pos="567"/>
                <w:tab w:val="left" w:pos="339"/>
                <w:tab w:val="left" w:pos="699"/>
                <w:tab w:val="left" w:leader="dot" w:pos="4299"/>
              </w:tabs>
              <w:spacing w:before="60"/>
            </w:pPr>
          </w:p>
        </w:tc>
      </w:tr>
      <w:tr w:rsidR="00076A4B" w14:paraId="47AAE0A0" w14:textId="77777777">
        <w:trPr>
          <w:cantSplit/>
        </w:trPr>
        <w:tc>
          <w:tcPr>
            <w:tcW w:w="2160" w:type="dxa"/>
            <w:vMerge w:val="restart"/>
          </w:tcPr>
          <w:p w14:paraId="4CF6EFBA" w14:textId="77777777" w:rsidR="008628EA" w:rsidRDefault="008628EA">
            <w:pPr>
              <w:pStyle w:val="yTableNAm"/>
              <w:tabs>
                <w:tab w:val="clear" w:pos="567"/>
                <w:tab w:val="left" w:pos="339"/>
                <w:tab w:val="left" w:pos="699"/>
                <w:tab w:val="left" w:leader="dot" w:pos="4299"/>
              </w:tabs>
              <w:spacing w:before="60"/>
              <w:rPr>
                <w:b/>
                <w:bCs/>
              </w:rPr>
            </w:pPr>
            <w:r>
              <w:rPr>
                <w:b/>
                <w:bCs/>
              </w:rPr>
              <w:t>Arrested person</w:t>
            </w:r>
          </w:p>
        </w:tc>
        <w:tc>
          <w:tcPr>
            <w:tcW w:w="3369" w:type="dxa"/>
            <w:gridSpan w:val="2"/>
          </w:tcPr>
          <w:p w14:paraId="385786B7" w14:textId="77777777" w:rsidR="008628EA" w:rsidRDefault="008628EA">
            <w:pPr>
              <w:pStyle w:val="yTableNAm"/>
              <w:tabs>
                <w:tab w:val="clear" w:pos="567"/>
                <w:tab w:val="left" w:pos="339"/>
                <w:tab w:val="left" w:pos="699"/>
                <w:tab w:val="left" w:leader="dot" w:pos="4299"/>
              </w:tabs>
              <w:spacing w:before="60"/>
            </w:pPr>
            <w:r>
              <w:t>Name: ..................................................................................................................</w:t>
            </w:r>
          </w:p>
        </w:tc>
        <w:tc>
          <w:tcPr>
            <w:tcW w:w="1559" w:type="dxa"/>
            <w:vMerge w:val="restart"/>
          </w:tcPr>
          <w:p w14:paraId="10D7F3A6" w14:textId="77777777" w:rsidR="008628EA" w:rsidRDefault="008628EA">
            <w:pPr>
              <w:pStyle w:val="yTableNAm"/>
              <w:tabs>
                <w:tab w:val="clear" w:pos="567"/>
                <w:tab w:val="left" w:pos="339"/>
                <w:tab w:val="left" w:pos="699"/>
                <w:tab w:val="left" w:leader="dot" w:pos="4299"/>
              </w:tabs>
              <w:spacing w:before="60"/>
            </w:pPr>
            <w:r>
              <w:t>Date of birth: .......................</w:t>
            </w:r>
          </w:p>
        </w:tc>
      </w:tr>
      <w:tr w:rsidR="00076A4B" w14:paraId="62D90E4C" w14:textId="77777777">
        <w:trPr>
          <w:cantSplit/>
        </w:trPr>
        <w:tc>
          <w:tcPr>
            <w:tcW w:w="2160" w:type="dxa"/>
            <w:vMerge/>
          </w:tcPr>
          <w:p w14:paraId="0178323F" w14:textId="77777777" w:rsidR="008628EA" w:rsidRDefault="008628EA">
            <w:pPr>
              <w:pStyle w:val="yTableNAm"/>
              <w:tabs>
                <w:tab w:val="clear" w:pos="567"/>
                <w:tab w:val="left" w:pos="339"/>
                <w:tab w:val="left" w:pos="699"/>
                <w:tab w:val="left" w:leader="dot" w:pos="4299"/>
              </w:tabs>
              <w:spacing w:before="60"/>
              <w:rPr>
                <w:b/>
                <w:bCs/>
              </w:rPr>
            </w:pPr>
          </w:p>
        </w:tc>
        <w:tc>
          <w:tcPr>
            <w:tcW w:w="3369" w:type="dxa"/>
            <w:gridSpan w:val="2"/>
          </w:tcPr>
          <w:p w14:paraId="7B2C3F60" w14:textId="77777777" w:rsidR="008628EA" w:rsidRDefault="008628EA">
            <w:pPr>
              <w:pStyle w:val="yTableNAm"/>
              <w:tabs>
                <w:tab w:val="clear" w:pos="567"/>
                <w:tab w:val="left" w:pos="339"/>
                <w:tab w:val="left" w:pos="699"/>
                <w:tab w:val="left" w:leader="dot" w:pos="4299"/>
              </w:tabs>
              <w:spacing w:before="60"/>
            </w:pPr>
            <w:r>
              <w:t>Address: ..................................................................................................................</w:t>
            </w:r>
          </w:p>
        </w:tc>
        <w:tc>
          <w:tcPr>
            <w:tcW w:w="1559" w:type="dxa"/>
            <w:vMerge/>
          </w:tcPr>
          <w:p w14:paraId="6B883152" w14:textId="77777777" w:rsidR="008628EA" w:rsidRDefault="008628EA">
            <w:pPr>
              <w:pStyle w:val="yTableNAm"/>
              <w:tabs>
                <w:tab w:val="clear" w:pos="567"/>
                <w:tab w:val="left" w:pos="339"/>
                <w:tab w:val="left" w:pos="699"/>
                <w:tab w:val="left" w:leader="dot" w:pos="4299"/>
              </w:tabs>
              <w:spacing w:before="60"/>
            </w:pPr>
          </w:p>
        </w:tc>
      </w:tr>
      <w:tr w:rsidR="00076A4B" w14:paraId="296D30EF" w14:textId="77777777">
        <w:tc>
          <w:tcPr>
            <w:tcW w:w="2160" w:type="dxa"/>
          </w:tcPr>
          <w:p w14:paraId="3C066F06" w14:textId="77777777" w:rsidR="008628EA" w:rsidRDefault="008628EA">
            <w:pPr>
              <w:pStyle w:val="yTableNAm"/>
              <w:tabs>
                <w:tab w:val="clear" w:pos="567"/>
                <w:tab w:val="left" w:pos="339"/>
                <w:tab w:val="left" w:pos="699"/>
                <w:tab w:val="left" w:leader="dot" w:pos="4299"/>
              </w:tabs>
              <w:spacing w:before="60"/>
              <w:rPr>
                <w:b/>
                <w:bCs/>
              </w:rPr>
            </w:pPr>
            <w:r>
              <w:rPr>
                <w:b/>
                <w:bCs/>
              </w:rPr>
              <w:t>Matter in which arrested person is required</w:t>
            </w:r>
          </w:p>
        </w:tc>
        <w:tc>
          <w:tcPr>
            <w:tcW w:w="4928" w:type="dxa"/>
            <w:gridSpan w:val="3"/>
          </w:tcPr>
          <w:p w14:paraId="5DDE04DB" w14:textId="77777777" w:rsidR="008628EA" w:rsidRDefault="008628EA">
            <w:pPr>
              <w:pStyle w:val="yTableNAm"/>
              <w:tabs>
                <w:tab w:val="clear" w:pos="567"/>
                <w:tab w:val="left" w:pos="339"/>
                <w:tab w:val="left" w:pos="699"/>
                <w:tab w:val="left" w:leader="dot" w:pos="4299"/>
              </w:tabs>
              <w:spacing w:before="60"/>
              <w:rPr>
                <w:i/>
                <w:iCs/>
              </w:rPr>
            </w:pPr>
            <w:r>
              <w:rPr>
                <w:i/>
                <w:iCs/>
              </w:rPr>
              <w:t>[Set out the parties to the matter in which the arrested person is required.]</w:t>
            </w:r>
          </w:p>
        </w:tc>
      </w:tr>
      <w:tr w:rsidR="00076A4B" w14:paraId="25AA03BE" w14:textId="77777777">
        <w:tc>
          <w:tcPr>
            <w:tcW w:w="2160" w:type="dxa"/>
          </w:tcPr>
          <w:p w14:paraId="5CFAFF76" w14:textId="77777777" w:rsidR="008628EA" w:rsidRDefault="008628EA">
            <w:pPr>
              <w:pStyle w:val="yTableNAm"/>
              <w:tabs>
                <w:tab w:val="clear" w:pos="567"/>
                <w:tab w:val="left" w:pos="339"/>
                <w:tab w:val="left" w:pos="699"/>
                <w:tab w:val="left" w:leader="dot" w:pos="4299"/>
              </w:tabs>
              <w:spacing w:before="60"/>
              <w:rPr>
                <w:b/>
                <w:bCs/>
              </w:rPr>
            </w:pPr>
            <w:r>
              <w:rPr>
                <w:b/>
                <w:bCs/>
              </w:rPr>
              <w:t>Undertaking by arrested person</w:t>
            </w:r>
          </w:p>
        </w:tc>
        <w:tc>
          <w:tcPr>
            <w:tcW w:w="4928" w:type="dxa"/>
            <w:gridSpan w:val="3"/>
          </w:tcPr>
          <w:p w14:paraId="24274C61" w14:textId="77777777" w:rsidR="008628EA" w:rsidRDefault="008628EA">
            <w:pPr>
              <w:pStyle w:val="yTableNAm"/>
              <w:tabs>
                <w:tab w:val="clear" w:pos="567"/>
                <w:tab w:val="left" w:pos="339"/>
                <w:tab w:val="left" w:pos="699"/>
                <w:tab w:val="left" w:leader="dot" w:pos="4299"/>
              </w:tabs>
              <w:spacing w:before="60"/>
            </w:pPr>
            <w:r>
              <w:t>I undertake to appear personally before the above Court</w:t>
            </w:r>
          </w:p>
          <w:p w14:paraId="12A9D80B" w14:textId="77777777" w:rsidR="008628EA" w:rsidRDefault="008628EA">
            <w:pPr>
              <w:pStyle w:val="yTableNAm"/>
              <w:tabs>
                <w:tab w:val="clear" w:pos="567"/>
                <w:tab w:val="left" w:pos="339"/>
                <w:tab w:val="left" w:pos="699"/>
                <w:tab w:val="left" w:leader="dot" w:pos="4299"/>
              </w:tabs>
              <w:spacing w:before="60"/>
            </w:pPr>
            <w:r>
              <w:t xml:space="preserve">on: </w:t>
            </w:r>
            <w:r>
              <w:tab/>
              <w:t>[</w:t>
            </w:r>
            <w:r>
              <w:rPr>
                <w:i/>
                <w:iCs/>
              </w:rPr>
              <w:t>date of means inquiry/ default inquiry</w:t>
            </w:r>
            <w:r>
              <w:t>]</w:t>
            </w:r>
          </w:p>
          <w:p w14:paraId="18D1D752" w14:textId="77777777" w:rsidR="008628EA" w:rsidRDefault="008628EA">
            <w:pPr>
              <w:pStyle w:val="yTableNAm"/>
              <w:tabs>
                <w:tab w:val="clear" w:pos="567"/>
                <w:tab w:val="left" w:pos="339"/>
                <w:tab w:val="left" w:pos="699"/>
                <w:tab w:val="left" w:leader="dot" w:pos="4299"/>
              </w:tabs>
              <w:spacing w:before="60"/>
            </w:pPr>
            <w:r>
              <w:t>at:</w:t>
            </w:r>
            <w:r>
              <w:tab/>
              <w:t>[</w:t>
            </w:r>
            <w:r>
              <w:rPr>
                <w:i/>
                <w:iCs/>
              </w:rPr>
              <w:t>time of inquiry</w:t>
            </w:r>
            <w:r>
              <w:t>]</w:t>
            </w:r>
          </w:p>
          <w:p w14:paraId="453E168B" w14:textId="77777777" w:rsidR="008628EA" w:rsidRDefault="008628EA">
            <w:pPr>
              <w:pStyle w:val="yTableNAm"/>
              <w:tabs>
                <w:tab w:val="clear" w:pos="567"/>
                <w:tab w:val="left" w:pos="339"/>
                <w:tab w:val="left" w:pos="699"/>
                <w:tab w:val="left" w:leader="dot" w:pos="4299"/>
              </w:tabs>
              <w:spacing w:before="60"/>
            </w:pPr>
            <w:r>
              <w:t xml:space="preserve">at: </w:t>
            </w:r>
            <w:r>
              <w:tab/>
              <w:t>[</w:t>
            </w:r>
            <w:r>
              <w:rPr>
                <w:i/>
                <w:iCs/>
              </w:rPr>
              <w:t>place of inquiry</w:t>
            </w:r>
            <w:r>
              <w:t>]</w:t>
            </w:r>
          </w:p>
          <w:p w14:paraId="79F39D59" w14:textId="77777777" w:rsidR="008628EA" w:rsidRDefault="008628EA">
            <w:pPr>
              <w:pStyle w:val="yTableNAm"/>
              <w:tabs>
                <w:tab w:val="clear" w:pos="567"/>
                <w:tab w:val="left" w:pos="339"/>
                <w:tab w:val="left" w:pos="699"/>
                <w:tab w:val="left" w:leader="dot" w:pos="4299"/>
              </w:tabs>
              <w:spacing w:before="60"/>
            </w:pPr>
            <w:r>
              <w:t>to give evidence/produce to the court, for use in the inquiry, any record or thing that was detailed in the summons in the above matter*.</w:t>
            </w:r>
          </w:p>
          <w:p w14:paraId="11E84AC8" w14:textId="77777777" w:rsidR="008628EA" w:rsidRDefault="008628EA">
            <w:pPr>
              <w:pStyle w:val="yTableNAm"/>
              <w:tabs>
                <w:tab w:val="clear" w:pos="567"/>
                <w:tab w:val="left" w:pos="339"/>
                <w:tab w:val="left" w:pos="699"/>
                <w:tab w:val="left" w:leader="dot" w:pos="4299"/>
              </w:tabs>
              <w:spacing w:before="60"/>
            </w:pPr>
            <w:r>
              <w:t>I agree that if I do not obey the above undertaking I will forfeit $               to the State.</w:t>
            </w:r>
          </w:p>
          <w:p w14:paraId="1789A06B" w14:textId="77777777" w:rsidR="008628EA" w:rsidRDefault="008628EA">
            <w:pPr>
              <w:pStyle w:val="yTableNAm"/>
              <w:tabs>
                <w:tab w:val="clear" w:pos="567"/>
                <w:tab w:val="left" w:pos="339"/>
                <w:tab w:val="left" w:pos="699"/>
                <w:tab w:val="left" w:leader="dot" w:pos="4299"/>
              </w:tabs>
              <w:spacing w:before="60"/>
            </w:pPr>
            <w:r>
              <w:t>Signed:</w:t>
            </w:r>
          </w:p>
          <w:p w14:paraId="15DBE079" w14:textId="77777777" w:rsidR="008628EA" w:rsidRDefault="008628EA">
            <w:pPr>
              <w:pStyle w:val="yTableNAm"/>
              <w:tabs>
                <w:tab w:val="clear" w:pos="567"/>
                <w:tab w:val="left" w:pos="339"/>
                <w:tab w:val="left" w:pos="699"/>
                <w:tab w:val="left" w:leader="dot" w:pos="4299"/>
              </w:tabs>
              <w:spacing w:before="60"/>
            </w:pPr>
            <w:r>
              <w:t>In the presence of: [</w:t>
            </w:r>
            <w:r>
              <w:rPr>
                <w:i/>
                <w:iCs/>
              </w:rPr>
              <w:t>Signature, name and official title</w:t>
            </w:r>
            <w:r>
              <w:t>.]</w:t>
            </w:r>
          </w:p>
          <w:p w14:paraId="2F3F2CE4" w14:textId="77777777" w:rsidR="008628EA" w:rsidRDefault="008628EA">
            <w:pPr>
              <w:pStyle w:val="yTableNAm"/>
              <w:tabs>
                <w:tab w:val="clear" w:pos="567"/>
                <w:tab w:val="left" w:pos="339"/>
                <w:tab w:val="left" w:pos="699"/>
                <w:tab w:val="left" w:leader="dot" w:pos="4299"/>
              </w:tabs>
              <w:spacing w:before="60"/>
            </w:pPr>
            <w:r>
              <w:t>Date:</w:t>
            </w:r>
          </w:p>
        </w:tc>
      </w:tr>
      <w:tr w:rsidR="00076A4B" w14:paraId="4906256F" w14:textId="77777777">
        <w:tc>
          <w:tcPr>
            <w:tcW w:w="2160" w:type="dxa"/>
          </w:tcPr>
          <w:p w14:paraId="065E4C7F" w14:textId="77777777" w:rsidR="008628EA" w:rsidRDefault="008628EA">
            <w:pPr>
              <w:pStyle w:val="yTableNAm"/>
              <w:tabs>
                <w:tab w:val="clear" w:pos="567"/>
                <w:tab w:val="left" w:pos="339"/>
                <w:tab w:val="left" w:pos="699"/>
                <w:tab w:val="left" w:leader="dot" w:pos="4299"/>
              </w:tabs>
              <w:spacing w:before="60"/>
              <w:rPr>
                <w:b/>
                <w:bCs/>
              </w:rPr>
            </w:pPr>
            <w:r>
              <w:rPr>
                <w:b/>
                <w:bCs/>
              </w:rPr>
              <w:t>Is a surety required?</w:t>
            </w:r>
          </w:p>
        </w:tc>
        <w:tc>
          <w:tcPr>
            <w:tcW w:w="4928" w:type="dxa"/>
            <w:gridSpan w:val="3"/>
          </w:tcPr>
          <w:p w14:paraId="6AA947A7" w14:textId="77777777" w:rsidR="008628EA" w:rsidRDefault="008628EA">
            <w:pPr>
              <w:pStyle w:val="yTableNAm"/>
              <w:tabs>
                <w:tab w:val="clear" w:pos="567"/>
                <w:tab w:val="left" w:pos="339"/>
                <w:tab w:val="left" w:pos="699"/>
                <w:tab w:val="left" w:pos="2500"/>
                <w:tab w:val="left" w:pos="2860"/>
                <w:tab w:val="left" w:leader="dot" w:pos="4299"/>
              </w:tabs>
              <w:spacing w:before="60"/>
            </w:pPr>
            <w:r>
              <w:sym w:font="Wingdings" w:char="F06F"/>
            </w:r>
            <w:r>
              <w:tab/>
              <w:t>Yes</w:t>
            </w:r>
            <w:r>
              <w:tab/>
            </w:r>
            <w:r>
              <w:tab/>
            </w:r>
            <w:r>
              <w:sym w:font="Wingdings" w:char="F06F"/>
            </w:r>
            <w:r>
              <w:tab/>
              <w:t>No</w:t>
            </w:r>
          </w:p>
          <w:p w14:paraId="7B2EAF40" w14:textId="77777777" w:rsidR="008628EA" w:rsidRDefault="008628EA">
            <w:pPr>
              <w:pStyle w:val="yTableNAm"/>
              <w:tabs>
                <w:tab w:val="clear" w:pos="567"/>
                <w:tab w:val="left" w:pos="339"/>
                <w:tab w:val="left" w:pos="699"/>
                <w:tab w:val="left" w:leader="dot" w:pos="4299"/>
              </w:tabs>
              <w:spacing w:before="60"/>
            </w:pPr>
            <w:r>
              <w:t>Amount: $</w:t>
            </w:r>
          </w:p>
        </w:tc>
      </w:tr>
      <w:tr w:rsidR="00076A4B" w14:paraId="1ACB6B77" w14:textId="77777777">
        <w:trPr>
          <w:cantSplit/>
        </w:trPr>
        <w:tc>
          <w:tcPr>
            <w:tcW w:w="2160" w:type="dxa"/>
            <w:tcBorders>
              <w:bottom w:val="single" w:sz="4" w:space="0" w:color="auto"/>
            </w:tcBorders>
          </w:tcPr>
          <w:p w14:paraId="0BD6DE7B" w14:textId="77777777" w:rsidR="008628EA" w:rsidRDefault="008628EA">
            <w:pPr>
              <w:pStyle w:val="yTableNAm"/>
              <w:tabs>
                <w:tab w:val="clear" w:pos="567"/>
                <w:tab w:val="left" w:pos="339"/>
                <w:tab w:val="left" w:pos="699"/>
                <w:tab w:val="left" w:leader="dot" w:pos="4299"/>
              </w:tabs>
              <w:spacing w:before="60"/>
              <w:rPr>
                <w:b/>
                <w:bCs/>
              </w:rPr>
            </w:pPr>
            <w:r>
              <w:rPr>
                <w:b/>
                <w:bCs/>
              </w:rPr>
              <w:lastRenderedPageBreak/>
              <w:t>Surety agreement</w:t>
            </w:r>
          </w:p>
          <w:p w14:paraId="4D21CF47" w14:textId="77777777" w:rsidR="008628EA" w:rsidRDefault="008628EA">
            <w:pPr>
              <w:pStyle w:val="yTableNAm"/>
              <w:tabs>
                <w:tab w:val="clear" w:pos="567"/>
                <w:tab w:val="left" w:pos="339"/>
                <w:tab w:val="left" w:pos="699"/>
                <w:tab w:val="left" w:leader="dot" w:pos="4299"/>
              </w:tabs>
              <w:spacing w:before="60"/>
            </w:pPr>
            <w:r>
              <w:rPr>
                <w:b/>
                <w:bCs/>
              </w:rPr>
              <w:t>[If required]</w:t>
            </w:r>
          </w:p>
        </w:tc>
        <w:tc>
          <w:tcPr>
            <w:tcW w:w="4928" w:type="dxa"/>
            <w:gridSpan w:val="3"/>
            <w:tcBorders>
              <w:bottom w:val="single" w:sz="4" w:space="0" w:color="auto"/>
            </w:tcBorders>
          </w:tcPr>
          <w:p w14:paraId="2519B248" w14:textId="77777777" w:rsidR="008628EA" w:rsidRDefault="008628EA">
            <w:pPr>
              <w:pStyle w:val="yTableNAm"/>
              <w:tabs>
                <w:tab w:val="clear" w:pos="567"/>
                <w:tab w:val="left" w:pos="339"/>
                <w:tab w:val="left" w:pos="699"/>
                <w:tab w:val="left" w:leader="dot" w:pos="4299"/>
              </w:tabs>
              <w:spacing w:before="60"/>
            </w:pPr>
            <w:r>
              <w:t>Name:</w:t>
            </w:r>
          </w:p>
          <w:p w14:paraId="65D945AD" w14:textId="77777777" w:rsidR="008628EA" w:rsidRDefault="008628EA">
            <w:pPr>
              <w:pStyle w:val="yTableNAm"/>
              <w:tabs>
                <w:tab w:val="clear" w:pos="567"/>
                <w:tab w:val="left" w:pos="339"/>
                <w:tab w:val="left" w:pos="699"/>
                <w:tab w:val="left" w:leader="dot" w:pos="4299"/>
              </w:tabs>
              <w:spacing w:before="60"/>
            </w:pPr>
            <w:r>
              <w:t>Address:</w:t>
            </w:r>
          </w:p>
          <w:p w14:paraId="5B52EFAA" w14:textId="77777777" w:rsidR="008628EA" w:rsidRDefault="008628EA">
            <w:pPr>
              <w:pStyle w:val="yTableNAm"/>
              <w:tabs>
                <w:tab w:val="clear" w:pos="567"/>
                <w:tab w:val="left" w:pos="339"/>
                <w:tab w:val="left" w:pos="699"/>
                <w:tab w:val="left" w:leader="dot" w:pos="4299"/>
              </w:tabs>
              <w:spacing w:before="60"/>
            </w:pPr>
            <w:r>
              <w:t>I agree to forfeit $             to the State if the above arrested person does not obey the above undertaking.</w:t>
            </w:r>
          </w:p>
          <w:p w14:paraId="17C1233A" w14:textId="77777777" w:rsidR="008628EA" w:rsidRDefault="008628EA">
            <w:pPr>
              <w:pStyle w:val="yTableNAm"/>
              <w:tabs>
                <w:tab w:val="clear" w:pos="567"/>
                <w:tab w:val="left" w:pos="339"/>
                <w:tab w:val="left" w:pos="699"/>
                <w:tab w:val="left" w:leader="dot" w:pos="4299"/>
              </w:tabs>
              <w:spacing w:before="60"/>
            </w:pPr>
            <w:r>
              <w:t>Signed:</w:t>
            </w:r>
          </w:p>
          <w:p w14:paraId="67713312" w14:textId="77777777" w:rsidR="008628EA" w:rsidRDefault="008628EA">
            <w:pPr>
              <w:pStyle w:val="yTableNAm"/>
              <w:tabs>
                <w:tab w:val="clear" w:pos="567"/>
                <w:tab w:val="left" w:pos="339"/>
                <w:tab w:val="left" w:pos="699"/>
                <w:tab w:val="left" w:leader="dot" w:pos="4299"/>
              </w:tabs>
              <w:spacing w:before="60"/>
            </w:pPr>
            <w:r>
              <w:t>In the presence of: [</w:t>
            </w:r>
            <w:r>
              <w:rPr>
                <w:i/>
                <w:iCs/>
              </w:rPr>
              <w:t>Signature, name and official title</w:t>
            </w:r>
            <w:r>
              <w:t>.]</w:t>
            </w:r>
          </w:p>
          <w:p w14:paraId="7CC132EB" w14:textId="77777777" w:rsidR="008628EA" w:rsidRDefault="008628EA">
            <w:pPr>
              <w:pStyle w:val="yTableNAm"/>
              <w:tabs>
                <w:tab w:val="clear" w:pos="567"/>
                <w:tab w:val="left" w:pos="339"/>
                <w:tab w:val="left" w:pos="699"/>
                <w:tab w:val="left" w:leader="dot" w:pos="4299"/>
              </w:tabs>
              <w:spacing w:before="60"/>
            </w:pPr>
            <w:r>
              <w:t>Date:</w:t>
            </w:r>
          </w:p>
        </w:tc>
      </w:tr>
      <w:tr w:rsidR="00076A4B" w14:paraId="06BC79A0" w14:textId="77777777">
        <w:trPr>
          <w:cantSplit/>
        </w:trPr>
        <w:tc>
          <w:tcPr>
            <w:tcW w:w="7088" w:type="dxa"/>
            <w:gridSpan w:val="4"/>
          </w:tcPr>
          <w:p w14:paraId="08E68515" w14:textId="77777777" w:rsidR="008628EA" w:rsidRDefault="008628EA">
            <w:pPr>
              <w:pStyle w:val="yTableNAm"/>
              <w:tabs>
                <w:tab w:val="clear" w:pos="567"/>
                <w:tab w:val="left" w:pos="339"/>
                <w:tab w:val="left" w:pos="699"/>
                <w:tab w:val="left" w:leader="dot" w:pos="4299"/>
              </w:tabs>
              <w:spacing w:before="60"/>
              <w:rPr>
                <w:b/>
                <w:bCs/>
              </w:rPr>
            </w:pPr>
            <w:r>
              <w:rPr>
                <w:b/>
                <w:bCs/>
              </w:rPr>
              <w:t>The original to be kept by the Court.</w:t>
            </w:r>
          </w:p>
          <w:p w14:paraId="0E8C29BC" w14:textId="77777777" w:rsidR="008628EA" w:rsidRDefault="008628EA">
            <w:pPr>
              <w:pStyle w:val="yTableNAm"/>
              <w:tabs>
                <w:tab w:val="clear" w:pos="567"/>
                <w:tab w:val="left" w:pos="339"/>
                <w:tab w:val="left" w:pos="699"/>
                <w:tab w:val="left" w:leader="dot" w:pos="4299"/>
              </w:tabs>
              <w:spacing w:before="60"/>
              <w:rPr>
                <w:b/>
                <w:bCs/>
              </w:rPr>
            </w:pPr>
            <w:r>
              <w:rPr>
                <w:b/>
                <w:bCs/>
              </w:rPr>
              <w:t>Copy to be given to the arrested person and surety (if any).</w:t>
            </w:r>
          </w:p>
          <w:p w14:paraId="3229C021" w14:textId="77777777" w:rsidR="008628EA" w:rsidRDefault="008628EA">
            <w:pPr>
              <w:pStyle w:val="yTableNAm"/>
              <w:tabs>
                <w:tab w:val="clear" w:pos="567"/>
                <w:tab w:val="left" w:pos="339"/>
                <w:tab w:val="left" w:pos="699"/>
                <w:tab w:val="left" w:leader="dot" w:pos="4299"/>
              </w:tabs>
              <w:spacing w:before="60"/>
              <w:rPr>
                <w:sz w:val="16"/>
              </w:rPr>
            </w:pPr>
            <w:r>
              <w:rPr>
                <w:sz w:val="16"/>
              </w:rPr>
              <w:t>*</w:t>
            </w:r>
            <w:r>
              <w:rPr>
                <w:sz w:val="16"/>
              </w:rPr>
              <w:tab/>
            </w:r>
            <w:r>
              <w:rPr>
                <w:i/>
                <w:iCs/>
                <w:sz w:val="16"/>
              </w:rPr>
              <w:t>Strike out those words that are not applicable</w:t>
            </w:r>
          </w:p>
        </w:tc>
      </w:tr>
    </w:tbl>
    <w:p w14:paraId="0792951E" w14:textId="77777777" w:rsidR="008628EA" w:rsidRDefault="008628EA">
      <w:pPr>
        <w:pStyle w:val="yFootnotesection"/>
      </w:pPr>
      <w:r>
        <w:tab/>
        <w:t>[Form 2 amended: Gazette 14 Dec 2007 p. 6245.]</w:t>
      </w:r>
    </w:p>
    <w:p w14:paraId="1D6F56E6" w14:textId="77777777" w:rsidR="008628EA" w:rsidRDefault="008628EA">
      <w:pPr>
        <w:pStyle w:val="yHeading5"/>
        <w:pageBreakBefore/>
        <w:spacing w:before="0" w:after="120"/>
      </w:pPr>
      <w:bookmarkStart w:id="208" w:name="_Toc232779208"/>
      <w:r>
        <w:rPr>
          <w:rStyle w:val="CharSClsNo"/>
        </w:rPr>
        <w:lastRenderedPageBreak/>
        <w:t>3</w:t>
      </w:r>
      <w:r>
        <w:t>.</w:t>
      </w:r>
      <w:r>
        <w:tab/>
        <w:t>Declaration that a person is a small business or a non</w:t>
      </w:r>
      <w:r>
        <w:noBreakHyphen/>
        <w:t>profit association</w:t>
      </w:r>
      <w:bookmarkEnd w:id="208"/>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323"/>
      </w:tblGrid>
      <w:tr w:rsidR="00076A4B" w14:paraId="464A8A7E" w14:textId="77777777">
        <w:tc>
          <w:tcPr>
            <w:tcW w:w="7080" w:type="dxa"/>
            <w:gridSpan w:val="4"/>
            <w:tcBorders>
              <w:top w:val="single" w:sz="4" w:space="0" w:color="auto"/>
              <w:bottom w:val="nil"/>
            </w:tcBorders>
          </w:tcPr>
          <w:p w14:paraId="53657578" w14:textId="77777777" w:rsidR="008628EA" w:rsidRDefault="008628EA">
            <w:pPr>
              <w:pStyle w:val="yTableNAm"/>
              <w:tabs>
                <w:tab w:val="clear" w:pos="567"/>
                <w:tab w:val="left" w:pos="339"/>
                <w:tab w:val="left" w:pos="699"/>
                <w:tab w:val="left" w:leader="dot" w:pos="4299"/>
              </w:tabs>
              <w:spacing w:before="60"/>
              <w:jc w:val="center"/>
              <w:rPr>
                <w:b/>
                <w:bCs/>
              </w:rPr>
            </w:pPr>
            <w:r>
              <w:rPr>
                <w:b/>
                <w:bCs/>
              </w:rPr>
              <w:t>Form 3</w:t>
            </w:r>
          </w:p>
          <w:p w14:paraId="7658541B" w14:textId="77777777" w:rsidR="008628EA" w:rsidRDefault="008628EA">
            <w:pPr>
              <w:pStyle w:val="yTableNAm"/>
              <w:tabs>
                <w:tab w:val="clear" w:pos="567"/>
                <w:tab w:val="left" w:pos="339"/>
                <w:tab w:val="left" w:pos="699"/>
                <w:tab w:val="left" w:leader="dot" w:pos="4299"/>
              </w:tabs>
              <w:spacing w:before="60"/>
              <w:jc w:val="center"/>
              <w:rPr>
                <w:b/>
                <w:bCs/>
                <w:i/>
                <w:iCs/>
              </w:rPr>
            </w:pPr>
            <w:r>
              <w:rPr>
                <w:b/>
                <w:bCs/>
                <w:i/>
                <w:iCs/>
              </w:rPr>
              <w:t>Civil Judgments Enforcement Regulations 2005</w:t>
            </w:r>
          </w:p>
          <w:p w14:paraId="359F9602" w14:textId="77777777" w:rsidR="008628EA" w:rsidRDefault="008628EA">
            <w:pPr>
              <w:pStyle w:val="yTableNAm"/>
              <w:tabs>
                <w:tab w:val="clear" w:pos="567"/>
                <w:tab w:val="left" w:pos="339"/>
                <w:tab w:val="left" w:pos="699"/>
                <w:tab w:val="left" w:leader="dot" w:pos="4299"/>
              </w:tabs>
              <w:spacing w:before="60"/>
              <w:jc w:val="center"/>
              <w:rPr>
                <w:i/>
                <w:iCs/>
              </w:rPr>
            </w:pPr>
            <w:r>
              <w:rPr>
                <w:b/>
                <w:bCs/>
                <w:i/>
                <w:iCs/>
              </w:rPr>
              <w:t>(Regulation </w:t>
            </w:r>
            <w:r>
              <w:rPr>
                <w:b/>
                <w:i/>
              </w:rPr>
              <w:t>107B(1)</w:t>
            </w:r>
            <w:r>
              <w:rPr>
                <w:b/>
                <w:bCs/>
                <w:i/>
                <w:iCs/>
              </w:rPr>
              <w:t>)</w:t>
            </w:r>
          </w:p>
        </w:tc>
      </w:tr>
      <w:tr w:rsidR="00076A4B" w14:paraId="5765DDC5" w14:textId="77777777">
        <w:tc>
          <w:tcPr>
            <w:tcW w:w="7080" w:type="dxa"/>
            <w:gridSpan w:val="4"/>
            <w:tcBorders>
              <w:top w:val="nil"/>
            </w:tcBorders>
          </w:tcPr>
          <w:p w14:paraId="34AFCD5B" w14:textId="77777777" w:rsidR="008628EA" w:rsidRDefault="008628EA">
            <w:pPr>
              <w:pStyle w:val="yTableNAm"/>
              <w:tabs>
                <w:tab w:val="clear" w:pos="567"/>
                <w:tab w:val="left" w:pos="339"/>
                <w:tab w:val="left" w:pos="699"/>
                <w:tab w:val="left" w:leader="dot" w:pos="4299"/>
              </w:tabs>
              <w:spacing w:before="60"/>
              <w:ind w:right="252"/>
              <w:jc w:val="center"/>
              <w:rPr>
                <w:b/>
                <w:bCs/>
              </w:rPr>
            </w:pPr>
            <w:r>
              <w:rPr>
                <w:b/>
                <w:bCs/>
              </w:rPr>
              <w:t>Declaration that a person is a small business or a non</w:t>
            </w:r>
            <w:r>
              <w:rPr>
                <w:b/>
                <w:bCs/>
              </w:rPr>
              <w:noBreakHyphen/>
              <w:t>profit association</w:t>
            </w:r>
          </w:p>
        </w:tc>
      </w:tr>
      <w:tr w:rsidR="00076A4B" w14:paraId="01DBD7E1" w14:textId="77777777">
        <w:trPr>
          <w:cantSplit/>
        </w:trPr>
        <w:tc>
          <w:tcPr>
            <w:tcW w:w="3757" w:type="dxa"/>
            <w:gridSpan w:val="3"/>
          </w:tcPr>
          <w:p w14:paraId="79F9B3DE" w14:textId="77777777" w:rsidR="008628EA" w:rsidRDefault="008628EA">
            <w:pPr>
              <w:pStyle w:val="yTableNAm"/>
              <w:tabs>
                <w:tab w:val="clear" w:pos="567"/>
                <w:tab w:val="left" w:pos="339"/>
                <w:tab w:val="left" w:pos="699"/>
                <w:tab w:val="left" w:leader="dot" w:pos="4299"/>
              </w:tabs>
              <w:spacing w:before="60"/>
            </w:pPr>
            <w:r>
              <w:t>Supreme Court/District Court/Magistrates Court</w:t>
            </w:r>
          </w:p>
        </w:tc>
        <w:tc>
          <w:tcPr>
            <w:tcW w:w="3323" w:type="dxa"/>
          </w:tcPr>
          <w:p w14:paraId="7B763BAA" w14:textId="77777777" w:rsidR="008628EA" w:rsidRDefault="008628EA">
            <w:pPr>
              <w:pStyle w:val="yTableNAm"/>
              <w:tabs>
                <w:tab w:val="clear" w:pos="567"/>
                <w:tab w:val="left" w:pos="339"/>
                <w:tab w:val="left" w:pos="699"/>
                <w:tab w:val="left" w:leader="dot" w:pos="4299"/>
              </w:tabs>
              <w:spacing w:before="60"/>
            </w:pPr>
            <w:r>
              <w:t>No.         of  2   </w:t>
            </w:r>
          </w:p>
        </w:tc>
      </w:tr>
      <w:tr w:rsidR="00076A4B" w14:paraId="68D771E6" w14:textId="77777777">
        <w:trPr>
          <w:cantSplit/>
          <w:trHeight w:val="433"/>
        </w:trPr>
        <w:tc>
          <w:tcPr>
            <w:tcW w:w="1843" w:type="dxa"/>
            <w:tcBorders>
              <w:bottom w:val="nil"/>
            </w:tcBorders>
          </w:tcPr>
          <w:p w14:paraId="69F59499" w14:textId="77777777" w:rsidR="008628EA" w:rsidRDefault="008628EA">
            <w:pPr>
              <w:pStyle w:val="yTableNAm"/>
              <w:tabs>
                <w:tab w:val="clear" w:pos="567"/>
                <w:tab w:val="left" w:pos="339"/>
                <w:tab w:val="left" w:pos="699"/>
                <w:tab w:val="left" w:leader="dot" w:pos="4299"/>
              </w:tabs>
              <w:spacing w:before="60"/>
              <w:rPr>
                <w:b/>
                <w:bCs/>
              </w:rPr>
            </w:pPr>
            <w:r>
              <w:rPr>
                <w:b/>
                <w:bCs/>
              </w:rPr>
              <w:t>Applicant:</w:t>
            </w:r>
          </w:p>
        </w:tc>
        <w:tc>
          <w:tcPr>
            <w:tcW w:w="5237" w:type="dxa"/>
            <w:gridSpan w:val="3"/>
            <w:tcBorders>
              <w:bottom w:val="single" w:sz="4" w:space="0" w:color="auto"/>
            </w:tcBorders>
          </w:tcPr>
          <w:p w14:paraId="0D52A4D4" w14:textId="77777777" w:rsidR="008628EA" w:rsidRDefault="008628EA">
            <w:pPr>
              <w:pStyle w:val="yTableNAm"/>
              <w:tabs>
                <w:tab w:val="clear" w:pos="567"/>
                <w:tab w:val="left" w:pos="339"/>
                <w:tab w:val="left" w:pos="699"/>
                <w:tab w:val="left" w:leader="dot" w:pos="4299"/>
              </w:tabs>
              <w:spacing w:before="60"/>
            </w:pPr>
            <w:r>
              <w:t>..........................................................................................</w:t>
            </w:r>
          </w:p>
          <w:p w14:paraId="368A0B12" w14:textId="77777777" w:rsidR="008628EA" w:rsidRDefault="008628EA">
            <w:pPr>
              <w:pStyle w:val="yTableNAm"/>
              <w:tabs>
                <w:tab w:val="clear" w:pos="567"/>
                <w:tab w:val="left" w:pos="339"/>
                <w:tab w:val="left" w:pos="699"/>
                <w:tab w:val="left" w:leader="dot" w:pos="4299"/>
              </w:tabs>
              <w:spacing w:before="0"/>
            </w:pPr>
            <w:r>
              <w:t>Full name</w:t>
            </w:r>
          </w:p>
        </w:tc>
      </w:tr>
      <w:tr w:rsidR="00076A4B" w14:paraId="5863166E" w14:textId="77777777">
        <w:trPr>
          <w:cantSplit/>
          <w:trHeight w:val="431"/>
        </w:trPr>
        <w:tc>
          <w:tcPr>
            <w:tcW w:w="1843" w:type="dxa"/>
            <w:tcBorders>
              <w:top w:val="nil"/>
              <w:bottom w:val="nil"/>
            </w:tcBorders>
          </w:tcPr>
          <w:p w14:paraId="2C3985E2" w14:textId="77777777" w:rsidR="008628EA" w:rsidRDefault="008628EA">
            <w:pPr>
              <w:pStyle w:val="yTableNAm"/>
              <w:tabs>
                <w:tab w:val="clear" w:pos="567"/>
                <w:tab w:val="left" w:pos="339"/>
                <w:tab w:val="left" w:pos="699"/>
                <w:tab w:val="left" w:leader="dot" w:pos="4299"/>
              </w:tabs>
              <w:spacing w:before="60"/>
            </w:pPr>
          </w:p>
        </w:tc>
        <w:tc>
          <w:tcPr>
            <w:tcW w:w="5237" w:type="dxa"/>
            <w:gridSpan w:val="3"/>
            <w:tcBorders>
              <w:bottom w:val="single" w:sz="4" w:space="0" w:color="auto"/>
            </w:tcBorders>
          </w:tcPr>
          <w:p w14:paraId="35D1F636" w14:textId="77777777" w:rsidR="008628EA" w:rsidRDefault="008628EA">
            <w:pPr>
              <w:pStyle w:val="yTableNAm"/>
              <w:tabs>
                <w:tab w:val="clear" w:pos="567"/>
                <w:tab w:val="left" w:pos="339"/>
                <w:tab w:val="left" w:pos="699"/>
                <w:tab w:val="left" w:leader="dot" w:pos="4299"/>
              </w:tabs>
              <w:spacing w:before="60"/>
            </w:pPr>
            <w:r>
              <w:t>..........................................................................................</w:t>
            </w:r>
          </w:p>
          <w:p w14:paraId="52DF378E" w14:textId="77777777" w:rsidR="008628EA" w:rsidRDefault="008628EA">
            <w:pPr>
              <w:pStyle w:val="yTableNAm"/>
              <w:tabs>
                <w:tab w:val="clear" w:pos="567"/>
                <w:tab w:val="left" w:pos="339"/>
                <w:tab w:val="left" w:pos="699"/>
                <w:tab w:val="left" w:leader="dot" w:pos="4299"/>
              </w:tabs>
              <w:spacing w:before="0"/>
            </w:pPr>
            <w:r>
              <w:t>Address</w:t>
            </w:r>
          </w:p>
        </w:tc>
      </w:tr>
      <w:tr w:rsidR="00076A4B" w14:paraId="138DF10A" w14:textId="77777777">
        <w:trPr>
          <w:cantSplit/>
          <w:trHeight w:val="431"/>
        </w:trPr>
        <w:tc>
          <w:tcPr>
            <w:tcW w:w="1843" w:type="dxa"/>
            <w:vMerge w:val="restart"/>
            <w:tcBorders>
              <w:top w:val="nil"/>
              <w:bottom w:val="single" w:sz="4" w:space="0" w:color="auto"/>
            </w:tcBorders>
          </w:tcPr>
          <w:p w14:paraId="6C605D9D" w14:textId="77777777" w:rsidR="008628EA" w:rsidRDefault="008628EA">
            <w:pPr>
              <w:pStyle w:val="yTableNAm"/>
              <w:tabs>
                <w:tab w:val="clear" w:pos="567"/>
                <w:tab w:val="left" w:pos="339"/>
                <w:tab w:val="left" w:pos="699"/>
                <w:tab w:val="left" w:leader="dot" w:pos="4299"/>
              </w:tabs>
              <w:spacing w:before="60"/>
            </w:pPr>
          </w:p>
        </w:tc>
        <w:tc>
          <w:tcPr>
            <w:tcW w:w="5237" w:type="dxa"/>
            <w:gridSpan w:val="3"/>
            <w:tcBorders>
              <w:bottom w:val="single" w:sz="4" w:space="0" w:color="auto"/>
            </w:tcBorders>
          </w:tcPr>
          <w:p w14:paraId="47F44034" w14:textId="77777777" w:rsidR="008628EA" w:rsidRDefault="008628EA">
            <w:pPr>
              <w:pStyle w:val="yTableNAm"/>
              <w:tabs>
                <w:tab w:val="clear" w:pos="567"/>
                <w:tab w:val="left" w:pos="339"/>
                <w:tab w:val="left" w:pos="699"/>
                <w:tab w:val="left" w:leader="dot" w:pos="4299"/>
              </w:tabs>
              <w:spacing w:before="60"/>
            </w:pPr>
            <w:r>
              <w:t>..........................................................................................</w:t>
            </w:r>
          </w:p>
          <w:p w14:paraId="004FE196" w14:textId="77777777" w:rsidR="008628EA" w:rsidRDefault="008628EA">
            <w:pPr>
              <w:pStyle w:val="yTableNAm"/>
              <w:tabs>
                <w:tab w:val="clear" w:pos="567"/>
                <w:tab w:val="left" w:pos="339"/>
                <w:tab w:val="left" w:pos="699"/>
                <w:tab w:val="left" w:leader="dot" w:pos="4299"/>
              </w:tabs>
              <w:spacing w:before="0"/>
            </w:pPr>
            <w:r>
              <w:t>Name of small business/non</w:t>
            </w:r>
            <w:r>
              <w:noBreakHyphen/>
              <w:t>profit association*</w:t>
            </w:r>
          </w:p>
        </w:tc>
      </w:tr>
      <w:tr w:rsidR="00076A4B" w14:paraId="7DDD988E" w14:textId="77777777">
        <w:trPr>
          <w:cantSplit/>
          <w:trHeight w:val="431"/>
        </w:trPr>
        <w:tc>
          <w:tcPr>
            <w:tcW w:w="1843" w:type="dxa"/>
            <w:vMerge/>
            <w:tcBorders>
              <w:top w:val="single" w:sz="4" w:space="0" w:color="auto"/>
              <w:bottom w:val="single" w:sz="4" w:space="0" w:color="auto"/>
            </w:tcBorders>
          </w:tcPr>
          <w:p w14:paraId="4764D34B" w14:textId="77777777" w:rsidR="008628EA" w:rsidRDefault="008628EA">
            <w:pPr>
              <w:pStyle w:val="yTableNAm"/>
              <w:tabs>
                <w:tab w:val="clear" w:pos="567"/>
                <w:tab w:val="left" w:pos="339"/>
                <w:tab w:val="left" w:pos="699"/>
                <w:tab w:val="left" w:leader="dot" w:pos="4299"/>
              </w:tabs>
              <w:spacing w:before="60"/>
            </w:pPr>
          </w:p>
        </w:tc>
        <w:tc>
          <w:tcPr>
            <w:tcW w:w="5237" w:type="dxa"/>
            <w:gridSpan w:val="3"/>
            <w:tcBorders>
              <w:bottom w:val="single" w:sz="4" w:space="0" w:color="auto"/>
            </w:tcBorders>
          </w:tcPr>
          <w:p w14:paraId="020AB11C" w14:textId="77777777" w:rsidR="008628EA" w:rsidRDefault="008628EA">
            <w:pPr>
              <w:pStyle w:val="yTableNAm"/>
              <w:tabs>
                <w:tab w:val="clear" w:pos="567"/>
                <w:tab w:val="left" w:pos="339"/>
                <w:tab w:val="left" w:pos="699"/>
                <w:tab w:val="left" w:leader="dot" w:pos="4299"/>
              </w:tabs>
              <w:spacing w:before="60"/>
            </w:pPr>
            <w:r>
              <w:t>..........................................................................................</w:t>
            </w:r>
          </w:p>
          <w:p w14:paraId="6F392216" w14:textId="77777777" w:rsidR="008628EA" w:rsidRDefault="008628EA">
            <w:pPr>
              <w:pStyle w:val="yTableNAm"/>
              <w:tabs>
                <w:tab w:val="clear" w:pos="567"/>
                <w:tab w:val="left" w:pos="339"/>
                <w:tab w:val="left" w:pos="699"/>
                <w:tab w:val="left" w:leader="dot" w:pos="4299"/>
              </w:tabs>
              <w:spacing w:before="0"/>
            </w:pPr>
            <w:r>
              <w:t>Position held by applicant in the small business/non</w:t>
            </w:r>
            <w:r>
              <w:noBreakHyphen/>
              <w:t>profit association*</w:t>
            </w:r>
          </w:p>
        </w:tc>
      </w:tr>
      <w:tr w:rsidR="00076A4B" w14:paraId="63402467" w14:textId="77777777">
        <w:trPr>
          <w:cantSplit/>
        </w:trPr>
        <w:tc>
          <w:tcPr>
            <w:tcW w:w="7080" w:type="dxa"/>
            <w:gridSpan w:val="4"/>
          </w:tcPr>
          <w:p w14:paraId="39328C60" w14:textId="77777777" w:rsidR="008628EA" w:rsidRDefault="008628EA">
            <w:pPr>
              <w:pStyle w:val="yTableNAm"/>
              <w:tabs>
                <w:tab w:val="clear" w:pos="567"/>
                <w:tab w:val="left" w:pos="339"/>
                <w:tab w:val="left" w:pos="699"/>
                <w:tab w:val="left" w:leader="dot" w:pos="4299"/>
              </w:tabs>
              <w:spacing w:before="60"/>
            </w:pPr>
            <w:r>
              <w:t>I declare that the person in respect of which the application is made is a small business 1 or a non</w:t>
            </w:r>
            <w:r>
              <w:noBreakHyphen/>
              <w:t xml:space="preserve">profit association 2 within the meaning of that term in the </w:t>
            </w:r>
            <w:r>
              <w:rPr>
                <w:i/>
                <w:iCs/>
              </w:rPr>
              <w:t>Civil Judgments Enforcement Regulations 2005</w:t>
            </w:r>
            <w:r>
              <w:t>.</w:t>
            </w:r>
          </w:p>
        </w:tc>
      </w:tr>
      <w:tr w:rsidR="00076A4B" w14:paraId="4F128ECE" w14:textId="77777777">
        <w:trPr>
          <w:cantSplit/>
        </w:trPr>
        <w:tc>
          <w:tcPr>
            <w:tcW w:w="2694" w:type="dxa"/>
            <w:gridSpan w:val="2"/>
          </w:tcPr>
          <w:p w14:paraId="2EC161FB" w14:textId="77777777" w:rsidR="008628EA" w:rsidRDefault="008628EA">
            <w:pPr>
              <w:pStyle w:val="yTableNAm"/>
              <w:tabs>
                <w:tab w:val="clear" w:pos="567"/>
                <w:tab w:val="left" w:pos="339"/>
                <w:tab w:val="left" w:pos="699"/>
                <w:tab w:val="left" w:leader="dot" w:pos="4299"/>
              </w:tabs>
              <w:spacing w:before="60"/>
              <w:rPr>
                <w:b/>
                <w:bCs/>
              </w:rPr>
            </w:pPr>
            <w:r>
              <w:rPr>
                <w:b/>
                <w:bCs/>
              </w:rPr>
              <w:t>Signature of applicant:</w:t>
            </w:r>
          </w:p>
        </w:tc>
        <w:tc>
          <w:tcPr>
            <w:tcW w:w="4386" w:type="dxa"/>
            <w:gridSpan w:val="2"/>
          </w:tcPr>
          <w:p w14:paraId="4BD89680" w14:textId="77777777" w:rsidR="008628EA" w:rsidRDefault="008628EA">
            <w:pPr>
              <w:pStyle w:val="yTableNAm"/>
              <w:tabs>
                <w:tab w:val="clear" w:pos="567"/>
                <w:tab w:val="left" w:pos="339"/>
                <w:tab w:val="left" w:pos="699"/>
                <w:tab w:val="left" w:leader="dot" w:pos="4299"/>
              </w:tabs>
              <w:spacing w:before="60"/>
            </w:pPr>
          </w:p>
        </w:tc>
      </w:tr>
      <w:tr w:rsidR="00076A4B" w14:paraId="1CE23A37" w14:textId="77777777">
        <w:trPr>
          <w:cantSplit/>
        </w:trPr>
        <w:tc>
          <w:tcPr>
            <w:tcW w:w="2694" w:type="dxa"/>
            <w:gridSpan w:val="2"/>
          </w:tcPr>
          <w:p w14:paraId="15FD5AAB" w14:textId="77777777" w:rsidR="008628EA" w:rsidRDefault="008628EA">
            <w:pPr>
              <w:pStyle w:val="yTableNAm"/>
              <w:tabs>
                <w:tab w:val="clear" w:pos="567"/>
                <w:tab w:val="left" w:pos="339"/>
                <w:tab w:val="left" w:pos="699"/>
                <w:tab w:val="left" w:leader="dot" w:pos="4299"/>
              </w:tabs>
              <w:spacing w:before="60"/>
              <w:rPr>
                <w:b/>
                <w:bCs/>
              </w:rPr>
            </w:pPr>
            <w:r>
              <w:rPr>
                <w:b/>
                <w:bCs/>
              </w:rPr>
              <w:t>Date:</w:t>
            </w:r>
          </w:p>
        </w:tc>
        <w:tc>
          <w:tcPr>
            <w:tcW w:w="4386" w:type="dxa"/>
            <w:gridSpan w:val="2"/>
          </w:tcPr>
          <w:p w14:paraId="338BFFD4" w14:textId="77777777" w:rsidR="008628EA" w:rsidRDefault="008628EA">
            <w:pPr>
              <w:pStyle w:val="yTableNAm"/>
              <w:tabs>
                <w:tab w:val="clear" w:pos="567"/>
                <w:tab w:val="left" w:pos="339"/>
                <w:tab w:val="left" w:pos="699"/>
                <w:tab w:val="left" w:leader="dot" w:pos="4299"/>
              </w:tabs>
              <w:spacing w:before="60"/>
            </w:pPr>
          </w:p>
        </w:tc>
      </w:tr>
      <w:tr w:rsidR="00076A4B" w14:paraId="076FBFFB" w14:textId="77777777">
        <w:trPr>
          <w:cantSplit/>
          <w:trHeight w:val="429"/>
        </w:trPr>
        <w:tc>
          <w:tcPr>
            <w:tcW w:w="7080" w:type="dxa"/>
            <w:gridSpan w:val="4"/>
            <w:tcBorders>
              <w:bottom w:val="single" w:sz="4" w:space="0" w:color="auto"/>
            </w:tcBorders>
          </w:tcPr>
          <w:p w14:paraId="2DE00D6C" w14:textId="77777777" w:rsidR="008628EA" w:rsidRDefault="008628EA">
            <w:pPr>
              <w:pStyle w:val="yTableNAm"/>
              <w:tabs>
                <w:tab w:val="clear" w:pos="567"/>
                <w:tab w:val="left" w:pos="699"/>
                <w:tab w:val="left" w:leader="dot" w:pos="4299"/>
              </w:tabs>
              <w:rPr>
                <w:i/>
                <w:iCs/>
                <w:sz w:val="16"/>
              </w:rPr>
            </w:pPr>
            <w:r>
              <w:rPr>
                <w:i/>
                <w:iCs/>
                <w:sz w:val="16"/>
              </w:rPr>
              <w:t>Note:  It is an offence under the Civil Judgments Enforcement Regulations 2005 regulation 101 for a person to make a statement or representation in this declaration that is false or misleading.  The maximum fine is $1 000.</w:t>
            </w:r>
          </w:p>
        </w:tc>
      </w:tr>
      <w:tr w:rsidR="00076A4B" w14:paraId="03EFD6E2" w14:textId="77777777">
        <w:trPr>
          <w:cantSplit/>
          <w:trHeight w:val="429"/>
        </w:trPr>
        <w:tc>
          <w:tcPr>
            <w:tcW w:w="7080" w:type="dxa"/>
            <w:gridSpan w:val="4"/>
            <w:tcBorders>
              <w:bottom w:val="nil"/>
            </w:tcBorders>
          </w:tcPr>
          <w:p w14:paraId="6524A832" w14:textId="77777777" w:rsidR="008628EA" w:rsidRDefault="008628EA">
            <w:pPr>
              <w:pStyle w:val="yTableNAm"/>
              <w:tabs>
                <w:tab w:val="clear" w:pos="567"/>
                <w:tab w:val="left" w:pos="110"/>
                <w:tab w:val="left" w:pos="699"/>
                <w:tab w:val="left" w:leader="dot" w:pos="4299"/>
              </w:tabs>
              <w:ind w:left="110" w:right="372" w:hanging="110"/>
              <w:rPr>
                <w:i/>
                <w:iCs/>
                <w:sz w:val="16"/>
              </w:rPr>
            </w:pPr>
            <w:r>
              <w:rPr>
                <w:i/>
                <w:iCs/>
                <w:sz w:val="16"/>
                <w:vertAlign w:val="superscript"/>
              </w:rPr>
              <w:t>1</w:t>
            </w:r>
            <w:r>
              <w:rPr>
                <w:i/>
                <w:iCs/>
                <w:sz w:val="16"/>
              </w:rPr>
              <w:t xml:space="preserve"> Under the Civil Judgments Enforcement Regulations 2005 regulation 104 a small business is — </w:t>
            </w:r>
          </w:p>
          <w:p w14:paraId="4A555FDA" w14:textId="77777777" w:rsidR="008628EA" w:rsidRDefault="008628EA">
            <w:pPr>
              <w:pStyle w:val="yTableNAm"/>
              <w:tabs>
                <w:tab w:val="clear" w:pos="567"/>
                <w:tab w:val="left" w:pos="110"/>
                <w:tab w:val="left" w:pos="699"/>
                <w:tab w:val="left" w:leader="dot" w:pos="4299"/>
              </w:tabs>
              <w:ind w:left="110" w:right="372" w:hanging="110"/>
              <w:rPr>
                <w:i/>
                <w:iCs/>
                <w:sz w:val="16"/>
              </w:rPr>
            </w:pPr>
            <w:r>
              <w:rPr>
                <w:i/>
                <w:iCs/>
                <w:sz w:val="16"/>
              </w:rPr>
              <w:tab/>
            </w:r>
            <w:r>
              <w:rPr>
                <w:i/>
                <w:sz w:val="16"/>
              </w:rPr>
              <w:t>a business undertaking that is wholly owned and operated by an individual or individuals in partnership and has less than 20 full</w:t>
            </w:r>
            <w:r>
              <w:rPr>
                <w:i/>
                <w:sz w:val="16"/>
              </w:rPr>
              <w:noBreakHyphen/>
              <w:t>time equivalent employees or partners;</w:t>
            </w:r>
          </w:p>
          <w:p w14:paraId="484B184B" w14:textId="77777777" w:rsidR="008628EA" w:rsidRDefault="008628EA">
            <w:pPr>
              <w:pStyle w:val="yTableNAm"/>
              <w:tabs>
                <w:tab w:val="clear" w:pos="567"/>
                <w:tab w:val="left" w:pos="110"/>
                <w:tab w:val="left" w:pos="699"/>
                <w:tab w:val="left" w:leader="dot" w:pos="4299"/>
              </w:tabs>
              <w:spacing w:before="60"/>
              <w:ind w:left="108" w:right="372" w:hanging="108"/>
              <w:rPr>
                <w:i/>
                <w:iCs/>
                <w:sz w:val="16"/>
              </w:rPr>
            </w:pPr>
            <w:r>
              <w:rPr>
                <w:i/>
                <w:iCs/>
                <w:sz w:val="16"/>
              </w:rPr>
              <w:tab/>
              <w:t>a corporation that has less than 20 full</w:t>
            </w:r>
            <w:r>
              <w:rPr>
                <w:i/>
                <w:iCs/>
                <w:sz w:val="16"/>
              </w:rPr>
              <w:noBreakHyphen/>
              <w:t>time equivalent employees and that is not a subsidiary of a corporation that has 20 or more full</w:t>
            </w:r>
            <w:r>
              <w:rPr>
                <w:i/>
                <w:iCs/>
                <w:sz w:val="16"/>
              </w:rPr>
              <w:noBreakHyphen/>
              <w:t xml:space="preserve">time equivalent employees; </w:t>
            </w:r>
          </w:p>
        </w:tc>
      </w:tr>
      <w:tr w:rsidR="00076A4B" w14:paraId="350667C7" w14:textId="77777777">
        <w:trPr>
          <w:cantSplit/>
          <w:trHeight w:val="429"/>
        </w:trPr>
        <w:tc>
          <w:tcPr>
            <w:tcW w:w="7080" w:type="dxa"/>
            <w:gridSpan w:val="4"/>
            <w:tcBorders>
              <w:top w:val="nil"/>
              <w:left w:val="single" w:sz="4" w:space="0" w:color="auto"/>
              <w:bottom w:val="nil"/>
              <w:right w:val="single" w:sz="4" w:space="0" w:color="auto"/>
            </w:tcBorders>
          </w:tcPr>
          <w:p w14:paraId="23134337" w14:textId="77777777" w:rsidR="008628EA" w:rsidRDefault="008628EA">
            <w:pPr>
              <w:pStyle w:val="yTableNAm"/>
              <w:tabs>
                <w:tab w:val="clear" w:pos="567"/>
                <w:tab w:val="left" w:pos="110"/>
                <w:tab w:val="left" w:pos="699"/>
                <w:tab w:val="left" w:leader="dot" w:pos="4299"/>
              </w:tabs>
              <w:spacing w:before="60"/>
              <w:ind w:left="108" w:right="372" w:hanging="108"/>
              <w:rPr>
                <w:i/>
                <w:iCs/>
                <w:sz w:val="16"/>
              </w:rPr>
            </w:pPr>
            <w:r>
              <w:rPr>
                <w:i/>
                <w:iCs/>
                <w:sz w:val="16"/>
              </w:rPr>
              <w:tab/>
              <w:t>a co</w:t>
            </w:r>
            <w:r>
              <w:rPr>
                <w:i/>
                <w:iCs/>
                <w:sz w:val="16"/>
              </w:rPr>
              <w:noBreakHyphen/>
              <w:t>operative as defined in the Co</w:t>
            </w:r>
            <w:r>
              <w:rPr>
                <w:i/>
                <w:iCs/>
                <w:sz w:val="16"/>
              </w:rPr>
              <w:noBreakHyphen/>
              <w:t>operatives Act 2009 that has less than 20 full</w:t>
            </w:r>
            <w:r>
              <w:rPr>
                <w:i/>
                <w:iCs/>
                <w:sz w:val="16"/>
              </w:rPr>
              <w:noBreakHyphen/>
              <w:t>time equivalent employees and that is not a subsidiary of another co</w:t>
            </w:r>
            <w:r>
              <w:rPr>
                <w:i/>
                <w:iCs/>
                <w:sz w:val="16"/>
              </w:rPr>
              <w:noBreakHyphen/>
              <w:t>operative or corporation that has 20 or more full</w:t>
            </w:r>
            <w:r>
              <w:rPr>
                <w:i/>
                <w:iCs/>
                <w:sz w:val="16"/>
              </w:rPr>
              <w:noBreakHyphen/>
              <w:t>time equivalent employees;</w:t>
            </w:r>
          </w:p>
        </w:tc>
      </w:tr>
      <w:tr w:rsidR="00076A4B" w14:paraId="0285B80A" w14:textId="77777777">
        <w:trPr>
          <w:cantSplit/>
          <w:trHeight w:val="429"/>
        </w:trPr>
        <w:tc>
          <w:tcPr>
            <w:tcW w:w="7080" w:type="dxa"/>
            <w:gridSpan w:val="4"/>
            <w:tcBorders>
              <w:top w:val="single" w:sz="2" w:space="0" w:color="auto"/>
              <w:bottom w:val="single" w:sz="4" w:space="0" w:color="auto"/>
            </w:tcBorders>
          </w:tcPr>
          <w:p w14:paraId="51C80C1E" w14:textId="77777777" w:rsidR="008628EA" w:rsidRDefault="008628EA">
            <w:pPr>
              <w:pStyle w:val="yTableNAm"/>
              <w:tabs>
                <w:tab w:val="clear" w:pos="567"/>
                <w:tab w:val="left" w:pos="110"/>
                <w:tab w:val="left" w:pos="699"/>
                <w:tab w:val="left" w:leader="dot" w:pos="4299"/>
              </w:tabs>
              <w:spacing w:before="60"/>
              <w:ind w:left="108" w:right="492" w:hanging="108"/>
              <w:rPr>
                <w:i/>
                <w:iCs/>
                <w:sz w:val="16"/>
                <w:vertAlign w:val="superscript"/>
              </w:rPr>
            </w:pPr>
            <w:r>
              <w:rPr>
                <w:i/>
                <w:iCs/>
                <w:sz w:val="16"/>
              </w:rPr>
              <w:lastRenderedPageBreak/>
              <w:tab/>
              <w:t>a corporation as defined in the Statutory Corporations (Liability of Directors) Act 1996 section 4 that has less than 20 full</w:t>
            </w:r>
            <w:r>
              <w:rPr>
                <w:i/>
                <w:iCs/>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iCs/>
                <w:sz w:val="16"/>
              </w:rPr>
              <w:noBreakHyphen/>
              <w:t>time equivalent employees.</w:t>
            </w:r>
          </w:p>
        </w:tc>
      </w:tr>
      <w:tr w:rsidR="00076A4B" w14:paraId="3CE24B37" w14:textId="77777777">
        <w:trPr>
          <w:cantSplit/>
          <w:trHeight w:val="429"/>
        </w:trPr>
        <w:tc>
          <w:tcPr>
            <w:tcW w:w="7080" w:type="dxa"/>
            <w:gridSpan w:val="4"/>
            <w:tcBorders>
              <w:bottom w:val="single" w:sz="4" w:space="0" w:color="auto"/>
            </w:tcBorders>
          </w:tcPr>
          <w:p w14:paraId="5EF202A4" w14:textId="77777777" w:rsidR="008628EA" w:rsidRDefault="008628EA">
            <w:pPr>
              <w:pStyle w:val="yTableNAm"/>
              <w:tabs>
                <w:tab w:val="clear" w:pos="567"/>
                <w:tab w:val="left" w:pos="110"/>
                <w:tab w:val="left" w:pos="699"/>
                <w:tab w:val="left" w:leader="dot" w:pos="4299"/>
              </w:tabs>
              <w:spacing w:before="60"/>
              <w:ind w:left="108" w:right="492" w:hanging="108"/>
              <w:rPr>
                <w:i/>
                <w:iCs/>
                <w:sz w:val="16"/>
              </w:rPr>
            </w:pPr>
            <w:r>
              <w:rPr>
                <w:i/>
                <w:iCs/>
                <w:sz w:val="16"/>
                <w:vertAlign w:val="superscript"/>
              </w:rPr>
              <w:t>2</w:t>
            </w:r>
            <w:r>
              <w:rPr>
                <w:i/>
                <w:iCs/>
                <w:sz w:val="16"/>
              </w:rPr>
              <w:t xml:space="preserve"> Under the Civil Judgments Enforcement Regulations 2005 regulation 104 a non</w:t>
            </w:r>
            <w:r>
              <w:rPr>
                <w:i/>
                <w:iCs/>
                <w:sz w:val="16"/>
              </w:rPr>
              <w:noBreakHyphen/>
              <w:t>profit association is a society, club, institution or body that is not for the purpose of trading or securing pecuniary profit for its members from its transactions.</w:t>
            </w:r>
          </w:p>
          <w:p w14:paraId="055C3177" w14:textId="77777777" w:rsidR="008628EA" w:rsidRDefault="008628EA">
            <w:pPr>
              <w:pStyle w:val="yTableNAm"/>
              <w:tabs>
                <w:tab w:val="clear" w:pos="567"/>
                <w:tab w:val="left" w:pos="110"/>
                <w:tab w:val="left" w:pos="699"/>
                <w:tab w:val="left" w:leader="dot" w:pos="4299"/>
              </w:tabs>
              <w:spacing w:before="60"/>
              <w:ind w:left="108" w:right="492" w:hanging="108"/>
              <w:rPr>
                <w:sz w:val="16"/>
              </w:rPr>
            </w:pPr>
            <w:r>
              <w:rPr>
                <w:sz w:val="16"/>
              </w:rPr>
              <w:t>*</w:t>
            </w:r>
            <w:r>
              <w:rPr>
                <w:sz w:val="16"/>
              </w:rPr>
              <w:tab/>
            </w:r>
            <w:r>
              <w:rPr>
                <w:i/>
                <w:iCs/>
                <w:sz w:val="16"/>
              </w:rPr>
              <w:t>Strike out those words that are not applicable</w:t>
            </w:r>
          </w:p>
        </w:tc>
      </w:tr>
    </w:tbl>
    <w:p w14:paraId="506C6488" w14:textId="77777777" w:rsidR="008628EA" w:rsidRDefault="008628EA">
      <w:pPr>
        <w:pStyle w:val="yFootnotesection"/>
        <w:keepLines w:val="0"/>
        <w:spacing w:after="120"/>
      </w:pPr>
      <w:r>
        <w:tab/>
        <w:t>[Form 3 amended: Gazette 13 Jan 2017 p. 346.]</w:t>
      </w:r>
    </w:p>
    <w:p w14:paraId="6959904B" w14:textId="77777777" w:rsidR="008628EA" w:rsidRDefault="008628EA">
      <w:pPr>
        <w:pStyle w:val="yHeading5"/>
        <w:pageBreakBefore/>
      </w:pPr>
      <w:bookmarkStart w:id="209" w:name="_Toc232779209"/>
      <w:r>
        <w:rPr>
          <w:rStyle w:val="CharSClsNo"/>
        </w:rPr>
        <w:lastRenderedPageBreak/>
        <w:t>4</w:t>
      </w:r>
      <w:r>
        <w:t>.</w:t>
      </w:r>
      <w:r>
        <w:tab/>
        <w:t>Application to reduce fee</w:t>
      </w:r>
      <w:bookmarkEnd w:id="209"/>
    </w:p>
    <w:tbl>
      <w:tblPr>
        <w:tblW w:w="6629" w:type="dxa"/>
        <w:tblInd w:w="421" w:type="dxa"/>
        <w:tblLayout w:type="fixed"/>
        <w:tblLook w:val="04A0" w:firstRow="1" w:lastRow="0" w:firstColumn="1" w:lastColumn="0" w:noHBand="0" w:noVBand="1"/>
      </w:tblPr>
      <w:tblGrid>
        <w:gridCol w:w="1099"/>
        <w:gridCol w:w="269"/>
        <w:gridCol w:w="419"/>
        <w:gridCol w:w="161"/>
        <w:gridCol w:w="279"/>
        <w:gridCol w:w="74"/>
        <w:gridCol w:w="6"/>
        <w:gridCol w:w="9"/>
        <w:gridCol w:w="335"/>
        <w:gridCol w:w="86"/>
        <w:gridCol w:w="47"/>
        <w:gridCol w:w="295"/>
        <w:gridCol w:w="99"/>
        <w:gridCol w:w="73"/>
        <w:gridCol w:w="116"/>
        <w:gridCol w:w="73"/>
        <w:gridCol w:w="585"/>
        <w:gridCol w:w="33"/>
        <w:gridCol w:w="161"/>
        <w:gridCol w:w="136"/>
        <w:gridCol w:w="284"/>
        <w:gridCol w:w="122"/>
        <w:gridCol w:w="524"/>
        <w:gridCol w:w="21"/>
        <w:gridCol w:w="12"/>
        <w:gridCol w:w="47"/>
        <w:gridCol w:w="130"/>
        <w:gridCol w:w="91"/>
        <w:gridCol w:w="1043"/>
      </w:tblGrid>
      <w:tr w:rsidR="00076A4B" w14:paraId="7BE17F04" w14:textId="77777777">
        <w:tc>
          <w:tcPr>
            <w:tcW w:w="6629" w:type="dxa"/>
            <w:gridSpan w:val="29"/>
            <w:tcBorders>
              <w:top w:val="single" w:sz="4" w:space="0" w:color="auto"/>
              <w:left w:val="single" w:sz="4" w:space="0" w:color="auto"/>
              <w:bottom w:val="single" w:sz="4" w:space="0" w:color="auto"/>
              <w:right w:val="single" w:sz="4" w:space="0" w:color="auto"/>
            </w:tcBorders>
          </w:tcPr>
          <w:p w14:paraId="2C0173C0" w14:textId="77777777" w:rsidR="008628EA" w:rsidRDefault="008628EA">
            <w:pPr>
              <w:pStyle w:val="yTableNAm"/>
              <w:jc w:val="center"/>
            </w:pPr>
            <w:r>
              <w:rPr>
                <w:b/>
              </w:rPr>
              <w:t>Form 4</w:t>
            </w:r>
          </w:p>
          <w:p w14:paraId="4EC252CF" w14:textId="77777777" w:rsidR="008628EA" w:rsidRDefault="008628EA">
            <w:pPr>
              <w:pStyle w:val="yTableNAm"/>
              <w:jc w:val="center"/>
              <w:rPr>
                <w:b/>
                <w:i/>
                <w:iCs/>
              </w:rPr>
            </w:pPr>
            <w:r>
              <w:rPr>
                <w:b/>
                <w:i/>
                <w:iCs/>
              </w:rPr>
              <w:t>Civil Judgments Enforcement Regulations 2005</w:t>
            </w:r>
          </w:p>
          <w:p w14:paraId="0FEFA2AC" w14:textId="77777777" w:rsidR="008628EA" w:rsidRDefault="008628EA">
            <w:pPr>
              <w:pStyle w:val="yTableNAm"/>
              <w:jc w:val="center"/>
              <w:rPr>
                <w:b/>
                <w:i/>
              </w:rPr>
            </w:pPr>
            <w:r>
              <w:rPr>
                <w:b/>
                <w:i/>
                <w:iCs/>
              </w:rPr>
              <w:t>(Regulation 107D(1))</w:t>
            </w:r>
          </w:p>
          <w:p w14:paraId="7740614B" w14:textId="77777777" w:rsidR="008628EA" w:rsidRDefault="008628EA">
            <w:pPr>
              <w:pStyle w:val="yTableNAm"/>
              <w:jc w:val="center"/>
            </w:pPr>
            <w:r>
              <w:rPr>
                <w:b/>
              </w:rPr>
              <w:t>APPLICATION TO REDUCE FEE</w:t>
            </w:r>
          </w:p>
        </w:tc>
      </w:tr>
      <w:tr w:rsidR="00076A4B" w14:paraId="03397417" w14:textId="77777777">
        <w:tc>
          <w:tcPr>
            <w:tcW w:w="4355" w:type="dxa"/>
            <w:gridSpan w:val="20"/>
            <w:tcBorders>
              <w:top w:val="single" w:sz="4" w:space="0" w:color="auto"/>
              <w:left w:val="single" w:sz="4" w:space="0" w:color="auto"/>
              <w:bottom w:val="single" w:sz="4" w:space="0" w:color="auto"/>
              <w:right w:val="single" w:sz="4" w:space="0" w:color="auto"/>
            </w:tcBorders>
          </w:tcPr>
          <w:p w14:paraId="14D2B790" w14:textId="77777777" w:rsidR="008628EA" w:rsidRDefault="008628EA">
            <w:pPr>
              <w:pStyle w:val="yTableNAm"/>
            </w:pPr>
            <w:r>
              <w:t>In the Supreme Court / District Court / Magistrates Court</w:t>
            </w:r>
          </w:p>
        </w:tc>
        <w:tc>
          <w:tcPr>
            <w:tcW w:w="2274" w:type="dxa"/>
            <w:gridSpan w:val="9"/>
            <w:tcBorders>
              <w:top w:val="single" w:sz="4" w:space="0" w:color="auto"/>
              <w:left w:val="single" w:sz="4" w:space="0" w:color="auto"/>
              <w:bottom w:val="single" w:sz="4" w:space="0" w:color="auto"/>
              <w:right w:val="single" w:sz="4" w:space="0" w:color="auto"/>
            </w:tcBorders>
          </w:tcPr>
          <w:p w14:paraId="72D8D392" w14:textId="77777777" w:rsidR="008628EA" w:rsidRDefault="008628EA">
            <w:pPr>
              <w:pStyle w:val="yTableNAm"/>
              <w:tabs>
                <w:tab w:val="clear" w:pos="567"/>
                <w:tab w:val="left" w:pos="1312"/>
              </w:tabs>
            </w:pPr>
            <w:r>
              <w:t xml:space="preserve">No. </w:t>
            </w:r>
            <w:r>
              <w:tab/>
              <w:t>of  2</w:t>
            </w:r>
          </w:p>
        </w:tc>
      </w:tr>
      <w:tr w:rsidR="00076A4B" w14:paraId="53E0C6B5" w14:textId="77777777">
        <w:tc>
          <w:tcPr>
            <w:tcW w:w="6629" w:type="dxa"/>
            <w:gridSpan w:val="29"/>
            <w:tcBorders>
              <w:top w:val="single" w:sz="4" w:space="0" w:color="auto"/>
              <w:left w:val="single" w:sz="4" w:space="0" w:color="auto"/>
              <w:bottom w:val="single" w:sz="4" w:space="0" w:color="auto"/>
              <w:right w:val="single" w:sz="4" w:space="0" w:color="auto"/>
            </w:tcBorders>
          </w:tcPr>
          <w:p w14:paraId="4E274722" w14:textId="77777777" w:rsidR="008628EA" w:rsidRDefault="008628EA">
            <w:pPr>
              <w:pStyle w:val="yTableNAm"/>
            </w:pPr>
            <w:r>
              <w:rPr>
                <w:b/>
              </w:rPr>
              <w:t>Applicant:</w:t>
            </w:r>
          </w:p>
        </w:tc>
      </w:tr>
      <w:tr w:rsidR="00076A4B" w14:paraId="71E645C1" w14:textId="77777777">
        <w:tc>
          <w:tcPr>
            <w:tcW w:w="6629" w:type="dxa"/>
            <w:gridSpan w:val="29"/>
            <w:tcBorders>
              <w:top w:val="single" w:sz="4" w:space="0" w:color="auto"/>
              <w:left w:val="single" w:sz="4" w:space="0" w:color="auto"/>
              <w:bottom w:val="single" w:sz="4" w:space="0" w:color="auto"/>
              <w:right w:val="single" w:sz="4" w:space="0" w:color="auto"/>
            </w:tcBorders>
          </w:tcPr>
          <w:p w14:paraId="7133F90C" w14:textId="77777777" w:rsidR="008628EA" w:rsidRDefault="008628EA">
            <w:pPr>
              <w:pStyle w:val="yTableNAm"/>
            </w:pPr>
            <w:r>
              <w:t>Fee type for which request is made:</w:t>
            </w:r>
          </w:p>
        </w:tc>
      </w:tr>
      <w:tr w:rsidR="00076A4B" w14:paraId="638FD887" w14:textId="77777777">
        <w:tc>
          <w:tcPr>
            <w:tcW w:w="3079" w:type="dxa"/>
            <w:gridSpan w:val="12"/>
            <w:tcBorders>
              <w:top w:val="single" w:sz="4" w:space="0" w:color="auto"/>
              <w:left w:val="single" w:sz="4" w:space="0" w:color="auto"/>
              <w:bottom w:val="single" w:sz="4" w:space="0" w:color="auto"/>
              <w:right w:val="single" w:sz="4" w:space="0" w:color="auto"/>
            </w:tcBorders>
          </w:tcPr>
          <w:p w14:paraId="2A0EFBD2" w14:textId="77777777" w:rsidR="008628EA" w:rsidRDefault="008628EA">
            <w:pPr>
              <w:pStyle w:val="yTableNAm"/>
              <w:tabs>
                <w:tab w:val="clear" w:pos="567"/>
              </w:tabs>
              <w:ind w:left="284" w:hanging="284"/>
            </w:pPr>
            <w:r>
              <w:rPr>
                <w:rFonts w:ascii="MS Mincho" w:eastAsia="MS Mincho" w:hAnsi="MS Mincho" w:cs="MS Mincho" w:hint="eastAsia"/>
              </w:rPr>
              <w:t>❑</w:t>
            </w:r>
            <w:r>
              <w:t xml:space="preserve"> Application or request under the </w:t>
            </w:r>
            <w:r>
              <w:rPr>
                <w:i/>
              </w:rPr>
              <w:t>Civil Judgments Enforcement Act 2004</w:t>
            </w:r>
          </w:p>
        </w:tc>
        <w:tc>
          <w:tcPr>
            <w:tcW w:w="3550" w:type="dxa"/>
            <w:gridSpan w:val="17"/>
            <w:tcBorders>
              <w:top w:val="single" w:sz="4" w:space="0" w:color="auto"/>
              <w:left w:val="single" w:sz="4" w:space="0" w:color="auto"/>
              <w:bottom w:val="single" w:sz="4" w:space="0" w:color="auto"/>
              <w:right w:val="single" w:sz="4" w:space="0" w:color="auto"/>
            </w:tcBorders>
          </w:tcPr>
          <w:p w14:paraId="1BDF60C3" w14:textId="77777777" w:rsidR="008628EA" w:rsidRDefault="008628EA">
            <w:pPr>
              <w:pStyle w:val="yTableNAm"/>
              <w:tabs>
                <w:tab w:val="clear" w:pos="567"/>
              </w:tabs>
              <w:ind w:left="284" w:hanging="284"/>
            </w:pPr>
            <w:r>
              <w:rPr>
                <w:rFonts w:ascii="MS Mincho" w:eastAsia="MS Mincho" w:hAnsi="MS Mincho" w:cs="MS Mincho" w:hint="eastAsia"/>
              </w:rPr>
              <w:t>❑</w:t>
            </w:r>
            <w:r>
              <w:rPr>
                <w:rFonts w:ascii="MS Mincho" w:eastAsia="MS Mincho" w:hAnsi="MS Mincho" w:cs="MS Mincho"/>
              </w:rPr>
              <w:t xml:space="preserve"> </w:t>
            </w:r>
            <w:r>
              <w:t xml:space="preserve">Registering a judgment in a court under the </w:t>
            </w:r>
            <w:r>
              <w:rPr>
                <w:i/>
              </w:rPr>
              <w:t>Service and Execution of Process Act 1992</w:t>
            </w:r>
            <w:r>
              <w:t xml:space="preserve"> (Commonwealth) section 105(1) </w:t>
            </w:r>
          </w:p>
        </w:tc>
      </w:tr>
      <w:tr w:rsidR="00076A4B" w14:paraId="2CB231E5" w14:textId="77777777">
        <w:trPr>
          <w:trHeight w:val="742"/>
        </w:trPr>
        <w:tc>
          <w:tcPr>
            <w:tcW w:w="2651" w:type="dxa"/>
            <w:gridSpan w:val="9"/>
            <w:vMerge w:val="restart"/>
            <w:tcBorders>
              <w:top w:val="single" w:sz="4" w:space="0" w:color="auto"/>
              <w:left w:val="single" w:sz="4" w:space="0" w:color="auto"/>
              <w:bottom w:val="single" w:sz="4" w:space="0" w:color="auto"/>
              <w:right w:val="single" w:sz="4" w:space="0" w:color="auto"/>
            </w:tcBorders>
          </w:tcPr>
          <w:p w14:paraId="20729C05" w14:textId="77777777" w:rsidR="008628EA" w:rsidRDefault="008628EA">
            <w:pPr>
              <w:pStyle w:val="yTableNAm"/>
            </w:pPr>
            <w:r>
              <w:t>Concession Card Holder:</w:t>
            </w:r>
          </w:p>
          <w:p w14:paraId="67D831A6" w14:textId="77777777" w:rsidR="008628EA" w:rsidRDefault="008628EA">
            <w:pPr>
              <w:pStyle w:val="yTableNAm"/>
            </w:pPr>
            <w:r>
              <w:rPr>
                <w:rFonts w:ascii="MS Mincho" w:eastAsia="MS Mincho" w:hAnsi="MS Mincho" w:cs="MS Mincho" w:hint="eastAsia"/>
              </w:rPr>
              <w:t>❑</w:t>
            </w:r>
            <w:r>
              <w:t xml:space="preserve">  Yes </w:t>
            </w:r>
            <w:r>
              <w:tab/>
            </w:r>
            <w:r>
              <w:rPr>
                <w:rFonts w:ascii="MS Mincho" w:eastAsia="MS Mincho" w:hAnsi="MS Mincho" w:cs="MS Mincho" w:hint="eastAsia"/>
              </w:rPr>
              <w:t>❑</w:t>
            </w:r>
            <w:r>
              <w:t xml:space="preserve">  No</w:t>
            </w:r>
          </w:p>
        </w:tc>
        <w:tc>
          <w:tcPr>
            <w:tcW w:w="2110" w:type="dxa"/>
            <w:gridSpan w:val="13"/>
            <w:tcBorders>
              <w:top w:val="single" w:sz="4" w:space="0" w:color="auto"/>
              <w:left w:val="single" w:sz="4" w:space="0" w:color="auto"/>
              <w:bottom w:val="single" w:sz="4" w:space="0" w:color="auto"/>
              <w:right w:val="single" w:sz="4" w:space="0" w:color="auto"/>
            </w:tcBorders>
          </w:tcPr>
          <w:p w14:paraId="6BF5923B" w14:textId="77777777" w:rsidR="008628EA" w:rsidRDefault="008628EA">
            <w:pPr>
              <w:pStyle w:val="yTableNAm"/>
            </w:pPr>
            <w:r>
              <w:t>Pension Concession Card No:</w:t>
            </w:r>
          </w:p>
        </w:tc>
        <w:tc>
          <w:tcPr>
            <w:tcW w:w="1868" w:type="dxa"/>
            <w:gridSpan w:val="7"/>
            <w:tcBorders>
              <w:top w:val="single" w:sz="4" w:space="0" w:color="auto"/>
              <w:left w:val="single" w:sz="4" w:space="0" w:color="auto"/>
              <w:bottom w:val="single" w:sz="4" w:space="0" w:color="auto"/>
              <w:right w:val="single" w:sz="4" w:space="0" w:color="auto"/>
            </w:tcBorders>
          </w:tcPr>
          <w:p w14:paraId="46F7D4F9" w14:textId="77777777" w:rsidR="008628EA" w:rsidRDefault="008628EA">
            <w:pPr>
              <w:pStyle w:val="yTableNAm"/>
            </w:pPr>
            <w:r>
              <w:br/>
              <w:t>______________</w:t>
            </w:r>
          </w:p>
        </w:tc>
      </w:tr>
      <w:tr w:rsidR="00076A4B" w14:paraId="1C151076" w14:textId="77777777">
        <w:trPr>
          <w:trHeight w:val="765"/>
        </w:trPr>
        <w:tc>
          <w:tcPr>
            <w:tcW w:w="2651" w:type="dxa"/>
            <w:gridSpan w:val="9"/>
            <w:vMerge/>
            <w:tcBorders>
              <w:top w:val="single" w:sz="4" w:space="0" w:color="auto"/>
              <w:left w:val="single" w:sz="4" w:space="0" w:color="auto"/>
              <w:bottom w:val="single" w:sz="4" w:space="0" w:color="auto"/>
              <w:right w:val="single" w:sz="4" w:space="0" w:color="auto"/>
            </w:tcBorders>
          </w:tcPr>
          <w:p w14:paraId="4B30E513" w14:textId="77777777" w:rsidR="008628EA" w:rsidRDefault="008628EA">
            <w:pPr>
              <w:pStyle w:val="zyTableNAm"/>
            </w:pPr>
          </w:p>
        </w:tc>
        <w:tc>
          <w:tcPr>
            <w:tcW w:w="2110" w:type="dxa"/>
            <w:gridSpan w:val="13"/>
            <w:tcBorders>
              <w:top w:val="single" w:sz="4" w:space="0" w:color="auto"/>
              <w:left w:val="single" w:sz="4" w:space="0" w:color="auto"/>
              <w:bottom w:val="single" w:sz="4" w:space="0" w:color="auto"/>
              <w:right w:val="single" w:sz="4" w:space="0" w:color="auto"/>
            </w:tcBorders>
          </w:tcPr>
          <w:p w14:paraId="2DD0DD4D" w14:textId="77777777" w:rsidR="008628EA" w:rsidRDefault="008628EA">
            <w:pPr>
              <w:pStyle w:val="yTableNAm"/>
            </w:pPr>
            <w:r>
              <w:t>Health Care Card No:</w:t>
            </w:r>
          </w:p>
        </w:tc>
        <w:tc>
          <w:tcPr>
            <w:tcW w:w="1868" w:type="dxa"/>
            <w:gridSpan w:val="7"/>
            <w:tcBorders>
              <w:top w:val="single" w:sz="4" w:space="0" w:color="auto"/>
              <w:left w:val="single" w:sz="4" w:space="0" w:color="auto"/>
              <w:bottom w:val="single" w:sz="4" w:space="0" w:color="auto"/>
              <w:right w:val="single" w:sz="4" w:space="0" w:color="auto"/>
            </w:tcBorders>
          </w:tcPr>
          <w:p w14:paraId="40C68CD1" w14:textId="77777777" w:rsidR="008628EA" w:rsidRDefault="008628EA">
            <w:pPr>
              <w:pStyle w:val="yTableNAm"/>
            </w:pPr>
            <w:r>
              <w:br/>
              <w:t>______________</w:t>
            </w:r>
          </w:p>
        </w:tc>
      </w:tr>
      <w:tr w:rsidR="00076A4B" w14:paraId="165CDEE2" w14:textId="77777777">
        <w:tc>
          <w:tcPr>
            <w:tcW w:w="2651" w:type="dxa"/>
            <w:gridSpan w:val="9"/>
            <w:tcBorders>
              <w:top w:val="single" w:sz="4" w:space="0" w:color="auto"/>
              <w:left w:val="single" w:sz="4" w:space="0" w:color="auto"/>
              <w:bottom w:val="single" w:sz="4" w:space="0" w:color="auto"/>
              <w:right w:val="single" w:sz="4" w:space="0" w:color="auto"/>
            </w:tcBorders>
          </w:tcPr>
          <w:p w14:paraId="6F252CDF" w14:textId="77777777" w:rsidR="008628EA" w:rsidRDefault="008628EA">
            <w:pPr>
              <w:pStyle w:val="yTableNAm"/>
            </w:pPr>
            <w:r>
              <w:t>Grant of Legal Aid under a legal aid scheme or service:</w:t>
            </w:r>
          </w:p>
          <w:p w14:paraId="00375516" w14:textId="77777777" w:rsidR="008628EA" w:rsidRDefault="008628EA">
            <w:pPr>
              <w:pStyle w:val="yTableNAm"/>
            </w:pPr>
            <w:r>
              <w:rPr>
                <w:rFonts w:ascii="MS Mincho" w:eastAsia="MS Mincho" w:hAnsi="MS Mincho" w:cs="MS Mincho" w:hint="eastAsia"/>
              </w:rPr>
              <w:t>❑</w:t>
            </w:r>
            <w:r>
              <w:t xml:space="preserve">  Yes</w:t>
            </w:r>
            <w:r>
              <w:tab/>
            </w:r>
            <w:r>
              <w:rPr>
                <w:rFonts w:ascii="MS Mincho" w:eastAsia="MS Mincho" w:hAnsi="MS Mincho" w:cs="MS Mincho" w:hint="eastAsia"/>
              </w:rPr>
              <w:t>❑</w:t>
            </w:r>
            <w:r>
              <w:t xml:space="preserve">  No</w:t>
            </w:r>
          </w:p>
        </w:tc>
        <w:tc>
          <w:tcPr>
            <w:tcW w:w="2110" w:type="dxa"/>
            <w:gridSpan w:val="13"/>
            <w:tcBorders>
              <w:top w:val="single" w:sz="4" w:space="0" w:color="auto"/>
              <w:left w:val="single" w:sz="4" w:space="0" w:color="auto"/>
              <w:bottom w:val="single" w:sz="4" w:space="0" w:color="auto"/>
              <w:right w:val="single" w:sz="4" w:space="0" w:color="auto"/>
            </w:tcBorders>
          </w:tcPr>
          <w:p w14:paraId="65C7DA06" w14:textId="77777777" w:rsidR="008628EA" w:rsidRDefault="008628EA">
            <w:pPr>
              <w:pStyle w:val="yTableNAm"/>
            </w:pPr>
          </w:p>
        </w:tc>
        <w:tc>
          <w:tcPr>
            <w:tcW w:w="1868" w:type="dxa"/>
            <w:gridSpan w:val="7"/>
            <w:tcBorders>
              <w:top w:val="single" w:sz="4" w:space="0" w:color="auto"/>
              <w:left w:val="single" w:sz="4" w:space="0" w:color="auto"/>
              <w:bottom w:val="single" w:sz="4" w:space="0" w:color="auto"/>
              <w:right w:val="single" w:sz="4" w:space="0" w:color="auto"/>
            </w:tcBorders>
          </w:tcPr>
          <w:p w14:paraId="3F03F864" w14:textId="77777777" w:rsidR="008628EA" w:rsidRDefault="008628EA">
            <w:pPr>
              <w:pStyle w:val="yTableNAm"/>
            </w:pPr>
          </w:p>
        </w:tc>
      </w:tr>
      <w:tr w:rsidR="00076A4B" w14:paraId="60BA6D87" w14:textId="77777777">
        <w:tc>
          <w:tcPr>
            <w:tcW w:w="1948" w:type="dxa"/>
            <w:gridSpan w:val="4"/>
            <w:vMerge w:val="restart"/>
            <w:tcBorders>
              <w:top w:val="single" w:sz="4" w:space="0" w:color="auto"/>
              <w:left w:val="single" w:sz="4" w:space="0" w:color="auto"/>
              <w:bottom w:val="single" w:sz="4" w:space="0" w:color="auto"/>
              <w:right w:val="single" w:sz="4" w:space="0" w:color="auto"/>
            </w:tcBorders>
            <w:vAlign w:val="center"/>
          </w:tcPr>
          <w:p w14:paraId="03DF53AE" w14:textId="77777777" w:rsidR="008628EA" w:rsidRDefault="008628EA">
            <w:pPr>
              <w:pStyle w:val="yTableNAm"/>
              <w:keepNext/>
            </w:pPr>
            <w:r>
              <w:rPr>
                <w:b/>
              </w:rPr>
              <w:t>Applicant Details:</w:t>
            </w:r>
          </w:p>
        </w:tc>
        <w:tc>
          <w:tcPr>
            <w:tcW w:w="1303" w:type="dxa"/>
            <w:gridSpan w:val="10"/>
            <w:tcBorders>
              <w:top w:val="single" w:sz="4" w:space="0" w:color="auto"/>
              <w:left w:val="single" w:sz="4" w:space="0" w:color="auto"/>
              <w:bottom w:val="single" w:sz="4" w:space="0" w:color="auto"/>
              <w:right w:val="single" w:sz="4" w:space="0" w:color="auto"/>
            </w:tcBorders>
          </w:tcPr>
          <w:p w14:paraId="2999E9F1" w14:textId="77777777" w:rsidR="008628EA" w:rsidRDefault="008628EA">
            <w:pPr>
              <w:pStyle w:val="yTableNAm"/>
              <w:keepNext/>
            </w:pPr>
            <w:r>
              <w:rPr>
                <w:b/>
              </w:rPr>
              <w:t>Full Name:</w:t>
            </w:r>
          </w:p>
        </w:tc>
        <w:tc>
          <w:tcPr>
            <w:tcW w:w="3378" w:type="dxa"/>
            <w:gridSpan w:val="15"/>
            <w:tcBorders>
              <w:top w:val="single" w:sz="4" w:space="0" w:color="auto"/>
              <w:left w:val="single" w:sz="4" w:space="0" w:color="auto"/>
              <w:bottom w:val="single" w:sz="4" w:space="0" w:color="auto"/>
              <w:right w:val="single" w:sz="4" w:space="0" w:color="auto"/>
            </w:tcBorders>
          </w:tcPr>
          <w:p w14:paraId="10B09114" w14:textId="77777777" w:rsidR="008628EA" w:rsidRDefault="008628EA">
            <w:pPr>
              <w:pStyle w:val="yTableNAm"/>
              <w:keepNext/>
            </w:pPr>
          </w:p>
        </w:tc>
      </w:tr>
      <w:tr w:rsidR="00076A4B" w14:paraId="7F5F9694" w14:textId="77777777">
        <w:tc>
          <w:tcPr>
            <w:tcW w:w="1948" w:type="dxa"/>
            <w:gridSpan w:val="4"/>
            <w:vMerge/>
            <w:tcBorders>
              <w:top w:val="single" w:sz="4" w:space="0" w:color="auto"/>
              <w:left w:val="single" w:sz="4" w:space="0" w:color="auto"/>
              <w:bottom w:val="single" w:sz="4" w:space="0" w:color="auto"/>
              <w:right w:val="single" w:sz="4" w:space="0" w:color="auto"/>
            </w:tcBorders>
            <w:vAlign w:val="center"/>
          </w:tcPr>
          <w:p w14:paraId="6B08B5E6" w14:textId="77777777" w:rsidR="008628EA" w:rsidRDefault="008628EA">
            <w:pPr>
              <w:pStyle w:val="zyTableNAm"/>
            </w:pPr>
          </w:p>
        </w:tc>
        <w:tc>
          <w:tcPr>
            <w:tcW w:w="4681" w:type="dxa"/>
            <w:gridSpan w:val="25"/>
            <w:tcBorders>
              <w:top w:val="single" w:sz="4" w:space="0" w:color="auto"/>
              <w:left w:val="single" w:sz="4" w:space="0" w:color="auto"/>
              <w:bottom w:val="single" w:sz="4" w:space="0" w:color="auto"/>
              <w:right w:val="single" w:sz="4" w:space="0" w:color="auto"/>
            </w:tcBorders>
          </w:tcPr>
          <w:p w14:paraId="48371AEF" w14:textId="77777777" w:rsidR="008628EA" w:rsidRDefault="008628EA">
            <w:pPr>
              <w:pStyle w:val="yTableNAm"/>
            </w:pPr>
            <w:r>
              <w:t>Please indicate your party type:</w:t>
            </w:r>
          </w:p>
          <w:p w14:paraId="05112FB3" w14:textId="77777777" w:rsidR="008628EA" w:rsidRDefault="008628EA">
            <w:pPr>
              <w:pStyle w:val="yTableNAm"/>
            </w:pPr>
            <w:r>
              <w:rPr>
                <w:rFonts w:ascii="MS Mincho" w:eastAsia="MS Mincho" w:hAnsi="MS Mincho" w:cs="MS Mincho" w:hint="eastAsia"/>
              </w:rPr>
              <w:t>❑</w:t>
            </w:r>
            <w:r>
              <w:t xml:space="preserve">  Individual</w:t>
            </w:r>
            <w:r>
              <w:tab/>
            </w:r>
            <w:r>
              <w:rPr>
                <w:rFonts w:ascii="MS Mincho" w:eastAsia="MS Mincho" w:hAnsi="MS Mincho" w:cs="MS Mincho" w:hint="eastAsia"/>
              </w:rPr>
              <w:t>❑</w:t>
            </w:r>
            <w:r>
              <w:t xml:space="preserve">  Entity</w:t>
            </w:r>
          </w:p>
        </w:tc>
      </w:tr>
      <w:tr w:rsidR="00076A4B" w14:paraId="08892285" w14:textId="77777777">
        <w:tc>
          <w:tcPr>
            <w:tcW w:w="1948" w:type="dxa"/>
            <w:gridSpan w:val="4"/>
            <w:vMerge/>
            <w:tcBorders>
              <w:top w:val="single" w:sz="4" w:space="0" w:color="auto"/>
              <w:left w:val="single" w:sz="4" w:space="0" w:color="auto"/>
              <w:bottom w:val="single" w:sz="4" w:space="0" w:color="auto"/>
              <w:right w:val="single" w:sz="4" w:space="0" w:color="auto"/>
            </w:tcBorders>
            <w:vAlign w:val="center"/>
          </w:tcPr>
          <w:p w14:paraId="1120A095" w14:textId="77777777" w:rsidR="008628EA" w:rsidRDefault="008628EA">
            <w:pPr>
              <w:pStyle w:val="zyTableNAm"/>
            </w:pPr>
          </w:p>
        </w:tc>
        <w:tc>
          <w:tcPr>
            <w:tcW w:w="1303" w:type="dxa"/>
            <w:gridSpan w:val="10"/>
            <w:tcBorders>
              <w:top w:val="single" w:sz="4" w:space="0" w:color="auto"/>
              <w:left w:val="single" w:sz="4" w:space="0" w:color="auto"/>
              <w:bottom w:val="single" w:sz="4" w:space="0" w:color="auto"/>
              <w:right w:val="single" w:sz="4" w:space="0" w:color="auto"/>
            </w:tcBorders>
          </w:tcPr>
          <w:p w14:paraId="2BBD2E80" w14:textId="77777777" w:rsidR="008628EA" w:rsidRDefault="008628EA">
            <w:pPr>
              <w:pStyle w:val="yTableNAm"/>
            </w:pPr>
            <w:r>
              <w:rPr>
                <w:b/>
              </w:rPr>
              <w:t>Address:</w:t>
            </w:r>
          </w:p>
        </w:tc>
        <w:tc>
          <w:tcPr>
            <w:tcW w:w="3378" w:type="dxa"/>
            <w:gridSpan w:val="15"/>
            <w:tcBorders>
              <w:top w:val="single" w:sz="4" w:space="0" w:color="auto"/>
              <w:left w:val="single" w:sz="4" w:space="0" w:color="auto"/>
              <w:bottom w:val="single" w:sz="4" w:space="0" w:color="auto"/>
              <w:right w:val="single" w:sz="4" w:space="0" w:color="auto"/>
            </w:tcBorders>
          </w:tcPr>
          <w:p w14:paraId="13ADAB16" w14:textId="77777777" w:rsidR="008628EA" w:rsidRDefault="008628EA">
            <w:pPr>
              <w:pStyle w:val="yTableNAm"/>
            </w:pPr>
          </w:p>
        </w:tc>
      </w:tr>
      <w:tr w:rsidR="00076A4B" w14:paraId="7475E497" w14:textId="77777777">
        <w:tc>
          <w:tcPr>
            <w:tcW w:w="1948" w:type="dxa"/>
            <w:gridSpan w:val="4"/>
            <w:vMerge/>
            <w:tcBorders>
              <w:top w:val="single" w:sz="4" w:space="0" w:color="auto"/>
              <w:left w:val="single" w:sz="4" w:space="0" w:color="auto"/>
              <w:bottom w:val="single" w:sz="4" w:space="0" w:color="auto"/>
              <w:right w:val="single" w:sz="4" w:space="0" w:color="auto"/>
            </w:tcBorders>
            <w:vAlign w:val="center"/>
          </w:tcPr>
          <w:p w14:paraId="0FFDEC49" w14:textId="77777777" w:rsidR="008628EA" w:rsidRDefault="008628EA">
            <w:pPr>
              <w:pStyle w:val="zyTableNAm"/>
            </w:pPr>
          </w:p>
        </w:tc>
        <w:tc>
          <w:tcPr>
            <w:tcW w:w="1303" w:type="dxa"/>
            <w:gridSpan w:val="10"/>
            <w:tcBorders>
              <w:top w:val="single" w:sz="4" w:space="0" w:color="auto"/>
              <w:left w:val="single" w:sz="4" w:space="0" w:color="auto"/>
              <w:bottom w:val="single" w:sz="4" w:space="0" w:color="auto"/>
              <w:right w:val="single" w:sz="4" w:space="0" w:color="auto"/>
            </w:tcBorders>
          </w:tcPr>
          <w:p w14:paraId="1B5E6731" w14:textId="77777777" w:rsidR="008628EA" w:rsidRDefault="008628EA">
            <w:pPr>
              <w:pStyle w:val="yTableNAm"/>
            </w:pPr>
            <w:r>
              <w:rPr>
                <w:b/>
              </w:rPr>
              <w:t>Date of Birth:</w:t>
            </w:r>
          </w:p>
        </w:tc>
        <w:tc>
          <w:tcPr>
            <w:tcW w:w="3378" w:type="dxa"/>
            <w:gridSpan w:val="15"/>
            <w:tcBorders>
              <w:top w:val="single" w:sz="4" w:space="0" w:color="auto"/>
              <w:left w:val="single" w:sz="4" w:space="0" w:color="auto"/>
              <w:bottom w:val="single" w:sz="4" w:space="0" w:color="auto"/>
              <w:right w:val="single" w:sz="4" w:space="0" w:color="auto"/>
            </w:tcBorders>
          </w:tcPr>
          <w:p w14:paraId="0FA97EE6" w14:textId="77777777" w:rsidR="008628EA" w:rsidRDefault="008628EA">
            <w:pPr>
              <w:pStyle w:val="yTableNAm"/>
            </w:pPr>
          </w:p>
        </w:tc>
      </w:tr>
      <w:tr w:rsidR="00076A4B" w14:paraId="54B10A4E" w14:textId="77777777">
        <w:tc>
          <w:tcPr>
            <w:tcW w:w="6629" w:type="dxa"/>
            <w:gridSpan w:val="29"/>
            <w:tcBorders>
              <w:top w:val="single" w:sz="4" w:space="0" w:color="auto"/>
              <w:left w:val="single" w:sz="4" w:space="0" w:color="auto"/>
              <w:bottom w:val="single" w:sz="4" w:space="0" w:color="auto"/>
              <w:right w:val="single" w:sz="4" w:space="0" w:color="auto"/>
            </w:tcBorders>
          </w:tcPr>
          <w:p w14:paraId="69CF670B" w14:textId="77777777" w:rsidR="008628EA" w:rsidRDefault="008628EA">
            <w:pPr>
              <w:pStyle w:val="yTableNAm"/>
            </w:pPr>
            <w:r>
              <w:rPr>
                <w:szCs w:val="22"/>
              </w:rPr>
              <w:lastRenderedPageBreak/>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rsidR="00076A4B" w14:paraId="414CA6FA" w14:textId="77777777">
        <w:tc>
          <w:tcPr>
            <w:tcW w:w="6629" w:type="dxa"/>
            <w:gridSpan w:val="29"/>
            <w:tcBorders>
              <w:top w:val="single" w:sz="4" w:space="0" w:color="auto"/>
              <w:left w:val="single" w:sz="4" w:space="0" w:color="auto"/>
              <w:bottom w:val="single" w:sz="4" w:space="0" w:color="auto"/>
              <w:right w:val="single" w:sz="4" w:space="0" w:color="auto"/>
            </w:tcBorders>
          </w:tcPr>
          <w:p w14:paraId="26E52F19" w14:textId="77777777" w:rsidR="008628EA" w:rsidRDefault="008628EA">
            <w:pPr>
              <w:pStyle w:val="yTableNAm"/>
            </w:pPr>
          </w:p>
        </w:tc>
      </w:tr>
      <w:tr w:rsidR="00076A4B" w14:paraId="28E17863" w14:textId="77777777">
        <w:tc>
          <w:tcPr>
            <w:tcW w:w="6629" w:type="dxa"/>
            <w:gridSpan w:val="29"/>
            <w:tcBorders>
              <w:top w:val="single" w:sz="4" w:space="0" w:color="auto"/>
              <w:left w:val="single" w:sz="4" w:space="0" w:color="auto"/>
              <w:bottom w:val="single" w:sz="4" w:space="0" w:color="auto"/>
              <w:right w:val="single" w:sz="4" w:space="0" w:color="auto"/>
            </w:tcBorders>
          </w:tcPr>
          <w:p w14:paraId="34AE96F1" w14:textId="77777777" w:rsidR="008628EA" w:rsidRDefault="008628EA">
            <w:pPr>
              <w:pStyle w:val="yTableNAm"/>
            </w:pPr>
            <w:r>
              <w:rPr>
                <w:b/>
              </w:rPr>
              <w:t>I certify that the above information and disclosures in this form are true and correct.</w:t>
            </w:r>
          </w:p>
        </w:tc>
      </w:tr>
      <w:tr w:rsidR="00076A4B" w14:paraId="74ED09E0" w14:textId="77777777">
        <w:tc>
          <w:tcPr>
            <w:tcW w:w="3440" w:type="dxa"/>
            <w:gridSpan w:val="16"/>
            <w:tcBorders>
              <w:top w:val="single" w:sz="4" w:space="0" w:color="auto"/>
              <w:left w:val="single" w:sz="4" w:space="0" w:color="auto"/>
              <w:bottom w:val="single" w:sz="4" w:space="0" w:color="auto"/>
              <w:right w:val="single" w:sz="4" w:space="0" w:color="auto"/>
            </w:tcBorders>
          </w:tcPr>
          <w:p w14:paraId="6CD449D3" w14:textId="77777777" w:rsidR="008628EA" w:rsidRDefault="008628EA">
            <w:pPr>
              <w:pStyle w:val="yTableNAm"/>
            </w:pPr>
          </w:p>
          <w:p w14:paraId="27211805" w14:textId="77777777" w:rsidR="008628EA" w:rsidRDefault="008628EA">
            <w:pPr>
              <w:pStyle w:val="yTableNAm"/>
            </w:pPr>
          </w:p>
          <w:p w14:paraId="3BA32EBD" w14:textId="77777777" w:rsidR="008628EA" w:rsidRDefault="008628EA">
            <w:pPr>
              <w:pStyle w:val="yTableNAm"/>
            </w:pPr>
          </w:p>
          <w:p w14:paraId="7E44E7F7" w14:textId="77777777" w:rsidR="008628EA" w:rsidRDefault="008628EA">
            <w:pPr>
              <w:pStyle w:val="yTableNAm"/>
              <w:rPr>
                <w:i/>
              </w:rPr>
            </w:pPr>
            <w:r>
              <w:rPr>
                <w:i/>
              </w:rPr>
              <w:t>Applicant’s Signature</w:t>
            </w:r>
          </w:p>
        </w:tc>
        <w:tc>
          <w:tcPr>
            <w:tcW w:w="3189" w:type="dxa"/>
            <w:gridSpan w:val="13"/>
            <w:tcBorders>
              <w:top w:val="single" w:sz="4" w:space="0" w:color="auto"/>
              <w:left w:val="single" w:sz="4" w:space="0" w:color="auto"/>
              <w:bottom w:val="single" w:sz="4" w:space="0" w:color="auto"/>
              <w:right w:val="single" w:sz="4" w:space="0" w:color="auto"/>
            </w:tcBorders>
          </w:tcPr>
          <w:p w14:paraId="3483F0BB" w14:textId="77777777" w:rsidR="008628EA" w:rsidRDefault="008628EA">
            <w:pPr>
              <w:pStyle w:val="yTableNAm"/>
            </w:pPr>
          </w:p>
          <w:p w14:paraId="44B71578" w14:textId="77777777" w:rsidR="008628EA" w:rsidRDefault="008628EA">
            <w:pPr>
              <w:pStyle w:val="yTableNAm"/>
            </w:pPr>
          </w:p>
          <w:p w14:paraId="3EBF66C6" w14:textId="77777777" w:rsidR="008628EA" w:rsidRDefault="008628EA">
            <w:pPr>
              <w:pStyle w:val="yTableNAm"/>
            </w:pPr>
          </w:p>
          <w:p w14:paraId="4FD68D06" w14:textId="77777777" w:rsidR="008628EA" w:rsidRDefault="008628EA">
            <w:pPr>
              <w:pStyle w:val="yTableNAm"/>
            </w:pPr>
            <w:r>
              <w:t>Dated:</w:t>
            </w:r>
          </w:p>
        </w:tc>
      </w:tr>
      <w:tr w:rsidR="00076A4B" w14:paraId="675AD446" w14:textId="77777777">
        <w:tc>
          <w:tcPr>
            <w:tcW w:w="6629" w:type="dxa"/>
            <w:gridSpan w:val="29"/>
            <w:tcBorders>
              <w:top w:val="single" w:sz="4" w:space="0" w:color="auto"/>
              <w:left w:val="single" w:sz="4" w:space="0" w:color="auto"/>
              <w:bottom w:val="single" w:sz="4" w:space="0" w:color="auto"/>
              <w:right w:val="single" w:sz="4" w:space="0" w:color="auto"/>
            </w:tcBorders>
          </w:tcPr>
          <w:p w14:paraId="44A0C964" w14:textId="77777777" w:rsidR="008628EA" w:rsidRDefault="008628EA">
            <w:pPr>
              <w:pStyle w:val="yTableNAm"/>
            </w:pPr>
            <w:r>
              <w:rPr>
                <w:b/>
                <w:i/>
              </w:rPr>
              <w:t>*Note:</w:t>
            </w:r>
            <w:r>
              <w:rPr>
                <w:i/>
              </w:rPr>
              <w:t xml:space="preserve">  A person who makes a statement or representation in this application that the person knows or has reason to believe is false or misleading in a material particular commits an offence under the Civil Judgments Enforcement Regulations 2005 regulation 101(1).</w:t>
            </w:r>
          </w:p>
        </w:tc>
      </w:tr>
      <w:tr w:rsidR="00076A4B" w14:paraId="30C223DB" w14:textId="77777777">
        <w:trPr>
          <w:trHeight w:val="188"/>
        </w:trPr>
        <w:tc>
          <w:tcPr>
            <w:tcW w:w="2301" w:type="dxa"/>
            <w:gridSpan w:val="6"/>
            <w:tcBorders>
              <w:top w:val="single" w:sz="4" w:space="0" w:color="auto"/>
              <w:left w:val="single" w:sz="4" w:space="0" w:color="auto"/>
              <w:bottom w:val="single" w:sz="4" w:space="0" w:color="auto"/>
              <w:right w:val="nil"/>
            </w:tcBorders>
          </w:tcPr>
          <w:p w14:paraId="228E5E31" w14:textId="77777777" w:rsidR="008628EA" w:rsidRDefault="008628EA">
            <w:pPr>
              <w:pStyle w:val="yTableNAm"/>
            </w:pPr>
          </w:p>
        </w:tc>
        <w:tc>
          <w:tcPr>
            <w:tcW w:w="2338" w:type="dxa"/>
            <w:gridSpan w:val="15"/>
            <w:tcBorders>
              <w:top w:val="single" w:sz="4" w:space="0" w:color="auto"/>
              <w:left w:val="nil"/>
              <w:bottom w:val="single" w:sz="4" w:space="0" w:color="auto"/>
              <w:right w:val="nil"/>
            </w:tcBorders>
          </w:tcPr>
          <w:p w14:paraId="4AC052B2" w14:textId="77777777" w:rsidR="008628EA" w:rsidRDefault="008628EA">
            <w:pPr>
              <w:pStyle w:val="yTableNAm"/>
            </w:pPr>
          </w:p>
        </w:tc>
        <w:tc>
          <w:tcPr>
            <w:tcW w:w="1990" w:type="dxa"/>
            <w:gridSpan w:val="8"/>
            <w:tcBorders>
              <w:top w:val="single" w:sz="4" w:space="0" w:color="auto"/>
              <w:left w:val="nil"/>
              <w:bottom w:val="single" w:sz="4" w:space="0" w:color="auto"/>
              <w:right w:val="single" w:sz="4" w:space="0" w:color="auto"/>
            </w:tcBorders>
          </w:tcPr>
          <w:p w14:paraId="4F3148C9" w14:textId="77777777" w:rsidR="008628EA" w:rsidRDefault="008628EA">
            <w:pPr>
              <w:pStyle w:val="yTableNAm"/>
            </w:pPr>
            <w:r>
              <w:t>COURT SEAL</w:t>
            </w:r>
          </w:p>
        </w:tc>
      </w:tr>
      <w:tr w:rsidR="00076A4B" w14:paraId="7BA7513B" w14:textId="77777777">
        <w:trPr>
          <w:trHeight w:val="188"/>
        </w:trPr>
        <w:tc>
          <w:tcPr>
            <w:tcW w:w="6629" w:type="dxa"/>
            <w:gridSpan w:val="29"/>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E6646C" w14:textId="77777777" w:rsidR="008628EA" w:rsidRDefault="008628EA">
            <w:pPr>
              <w:pStyle w:val="yTableNAm"/>
            </w:pPr>
            <w:r>
              <w:rPr>
                <w:b/>
              </w:rPr>
              <w:t>FINANCIAL DETAILS: APPLICANT WHO IS AN INDIVIDUAL</w:t>
            </w:r>
          </w:p>
        </w:tc>
      </w:tr>
      <w:tr w:rsidR="00076A4B" w14:paraId="3CAB4D11" w14:textId="77777777">
        <w:trPr>
          <w:trHeight w:val="187"/>
        </w:trPr>
        <w:tc>
          <w:tcPr>
            <w:tcW w:w="6629" w:type="dxa"/>
            <w:gridSpan w:val="29"/>
            <w:tcBorders>
              <w:top w:val="single" w:sz="4" w:space="0" w:color="auto"/>
              <w:left w:val="single" w:sz="4" w:space="0" w:color="auto"/>
              <w:bottom w:val="single" w:sz="4" w:space="0" w:color="auto"/>
              <w:right w:val="single" w:sz="4" w:space="0" w:color="auto"/>
            </w:tcBorders>
          </w:tcPr>
          <w:p w14:paraId="5CE44802" w14:textId="77777777" w:rsidR="008628EA" w:rsidRDefault="008628EA">
            <w:pPr>
              <w:pStyle w:val="yTableNAm"/>
            </w:pPr>
            <w:r>
              <w:t>If the reasons for application include financial hardship, the following sections of the form must be completed by the applicant if the applicant is an individual.</w:t>
            </w:r>
          </w:p>
        </w:tc>
      </w:tr>
      <w:tr w:rsidR="00076A4B" w14:paraId="2673C861" w14:textId="77777777">
        <w:trPr>
          <w:trHeight w:val="380"/>
        </w:trPr>
        <w:tc>
          <w:tcPr>
            <w:tcW w:w="2307" w:type="dxa"/>
            <w:gridSpan w:val="7"/>
            <w:tcBorders>
              <w:top w:val="single" w:sz="4" w:space="0" w:color="auto"/>
              <w:left w:val="single" w:sz="4" w:space="0" w:color="auto"/>
              <w:bottom w:val="single" w:sz="4" w:space="0" w:color="auto"/>
              <w:right w:val="single" w:sz="4" w:space="0" w:color="auto"/>
            </w:tcBorders>
          </w:tcPr>
          <w:p w14:paraId="12B864F0" w14:textId="77777777" w:rsidR="008628EA" w:rsidRDefault="008628EA">
            <w:pPr>
              <w:pStyle w:val="yTableNAm"/>
            </w:pPr>
            <w:r>
              <w:rPr>
                <w:b/>
              </w:rPr>
              <w:t>Occupation:</w:t>
            </w:r>
          </w:p>
        </w:tc>
        <w:tc>
          <w:tcPr>
            <w:tcW w:w="4322" w:type="dxa"/>
            <w:gridSpan w:val="22"/>
            <w:tcBorders>
              <w:top w:val="single" w:sz="4" w:space="0" w:color="auto"/>
              <w:left w:val="single" w:sz="4" w:space="0" w:color="auto"/>
              <w:bottom w:val="single" w:sz="4" w:space="0" w:color="auto"/>
              <w:right w:val="single" w:sz="4" w:space="0" w:color="auto"/>
            </w:tcBorders>
          </w:tcPr>
          <w:p w14:paraId="470503E8" w14:textId="77777777" w:rsidR="008628EA" w:rsidRDefault="008628EA">
            <w:pPr>
              <w:pStyle w:val="yTableNAm"/>
            </w:pPr>
          </w:p>
        </w:tc>
      </w:tr>
      <w:tr w:rsidR="00076A4B" w14:paraId="08198152" w14:textId="77777777">
        <w:trPr>
          <w:trHeight w:val="380"/>
        </w:trPr>
        <w:tc>
          <w:tcPr>
            <w:tcW w:w="2307" w:type="dxa"/>
            <w:gridSpan w:val="7"/>
            <w:tcBorders>
              <w:top w:val="single" w:sz="4" w:space="0" w:color="auto"/>
              <w:left w:val="single" w:sz="4" w:space="0" w:color="auto"/>
              <w:bottom w:val="single" w:sz="4" w:space="0" w:color="auto"/>
              <w:right w:val="single" w:sz="4" w:space="0" w:color="auto"/>
            </w:tcBorders>
          </w:tcPr>
          <w:p w14:paraId="42DAF6B2" w14:textId="77777777" w:rsidR="008628EA" w:rsidRDefault="008628EA">
            <w:pPr>
              <w:pStyle w:val="yTableNAm"/>
            </w:pPr>
            <w:r>
              <w:rPr>
                <w:b/>
              </w:rPr>
              <w:t>Employer:</w:t>
            </w:r>
          </w:p>
        </w:tc>
        <w:tc>
          <w:tcPr>
            <w:tcW w:w="4322" w:type="dxa"/>
            <w:gridSpan w:val="22"/>
            <w:tcBorders>
              <w:top w:val="single" w:sz="4" w:space="0" w:color="auto"/>
              <w:left w:val="single" w:sz="4" w:space="0" w:color="auto"/>
              <w:bottom w:val="single" w:sz="4" w:space="0" w:color="auto"/>
              <w:right w:val="single" w:sz="4" w:space="0" w:color="auto"/>
            </w:tcBorders>
          </w:tcPr>
          <w:p w14:paraId="6536F31D" w14:textId="77777777" w:rsidR="008628EA" w:rsidRDefault="008628EA">
            <w:pPr>
              <w:pStyle w:val="yTableNAm"/>
            </w:pPr>
          </w:p>
        </w:tc>
      </w:tr>
      <w:tr w:rsidR="00076A4B" w14:paraId="4D38CFF8" w14:textId="77777777">
        <w:trPr>
          <w:trHeight w:val="380"/>
        </w:trPr>
        <w:tc>
          <w:tcPr>
            <w:tcW w:w="2307" w:type="dxa"/>
            <w:gridSpan w:val="7"/>
            <w:tcBorders>
              <w:top w:val="single" w:sz="4" w:space="0" w:color="auto"/>
              <w:left w:val="single" w:sz="4" w:space="0" w:color="auto"/>
              <w:bottom w:val="single" w:sz="4" w:space="0" w:color="auto"/>
              <w:right w:val="single" w:sz="4" w:space="0" w:color="auto"/>
            </w:tcBorders>
          </w:tcPr>
          <w:p w14:paraId="5582DBD6" w14:textId="77777777" w:rsidR="008628EA" w:rsidRDefault="008628EA">
            <w:pPr>
              <w:pStyle w:val="yTableNAm"/>
            </w:pPr>
            <w:r>
              <w:rPr>
                <w:b/>
              </w:rPr>
              <w:t>Employer’s Address:</w:t>
            </w:r>
          </w:p>
        </w:tc>
        <w:tc>
          <w:tcPr>
            <w:tcW w:w="4322" w:type="dxa"/>
            <w:gridSpan w:val="22"/>
            <w:tcBorders>
              <w:top w:val="single" w:sz="4" w:space="0" w:color="auto"/>
              <w:left w:val="single" w:sz="4" w:space="0" w:color="auto"/>
              <w:bottom w:val="single" w:sz="4" w:space="0" w:color="auto"/>
              <w:right w:val="single" w:sz="4" w:space="0" w:color="auto"/>
            </w:tcBorders>
          </w:tcPr>
          <w:p w14:paraId="183891A9" w14:textId="77777777" w:rsidR="008628EA" w:rsidRDefault="008628EA">
            <w:pPr>
              <w:pStyle w:val="yTableNAm"/>
            </w:pPr>
          </w:p>
        </w:tc>
      </w:tr>
      <w:tr w:rsidR="00076A4B" w14:paraId="6BAB86F6" w14:textId="77777777">
        <w:trPr>
          <w:trHeight w:val="380"/>
        </w:trPr>
        <w:tc>
          <w:tcPr>
            <w:tcW w:w="6629" w:type="dxa"/>
            <w:gridSpan w:val="29"/>
            <w:tcBorders>
              <w:top w:val="single" w:sz="4" w:space="0" w:color="auto"/>
              <w:left w:val="single" w:sz="4" w:space="0" w:color="auto"/>
              <w:bottom w:val="single" w:sz="4" w:space="0" w:color="auto"/>
              <w:right w:val="single" w:sz="4" w:space="0" w:color="auto"/>
            </w:tcBorders>
          </w:tcPr>
          <w:p w14:paraId="178F3330" w14:textId="77777777" w:rsidR="008628EA" w:rsidRDefault="008628EA">
            <w:pPr>
              <w:pStyle w:val="yTableNAm"/>
              <w:tabs>
                <w:tab w:val="clear" w:pos="567"/>
                <w:tab w:val="left" w:pos="1560"/>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rsidR="00076A4B" w14:paraId="04F95C35" w14:textId="77777777">
        <w:trPr>
          <w:trHeight w:val="380"/>
        </w:trPr>
        <w:tc>
          <w:tcPr>
            <w:tcW w:w="6629" w:type="dxa"/>
            <w:gridSpan w:val="29"/>
            <w:tcBorders>
              <w:top w:val="single" w:sz="4" w:space="0" w:color="auto"/>
              <w:left w:val="single" w:sz="4" w:space="0" w:color="auto"/>
              <w:bottom w:val="single" w:sz="4" w:space="0" w:color="auto"/>
              <w:right w:val="single" w:sz="4" w:space="0" w:color="auto"/>
            </w:tcBorders>
          </w:tcPr>
          <w:p w14:paraId="2E6572FF" w14:textId="77777777" w:rsidR="008628EA" w:rsidRDefault="008628EA">
            <w:pPr>
              <w:pStyle w:val="yTableNAm"/>
              <w:tabs>
                <w:tab w:val="clear" w:pos="567"/>
                <w:tab w:val="left" w:pos="1276"/>
              </w:tabs>
            </w:pPr>
            <w:r>
              <w:rPr>
                <w:b/>
              </w:rPr>
              <w:t>Dependants:</w:t>
            </w:r>
            <w:r>
              <w:tab/>
            </w:r>
            <w:r>
              <w:rPr>
                <w:rFonts w:ascii="MS Mincho" w:eastAsia="MS Mincho" w:hAnsi="MS Mincho" w:cs="MS Mincho" w:hint="eastAsia"/>
              </w:rPr>
              <w:t>❑</w:t>
            </w:r>
            <w:r>
              <w:t xml:space="preserve">   dependant wife / husband / partner / de facto </w:t>
            </w:r>
            <w:r>
              <w:br/>
            </w:r>
            <w:r>
              <w:tab/>
              <w:t>____ (number of) dependant children</w:t>
            </w:r>
          </w:p>
        </w:tc>
      </w:tr>
      <w:tr w:rsidR="00076A4B" w14:paraId="2908ACD6" w14:textId="77777777">
        <w:trPr>
          <w:trHeight w:val="567"/>
        </w:trPr>
        <w:tc>
          <w:tcPr>
            <w:tcW w:w="6629" w:type="dxa"/>
            <w:gridSpan w:val="2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53203D" w14:textId="77777777" w:rsidR="008628EA" w:rsidRDefault="008628EA">
            <w:pPr>
              <w:pStyle w:val="yTableNAm"/>
              <w:keepNext/>
            </w:pPr>
            <w:r>
              <w:rPr>
                <w:b/>
              </w:rPr>
              <w:lastRenderedPageBreak/>
              <w:t>INCOME AND FINANCIAL ASSETS DETAILS</w:t>
            </w:r>
          </w:p>
        </w:tc>
      </w:tr>
      <w:tr w:rsidR="00076A4B" w14:paraId="1816D1DA" w14:textId="77777777">
        <w:trPr>
          <w:trHeight w:val="567"/>
        </w:trPr>
        <w:tc>
          <w:tcPr>
            <w:tcW w:w="2737"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DB5E24" w14:textId="77777777" w:rsidR="008628EA" w:rsidRDefault="008628EA">
            <w:pPr>
              <w:pStyle w:val="yTableNAm"/>
              <w:keepNext/>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B76119" w14:textId="77777777" w:rsidR="008628EA" w:rsidRDefault="008628EA">
            <w:pPr>
              <w:pStyle w:val="yTableNAm"/>
              <w:keepNext/>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14C3A4" w14:textId="77777777" w:rsidR="008628EA" w:rsidRDefault="008628EA">
            <w:pPr>
              <w:pStyle w:val="yTableNAm"/>
              <w:keepNext/>
            </w:pPr>
            <w:r>
              <w:t>Partner</w:t>
            </w:r>
          </w:p>
        </w:tc>
        <w:tc>
          <w:tcPr>
            <w:tcW w:w="131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A22FF5" w14:textId="77777777" w:rsidR="008628EA" w:rsidRDefault="008628EA">
            <w:pPr>
              <w:pStyle w:val="yTableNAm"/>
              <w:keepNext/>
            </w:pPr>
            <w:r>
              <w:t>Total</w:t>
            </w:r>
          </w:p>
        </w:tc>
      </w:tr>
      <w:tr w:rsidR="00076A4B" w14:paraId="2B5993E6"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3E7D57CF" w14:textId="77777777" w:rsidR="008628EA" w:rsidRDefault="008628EA">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14:paraId="699E8234" w14:textId="77777777" w:rsidR="008628EA" w:rsidRDefault="008628E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14:paraId="00F5F536" w14:textId="77777777" w:rsidR="008628EA" w:rsidRDefault="008628EA">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14:paraId="76CCD6CE" w14:textId="77777777" w:rsidR="008628EA" w:rsidRDefault="008628EA">
            <w:pPr>
              <w:pStyle w:val="yTableNAm"/>
            </w:pPr>
            <w:r>
              <w:t>$  _______</w:t>
            </w:r>
          </w:p>
        </w:tc>
      </w:tr>
      <w:tr w:rsidR="00076A4B" w14:paraId="181832E0"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268BB5B3" w14:textId="77777777" w:rsidR="008628EA" w:rsidRDefault="008628EA">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14:paraId="58C65105" w14:textId="77777777" w:rsidR="008628EA" w:rsidRDefault="008628EA">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14:paraId="4B1F011C" w14:textId="77777777" w:rsidR="008628EA" w:rsidRDefault="008628EA">
            <w:pPr>
              <w:pStyle w:val="yTableNAm"/>
            </w:pPr>
            <w:r>
              <w:br/>
              <w:t>$  _______</w:t>
            </w:r>
          </w:p>
        </w:tc>
        <w:tc>
          <w:tcPr>
            <w:tcW w:w="1311" w:type="dxa"/>
            <w:gridSpan w:val="4"/>
            <w:tcBorders>
              <w:top w:val="single" w:sz="4" w:space="0" w:color="auto"/>
              <w:left w:val="single" w:sz="4" w:space="0" w:color="auto"/>
              <w:bottom w:val="single" w:sz="4" w:space="0" w:color="auto"/>
              <w:right w:val="single" w:sz="4" w:space="0" w:color="auto"/>
            </w:tcBorders>
          </w:tcPr>
          <w:p w14:paraId="7F7A7645" w14:textId="77777777" w:rsidR="008628EA" w:rsidRDefault="008628EA">
            <w:pPr>
              <w:pStyle w:val="yTableNAm"/>
            </w:pPr>
            <w:r>
              <w:br/>
              <w:t>$  _______</w:t>
            </w:r>
          </w:p>
        </w:tc>
      </w:tr>
      <w:tr w:rsidR="00076A4B" w14:paraId="03321FE7"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73646DF3" w14:textId="77777777" w:rsidR="008628EA" w:rsidRDefault="008628EA">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14:paraId="6EDAF46B" w14:textId="77777777" w:rsidR="008628EA" w:rsidRDefault="008628E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14:paraId="60DF9180" w14:textId="77777777" w:rsidR="008628EA" w:rsidRDefault="008628EA">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14:paraId="7BDDB33D" w14:textId="77777777" w:rsidR="008628EA" w:rsidRDefault="008628EA">
            <w:pPr>
              <w:pStyle w:val="yTableNAm"/>
            </w:pPr>
            <w:r>
              <w:t>$  _______</w:t>
            </w:r>
          </w:p>
        </w:tc>
      </w:tr>
      <w:tr w:rsidR="00076A4B" w14:paraId="47711497"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34FE9465" w14:textId="77777777" w:rsidR="008628EA" w:rsidRDefault="008628EA">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14:paraId="258FB85E" w14:textId="77777777" w:rsidR="008628EA" w:rsidRDefault="008628E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14:paraId="15A0B82E" w14:textId="77777777" w:rsidR="008628EA" w:rsidRDefault="008628EA">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14:paraId="51C681DE" w14:textId="77777777" w:rsidR="008628EA" w:rsidRDefault="008628EA">
            <w:pPr>
              <w:pStyle w:val="yTableNAm"/>
            </w:pPr>
            <w:r>
              <w:t>$  _______</w:t>
            </w:r>
          </w:p>
        </w:tc>
      </w:tr>
      <w:tr w:rsidR="00076A4B" w14:paraId="636C2188"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582FB0C2" w14:textId="77777777" w:rsidR="008628EA" w:rsidRDefault="008628EA">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14:paraId="389CDC64" w14:textId="77777777" w:rsidR="008628EA" w:rsidRDefault="008628E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14:paraId="74BFC0F7" w14:textId="77777777" w:rsidR="008628EA" w:rsidRDefault="008628EA">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14:paraId="7B5ABF5C" w14:textId="77777777" w:rsidR="008628EA" w:rsidRDefault="008628EA">
            <w:pPr>
              <w:pStyle w:val="yTableNAm"/>
            </w:pPr>
            <w:r>
              <w:t>$  _______</w:t>
            </w:r>
          </w:p>
        </w:tc>
      </w:tr>
      <w:tr w:rsidR="00076A4B" w14:paraId="798BCE36"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464F5B03" w14:textId="77777777" w:rsidR="008628EA" w:rsidRDefault="008628EA">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14:paraId="6D635E8D" w14:textId="77777777" w:rsidR="008628EA" w:rsidRDefault="008628EA">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14:paraId="182F269C" w14:textId="77777777" w:rsidR="008628EA" w:rsidRDefault="008628EA">
            <w:pPr>
              <w:pStyle w:val="yTableNAm"/>
            </w:pPr>
            <w:r>
              <w:br/>
              <w:t>$  _______</w:t>
            </w:r>
          </w:p>
        </w:tc>
        <w:tc>
          <w:tcPr>
            <w:tcW w:w="1311" w:type="dxa"/>
            <w:gridSpan w:val="4"/>
            <w:tcBorders>
              <w:top w:val="single" w:sz="4" w:space="0" w:color="auto"/>
              <w:left w:val="single" w:sz="4" w:space="0" w:color="auto"/>
              <w:bottom w:val="single" w:sz="4" w:space="0" w:color="auto"/>
              <w:right w:val="single" w:sz="4" w:space="0" w:color="auto"/>
            </w:tcBorders>
          </w:tcPr>
          <w:p w14:paraId="63E8EAFD" w14:textId="77777777" w:rsidR="008628EA" w:rsidRDefault="008628EA">
            <w:pPr>
              <w:pStyle w:val="yTableNAm"/>
            </w:pPr>
            <w:r>
              <w:br/>
              <w:t>$  _______</w:t>
            </w:r>
          </w:p>
        </w:tc>
      </w:tr>
      <w:tr w:rsidR="00076A4B" w14:paraId="29F0A021" w14:textId="77777777">
        <w:trPr>
          <w:trHeight w:val="567"/>
        </w:trPr>
        <w:tc>
          <w:tcPr>
            <w:tcW w:w="2737"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72F9D0" w14:textId="77777777" w:rsidR="008628EA" w:rsidRDefault="008628EA">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E64E57" w14:textId="77777777" w:rsidR="008628EA" w:rsidRDefault="008628E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585F22" w14:textId="77777777" w:rsidR="008628EA" w:rsidRDefault="008628EA">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467B30" w14:textId="77777777" w:rsidR="008628EA" w:rsidRDefault="008628EA">
            <w:pPr>
              <w:pStyle w:val="yTableNAm"/>
            </w:pPr>
            <w:r>
              <w:t>$  _______</w:t>
            </w:r>
          </w:p>
        </w:tc>
      </w:tr>
      <w:tr w:rsidR="00076A4B" w14:paraId="0557DDC8" w14:textId="77777777">
        <w:trPr>
          <w:trHeight w:val="567"/>
        </w:trPr>
        <w:tc>
          <w:tcPr>
            <w:tcW w:w="6629" w:type="dxa"/>
            <w:gridSpan w:val="2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3BD49A" w14:textId="77777777" w:rsidR="008628EA" w:rsidRDefault="008628EA">
            <w:pPr>
              <w:pStyle w:val="yTableNAm"/>
            </w:pPr>
            <w:r>
              <w:rPr>
                <w:b/>
              </w:rPr>
              <w:t>EXPENDITURE DETAILS</w:t>
            </w:r>
          </w:p>
        </w:tc>
      </w:tr>
      <w:tr w:rsidR="00076A4B" w14:paraId="424CA011" w14:textId="77777777">
        <w:trPr>
          <w:trHeight w:val="567"/>
        </w:trPr>
        <w:tc>
          <w:tcPr>
            <w:tcW w:w="2737"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40039" w14:textId="77777777" w:rsidR="008628EA" w:rsidRDefault="008628EA">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E957E2" w14:textId="77777777" w:rsidR="008628EA" w:rsidRDefault="008628EA">
            <w:pPr>
              <w:pStyle w:val="yTableNAm"/>
            </w:pPr>
            <w:r>
              <w:t>Self</w:t>
            </w:r>
          </w:p>
        </w:tc>
        <w:tc>
          <w:tcPr>
            <w:tcW w:w="1528"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DD5663" w14:textId="77777777" w:rsidR="008628EA" w:rsidRDefault="008628EA">
            <w:pPr>
              <w:pStyle w:val="yTableNAm"/>
            </w:pPr>
            <w:r>
              <w:t>Partner</w:t>
            </w:r>
          </w:p>
        </w:tc>
        <w:tc>
          <w:tcPr>
            <w:tcW w:w="10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47F345" w14:textId="77777777" w:rsidR="008628EA" w:rsidRDefault="008628EA">
            <w:pPr>
              <w:pStyle w:val="yTableNAm"/>
            </w:pPr>
            <w:r>
              <w:t>Total</w:t>
            </w:r>
          </w:p>
        </w:tc>
      </w:tr>
      <w:tr w:rsidR="00076A4B" w14:paraId="6AA24401"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10A58BB6" w14:textId="77777777" w:rsidR="008628EA" w:rsidRDefault="008628EA">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14:paraId="39ED8F4C" w14:textId="77777777" w:rsidR="008628EA" w:rsidRDefault="008628E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699F29B4" w14:textId="77777777" w:rsidR="008628EA" w:rsidRDefault="008628EA">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14:paraId="1A0FC917" w14:textId="77777777" w:rsidR="008628EA" w:rsidRDefault="008628EA">
            <w:pPr>
              <w:pStyle w:val="yTableNAm"/>
            </w:pPr>
            <w:r>
              <w:t>$  _______</w:t>
            </w:r>
          </w:p>
        </w:tc>
      </w:tr>
      <w:tr w:rsidR="00076A4B" w14:paraId="533642A6"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6E17D398" w14:textId="77777777" w:rsidR="008628EA" w:rsidRDefault="008628EA">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14:paraId="231D6A61" w14:textId="77777777" w:rsidR="008628EA" w:rsidRDefault="008628E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3A86BDF7" w14:textId="77777777" w:rsidR="008628EA" w:rsidRDefault="008628EA">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14:paraId="5E328572" w14:textId="77777777" w:rsidR="008628EA" w:rsidRDefault="008628EA">
            <w:pPr>
              <w:pStyle w:val="yTableNAm"/>
            </w:pPr>
            <w:r>
              <w:t>$  _______</w:t>
            </w:r>
          </w:p>
        </w:tc>
      </w:tr>
      <w:tr w:rsidR="00076A4B" w14:paraId="77BB8A2F"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63A7CB25" w14:textId="77777777" w:rsidR="008628EA" w:rsidRDefault="008628EA">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14:paraId="37293969" w14:textId="77777777" w:rsidR="008628EA" w:rsidRDefault="008628EA">
            <w:pPr>
              <w:pStyle w:val="yTableNAm"/>
            </w:pPr>
            <w:r>
              <w:b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14:paraId="438C4B5C" w14:textId="77777777" w:rsidR="008628EA" w:rsidRDefault="008628EA">
            <w:pPr>
              <w:pStyle w:val="yTableNAm"/>
            </w:pPr>
            <w:r>
              <w:br/>
              <w:t>$  _______</w:t>
            </w:r>
          </w:p>
        </w:tc>
        <w:tc>
          <w:tcPr>
            <w:tcW w:w="1311" w:type="dxa"/>
            <w:gridSpan w:val="4"/>
            <w:tcBorders>
              <w:top w:val="single" w:sz="4" w:space="0" w:color="auto"/>
              <w:left w:val="single" w:sz="4" w:space="0" w:color="auto"/>
              <w:bottom w:val="single" w:sz="4" w:space="0" w:color="auto"/>
              <w:right w:val="single" w:sz="4" w:space="0" w:color="auto"/>
            </w:tcBorders>
          </w:tcPr>
          <w:p w14:paraId="7833D692" w14:textId="77777777" w:rsidR="008628EA" w:rsidRDefault="008628EA">
            <w:pPr>
              <w:pStyle w:val="yTableNAm"/>
            </w:pPr>
            <w:r>
              <w:br/>
              <w:t>$  _______</w:t>
            </w:r>
          </w:p>
        </w:tc>
      </w:tr>
      <w:tr w:rsidR="00076A4B" w14:paraId="7FB8E185"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70B123AF" w14:textId="77777777" w:rsidR="008628EA" w:rsidRDefault="008628EA">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14:paraId="56B2DF18" w14:textId="77777777" w:rsidR="008628EA" w:rsidRDefault="008628E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27257290" w14:textId="77777777" w:rsidR="008628EA" w:rsidRDefault="008628EA">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14:paraId="62A8C5CB" w14:textId="77777777" w:rsidR="008628EA" w:rsidRDefault="008628EA">
            <w:pPr>
              <w:pStyle w:val="yTableNAm"/>
            </w:pPr>
            <w:r>
              <w:t>$  _______</w:t>
            </w:r>
          </w:p>
        </w:tc>
      </w:tr>
      <w:tr w:rsidR="00076A4B" w14:paraId="019D639B"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72B0B748" w14:textId="77777777" w:rsidR="008628EA" w:rsidRDefault="008628EA">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14:paraId="00742AB0" w14:textId="77777777" w:rsidR="008628EA" w:rsidRDefault="008628E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03965A36" w14:textId="77777777" w:rsidR="008628EA" w:rsidRDefault="008628EA">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14:paraId="3A0F8CE8" w14:textId="77777777" w:rsidR="008628EA" w:rsidRDefault="008628EA">
            <w:pPr>
              <w:pStyle w:val="yTableNAm"/>
            </w:pPr>
            <w:r>
              <w:t>$  _______</w:t>
            </w:r>
          </w:p>
        </w:tc>
      </w:tr>
      <w:tr w:rsidR="00076A4B" w14:paraId="22A19BA9"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0E02D1D5" w14:textId="77777777" w:rsidR="008628EA" w:rsidRDefault="008628EA">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14:paraId="1D38856A" w14:textId="77777777" w:rsidR="008628EA" w:rsidRDefault="008628E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1C62F8DB" w14:textId="77777777" w:rsidR="008628EA" w:rsidRDefault="008628EA">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14:paraId="1BF1B461" w14:textId="77777777" w:rsidR="008628EA" w:rsidRDefault="008628EA">
            <w:pPr>
              <w:pStyle w:val="yTableNAm"/>
            </w:pPr>
            <w:r>
              <w:t>$  _______</w:t>
            </w:r>
          </w:p>
        </w:tc>
      </w:tr>
      <w:tr w:rsidR="00076A4B" w14:paraId="3B70EE2C"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2CDD56E2" w14:textId="77777777" w:rsidR="008628EA" w:rsidRDefault="008628EA">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14:paraId="425AEBF0" w14:textId="77777777" w:rsidR="008628EA" w:rsidRDefault="008628E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351A317D" w14:textId="77777777" w:rsidR="008628EA" w:rsidRDefault="008628EA">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14:paraId="48E95BBB" w14:textId="77777777" w:rsidR="008628EA" w:rsidRDefault="008628EA">
            <w:pPr>
              <w:pStyle w:val="yTableNAm"/>
            </w:pPr>
            <w:r>
              <w:t>$  _______</w:t>
            </w:r>
          </w:p>
        </w:tc>
      </w:tr>
      <w:tr w:rsidR="00076A4B" w14:paraId="0FED9CD3"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766DF4A2" w14:textId="77777777" w:rsidR="008628EA" w:rsidRDefault="008628EA">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14:paraId="734EE535" w14:textId="77777777" w:rsidR="008628EA" w:rsidRDefault="008628E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34BC13EC" w14:textId="77777777" w:rsidR="008628EA" w:rsidRDefault="008628EA">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14:paraId="2E550D57" w14:textId="77777777" w:rsidR="008628EA" w:rsidRDefault="008628EA">
            <w:pPr>
              <w:pStyle w:val="yTableNAm"/>
            </w:pPr>
            <w:r>
              <w:t>$  _______</w:t>
            </w:r>
          </w:p>
        </w:tc>
      </w:tr>
      <w:tr w:rsidR="00076A4B" w14:paraId="4CB4D113"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29A5F271" w14:textId="77777777" w:rsidR="008628EA" w:rsidRDefault="008628EA">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14:paraId="5E529DD5" w14:textId="77777777" w:rsidR="008628EA" w:rsidRDefault="008628E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227DEAD8" w14:textId="77777777" w:rsidR="008628EA" w:rsidRDefault="008628EA">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14:paraId="53A71A9D" w14:textId="77777777" w:rsidR="008628EA" w:rsidRDefault="008628EA">
            <w:pPr>
              <w:pStyle w:val="yTableNAm"/>
            </w:pPr>
            <w:r>
              <w:t>$  _______</w:t>
            </w:r>
          </w:p>
        </w:tc>
      </w:tr>
      <w:tr w:rsidR="00076A4B" w14:paraId="164968A1"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4FC5B026" w14:textId="77777777" w:rsidR="008628EA" w:rsidRDefault="008628EA">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14:paraId="6E03915F" w14:textId="77777777" w:rsidR="008628EA" w:rsidRDefault="008628E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19ECD51D" w14:textId="77777777" w:rsidR="008628EA" w:rsidRDefault="008628EA">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tcPr>
          <w:p w14:paraId="2DB866B8" w14:textId="77777777" w:rsidR="008628EA" w:rsidRDefault="008628EA">
            <w:pPr>
              <w:pStyle w:val="yTableNAm"/>
            </w:pPr>
            <w:r>
              <w:t>$  _______</w:t>
            </w:r>
          </w:p>
        </w:tc>
      </w:tr>
      <w:tr w:rsidR="00076A4B" w14:paraId="1F281091" w14:textId="77777777">
        <w:trPr>
          <w:trHeight w:val="20"/>
        </w:trPr>
        <w:tc>
          <w:tcPr>
            <w:tcW w:w="2737" w:type="dxa"/>
            <w:gridSpan w:val="10"/>
            <w:tcBorders>
              <w:top w:val="single" w:sz="4" w:space="0" w:color="auto"/>
              <w:left w:val="single" w:sz="4" w:space="0" w:color="auto"/>
              <w:bottom w:val="single" w:sz="4" w:space="0" w:color="auto"/>
              <w:right w:val="single" w:sz="4" w:space="0" w:color="auto"/>
            </w:tcBorders>
          </w:tcPr>
          <w:p w14:paraId="193F9C6B" w14:textId="77777777" w:rsidR="008628EA" w:rsidRDefault="008628EA">
            <w:pPr>
              <w:pStyle w:val="yTableNAm"/>
            </w:pPr>
            <w:r>
              <w:lastRenderedPageBreak/>
              <w:t>Other debts (provide details)</w:t>
            </w:r>
            <w:r>
              <w:b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14:paraId="386063A1" w14:textId="77777777" w:rsidR="008628EA" w:rsidRDefault="008628EA">
            <w:pPr>
              <w:pStyle w:val="yTableNAm"/>
            </w:pPr>
            <w:r>
              <w:br/>
            </w:r>
            <w:r>
              <w:br/>
              <w:t>$  _______</w:t>
            </w:r>
          </w:p>
        </w:tc>
        <w:tc>
          <w:tcPr>
            <w:tcW w:w="1260" w:type="dxa"/>
            <w:gridSpan w:val="7"/>
            <w:tcBorders>
              <w:top w:val="single" w:sz="4" w:space="0" w:color="auto"/>
              <w:left w:val="single" w:sz="4" w:space="0" w:color="auto"/>
              <w:bottom w:val="single" w:sz="4" w:space="0" w:color="auto"/>
              <w:right w:val="single" w:sz="4" w:space="0" w:color="auto"/>
            </w:tcBorders>
          </w:tcPr>
          <w:p w14:paraId="64DAD826" w14:textId="77777777" w:rsidR="008628EA" w:rsidRDefault="008628EA">
            <w:pPr>
              <w:pStyle w:val="yTableNAm"/>
            </w:pPr>
            <w:r>
              <w:br/>
            </w:r>
            <w:r>
              <w:br/>
              <w:t>$  _______</w:t>
            </w:r>
          </w:p>
        </w:tc>
        <w:tc>
          <w:tcPr>
            <w:tcW w:w="1311" w:type="dxa"/>
            <w:gridSpan w:val="4"/>
            <w:tcBorders>
              <w:top w:val="single" w:sz="4" w:space="0" w:color="auto"/>
              <w:left w:val="single" w:sz="4" w:space="0" w:color="auto"/>
              <w:bottom w:val="single" w:sz="4" w:space="0" w:color="auto"/>
              <w:right w:val="single" w:sz="4" w:space="0" w:color="auto"/>
            </w:tcBorders>
          </w:tcPr>
          <w:p w14:paraId="3AA320A4" w14:textId="77777777" w:rsidR="008628EA" w:rsidRDefault="008628EA">
            <w:pPr>
              <w:pStyle w:val="yTableNAm"/>
            </w:pPr>
            <w:r>
              <w:br/>
            </w:r>
            <w:r>
              <w:br/>
              <w:t>$  _______</w:t>
            </w:r>
          </w:p>
        </w:tc>
      </w:tr>
      <w:tr w:rsidR="00076A4B" w14:paraId="49CBEF22" w14:textId="77777777">
        <w:trPr>
          <w:trHeight w:val="567"/>
        </w:trPr>
        <w:tc>
          <w:tcPr>
            <w:tcW w:w="2737"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104E1C" w14:textId="77777777" w:rsidR="008628EA" w:rsidRDefault="008628EA">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91744C" w14:textId="77777777" w:rsidR="008628EA" w:rsidRDefault="008628E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273F34" w14:textId="77777777" w:rsidR="008628EA" w:rsidRDefault="008628EA">
            <w:pPr>
              <w:pStyle w:val="yTableNAm"/>
            </w:pPr>
            <w:r>
              <w:t>$  _______</w:t>
            </w:r>
          </w:p>
        </w:tc>
        <w:tc>
          <w:tcPr>
            <w:tcW w:w="131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B0A58D" w14:textId="77777777" w:rsidR="008628EA" w:rsidRDefault="008628EA">
            <w:pPr>
              <w:pStyle w:val="yTableNAm"/>
            </w:pPr>
            <w:r>
              <w:t>$  _______</w:t>
            </w:r>
          </w:p>
        </w:tc>
      </w:tr>
      <w:tr w:rsidR="00076A4B" w14:paraId="0BC4D6EE" w14:textId="77777777">
        <w:trPr>
          <w:trHeight w:val="567"/>
        </w:trPr>
        <w:tc>
          <w:tcPr>
            <w:tcW w:w="19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A1CE2F" w14:textId="77777777" w:rsidR="008628EA" w:rsidRDefault="008628EA">
            <w:pPr>
              <w:pStyle w:val="yTableNAm"/>
            </w:pPr>
            <w:r>
              <w:rPr>
                <w:b/>
              </w:rPr>
              <w:t>TOTAL INCOME</w:t>
            </w:r>
          </w:p>
        </w:tc>
        <w:tc>
          <w:tcPr>
            <w:tcW w:w="1419"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6FAAF3" w14:textId="77777777" w:rsidR="008628EA" w:rsidRDefault="008628EA">
            <w:pPr>
              <w:pStyle w:val="yTableNAm"/>
            </w:pPr>
            <w:r>
              <w:rPr>
                <w:b/>
              </w:rP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FE3039" w14:textId="77777777" w:rsidR="008628EA" w:rsidRDefault="008628EA">
            <w:pPr>
              <w:pStyle w:val="yTableNAm"/>
            </w:pPr>
            <w:r>
              <w:rPr>
                <w:b/>
              </w:rPr>
              <w:t>TOTAL EXPENDITURE</w:t>
            </w:r>
          </w:p>
        </w:tc>
        <w:tc>
          <w:tcPr>
            <w:tcW w:w="132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8CF5F8" w14:textId="77777777" w:rsidR="008628EA" w:rsidRDefault="008628EA">
            <w:pPr>
              <w:pStyle w:val="yTableNAm"/>
            </w:pPr>
            <w:r>
              <w:rPr>
                <w:b/>
              </w:rPr>
              <w:br/>
              <w:t>$  _______</w:t>
            </w:r>
          </w:p>
        </w:tc>
      </w:tr>
      <w:tr w:rsidR="00076A4B" w14:paraId="58D5AFC5" w14:textId="77777777">
        <w:trPr>
          <w:trHeight w:val="490"/>
        </w:trPr>
        <w:tc>
          <w:tcPr>
            <w:tcW w:w="5306"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7625E8" w14:textId="77777777" w:rsidR="008628EA" w:rsidRDefault="008628EA">
            <w:pPr>
              <w:pStyle w:val="yTableNAm"/>
            </w:pPr>
            <w:r>
              <w:rPr>
                <w:b/>
              </w:rPr>
              <w:t>ASSETS</w:t>
            </w:r>
          </w:p>
        </w:tc>
        <w:tc>
          <w:tcPr>
            <w:tcW w:w="132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98E6A8" w14:textId="77777777" w:rsidR="008628EA" w:rsidRDefault="008628EA">
            <w:pPr>
              <w:pStyle w:val="yTableNAm"/>
            </w:pPr>
            <w:r>
              <w:rPr>
                <w:b/>
              </w:rPr>
              <w:t>VALUE</w:t>
            </w:r>
          </w:p>
        </w:tc>
      </w:tr>
      <w:tr w:rsidR="00076A4B" w14:paraId="4A645EDE" w14:textId="77777777">
        <w:trPr>
          <w:trHeight w:val="20"/>
        </w:trPr>
        <w:tc>
          <w:tcPr>
            <w:tcW w:w="5306" w:type="dxa"/>
            <w:gridSpan w:val="24"/>
            <w:tcBorders>
              <w:top w:val="single" w:sz="4" w:space="0" w:color="auto"/>
              <w:left w:val="single" w:sz="4" w:space="0" w:color="auto"/>
              <w:bottom w:val="single" w:sz="4" w:space="0" w:color="auto"/>
              <w:right w:val="single" w:sz="4" w:space="0" w:color="auto"/>
            </w:tcBorders>
            <w:shd w:val="clear" w:color="auto" w:fill="auto"/>
          </w:tcPr>
          <w:p w14:paraId="18C4F242" w14:textId="77777777" w:rsidR="008628EA" w:rsidRDefault="008628EA">
            <w:pPr>
              <w:pStyle w:val="yTableNAm"/>
            </w:pPr>
            <w:r>
              <w:t>House or other property (provide addresses)</w:t>
            </w:r>
          </w:p>
          <w:p w14:paraId="568E91B6" w14:textId="77777777" w:rsidR="008628EA" w:rsidRDefault="008628EA">
            <w:pPr>
              <w:pStyle w:val="yTableNAm"/>
            </w:pPr>
          </w:p>
          <w:p w14:paraId="3678D4C0" w14:textId="77777777" w:rsidR="008628EA" w:rsidRDefault="008628EA">
            <w:pPr>
              <w:pStyle w:val="zyTableNAm"/>
              <w:keepNext/>
            </w:pPr>
          </w:p>
        </w:tc>
        <w:tc>
          <w:tcPr>
            <w:tcW w:w="1323" w:type="dxa"/>
            <w:gridSpan w:val="5"/>
            <w:tcBorders>
              <w:top w:val="single" w:sz="4" w:space="0" w:color="auto"/>
              <w:left w:val="single" w:sz="4" w:space="0" w:color="auto"/>
              <w:bottom w:val="single" w:sz="4" w:space="0" w:color="auto"/>
              <w:right w:val="single" w:sz="4" w:space="0" w:color="auto"/>
            </w:tcBorders>
            <w:shd w:val="clear" w:color="auto" w:fill="auto"/>
          </w:tcPr>
          <w:p w14:paraId="5486973A" w14:textId="77777777" w:rsidR="008628EA" w:rsidRDefault="008628EA">
            <w:pPr>
              <w:pStyle w:val="yTableNAm"/>
            </w:pPr>
            <w:r>
              <w:t>$  ______</w:t>
            </w:r>
          </w:p>
        </w:tc>
      </w:tr>
      <w:tr w:rsidR="00076A4B" w14:paraId="309E11E8" w14:textId="77777777">
        <w:trPr>
          <w:trHeight w:val="20"/>
        </w:trPr>
        <w:tc>
          <w:tcPr>
            <w:tcW w:w="1787" w:type="dxa"/>
            <w:gridSpan w:val="3"/>
            <w:vMerge w:val="restart"/>
            <w:tcBorders>
              <w:top w:val="single" w:sz="4" w:space="0" w:color="auto"/>
              <w:left w:val="single" w:sz="4" w:space="0" w:color="auto"/>
              <w:right w:val="single" w:sz="4" w:space="0" w:color="auto"/>
            </w:tcBorders>
            <w:shd w:val="clear" w:color="auto" w:fill="auto"/>
          </w:tcPr>
          <w:p w14:paraId="0798397A" w14:textId="77777777" w:rsidR="008628EA" w:rsidRDefault="008628EA">
            <w:pPr>
              <w:pStyle w:val="yTableNAm"/>
            </w:pPr>
            <w:r>
              <w:t>Motor Vehicles (car, utility, motorcycle, truck etc.)</w:t>
            </w:r>
          </w:p>
        </w:tc>
        <w:tc>
          <w:tcPr>
            <w:tcW w:w="440" w:type="dxa"/>
            <w:gridSpan w:val="2"/>
            <w:tcBorders>
              <w:top w:val="single" w:sz="4" w:space="0" w:color="auto"/>
              <w:left w:val="single" w:sz="4" w:space="0" w:color="auto"/>
              <w:bottom w:val="single" w:sz="4" w:space="0" w:color="auto"/>
              <w:right w:val="single" w:sz="4" w:space="0" w:color="auto"/>
            </w:tcBorders>
            <w:shd w:val="clear" w:color="auto" w:fill="auto"/>
          </w:tcPr>
          <w:p w14:paraId="75E1B417" w14:textId="77777777" w:rsidR="008628EA" w:rsidRDefault="008628EA">
            <w:pPr>
              <w:pStyle w:val="yTableNAm"/>
            </w:pPr>
            <w:r>
              <w:t>1</w:t>
            </w:r>
          </w:p>
        </w:tc>
        <w:tc>
          <w:tcPr>
            <w:tcW w:w="3079" w:type="dxa"/>
            <w:gridSpan w:val="19"/>
            <w:tcBorders>
              <w:top w:val="single" w:sz="4" w:space="0" w:color="auto"/>
              <w:left w:val="single" w:sz="4" w:space="0" w:color="auto"/>
              <w:bottom w:val="single" w:sz="4" w:space="0" w:color="auto"/>
              <w:right w:val="single" w:sz="4" w:space="0" w:color="auto"/>
            </w:tcBorders>
            <w:shd w:val="clear" w:color="auto" w:fill="auto"/>
          </w:tcPr>
          <w:p w14:paraId="6EC6CE17" w14:textId="77777777" w:rsidR="008628EA" w:rsidRDefault="008628EA">
            <w:pPr>
              <w:pStyle w:val="yTableNAm"/>
            </w:pPr>
            <w:r>
              <w:t xml:space="preserve">Year: </w:t>
            </w:r>
          </w:p>
          <w:p w14:paraId="5BDD2C62" w14:textId="77777777" w:rsidR="008628EA" w:rsidRDefault="008628EA">
            <w:pPr>
              <w:pStyle w:val="yTableNAm"/>
            </w:pPr>
            <w:r>
              <w:t xml:space="preserve">Make: </w:t>
            </w:r>
          </w:p>
          <w:p w14:paraId="4EFC9852" w14:textId="77777777" w:rsidR="008628EA" w:rsidRDefault="008628EA">
            <w:pPr>
              <w:pStyle w:val="yTableNAm"/>
            </w:pPr>
            <w:r>
              <w:t xml:space="preserve">Model: </w:t>
            </w:r>
          </w:p>
          <w:p w14:paraId="4B6C7122" w14:textId="77777777" w:rsidR="008628EA" w:rsidRDefault="008628EA">
            <w:pPr>
              <w:pStyle w:val="yTableNAm"/>
            </w:pPr>
            <w:r>
              <w:t xml:space="preserve">Registration Number: </w:t>
            </w:r>
          </w:p>
        </w:tc>
        <w:tc>
          <w:tcPr>
            <w:tcW w:w="13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A3CFC0C" w14:textId="77777777" w:rsidR="008628EA" w:rsidRDefault="008628EA">
            <w:pPr>
              <w:pStyle w:val="yTableNAm"/>
            </w:pPr>
            <w:r>
              <w:t>$  ______</w:t>
            </w:r>
          </w:p>
        </w:tc>
      </w:tr>
      <w:tr w:rsidR="00076A4B" w14:paraId="067DE5AE" w14:textId="77777777">
        <w:trPr>
          <w:trHeight w:val="20"/>
        </w:trPr>
        <w:tc>
          <w:tcPr>
            <w:tcW w:w="1787" w:type="dxa"/>
            <w:gridSpan w:val="3"/>
            <w:vMerge/>
            <w:tcBorders>
              <w:left w:val="single" w:sz="4" w:space="0" w:color="auto"/>
              <w:bottom w:val="single" w:sz="4" w:space="0" w:color="auto"/>
              <w:right w:val="single" w:sz="4" w:space="0" w:color="auto"/>
            </w:tcBorders>
            <w:shd w:val="clear" w:color="auto" w:fill="auto"/>
          </w:tcPr>
          <w:p w14:paraId="3B21B7F0" w14:textId="77777777" w:rsidR="008628EA" w:rsidRDefault="008628EA">
            <w:pPr>
              <w:pStyle w:val="zyTableNAm"/>
            </w:pPr>
          </w:p>
        </w:tc>
        <w:tc>
          <w:tcPr>
            <w:tcW w:w="440" w:type="dxa"/>
            <w:gridSpan w:val="2"/>
            <w:tcBorders>
              <w:top w:val="single" w:sz="4" w:space="0" w:color="auto"/>
              <w:left w:val="single" w:sz="4" w:space="0" w:color="auto"/>
              <w:bottom w:val="single" w:sz="4" w:space="0" w:color="auto"/>
              <w:right w:val="single" w:sz="4" w:space="0" w:color="auto"/>
            </w:tcBorders>
            <w:shd w:val="clear" w:color="auto" w:fill="auto"/>
          </w:tcPr>
          <w:p w14:paraId="179A570B" w14:textId="77777777" w:rsidR="008628EA" w:rsidRDefault="008628EA">
            <w:pPr>
              <w:pStyle w:val="yTableNAm"/>
            </w:pPr>
            <w:r>
              <w:t>2</w:t>
            </w:r>
          </w:p>
        </w:tc>
        <w:tc>
          <w:tcPr>
            <w:tcW w:w="3079" w:type="dxa"/>
            <w:gridSpan w:val="19"/>
            <w:tcBorders>
              <w:top w:val="single" w:sz="4" w:space="0" w:color="auto"/>
              <w:left w:val="single" w:sz="4" w:space="0" w:color="auto"/>
              <w:bottom w:val="single" w:sz="4" w:space="0" w:color="auto"/>
              <w:right w:val="single" w:sz="4" w:space="0" w:color="auto"/>
            </w:tcBorders>
            <w:shd w:val="clear" w:color="auto" w:fill="auto"/>
          </w:tcPr>
          <w:p w14:paraId="170A0735" w14:textId="77777777" w:rsidR="008628EA" w:rsidRDefault="008628EA">
            <w:pPr>
              <w:pStyle w:val="yTableNAm"/>
            </w:pPr>
            <w:r>
              <w:t xml:space="preserve">Year: </w:t>
            </w:r>
          </w:p>
          <w:p w14:paraId="76C3374B" w14:textId="77777777" w:rsidR="008628EA" w:rsidRDefault="008628EA">
            <w:pPr>
              <w:pStyle w:val="yTableNAm"/>
            </w:pPr>
            <w:r>
              <w:t xml:space="preserve">Make: </w:t>
            </w:r>
          </w:p>
          <w:p w14:paraId="3A2D3D8B" w14:textId="77777777" w:rsidR="008628EA" w:rsidRDefault="008628EA">
            <w:pPr>
              <w:pStyle w:val="yTableNAm"/>
            </w:pPr>
            <w:r>
              <w:t xml:space="preserve">Model: </w:t>
            </w:r>
          </w:p>
          <w:p w14:paraId="749EDCBA" w14:textId="77777777" w:rsidR="008628EA" w:rsidRDefault="008628EA">
            <w:pPr>
              <w:pStyle w:val="yTableNAm"/>
            </w:pPr>
            <w:r>
              <w:t xml:space="preserve">Registration Number: </w:t>
            </w:r>
          </w:p>
        </w:tc>
        <w:tc>
          <w:tcPr>
            <w:tcW w:w="13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D86C69B" w14:textId="77777777" w:rsidR="008628EA" w:rsidRDefault="008628EA">
            <w:pPr>
              <w:pStyle w:val="yTableNAm"/>
            </w:pPr>
            <w:r>
              <w:t>$  ______</w:t>
            </w:r>
          </w:p>
        </w:tc>
      </w:tr>
      <w:tr w:rsidR="00076A4B" w14:paraId="0DA089BE" w14:textId="77777777">
        <w:trPr>
          <w:trHeight w:val="20"/>
        </w:trPr>
        <w:tc>
          <w:tcPr>
            <w:tcW w:w="5306" w:type="dxa"/>
            <w:gridSpan w:val="24"/>
            <w:tcBorders>
              <w:top w:val="single" w:sz="4" w:space="0" w:color="auto"/>
              <w:left w:val="single" w:sz="4" w:space="0" w:color="auto"/>
              <w:bottom w:val="single" w:sz="4" w:space="0" w:color="auto"/>
              <w:right w:val="single" w:sz="4" w:space="0" w:color="auto"/>
            </w:tcBorders>
            <w:shd w:val="clear" w:color="auto" w:fill="auto"/>
          </w:tcPr>
          <w:p w14:paraId="26E0EE9F" w14:textId="77777777" w:rsidR="008628EA" w:rsidRDefault="008628EA">
            <w:pPr>
              <w:pStyle w:val="yTableNAm"/>
            </w:pPr>
            <w:r>
              <w:t>Other assets (provide details)</w:t>
            </w:r>
          </w:p>
          <w:p w14:paraId="1E2F1C43" w14:textId="77777777" w:rsidR="008628EA" w:rsidRDefault="008628EA">
            <w:pPr>
              <w:pStyle w:val="yTableNAm"/>
            </w:pPr>
          </w:p>
          <w:p w14:paraId="105BE94B" w14:textId="77777777" w:rsidR="008628EA" w:rsidRDefault="008628EA">
            <w:pPr>
              <w:pStyle w:val="zyTableNAm"/>
            </w:pPr>
          </w:p>
        </w:tc>
        <w:tc>
          <w:tcPr>
            <w:tcW w:w="13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111A981" w14:textId="77777777" w:rsidR="008628EA" w:rsidRDefault="008628EA">
            <w:pPr>
              <w:pStyle w:val="yTableNAm"/>
            </w:pPr>
            <w:r>
              <w:t>$  _______</w:t>
            </w:r>
          </w:p>
        </w:tc>
      </w:tr>
      <w:tr w:rsidR="00076A4B" w14:paraId="046B1327" w14:textId="77777777">
        <w:trPr>
          <w:trHeight w:val="715"/>
        </w:trPr>
        <w:tc>
          <w:tcPr>
            <w:tcW w:w="5306"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D0E343" w14:textId="77777777" w:rsidR="008628EA" w:rsidRDefault="008628EA">
            <w:pPr>
              <w:pStyle w:val="yTableNAm"/>
            </w:pPr>
            <w:r>
              <w:rPr>
                <w:b/>
              </w:rPr>
              <w:t>TOTAL ASSET VALUE</w:t>
            </w:r>
          </w:p>
        </w:tc>
        <w:tc>
          <w:tcPr>
            <w:tcW w:w="132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AB65BF" w14:textId="77777777" w:rsidR="008628EA" w:rsidRDefault="008628EA">
            <w:pPr>
              <w:pStyle w:val="yTableNAm"/>
            </w:pPr>
            <w:r>
              <w:rPr>
                <w:b/>
              </w:rPr>
              <w:t>$  ______</w:t>
            </w:r>
          </w:p>
        </w:tc>
      </w:tr>
      <w:tr w:rsidR="00076A4B" w14:paraId="62B43715" w14:textId="77777777">
        <w:trPr>
          <w:trHeight w:val="715"/>
        </w:trPr>
        <w:tc>
          <w:tcPr>
            <w:tcW w:w="6629" w:type="dxa"/>
            <w:gridSpan w:val="2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CA6C94" w14:textId="77777777" w:rsidR="008628EA" w:rsidRDefault="008628EA">
            <w:pPr>
              <w:pStyle w:val="yTableNAm"/>
              <w:keepNext/>
            </w:pPr>
            <w:r>
              <w:rPr>
                <w:b/>
              </w:rPr>
              <w:lastRenderedPageBreak/>
              <w:t>HOME CONTENTS</w:t>
            </w:r>
            <w:r>
              <w:t xml:space="preserve"> (please complete appropriate box where applicable)</w:t>
            </w:r>
          </w:p>
        </w:tc>
      </w:tr>
      <w:tr w:rsidR="00076A4B" w14:paraId="78C73B35" w14:textId="77777777">
        <w:trPr>
          <w:cantSplit/>
          <w:trHeight w:val="715"/>
        </w:trPr>
        <w:tc>
          <w:tcPr>
            <w:tcW w:w="1099" w:type="dxa"/>
            <w:tcBorders>
              <w:top w:val="single" w:sz="4" w:space="0" w:color="auto"/>
              <w:left w:val="single" w:sz="4" w:space="0" w:color="auto"/>
              <w:bottom w:val="single" w:sz="4" w:space="0" w:color="auto"/>
              <w:right w:val="single" w:sz="4" w:space="0" w:color="auto"/>
            </w:tcBorders>
            <w:shd w:val="clear" w:color="auto" w:fill="auto"/>
          </w:tcPr>
          <w:p w14:paraId="36B1FC9B" w14:textId="77777777" w:rsidR="008628EA" w:rsidRDefault="008628EA">
            <w:pPr>
              <w:pStyle w:val="yTableNAm"/>
            </w:pPr>
            <w:r>
              <w:rPr>
                <w:sz w:val="20"/>
              </w:rPr>
              <w:t>Television</w:t>
            </w:r>
            <w:r>
              <w:rPr>
                <w:sz w:val="20"/>
              </w:rPr>
              <w:br/>
            </w:r>
            <w:r>
              <w:rPr>
                <w:sz w:val="20"/>
              </w:rPr>
              <w:br/>
            </w:r>
          </w:p>
          <w:p w14:paraId="65348B8A" w14:textId="77777777" w:rsidR="008628EA" w:rsidRDefault="008628EA">
            <w:pPr>
              <w:pStyle w:val="yTableNAm"/>
            </w:pPr>
            <w:r>
              <w:t>$ ______</w:t>
            </w:r>
          </w:p>
        </w:tc>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14:paraId="2BDA270B" w14:textId="77777777" w:rsidR="008628EA" w:rsidRDefault="008628EA">
            <w:pPr>
              <w:pStyle w:val="yTableNAm"/>
            </w:pPr>
            <w:r>
              <w:rPr>
                <w:sz w:val="20"/>
              </w:rPr>
              <w:t>DVD player</w:t>
            </w:r>
            <w:r>
              <w:rPr>
                <w:sz w:val="20"/>
              </w:rPr>
              <w:br/>
            </w:r>
          </w:p>
          <w:p w14:paraId="6B1898C6" w14:textId="77777777" w:rsidR="008628EA" w:rsidRDefault="008628EA">
            <w:pPr>
              <w:pStyle w:val="yTableNAm"/>
            </w:pPr>
            <w:r>
              <w:t>$ ____</w:t>
            </w:r>
          </w:p>
        </w:tc>
        <w:tc>
          <w:tcPr>
            <w:tcW w:w="1230" w:type="dxa"/>
            <w:gridSpan w:val="9"/>
            <w:tcBorders>
              <w:top w:val="single" w:sz="4" w:space="0" w:color="auto"/>
              <w:left w:val="single" w:sz="4" w:space="0" w:color="auto"/>
              <w:bottom w:val="single" w:sz="4" w:space="0" w:color="auto"/>
              <w:right w:val="single" w:sz="4" w:space="0" w:color="auto"/>
            </w:tcBorders>
            <w:shd w:val="clear" w:color="auto" w:fill="auto"/>
          </w:tcPr>
          <w:p w14:paraId="29A9E495" w14:textId="77777777" w:rsidR="008628EA" w:rsidRDefault="008628EA">
            <w:pPr>
              <w:pStyle w:val="yTableNAm"/>
            </w:pPr>
            <w:r>
              <w:rPr>
                <w:sz w:val="20"/>
              </w:rPr>
              <w:t>Computers</w:t>
            </w:r>
            <w:r>
              <w:rPr>
                <w:sz w:val="20"/>
              </w:rPr>
              <w:br/>
            </w:r>
            <w:r>
              <w:rPr>
                <w:sz w:val="20"/>
              </w:rPr>
              <w:br/>
            </w:r>
          </w:p>
          <w:p w14:paraId="75B2FD52" w14:textId="77777777" w:rsidR="008628EA" w:rsidRDefault="008628EA">
            <w:pPr>
              <w:pStyle w:val="yTableNAm"/>
            </w:pPr>
            <w:r>
              <w:t>$ ______</w:t>
            </w:r>
          </w:p>
        </w:tc>
        <w:tc>
          <w:tcPr>
            <w:tcW w:w="1041" w:type="dxa"/>
            <w:gridSpan w:val="6"/>
            <w:tcBorders>
              <w:top w:val="single" w:sz="4" w:space="0" w:color="auto"/>
              <w:left w:val="single" w:sz="4" w:space="0" w:color="auto"/>
              <w:bottom w:val="single" w:sz="4" w:space="0" w:color="auto"/>
              <w:right w:val="single" w:sz="4" w:space="0" w:color="auto"/>
            </w:tcBorders>
            <w:shd w:val="clear" w:color="auto" w:fill="auto"/>
          </w:tcPr>
          <w:p w14:paraId="6EAD20C8" w14:textId="77777777" w:rsidR="008628EA" w:rsidRDefault="008628EA">
            <w:pPr>
              <w:pStyle w:val="yTableNAm"/>
            </w:pPr>
            <w:r>
              <w:rPr>
                <w:sz w:val="20"/>
              </w:rPr>
              <w:t xml:space="preserve">Other </w:t>
            </w:r>
            <w:r>
              <w:rPr>
                <w:sz w:val="20"/>
              </w:rPr>
              <w:br/>
              <w:t>electronic</w:t>
            </w:r>
            <w:r>
              <w:rPr>
                <w:sz w:val="20"/>
              </w:rPr>
              <w:br/>
              <w:t>devices</w:t>
            </w:r>
          </w:p>
          <w:p w14:paraId="02CF8B60" w14:textId="77777777" w:rsidR="008628EA" w:rsidRDefault="008628EA">
            <w:pPr>
              <w:pStyle w:val="yTableNAm"/>
            </w:pPr>
            <w:r>
              <w:t>$ ______</w:t>
            </w:r>
          </w:p>
        </w:tc>
        <w:tc>
          <w:tcPr>
            <w:tcW w:w="1276" w:type="dxa"/>
            <w:gridSpan w:val="8"/>
            <w:tcBorders>
              <w:top w:val="single" w:sz="4" w:space="0" w:color="auto"/>
              <w:left w:val="single" w:sz="4" w:space="0" w:color="auto"/>
              <w:bottom w:val="single" w:sz="4" w:space="0" w:color="auto"/>
              <w:right w:val="single" w:sz="4" w:space="0" w:color="auto"/>
            </w:tcBorders>
            <w:shd w:val="clear" w:color="auto" w:fill="auto"/>
          </w:tcPr>
          <w:p w14:paraId="6F2298F2" w14:textId="77777777" w:rsidR="008628EA" w:rsidRDefault="008628EA">
            <w:pPr>
              <w:pStyle w:val="yTableNAm"/>
            </w:pPr>
            <w:r>
              <w:rPr>
                <w:sz w:val="20"/>
              </w:rPr>
              <w:t>Dishwasher</w:t>
            </w:r>
            <w:r>
              <w:rPr>
                <w:sz w:val="20"/>
              </w:rPr>
              <w:br/>
            </w:r>
            <w:r>
              <w:rPr>
                <w:sz w:val="20"/>
              </w:rPr>
              <w:br/>
            </w:r>
          </w:p>
          <w:p w14:paraId="1D52692A" w14:textId="77777777" w:rsidR="008628EA" w:rsidRDefault="008628EA">
            <w:pPr>
              <w:pStyle w:val="yTableNAm"/>
            </w:pPr>
            <w:r>
              <w:t>$ _______</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14:paraId="7D99345D" w14:textId="77777777" w:rsidR="008628EA" w:rsidRDefault="008628EA">
            <w:pPr>
              <w:pStyle w:val="yTableNAm"/>
              <w:tabs>
                <w:tab w:val="clear" w:pos="567"/>
              </w:tabs>
              <w:ind w:left="-108"/>
            </w:pPr>
            <w:r>
              <w:rPr>
                <w:sz w:val="20"/>
              </w:rPr>
              <w:t>Microwave</w:t>
            </w:r>
            <w:r>
              <w:rPr>
                <w:sz w:val="20"/>
              </w:rPr>
              <w:br/>
            </w:r>
            <w:r>
              <w:br/>
            </w:r>
          </w:p>
          <w:p w14:paraId="797AD841" w14:textId="77777777" w:rsidR="008628EA" w:rsidRDefault="008628EA">
            <w:pPr>
              <w:pStyle w:val="yTableNAm"/>
              <w:tabs>
                <w:tab w:val="clear" w:pos="567"/>
              </w:tabs>
              <w:ind w:left="-108"/>
            </w:pPr>
            <w:r>
              <w:t>$ _______</w:t>
            </w:r>
          </w:p>
        </w:tc>
      </w:tr>
      <w:tr w:rsidR="00076A4B" w14:paraId="0B84F18C" w14:textId="77777777">
        <w:trPr>
          <w:trHeight w:val="715"/>
        </w:trPr>
        <w:tc>
          <w:tcPr>
            <w:tcW w:w="1368" w:type="dxa"/>
            <w:gridSpan w:val="2"/>
            <w:tcBorders>
              <w:top w:val="single" w:sz="4" w:space="0" w:color="auto"/>
              <w:left w:val="single" w:sz="4" w:space="0" w:color="auto"/>
              <w:bottom w:val="single" w:sz="4" w:space="0" w:color="auto"/>
              <w:right w:val="single" w:sz="4" w:space="0" w:color="auto"/>
            </w:tcBorders>
            <w:shd w:val="clear" w:color="auto" w:fill="auto"/>
          </w:tcPr>
          <w:p w14:paraId="0E375B5D" w14:textId="77777777" w:rsidR="008628EA" w:rsidRDefault="008628EA">
            <w:pPr>
              <w:pStyle w:val="yTableNAm"/>
            </w:pPr>
            <w:r>
              <w:rPr>
                <w:sz w:val="20"/>
              </w:rPr>
              <w:t>Furniture</w:t>
            </w:r>
            <w:r>
              <w:rPr>
                <w:sz w:val="20"/>
              </w:rPr>
              <w:br/>
            </w:r>
            <w:r>
              <w:rPr>
                <w:sz w:val="20"/>
              </w:rPr>
              <w:br/>
            </w:r>
            <w:r>
              <w:rPr>
                <w:sz w:val="20"/>
              </w:rPr>
              <w:br/>
            </w:r>
          </w:p>
          <w:p w14:paraId="7CB8C30B" w14:textId="77777777" w:rsidR="008628EA" w:rsidRDefault="008628EA">
            <w:pPr>
              <w:pStyle w:val="yTableNAm"/>
            </w:pPr>
            <w:r>
              <w:t>$ _______</w:t>
            </w:r>
          </w:p>
        </w:tc>
        <w:tc>
          <w:tcPr>
            <w:tcW w:w="1416" w:type="dxa"/>
            <w:gridSpan w:val="9"/>
            <w:tcBorders>
              <w:top w:val="single" w:sz="4" w:space="0" w:color="auto"/>
              <w:left w:val="single" w:sz="4" w:space="0" w:color="auto"/>
              <w:bottom w:val="single" w:sz="4" w:space="0" w:color="auto"/>
              <w:right w:val="single" w:sz="4" w:space="0" w:color="auto"/>
            </w:tcBorders>
            <w:shd w:val="clear" w:color="auto" w:fill="auto"/>
          </w:tcPr>
          <w:p w14:paraId="571F690B" w14:textId="77777777" w:rsidR="008628EA" w:rsidRDefault="008628EA">
            <w:pPr>
              <w:pStyle w:val="yTableNAm"/>
            </w:pPr>
            <w:r>
              <w:rPr>
                <w:sz w:val="20"/>
              </w:rPr>
              <w:t>Collection of coins, stamps etc.</w:t>
            </w:r>
            <w:r>
              <w:rPr>
                <w:sz w:val="20"/>
              </w:rPr>
              <w:br/>
            </w:r>
          </w:p>
          <w:p w14:paraId="6B0DA223" w14:textId="77777777" w:rsidR="008628EA" w:rsidRDefault="008628EA">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14:paraId="0511FC13" w14:textId="77777777" w:rsidR="008628EA" w:rsidRDefault="008628EA">
            <w:pPr>
              <w:pStyle w:val="yTableNAm"/>
            </w:pPr>
            <w:r>
              <w:rPr>
                <w:sz w:val="20"/>
              </w:rPr>
              <w:t>Other collectables</w:t>
            </w:r>
            <w:r>
              <w:rPr>
                <w:sz w:val="20"/>
              </w:rPr>
              <w:br/>
            </w:r>
            <w:r>
              <w:rPr>
                <w:sz w:val="20"/>
              </w:rPr>
              <w:br/>
            </w:r>
          </w:p>
          <w:p w14:paraId="1E0012FC" w14:textId="77777777" w:rsidR="008628EA" w:rsidRDefault="008628EA">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14:paraId="03E51C3A" w14:textId="77777777" w:rsidR="008628EA" w:rsidRDefault="008628EA">
            <w:pPr>
              <w:pStyle w:val="yTableNAm"/>
            </w:pPr>
            <w:r>
              <w:rPr>
                <w:sz w:val="20"/>
              </w:rPr>
              <w:t>Other assets</w:t>
            </w:r>
            <w:r>
              <w:rPr>
                <w:sz w:val="20"/>
              </w:rPr>
              <w:br/>
            </w:r>
            <w:r>
              <w:rPr>
                <w:sz w:val="20"/>
              </w:rPr>
              <w:br/>
            </w:r>
            <w:r>
              <w:rPr>
                <w:sz w:val="20"/>
              </w:rPr>
              <w:br/>
            </w:r>
          </w:p>
          <w:p w14:paraId="077885E9" w14:textId="77777777" w:rsidR="008628EA" w:rsidRDefault="008628EA">
            <w:pPr>
              <w:pStyle w:val="yTableNAm"/>
            </w:pPr>
            <w:r>
              <w:t>$ ________</w:t>
            </w:r>
          </w:p>
        </w:tc>
        <w:tc>
          <w:tcPr>
            <w:tcW w:w="1264" w:type="dxa"/>
            <w:gridSpan w:val="3"/>
            <w:tcBorders>
              <w:top w:val="single" w:sz="4" w:space="0" w:color="auto"/>
              <w:left w:val="single" w:sz="4" w:space="0" w:color="auto"/>
              <w:bottom w:val="single" w:sz="4" w:space="0" w:color="auto"/>
              <w:right w:val="single" w:sz="4" w:space="0" w:color="auto"/>
            </w:tcBorders>
            <w:shd w:val="clear" w:color="auto" w:fill="auto"/>
          </w:tcPr>
          <w:p w14:paraId="35B5EEE5" w14:textId="77777777" w:rsidR="008628EA" w:rsidRDefault="008628EA">
            <w:pPr>
              <w:pStyle w:val="yTableNAm"/>
            </w:pPr>
            <w:r>
              <w:rPr>
                <w:sz w:val="20"/>
              </w:rPr>
              <w:t>Interests in business or company</w:t>
            </w:r>
            <w:r>
              <w:rPr>
                <w:sz w:val="20"/>
              </w:rPr>
              <w:br/>
            </w:r>
          </w:p>
          <w:p w14:paraId="1F9AAA53" w14:textId="77777777" w:rsidR="008628EA" w:rsidRDefault="008628EA">
            <w:pPr>
              <w:pStyle w:val="yTableNAm"/>
            </w:pPr>
            <w:r>
              <w:t>$ _______</w:t>
            </w:r>
          </w:p>
        </w:tc>
      </w:tr>
      <w:tr w:rsidR="00076A4B" w14:paraId="3F444FFC" w14:textId="77777777">
        <w:trPr>
          <w:trHeight w:val="723"/>
        </w:trPr>
        <w:tc>
          <w:tcPr>
            <w:tcW w:w="5306"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332E9A" w14:textId="77777777" w:rsidR="008628EA" w:rsidRDefault="008628EA">
            <w:pPr>
              <w:pStyle w:val="yTableNAm"/>
            </w:pPr>
            <w:r>
              <w:rPr>
                <w:b/>
                <w:szCs w:val="22"/>
              </w:rPr>
              <w:t>LIABILITIES</w:t>
            </w:r>
          </w:p>
        </w:tc>
        <w:tc>
          <w:tcPr>
            <w:tcW w:w="132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8F79E6" w14:textId="77777777" w:rsidR="008628EA" w:rsidRDefault="008628EA">
            <w:pPr>
              <w:pStyle w:val="yTableNAm"/>
            </w:pPr>
            <w:r>
              <w:rPr>
                <w:b/>
                <w:szCs w:val="22"/>
              </w:rPr>
              <w:t>TOTAL</w:t>
            </w:r>
          </w:p>
        </w:tc>
      </w:tr>
      <w:tr w:rsidR="00076A4B" w14:paraId="0A3C6998" w14:textId="77777777">
        <w:trPr>
          <w:trHeight w:val="723"/>
        </w:trPr>
        <w:tc>
          <w:tcPr>
            <w:tcW w:w="231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ABD51E3" w14:textId="77777777" w:rsidR="008628EA" w:rsidRDefault="008628EA">
            <w:pPr>
              <w:pStyle w:val="yTableNAm"/>
            </w:pPr>
            <w:r>
              <w:rPr>
                <w:szCs w:val="22"/>
              </w:rPr>
              <w:t>Mortgage to:</w:t>
            </w:r>
          </w:p>
        </w:tc>
        <w:tc>
          <w:tcPr>
            <w:tcW w:w="2990"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0BFB350E" w14:textId="77777777" w:rsidR="008628EA" w:rsidRDefault="008628EA">
            <w:pPr>
              <w:pStyle w:val="yTableNAm"/>
              <w:rPr>
                <w:szCs w:val="22"/>
              </w:rPr>
            </w:pPr>
          </w:p>
        </w:tc>
        <w:tc>
          <w:tcPr>
            <w:tcW w:w="13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F2F076B" w14:textId="77777777" w:rsidR="008628EA" w:rsidRDefault="008628EA">
            <w:pPr>
              <w:pStyle w:val="yTableNAm"/>
            </w:pPr>
            <w:r>
              <w:rPr>
                <w:szCs w:val="22"/>
              </w:rPr>
              <w:t>$  _______</w:t>
            </w:r>
          </w:p>
        </w:tc>
      </w:tr>
      <w:tr w:rsidR="00076A4B" w14:paraId="00FFD4FE" w14:textId="77777777">
        <w:trPr>
          <w:trHeight w:val="723"/>
        </w:trPr>
        <w:tc>
          <w:tcPr>
            <w:tcW w:w="231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AAB97E7" w14:textId="77777777" w:rsidR="008628EA" w:rsidRDefault="008628EA">
            <w:pPr>
              <w:pStyle w:val="yTableNAm"/>
            </w:pPr>
            <w:r>
              <w:rPr>
                <w:szCs w:val="22"/>
              </w:rPr>
              <w:t>Other to:</w:t>
            </w:r>
          </w:p>
        </w:tc>
        <w:tc>
          <w:tcPr>
            <w:tcW w:w="2990"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33EF4EC9" w14:textId="77777777" w:rsidR="008628EA" w:rsidRDefault="008628EA">
            <w:pPr>
              <w:pStyle w:val="yTableNAm"/>
              <w:rPr>
                <w:szCs w:val="22"/>
              </w:rPr>
            </w:pPr>
          </w:p>
        </w:tc>
        <w:tc>
          <w:tcPr>
            <w:tcW w:w="13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EAE5500" w14:textId="77777777" w:rsidR="008628EA" w:rsidRDefault="008628EA">
            <w:pPr>
              <w:pStyle w:val="yTableNAm"/>
            </w:pPr>
            <w:r>
              <w:rPr>
                <w:szCs w:val="22"/>
              </w:rPr>
              <w:t>$  _______</w:t>
            </w:r>
          </w:p>
        </w:tc>
      </w:tr>
      <w:tr w:rsidR="00076A4B" w14:paraId="4EA8A117" w14:textId="77777777">
        <w:trPr>
          <w:trHeight w:val="723"/>
        </w:trPr>
        <w:tc>
          <w:tcPr>
            <w:tcW w:w="231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19ACEA4" w14:textId="77777777" w:rsidR="008628EA" w:rsidRDefault="008628EA">
            <w:pPr>
              <w:pStyle w:val="yTableNAm"/>
            </w:pPr>
            <w:r>
              <w:rPr>
                <w:szCs w:val="22"/>
              </w:rPr>
              <w:t>Time to Pay Order:</w:t>
            </w:r>
          </w:p>
        </w:tc>
        <w:tc>
          <w:tcPr>
            <w:tcW w:w="2990"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5AF65686" w14:textId="77777777" w:rsidR="008628EA" w:rsidRDefault="008628EA">
            <w:pPr>
              <w:pStyle w:val="yTableNAm"/>
              <w:rPr>
                <w:szCs w:val="22"/>
              </w:rPr>
            </w:pPr>
          </w:p>
        </w:tc>
        <w:tc>
          <w:tcPr>
            <w:tcW w:w="13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7623C1B" w14:textId="77777777" w:rsidR="008628EA" w:rsidRDefault="008628EA">
            <w:pPr>
              <w:pStyle w:val="yTableNAm"/>
            </w:pPr>
            <w:r>
              <w:rPr>
                <w:szCs w:val="22"/>
              </w:rPr>
              <w:t>$  _______</w:t>
            </w:r>
          </w:p>
        </w:tc>
      </w:tr>
      <w:tr w:rsidR="00076A4B" w14:paraId="05332709" w14:textId="77777777">
        <w:trPr>
          <w:trHeight w:val="723"/>
        </w:trPr>
        <w:tc>
          <w:tcPr>
            <w:tcW w:w="5306" w:type="dxa"/>
            <w:gridSpan w:val="24"/>
            <w:tcBorders>
              <w:top w:val="single" w:sz="4" w:space="0" w:color="auto"/>
              <w:left w:val="single" w:sz="4" w:space="0" w:color="auto"/>
              <w:right w:val="single" w:sz="4" w:space="0" w:color="auto"/>
            </w:tcBorders>
            <w:shd w:val="clear" w:color="auto" w:fill="D9D9D9" w:themeFill="background1" w:themeFillShade="D9"/>
            <w:vAlign w:val="center"/>
          </w:tcPr>
          <w:p w14:paraId="3638BB8F" w14:textId="77777777" w:rsidR="008628EA" w:rsidRDefault="008628EA">
            <w:pPr>
              <w:pStyle w:val="yTableNAm"/>
            </w:pPr>
            <w:r>
              <w:rPr>
                <w:b/>
                <w:szCs w:val="22"/>
              </w:rPr>
              <w:t>TOTAL LIABILITIES</w:t>
            </w:r>
          </w:p>
        </w:tc>
        <w:tc>
          <w:tcPr>
            <w:tcW w:w="1323" w:type="dxa"/>
            <w:gridSpan w:val="5"/>
            <w:tcBorders>
              <w:top w:val="single" w:sz="4" w:space="0" w:color="auto"/>
              <w:left w:val="single" w:sz="4" w:space="0" w:color="auto"/>
              <w:right w:val="single" w:sz="4" w:space="0" w:color="auto"/>
            </w:tcBorders>
            <w:shd w:val="clear" w:color="auto" w:fill="D9D9D9" w:themeFill="background1" w:themeFillShade="D9"/>
            <w:vAlign w:val="center"/>
          </w:tcPr>
          <w:p w14:paraId="39802C60" w14:textId="77777777" w:rsidR="008628EA" w:rsidRDefault="008628EA">
            <w:pPr>
              <w:pStyle w:val="yTableNAm"/>
            </w:pPr>
            <w:r>
              <w:rPr>
                <w:b/>
                <w:szCs w:val="22"/>
              </w:rPr>
              <w:t>$  _______</w:t>
            </w:r>
          </w:p>
        </w:tc>
      </w:tr>
      <w:tr w:rsidR="00076A4B" w14:paraId="768A915C" w14:textId="77777777">
        <w:trPr>
          <w:trHeight w:val="188"/>
        </w:trPr>
        <w:tc>
          <w:tcPr>
            <w:tcW w:w="6629" w:type="dxa"/>
            <w:gridSpan w:val="29"/>
            <w:tcBorders>
              <w:top w:val="single" w:sz="4" w:space="0" w:color="auto"/>
              <w:left w:val="single" w:sz="4" w:space="0" w:color="auto"/>
              <w:bottom w:val="nil"/>
              <w:right w:val="single" w:sz="4" w:space="0" w:color="auto"/>
            </w:tcBorders>
            <w:shd w:val="clear" w:color="auto" w:fill="D9D9D9" w:themeFill="background1" w:themeFillShade="D9"/>
          </w:tcPr>
          <w:p w14:paraId="166D34AD" w14:textId="77777777" w:rsidR="008628EA" w:rsidRDefault="008628EA">
            <w:pPr>
              <w:pStyle w:val="yTableNAm"/>
            </w:pPr>
            <w:r>
              <w:rPr>
                <w:b/>
              </w:rPr>
              <w:t>FINANCIAL DETAIL: APPLICANT WHO IS NOT AN INDIVIDUAL</w:t>
            </w:r>
          </w:p>
        </w:tc>
      </w:tr>
      <w:tr w:rsidR="00076A4B" w14:paraId="7910B204" w14:textId="77777777">
        <w:trPr>
          <w:cantSplit/>
          <w:trHeight w:val="187"/>
        </w:trPr>
        <w:tc>
          <w:tcPr>
            <w:tcW w:w="6629" w:type="dxa"/>
            <w:gridSpan w:val="29"/>
            <w:tcBorders>
              <w:top w:val="single" w:sz="4" w:space="0" w:color="auto"/>
              <w:left w:val="single" w:sz="4" w:space="0" w:color="auto"/>
              <w:bottom w:val="single" w:sz="4" w:space="0" w:color="auto"/>
              <w:right w:val="single" w:sz="4" w:space="0" w:color="auto"/>
            </w:tcBorders>
          </w:tcPr>
          <w:p w14:paraId="3CF75F52" w14:textId="77777777" w:rsidR="008628EA" w:rsidRDefault="008628EA">
            <w:pPr>
              <w:pStyle w:val="yTableNAm"/>
            </w:pPr>
            <w:r>
              <w:t>If the reasons for application include financial hardship, the following sections of the form must be completed by the applicant if the applicant is an entity.</w:t>
            </w:r>
          </w:p>
        </w:tc>
      </w:tr>
      <w:tr w:rsidR="00076A4B" w14:paraId="32A3D302" w14:textId="77777777">
        <w:trPr>
          <w:trHeight w:val="723"/>
        </w:trPr>
        <w:tc>
          <w:tcPr>
            <w:tcW w:w="231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08A2C81" w14:textId="77777777" w:rsidR="008628EA" w:rsidRDefault="008628EA">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1FDA1DD1" w14:textId="77777777" w:rsidR="008628EA" w:rsidRDefault="008628EA">
            <w:pPr>
              <w:pStyle w:val="yTableNAm"/>
              <w:rPr>
                <w:szCs w:val="22"/>
              </w:rPr>
            </w:pPr>
          </w:p>
        </w:tc>
        <w:tc>
          <w:tcPr>
            <w:tcW w:w="134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DB6A34F" w14:textId="77777777" w:rsidR="008628EA" w:rsidRDefault="008628EA">
            <w:pPr>
              <w:pStyle w:val="yTableNAm"/>
            </w:pPr>
            <w:r>
              <w:rPr>
                <w:szCs w:val="22"/>
              </w:rPr>
              <w:t>$  _______</w:t>
            </w:r>
          </w:p>
        </w:tc>
      </w:tr>
      <w:tr w:rsidR="00076A4B" w14:paraId="78665941" w14:textId="77777777">
        <w:trPr>
          <w:trHeight w:val="723"/>
        </w:trPr>
        <w:tc>
          <w:tcPr>
            <w:tcW w:w="231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51E2CE3D" w14:textId="77777777" w:rsidR="008628EA" w:rsidRDefault="008628EA">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050EE430" w14:textId="77777777" w:rsidR="008628EA" w:rsidRDefault="008628EA">
            <w:pPr>
              <w:pStyle w:val="yTableNAm"/>
              <w:rPr>
                <w:szCs w:val="22"/>
              </w:rPr>
            </w:pPr>
          </w:p>
        </w:tc>
        <w:tc>
          <w:tcPr>
            <w:tcW w:w="134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754B9BD" w14:textId="77777777" w:rsidR="008628EA" w:rsidRDefault="008628EA">
            <w:pPr>
              <w:pStyle w:val="yTableNAm"/>
            </w:pPr>
            <w:r>
              <w:rPr>
                <w:szCs w:val="22"/>
              </w:rPr>
              <w:t>$  _______</w:t>
            </w:r>
          </w:p>
        </w:tc>
      </w:tr>
      <w:tr w:rsidR="00076A4B" w14:paraId="3407DD9C" w14:textId="77777777">
        <w:trPr>
          <w:trHeight w:val="723"/>
        </w:trPr>
        <w:tc>
          <w:tcPr>
            <w:tcW w:w="231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097B0B67" w14:textId="77777777" w:rsidR="008628EA" w:rsidRDefault="008628EA">
            <w:pPr>
              <w:pStyle w:val="yTableNAm"/>
              <w:keepNext/>
            </w:pPr>
            <w:r>
              <w:rPr>
                <w:szCs w:val="22"/>
              </w:rPr>
              <w:lastRenderedPageBreak/>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50711A66" w14:textId="77777777" w:rsidR="008628EA" w:rsidRDefault="008628EA">
            <w:pPr>
              <w:pStyle w:val="yTableNAm"/>
              <w:keepNext/>
              <w:rPr>
                <w:szCs w:val="22"/>
              </w:rPr>
            </w:pPr>
          </w:p>
        </w:tc>
        <w:tc>
          <w:tcPr>
            <w:tcW w:w="134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E0EACCC" w14:textId="77777777" w:rsidR="008628EA" w:rsidRDefault="008628EA">
            <w:pPr>
              <w:pStyle w:val="yTableNAm"/>
              <w:keepNext/>
            </w:pPr>
            <w:r>
              <w:rPr>
                <w:szCs w:val="22"/>
              </w:rPr>
              <w:t>$  _______</w:t>
            </w:r>
          </w:p>
        </w:tc>
      </w:tr>
      <w:tr w:rsidR="00076A4B" w14:paraId="51B05F5D" w14:textId="77777777">
        <w:trPr>
          <w:trHeight w:val="723"/>
        </w:trPr>
        <w:tc>
          <w:tcPr>
            <w:tcW w:w="5285" w:type="dxa"/>
            <w:gridSpan w:val="2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CD78CC" w14:textId="77777777" w:rsidR="008628EA" w:rsidRDefault="008628EA">
            <w:pPr>
              <w:pStyle w:val="yTableNAm"/>
            </w:pPr>
            <w:r>
              <w:rPr>
                <w:b/>
                <w:szCs w:val="22"/>
              </w:rPr>
              <w:t>TOTAL</w:t>
            </w:r>
          </w:p>
        </w:tc>
        <w:tc>
          <w:tcPr>
            <w:tcW w:w="134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9FFCC1" w14:textId="77777777" w:rsidR="008628EA" w:rsidRDefault="008628EA">
            <w:pPr>
              <w:pStyle w:val="yTableNAm"/>
            </w:pPr>
            <w:r>
              <w:rPr>
                <w:b/>
                <w:szCs w:val="22"/>
              </w:rPr>
              <w:t>$  _______</w:t>
            </w:r>
          </w:p>
        </w:tc>
      </w:tr>
    </w:tbl>
    <w:p w14:paraId="76475829" w14:textId="77777777" w:rsidR="008628EA" w:rsidRDefault="008628EA">
      <w:pPr>
        <w:pStyle w:val="yFootnotesection"/>
        <w:keepLines w:val="0"/>
        <w:spacing w:after="120"/>
      </w:pPr>
      <w:r>
        <w:tab/>
        <w:t>[Form 4 inserted: Gazette 13 Jan 2017 p. 346</w:t>
      </w:r>
      <w:r>
        <w:noBreakHyphen/>
        <w:t>50; amended: Gazette 20 Jul 2018 p. 2623.]</w:t>
      </w:r>
    </w:p>
    <w:p w14:paraId="2A0E13E2" w14:textId="77777777" w:rsidR="008628EA" w:rsidRDefault="008628EA">
      <w:pPr>
        <w:pStyle w:val="yHeading5"/>
        <w:pageBreakBefore/>
        <w:spacing w:before="0" w:after="80"/>
      </w:pPr>
      <w:bookmarkStart w:id="210" w:name="_Toc232779210"/>
      <w:r>
        <w:rPr>
          <w:rStyle w:val="CharSClsNo"/>
        </w:rPr>
        <w:lastRenderedPageBreak/>
        <w:t>5</w:t>
      </w:r>
      <w:r>
        <w:t>.</w:t>
      </w:r>
      <w:r>
        <w:tab/>
        <w:t>Application for determination of dispute about enforcement costs</w:t>
      </w:r>
      <w:bookmarkEnd w:id="21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0"/>
        <w:gridCol w:w="163"/>
        <w:gridCol w:w="1914"/>
        <w:gridCol w:w="708"/>
        <w:gridCol w:w="2615"/>
      </w:tblGrid>
      <w:tr w:rsidR="00076A4B" w14:paraId="5D36CF4F" w14:textId="77777777">
        <w:tc>
          <w:tcPr>
            <w:tcW w:w="7080" w:type="dxa"/>
            <w:gridSpan w:val="5"/>
          </w:tcPr>
          <w:p w14:paraId="791D89A8" w14:textId="77777777" w:rsidR="008628EA" w:rsidRDefault="008628EA">
            <w:pPr>
              <w:pStyle w:val="yTableNAm"/>
              <w:tabs>
                <w:tab w:val="clear" w:pos="567"/>
                <w:tab w:val="left" w:pos="339"/>
                <w:tab w:val="left" w:pos="699"/>
                <w:tab w:val="left" w:leader="dot" w:pos="4299"/>
              </w:tabs>
              <w:spacing w:before="40"/>
              <w:jc w:val="center"/>
              <w:rPr>
                <w:b/>
                <w:bCs/>
              </w:rPr>
            </w:pPr>
            <w:r>
              <w:rPr>
                <w:b/>
                <w:bCs/>
              </w:rPr>
              <w:t>Form 5</w:t>
            </w:r>
          </w:p>
          <w:p w14:paraId="7D36F9F3" w14:textId="77777777" w:rsidR="008628EA" w:rsidRDefault="008628EA">
            <w:pPr>
              <w:pStyle w:val="yTableNAm"/>
              <w:tabs>
                <w:tab w:val="clear" w:pos="567"/>
                <w:tab w:val="left" w:pos="339"/>
                <w:tab w:val="left" w:pos="699"/>
                <w:tab w:val="left" w:leader="dot" w:pos="4299"/>
              </w:tabs>
              <w:spacing w:before="40"/>
              <w:jc w:val="center"/>
              <w:rPr>
                <w:b/>
                <w:bCs/>
                <w:i/>
                <w:iCs/>
              </w:rPr>
            </w:pPr>
            <w:r>
              <w:rPr>
                <w:b/>
                <w:bCs/>
                <w:i/>
                <w:iCs/>
              </w:rPr>
              <w:t>Civil Judgments Enforcement Regulations 2005</w:t>
            </w:r>
          </w:p>
          <w:p w14:paraId="411FCC4C" w14:textId="77777777" w:rsidR="008628EA" w:rsidRDefault="008628EA">
            <w:pPr>
              <w:pStyle w:val="yTableNAm"/>
              <w:tabs>
                <w:tab w:val="clear" w:pos="567"/>
                <w:tab w:val="left" w:pos="339"/>
                <w:tab w:val="left" w:pos="699"/>
                <w:tab w:val="left" w:leader="dot" w:pos="4299"/>
              </w:tabs>
              <w:spacing w:before="40"/>
              <w:jc w:val="center"/>
              <w:rPr>
                <w:b/>
                <w:bCs/>
                <w:i/>
                <w:iCs/>
              </w:rPr>
            </w:pPr>
            <w:r>
              <w:rPr>
                <w:b/>
                <w:bCs/>
                <w:i/>
                <w:iCs/>
              </w:rPr>
              <w:t>(Regulation 108)</w:t>
            </w:r>
          </w:p>
          <w:p w14:paraId="7BED6489" w14:textId="77777777" w:rsidR="008628EA" w:rsidRDefault="008628EA">
            <w:pPr>
              <w:pStyle w:val="yTableNAm"/>
              <w:tabs>
                <w:tab w:val="clear" w:pos="567"/>
                <w:tab w:val="left" w:pos="339"/>
                <w:tab w:val="left" w:pos="699"/>
                <w:tab w:val="left" w:leader="dot" w:pos="4299"/>
              </w:tabs>
              <w:spacing w:before="40"/>
              <w:jc w:val="center"/>
              <w:rPr>
                <w:b/>
                <w:bCs/>
              </w:rPr>
            </w:pPr>
            <w:r>
              <w:rPr>
                <w:b/>
                <w:bCs/>
              </w:rPr>
              <w:t>Application for determination of dispute about enforcement costs</w:t>
            </w:r>
          </w:p>
        </w:tc>
      </w:tr>
      <w:tr w:rsidR="00076A4B" w14:paraId="2D80F0FB" w14:textId="77777777">
        <w:trPr>
          <w:cantSplit/>
        </w:trPr>
        <w:tc>
          <w:tcPr>
            <w:tcW w:w="3757" w:type="dxa"/>
            <w:gridSpan w:val="3"/>
          </w:tcPr>
          <w:p w14:paraId="1ABBE723" w14:textId="77777777" w:rsidR="008628EA" w:rsidRDefault="008628EA">
            <w:pPr>
              <w:pStyle w:val="yTableNAm"/>
              <w:tabs>
                <w:tab w:val="clear" w:pos="567"/>
                <w:tab w:val="left" w:pos="339"/>
                <w:tab w:val="left" w:pos="699"/>
                <w:tab w:val="left" w:leader="dot" w:pos="4299"/>
              </w:tabs>
              <w:spacing w:before="60"/>
            </w:pPr>
            <w:r>
              <w:t>Supreme Court/District Court/Magistrates Court*</w:t>
            </w:r>
          </w:p>
        </w:tc>
        <w:tc>
          <w:tcPr>
            <w:tcW w:w="3323" w:type="dxa"/>
            <w:gridSpan w:val="2"/>
          </w:tcPr>
          <w:p w14:paraId="359EF099" w14:textId="77777777" w:rsidR="008628EA" w:rsidRDefault="008628EA">
            <w:pPr>
              <w:pStyle w:val="yTableNAm"/>
              <w:tabs>
                <w:tab w:val="clear" w:pos="567"/>
                <w:tab w:val="left" w:pos="339"/>
                <w:tab w:val="left" w:pos="699"/>
                <w:tab w:val="left" w:leader="dot" w:pos="4299"/>
              </w:tabs>
              <w:spacing w:before="60"/>
            </w:pPr>
            <w:r>
              <w:br/>
              <w:t>No. ............ of............20............</w:t>
            </w:r>
          </w:p>
        </w:tc>
      </w:tr>
      <w:tr w:rsidR="00076A4B" w14:paraId="5D5F7F45" w14:textId="77777777">
        <w:trPr>
          <w:cantSplit/>
        </w:trPr>
        <w:tc>
          <w:tcPr>
            <w:tcW w:w="1680" w:type="dxa"/>
          </w:tcPr>
          <w:p w14:paraId="46A98707" w14:textId="77777777" w:rsidR="008628EA" w:rsidRDefault="008628EA">
            <w:pPr>
              <w:pStyle w:val="yTableNAm"/>
              <w:tabs>
                <w:tab w:val="clear" w:pos="567"/>
                <w:tab w:val="left" w:pos="339"/>
                <w:tab w:val="left" w:pos="699"/>
                <w:tab w:val="left" w:leader="dot" w:pos="4299"/>
              </w:tabs>
              <w:spacing w:before="60"/>
              <w:rPr>
                <w:b/>
                <w:bCs/>
              </w:rPr>
            </w:pPr>
            <w:r>
              <w:rPr>
                <w:b/>
                <w:bCs/>
              </w:rPr>
              <w:t>Application:</w:t>
            </w:r>
          </w:p>
        </w:tc>
        <w:tc>
          <w:tcPr>
            <w:tcW w:w="5400" w:type="dxa"/>
            <w:gridSpan w:val="4"/>
          </w:tcPr>
          <w:p w14:paraId="70ADFA12" w14:textId="77777777" w:rsidR="008628EA" w:rsidRDefault="008628EA">
            <w:pPr>
              <w:pStyle w:val="yTableNAm"/>
              <w:tabs>
                <w:tab w:val="clear" w:pos="567"/>
                <w:tab w:val="left" w:pos="339"/>
                <w:tab w:val="left" w:pos="699"/>
                <w:tab w:val="left" w:leader="dot" w:pos="4299"/>
              </w:tabs>
              <w:spacing w:before="60"/>
              <w:ind w:right="252"/>
            </w:pPr>
            <w:r>
              <w:t xml:space="preserve">To the Principal Registrar for a determination under the </w:t>
            </w:r>
            <w:r>
              <w:rPr>
                <w:i/>
                <w:iCs/>
              </w:rPr>
              <w:t>Civil Judgments Enforcement Regulations 2005</w:t>
            </w:r>
            <w:r>
              <w:t xml:space="preserve"> regulation 108 of a question regarding enforcement costs. </w:t>
            </w:r>
          </w:p>
        </w:tc>
      </w:tr>
      <w:tr w:rsidR="00076A4B" w14:paraId="0523384B" w14:textId="77777777">
        <w:trPr>
          <w:cantSplit/>
        </w:trPr>
        <w:tc>
          <w:tcPr>
            <w:tcW w:w="1680" w:type="dxa"/>
            <w:vMerge w:val="restart"/>
          </w:tcPr>
          <w:p w14:paraId="33A26849" w14:textId="77777777" w:rsidR="008628EA" w:rsidRDefault="008628EA">
            <w:pPr>
              <w:pStyle w:val="yTableNAm"/>
              <w:tabs>
                <w:tab w:val="clear" w:pos="567"/>
                <w:tab w:val="left" w:pos="339"/>
                <w:tab w:val="left" w:pos="699"/>
                <w:tab w:val="left" w:leader="dot" w:pos="4299"/>
              </w:tabs>
              <w:spacing w:before="60"/>
              <w:rPr>
                <w:b/>
                <w:bCs/>
              </w:rPr>
            </w:pPr>
            <w:r>
              <w:rPr>
                <w:b/>
                <w:bCs/>
              </w:rPr>
              <w:t>Applicant:</w:t>
            </w:r>
          </w:p>
        </w:tc>
        <w:tc>
          <w:tcPr>
            <w:tcW w:w="5400" w:type="dxa"/>
            <w:gridSpan w:val="4"/>
          </w:tcPr>
          <w:p w14:paraId="788799C6" w14:textId="77777777" w:rsidR="008628EA" w:rsidRDefault="008628EA">
            <w:pPr>
              <w:pStyle w:val="yTableNAm"/>
              <w:tabs>
                <w:tab w:val="clear" w:pos="567"/>
                <w:tab w:val="left" w:pos="339"/>
                <w:tab w:val="left" w:pos="699"/>
                <w:tab w:val="left" w:leader="dot" w:pos="4299"/>
              </w:tabs>
              <w:spacing w:before="60"/>
            </w:pPr>
            <w:r>
              <w:t>..............................................................................................</w:t>
            </w:r>
            <w:r>
              <w:br/>
              <w:t>Full name</w:t>
            </w:r>
          </w:p>
        </w:tc>
      </w:tr>
      <w:tr w:rsidR="00076A4B" w14:paraId="2ADF833B" w14:textId="77777777">
        <w:trPr>
          <w:cantSplit/>
        </w:trPr>
        <w:tc>
          <w:tcPr>
            <w:tcW w:w="1680" w:type="dxa"/>
            <w:vMerge/>
          </w:tcPr>
          <w:p w14:paraId="3333565C" w14:textId="77777777" w:rsidR="008628EA" w:rsidRDefault="008628EA">
            <w:pPr>
              <w:pStyle w:val="yTableNAm"/>
              <w:tabs>
                <w:tab w:val="clear" w:pos="567"/>
                <w:tab w:val="left" w:pos="339"/>
                <w:tab w:val="left" w:pos="699"/>
                <w:tab w:val="left" w:leader="dot" w:pos="4299"/>
              </w:tabs>
              <w:spacing w:before="60"/>
            </w:pPr>
          </w:p>
        </w:tc>
        <w:tc>
          <w:tcPr>
            <w:tcW w:w="5400" w:type="dxa"/>
            <w:gridSpan w:val="4"/>
          </w:tcPr>
          <w:p w14:paraId="5384DB57" w14:textId="77777777" w:rsidR="008628EA" w:rsidRDefault="008628EA">
            <w:pPr>
              <w:pStyle w:val="yTableNAm"/>
              <w:tabs>
                <w:tab w:val="clear" w:pos="567"/>
                <w:tab w:val="left" w:pos="339"/>
                <w:tab w:val="left" w:pos="699"/>
                <w:tab w:val="left" w:leader="dot" w:pos="4299"/>
              </w:tabs>
              <w:spacing w:before="60"/>
            </w:pPr>
            <w:r>
              <w:t>..............................................................................................</w:t>
            </w:r>
            <w:r>
              <w:br/>
              <w:t>Address</w:t>
            </w:r>
          </w:p>
        </w:tc>
      </w:tr>
      <w:tr w:rsidR="00076A4B" w14:paraId="0BC90E6D" w14:textId="77777777">
        <w:trPr>
          <w:cantSplit/>
        </w:trPr>
        <w:tc>
          <w:tcPr>
            <w:tcW w:w="1680" w:type="dxa"/>
            <w:vMerge/>
          </w:tcPr>
          <w:p w14:paraId="5BBA341E" w14:textId="77777777" w:rsidR="008628EA" w:rsidRDefault="008628EA">
            <w:pPr>
              <w:pStyle w:val="yTableNAm"/>
              <w:tabs>
                <w:tab w:val="clear" w:pos="567"/>
                <w:tab w:val="left" w:pos="339"/>
                <w:tab w:val="left" w:pos="699"/>
                <w:tab w:val="left" w:leader="dot" w:pos="4299"/>
              </w:tabs>
              <w:spacing w:before="60"/>
            </w:pPr>
          </w:p>
        </w:tc>
        <w:tc>
          <w:tcPr>
            <w:tcW w:w="2785" w:type="dxa"/>
            <w:gridSpan w:val="3"/>
          </w:tcPr>
          <w:p w14:paraId="116E39E5" w14:textId="77777777" w:rsidR="008628EA" w:rsidRDefault="008628EA">
            <w:pPr>
              <w:pStyle w:val="yTableNAm"/>
              <w:tabs>
                <w:tab w:val="clear" w:pos="567"/>
                <w:tab w:val="left" w:pos="339"/>
                <w:tab w:val="left" w:pos="699"/>
                <w:tab w:val="left" w:leader="dot" w:pos="4299"/>
              </w:tabs>
              <w:spacing w:before="60"/>
            </w:pPr>
            <w:r>
              <w:t>.............................................</w:t>
            </w:r>
            <w:r>
              <w:br/>
              <w:t>Date of birth</w:t>
            </w:r>
          </w:p>
        </w:tc>
        <w:tc>
          <w:tcPr>
            <w:tcW w:w="2615" w:type="dxa"/>
          </w:tcPr>
          <w:p w14:paraId="4CAFB53F" w14:textId="77777777" w:rsidR="008628EA" w:rsidRDefault="008628EA">
            <w:pPr>
              <w:pStyle w:val="yTableNAm"/>
              <w:tabs>
                <w:tab w:val="clear" w:pos="567"/>
                <w:tab w:val="left" w:pos="339"/>
                <w:tab w:val="left" w:pos="699"/>
                <w:tab w:val="left" w:leader="dot" w:pos="4299"/>
              </w:tabs>
              <w:spacing w:before="60"/>
            </w:pPr>
            <w:r>
              <w:t>...........................................</w:t>
            </w:r>
            <w:r>
              <w:br/>
              <w:t>MDL No.</w:t>
            </w:r>
          </w:p>
        </w:tc>
      </w:tr>
      <w:tr w:rsidR="00076A4B" w14:paraId="560D00D5" w14:textId="77777777">
        <w:trPr>
          <w:cantSplit/>
        </w:trPr>
        <w:tc>
          <w:tcPr>
            <w:tcW w:w="1680" w:type="dxa"/>
            <w:vMerge w:val="restart"/>
          </w:tcPr>
          <w:p w14:paraId="3B3B2B96" w14:textId="77777777" w:rsidR="008628EA" w:rsidRDefault="008628EA">
            <w:pPr>
              <w:pStyle w:val="yTableNAm"/>
              <w:tabs>
                <w:tab w:val="clear" w:pos="567"/>
                <w:tab w:val="left" w:pos="339"/>
                <w:tab w:val="left" w:pos="699"/>
                <w:tab w:val="left" w:leader="dot" w:pos="4299"/>
              </w:tabs>
              <w:spacing w:before="60"/>
              <w:rPr>
                <w:b/>
                <w:bCs/>
              </w:rPr>
            </w:pPr>
            <w:r>
              <w:rPr>
                <w:b/>
                <w:bCs/>
              </w:rPr>
              <w:t>Disputed enforcement cost:</w:t>
            </w:r>
          </w:p>
        </w:tc>
        <w:tc>
          <w:tcPr>
            <w:tcW w:w="5400" w:type="dxa"/>
            <w:gridSpan w:val="4"/>
          </w:tcPr>
          <w:p w14:paraId="6803F7FA" w14:textId="77777777" w:rsidR="008628EA" w:rsidRDefault="008628EA">
            <w:pPr>
              <w:pStyle w:val="yTableNAm"/>
              <w:tabs>
                <w:tab w:val="clear" w:pos="567"/>
                <w:tab w:val="left" w:pos="339"/>
                <w:tab w:val="left" w:pos="699"/>
                <w:tab w:val="left" w:leader="dot" w:pos="4299"/>
              </w:tabs>
              <w:spacing w:before="60"/>
            </w:pPr>
            <w:r>
              <w:t>The disputed enforcement cost is ........................................</w:t>
            </w:r>
          </w:p>
          <w:p w14:paraId="7B4D0D87" w14:textId="77777777" w:rsidR="008628EA" w:rsidRDefault="008628EA">
            <w:pPr>
              <w:pStyle w:val="yTableNAm"/>
              <w:tabs>
                <w:tab w:val="clear" w:pos="567"/>
                <w:tab w:val="left" w:pos="339"/>
                <w:tab w:val="left" w:pos="699"/>
                <w:tab w:val="left" w:leader="dot" w:pos="4299"/>
              </w:tabs>
              <w:spacing w:before="0"/>
            </w:pPr>
            <w:r>
              <w:t>..............................................................................................</w:t>
            </w:r>
          </w:p>
        </w:tc>
      </w:tr>
      <w:tr w:rsidR="00076A4B" w14:paraId="7F8744C8" w14:textId="77777777">
        <w:trPr>
          <w:cantSplit/>
        </w:trPr>
        <w:tc>
          <w:tcPr>
            <w:tcW w:w="1680" w:type="dxa"/>
            <w:vMerge/>
          </w:tcPr>
          <w:p w14:paraId="4BE5D0E8" w14:textId="77777777" w:rsidR="008628EA" w:rsidRDefault="008628EA">
            <w:pPr>
              <w:pStyle w:val="yTableNAm"/>
              <w:tabs>
                <w:tab w:val="clear" w:pos="567"/>
                <w:tab w:val="left" w:pos="339"/>
                <w:tab w:val="left" w:pos="699"/>
                <w:tab w:val="left" w:leader="dot" w:pos="4299"/>
              </w:tabs>
              <w:spacing w:before="60"/>
            </w:pPr>
          </w:p>
        </w:tc>
        <w:tc>
          <w:tcPr>
            <w:tcW w:w="5400" w:type="dxa"/>
            <w:gridSpan w:val="4"/>
          </w:tcPr>
          <w:p w14:paraId="4A8C32D7" w14:textId="77777777" w:rsidR="008628EA" w:rsidRDefault="008628EA">
            <w:pPr>
              <w:pStyle w:val="yTableNAm"/>
              <w:tabs>
                <w:tab w:val="clear" w:pos="567"/>
                <w:tab w:val="left" w:pos="339"/>
                <w:tab w:val="left" w:pos="699"/>
                <w:tab w:val="left" w:leader="dot" w:pos="4299"/>
              </w:tabs>
              <w:spacing w:before="60"/>
            </w:pPr>
            <w:r>
              <w:t xml:space="preserve">Payable under the </w:t>
            </w:r>
            <w:r>
              <w:rPr>
                <w:i/>
                <w:iCs/>
              </w:rPr>
              <w:t xml:space="preserve">Civil Judgments Enforcement Regulations 2005 </w:t>
            </w:r>
            <w:r>
              <w:t>Schedule 1/2/3* item ..............................</w:t>
            </w:r>
          </w:p>
        </w:tc>
      </w:tr>
      <w:tr w:rsidR="00076A4B" w14:paraId="5FC17B2F" w14:textId="77777777">
        <w:trPr>
          <w:cantSplit/>
        </w:trPr>
        <w:tc>
          <w:tcPr>
            <w:tcW w:w="1680" w:type="dxa"/>
            <w:vMerge/>
          </w:tcPr>
          <w:p w14:paraId="0366B554" w14:textId="77777777" w:rsidR="008628EA" w:rsidRDefault="008628EA">
            <w:pPr>
              <w:pStyle w:val="yTableNAm"/>
              <w:tabs>
                <w:tab w:val="clear" w:pos="567"/>
                <w:tab w:val="left" w:pos="339"/>
                <w:tab w:val="left" w:pos="699"/>
                <w:tab w:val="left" w:leader="dot" w:pos="4299"/>
              </w:tabs>
              <w:spacing w:before="60"/>
            </w:pPr>
          </w:p>
        </w:tc>
        <w:tc>
          <w:tcPr>
            <w:tcW w:w="5400" w:type="dxa"/>
            <w:gridSpan w:val="4"/>
          </w:tcPr>
          <w:p w14:paraId="164716FC" w14:textId="77777777" w:rsidR="008628EA" w:rsidRDefault="008628EA">
            <w:pPr>
              <w:pStyle w:val="yTableNAm"/>
              <w:tabs>
                <w:tab w:val="clear" w:pos="567"/>
                <w:tab w:val="left" w:pos="339"/>
                <w:tab w:val="left" w:pos="699"/>
                <w:tab w:val="left" w:leader="dot" w:pos="4299"/>
              </w:tabs>
              <w:spacing w:before="60"/>
            </w:pPr>
            <w:r>
              <w:t xml:space="preserve">I dispute — </w:t>
            </w:r>
          </w:p>
          <w:p w14:paraId="40496F41" w14:textId="77777777" w:rsidR="008628EA" w:rsidRDefault="008628EA">
            <w:pPr>
              <w:pStyle w:val="yTableNAm"/>
              <w:tabs>
                <w:tab w:val="clear" w:pos="567"/>
                <w:tab w:val="left" w:pos="339"/>
                <w:tab w:val="left" w:pos="699"/>
                <w:tab w:val="left" w:leader="dot" w:pos="4299"/>
              </w:tabs>
              <w:spacing w:before="60"/>
            </w:pPr>
            <w:r>
              <w:sym w:font="Monotype Sorts" w:char="F070"/>
            </w:r>
            <w:r>
              <w:tab/>
              <w:t>that the enforcement cost is payable</w:t>
            </w:r>
          </w:p>
          <w:p w14:paraId="5C3DE2CF" w14:textId="77777777" w:rsidR="008628EA" w:rsidRDefault="008628EA">
            <w:pPr>
              <w:pStyle w:val="yTableNAm"/>
              <w:tabs>
                <w:tab w:val="clear" w:pos="567"/>
                <w:tab w:val="left" w:pos="339"/>
                <w:tab w:val="left" w:pos="699"/>
                <w:tab w:val="left" w:leader="dot" w:pos="4299"/>
              </w:tabs>
              <w:spacing w:before="60"/>
            </w:pPr>
            <w:r>
              <w:sym w:font="Monotype Sorts" w:char="F070"/>
            </w:r>
            <w:r>
              <w:tab/>
              <w:t>the amount of the enforcement cost</w:t>
            </w:r>
          </w:p>
          <w:p w14:paraId="4D330301" w14:textId="77777777" w:rsidR="008628EA" w:rsidRDefault="008628EA">
            <w:pPr>
              <w:pStyle w:val="yTableNAm"/>
              <w:tabs>
                <w:tab w:val="clear" w:pos="567"/>
                <w:tab w:val="left" w:pos="339"/>
                <w:tab w:val="left" w:pos="699"/>
                <w:tab w:val="left" w:leader="dot" w:pos="4299"/>
              </w:tabs>
              <w:spacing w:before="60"/>
            </w:pPr>
            <w:r>
              <w:sym w:font="Monotype Sorts" w:char="F070"/>
            </w:r>
            <w:r>
              <w:tab/>
              <w:t xml:space="preserve">other </w:t>
            </w:r>
            <w:r>
              <w:rPr>
                <w:i/>
                <w:iCs/>
                <w:sz w:val="16"/>
              </w:rPr>
              <w:t>[give details]</w:t>
            </w:r>
            <w:r>
              <w:t xml:space="preserve"> ..............................................................</w:t>
            </w:r>
          </w:p>
          <w:p w14:paraId="3907151B" w14:textId="77777777" w:rsidR="008628EA" w:rsidRDefault="008628EA">
            <w:pPr>
              <w:pStyle w:val="yTableNAm"/>
              <w:tabs>
                <w:tab w:val="clear" w:pos="567"/>
                <w:tab w:val="left" w:pos="339"/>
                <w:tab w:val="left" w:pos="699"/>
                <w:tab w:val="left" w:leader="dot" w:pos="4299"/>
              </w:tabs>
              <w:spacing w:before="0"/>
            </w:pPr>
            <w:r>
              <w:tab/>
              <w:t>........................................................................................</w:t>
            </w:r>
          </w:p>
        </w:tc>
      </w:tr>
      <w:tr w:rsidR="00076A4B" w14:paraId="081D8801" w14:textId="77777777">
        <w:trPr>
          <w:cantSplit/>
        </w:trPr>
        <w:tc>
          <w:tcPr>
            <w:tcW w:w="7080" w:type="dxa"/>
            <w:gridSpan w:val="5"/>
          </w:tcPr>
          <w:p w14:paraId="1C9F93C4" w14:textId="77777777" w:rsidR="008628EA" w:rsidRDefault="008628EA">
            <w:pPr>
              <w:pStyle w:val="yTableNAm"/>
              <w:tabs>
                <w:tab w:val="clear" w:pos="567"/>
                <w:tab w:val="left" w:pos="339"/>
                <w:tab w:val="left" w:pos="699"/>
                <w:tab w:val="left" w:leader="dot" w:pos="4299"/>
              </w:tabs>
              <w:spacing w:before="60"/>
            </w:pPr>
            <w:r>
              <w:t>I dispute the enforcement cost because: ............................................................</w:t>
            </w:r>
          </w:p>
          <w:p w14:paraId="30F489F1" w14:textId="77777777" w:rsidR="008628EA" w:rsidRDefault="008628EA">
            <w:pPr>
              <w:pStyle w:val="yTableNAm"/>
              <w:tabs>
                <w:tab w:val="clear" w:pos="567"/>
                <w:tab w:val="left" w:pos="339"/>
                <w:tab w:val="left" w:pos="699"/>
                <w:tab w:val="left" w:leader="dot" w:pos="4299"/>
              </w:tabs>
              <w:spacing w:before="0"/>
            </w:pPr>
            <w:r>
              <w:t>............................................................................................................................</w:t>
            </w:r>
          </w:p>
          <w:p w14:paraId="305C9DD2" w14:textId="77777777" w:rsidR="008628EA" w:rsidRDefault="008628EA">
            <w:pPr>
              <w:pStyle w:val="yTableNAm"/>
              <w:tabs>
                <w:tab w:val="clear" w:pos="567"/>
                <w:tab w:val="left" w:pos="339"/>
                <w:tab w:val="left" w:pos="699"/>
                <w:tab w:val="left" w:leader="dot" w:pos="4299"/>
              </w:tabs>
              <w:spacing w:before="0"/>
            </w:pPr>
            <w:r>
              <w:t>............................................................................................................................</w:t>
            </w:r>
          </w:p>
          <w:p w14:paraId="6C1F4EC3" w14:textId="77777777" w:rsidR="008628EA" w:rsidRDefault="008628EA">
            <w:pPr>
              <w:pStyle w:val="yTableNAm"/>
              <w:tabs>
                <w:tab w:val="clear" w:pos="567"/>
                <w:tab w:val="left" w:pos="339"/>
                <w:tab w:val="left" w:pos="699"/>
                <w:tab w:val="left" w:leader="dot" w:pos="4299"/>
              </w:tabs>
              <w:spacing w:before="0"/>
            </w:pPr>
            <w:r>
              <w:t>............................................................................................................................</w:t>
            </w:r>
          </w:p>
        </w:tc>
      </w:tr>
      <w:tr w:rsidR="00076A4B" w14:paraId="38D395A5" w14:textId="77777777">
        <w:trPr>
          <w:cantSplit/>
        </w:trPr>
        <w:tc>
          <w:tcPr>
            <w:tcW w:w="1843" w:type="dxa"/>
            <w:gridSpan w:val="2"/>
          </w:tcPr>
          <w:p w14:paraId="6FF736E6" w14:textId="77777777" w:rsidR="008628EA" w:rsidRDefault="008628EA">
            <w:pPr>
              <w:pStyle w:val="yTableNAm"/>
              <w:tabs>
                <w:tab w:val="clear" w:pos="567"/>
                <w:tab w:val="left" w:pos="339"/>
                <w:tab w:val="left" w:pos="699"/>
                <w:tab w:val="left" w:leader="dot" w:pos="4299"/>
              </w:tabs>
              <w:spacing w:before="60"/>
              <w:rPr>
                <w:b/>
                <w:bCs/>
              </w:rPr>
            </w:pPr>
            <w:r>
              <w:rPr>
                <w:b/>
                <w:bCs/>
              </w:rPr>
              <w:t>Signature of applicant:</w:t>
            </w:r>
          </w:p>
        </w:tc>
        <w:tc>
          <w:tcPr>
            <w:tcW w:w="5237" w:type="dxa"/>
            <w:gridSpan w:val="3"/>
          </w:tcPr>
          <w:p w14:paraId="7A01F9A8" w14:textId="77777777" w:rsidR="008628EA" w:rsidRDefault="008628EA">
            <w:pPr>
              <w:pStyle w:val="yTableNAm"/>
              <w:tabs>
                <w:tab w:val="clear" w:pos="567"/>
                <w:tab w:val="left" w:pos="339"/>
                <w:tab w:val="left" w:pos="699"/>
                <w:tab w:val="left" w:leader="dot" w:pos="4299"/>
              </w:tabs>
              <w:spacing w:before="60"/>
            </w:pPr>
            <w:r>
              <w:br/>
              <w:t>...........................................................................................</w:t>
            </w:r>
          </w:p>
        </w:tc>
      </w:tr>
      <w:tr w:rsidR="00076A4B" w14:paraId="14B40E9A" w14:textId="77777777">
        <w:trPr>
          <w:cantSplit/>
        </w:trPr>
        <w:tc>
          <w:tcPr>
            <w:tcW w:w="1843" w:type="dxa"/>
            <w:gridSpan w:val="2"/>
          </w:tcPr>
          <w:p w14:paraId="2820BF46" w14:textId="77777777" w:rsidR="008628EA" w:rsidRDefault="008628EA">
            <w:pPr>
              <w:pStyle w:val="yTableNAm"/>
              <w:tabs>
                <w:tab w:val="clear" w:pos="567"/>
                <w:tab w:val="left" w:pos="339"/>
                <w:tab w:val="left" w:pos="699"/>
                <w:tab w:val="left" w:leader="dot" w:pos="4299"/>
              </w:tabs>
              <w:spacing w:before="60"/>
              <w:rPr>
                <w:b/>
                <w:bCs/>
              </w:rPr>
            </w:pPr>
            <w:r>
              <w:rPr>
                <w:b/>
                <w:bCs/>
              </w:rPr>
              <w:t>Date:</w:t>
            </w:r>
          </w:p>
        </w:tc>
        <w:tc>
          <w:tcPr>
            <w:tcW w:w="5237" w:type="dxa"/>
            <w:gridSpan w:val="3"/>
          </w:tcPr>
          <w:p w14:paraId="0B569C3A" w14:textId="77777777" w:rsidR="008628EA" w:rsidRDefault="008628EA">
            <w:pPr>
              <w:pStyle w:val="yTableNAm"/>
              <w:tabs>
                <w:tab w:val="clear" w:pos="567"/>
                <w:tab w:val="left" w:pos="339"/>
                <w:tab w:val="left" w:pos="699"/>
                <w:tab w:val="left" w:leader="dot" w:pos="4299"/>
              </w:tabs>
              <w:spacing w:before="60"/>
            </w:pPr>
            <w:r>
              <w:t>........./ ......../20........</w:t>
            </w:r>
          </w:p>
        </w:tc>
      </w:tr>
      <w:tr w:rsidR="00076A4B" w14:paraId="68BA25A3" w14:textId="77777777">
        <w:trPr>
          <w:cantSplit/>
        </w:trPr>
        <w:tc>
          <w:tcPr>
            <w:tcW w:w="7080" w:type="dxa"/>
            <w:gridSpan w:val="5"/>
          </w:tcPr>
          <w:p w14:paraId="5AA0DFE4" w14:textId="77777777" w:rsidR="008628EA" w:rsidRDefault="008628EA">
            <w:pPr>
              <w:pStyle w:val="yTableNAm"/>
              <w:tabs>
                <w:tab w:val="clear" w:pos="567"/>
                <w:tab w:val="left" w:pos="339"/>
                <w:tab w:val="left" w:pos="699"/>
                <w:tab w:val="left" w:leader="dot" w:pos="4299"/>
              </w:tabs>
              <w:spacing w:before="60"/>
            </w:pPr>
            <w:r>
              <w:t>*</w:t>
            </w:r>
            <w:r>
              <w:tab/>
            </w:r>
            <w:r>
              <w:rPr>
                <w:i/>
                <w:iCs/>
                <w:sz w:val="16"/>
              </w:rPr>
              <w:t>Strike out words or numbers that are not applicable.</w:t>
            </w:r>
          </w:p>
        </w:tc>
      </w:tr>
    </w:tbl>
    <w:p w14:paraId="4842C910" w14:textId="77777777" w:rsidR="008628EA" w:rsidRDefault="008628EA">
      <w:pPr>
        <w:pStyle w:val="CentredBaseLine"/>
        <w:spacing w:before="80"/>
        <w:jc w:val="center"/>
      </w:pPr>
      <w:r>
        <w:rPr>
          <w:noProof/>
        </w:rPr>
        <w:drawing>
          <wp:inline distT="0" distB="0" distL="0" distR="0" wp14:anchorId="024CF342" wp14:editId="5D1CD1DD">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5284567" w14:textId="77777777" w:rsidR="008628EA" w:rsidRDefault="008628EA">
      <w:pPr>
        <w:outlineLvl w:val="0"/>
        <w:sectPr w:rsidR="008628EA">
          <w:headerReference w:type="even" r:id="rId27"/>
          <w:headerReference w:type="default" r:id="rId28"/>
          <w:pgSz w:w="11907" w:h="16840" w:code="9"/>
          <w:pgMar w:top="2381" w:right="2410" w:bottom="3544" w:left="2410" w:header="720" w:footer="3544" w:gutter="0"/>
          <w:cols w:space="720"/>
        </w:sectPr>
      </w:pPr>
    </w:p>
    <w:p w14:paraId="34FB4B0C" w14:textId="77777777" w:rsidR="008628EA" w:rsidRDefault="008628EA">
      <w:pPr>
        <w:pStyle w:val="nHeading2"/>
      </w:pPr>
      <w:bookmarkStart w:id="211" w:name="_Toc232775201"/>
      <w:bookmarkStart w:id="212" w:name="_Toc232776334"/>
      <w:bookmarkStart w:id="213" w:name="_Toc232779211"/>
      <w:r>
        <w:lastRenderedPageBreak/>
        <w:t>Notes</w:t>
      </w:r>
      <w:bookmarkEnd w:id="211"/>
      <w:bookmarkEnd w:id="212"/>
      <w:bookmarkEnd w:id="213"/>
    </w:p>
    <w:p w14:paraId="277AE1E7" w14:textId="77777777" w:rsidR="008628EA" w:rsidRDefault="008628EA">
      <w:pPr>
        <w:pStyle w:val="nStatement"/>
      </w:pPr>
      <w:r>
        <w:t xml:space="preserve">This is a compilation of the </w:t>
      </w:r>
      <w:r>
        <w:rPr>
          <w:i/>
          <w:noProof/>
        </w:rPr>
        <w:t>Civil Judgments Enforcement Regulations 2005</w:t>
      </w:r>
      <w:r>
        <w:t xml:space="preserve"> and includes amendments made by other written laws. For provisions that have come into operation, and for information about any reprints, see the compilation table.</w:t>
      </w:r>
    </w:p>
    <w:p w14:paraId="30392CE4" w14:textId="77777777" w:rsidR="008628EA" w:rsidRDefault="008628EA">
      <w:pPr>
        <w:pStyle w:val="nHeading3"/>
      </w:pPr>
      <w:bookmarkStart w:id="214" w:name="_Toc232779212"/>
      <w:r>
        <w:t>Compilation table</w:t>
      </w:r>
      <w:bookmarkEnd w:id="2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76A4B" w14:paraId="748A1955" w14:textId="77777777">
        <w:trPr>
          <w:tblHeader/>
        </w:trPr>
        <w:tc>
          <w:tcPr>
            <w:tcW w:w="3118" w:type="dxa"/>
          </w:tcPr>
          <w:p w14:paraId="1C7BF5BB" w14:textId="77777777" w:rsidR="008628EA" w:rsidRDefault="008628EA">
            <w:pPr>
              <w:pStyle w:val="nTable"/>
              <w:spacing w:after="40"/>
              <w:rPr>
                <w:b/>
              </w:rPr>
            </w:pPr>
            <w:r>
              <w:rPr>
                <w:b/>
              </w:rPr>
              <w:t>Citation</w:t>
            </w:r>
          </w:p>
        </w:tc>
        <w:tc>
          <w:tcPr>
            <w:tcW w:w="1276" w:type="dxa"/>
          </w:tcPr>
          <w:p w14:paraId="5A8EC4AC" w14:textId="77777777" w:rsidR="008628EA" w:rsidRDefault="008628EA">
            <w:pPr>
              <w:pStyle w:val="nTable"/>
              <w:spacing w:after="40"/>
              <w:rPr>
                <w:b/>
              </w:rPr>
            </w:pPr>
            <w:r>
              <w:rPr>
                <w:b/>
              </w:rPr>
              <w:t>Published</w:t>
            </w:r>
          </w:p>
        </w:tc>
        <w:tc>
          <w:tcPr>
            <w:tcW w:w="2693" w:type="dxa"/>
          </w:tcPr>
          <w:p w14:paraId="321BEE1A" w14:textId="77777777" w:rsidR="008628EA" w:rsidRDefault="008628EA">
            <w:pPr>
              <w:pStyle w:val="nTable"/>
              <w:spacing w:after="40"/>
              <w:rPr>
                <w:b/>
              </w:rPr>
            </w:pPr>
            <w:r>
              <w:rPr>
                <w:b/>
              </w:rPr>
              <w:t>Commencement</w:t>
            </w:r>
          </w:p>
        </w:tc>
      </w:tr>
      <w:tr w:rsidR="00076A4B" w14:paraId="4C29AB6C" w14:textId="77777777">
        <w:tblPrEx>
          <w:tblBorders>
            <w:top w:val="none" w:sz="0" w:space="0" w:color="auto"/>
            <w:bottom w:val="none" w:sz="0" w:space="0" w:color="auto"/>
            <w:insideH w:val="none" w:sz="0" w:space="0" w:color="auto"/>
          </w:tblBorders>
        </w:tblPrEx>
        <w:tc>
          <w:tcPr>
            <w:tcW w:w="3118" w:type="dxa"/>
            <w:tcBorders>
              <w:top w:val="single" w:sz="8" w:space="0" w:color="auto"/>
            </w:tcBorders>
          </w:tcPr>
          <w:p w14:paraId="70FAD36D" w14:textId="77777777" w:rsidR="008628EA" w:rsidRDefault="008628EA">
            <w:pPr>
              <w:pStyle w:val="nTable"/>
              <w:spacing w:after="40"/>
            </w:pPr>
            <w:r>
              <w:rPr>
                <w:i/>
              </w:rPr>
              <w:t>Civil Judgments Enforcement Regulations 2005</w:t>
            </w:r>
          </w:p>
        </w:tc>
        <w:tc>
          <w:tcPr>
            <w:tcW w:w="1276" w:type="dxa"/>
            <w:tcBorders>
              <w:top w:val="single" w:sz="8" w:space="0" w:color="auto"/>
            </w:tcBorders>
          </w:tcPr>
          <w:p w14:paraId="618DFF0C" w14:textId="77777777" w:rsidR="008628EA" w:rsidRDefault="008628EA">
            <w:pPr>
              <w:pStyle w:val="nTable"/>
              <w:spacing w:after="40"/>
            </w:pPr>
            <w:r>
              <w:t>28 Apr 2005 p. 1483</w:t>
            </w:r>
            <w:r>
              <w:noBreakHyphen/>
              <w:t>559</w:t>
            </w:r>
          </w:p>
        </w:tc>
        <w:tc>
          <w:tcPr>
            <w:tcW w:w="2693" w:type="dxa"/>
            <w:tcBorders>
              <w:top w:val="single" w:sz="8" w:space="0" w:color="auto"/>
            </w:tcBorders>
          </w:tcPr>
          <w:p w14:paraId="1F7E5258" w14:textId="77777777" w:rsidR="008628EA" w:rsidRDefault="008628EA">
            <w:pPr>
              <w:pStyle w:val="nTable"/>
              <w:spacing w:after="40"/>
            </w:pPr>
            <w:r>
              <w:t xml:space="preserve">1 May 2005 (see r. 2 and </w:t>
            </w:r>
            <w:r>
              <w:rPr>
                <w:i/>
                <w:iCs/>
              </w:rPr>
              <w:t>Gazette</w:t>
            </w:r>
            <w:r>
              <w:t xml:space="preserve"> 31 Dec 2004 p. 7128)</w:t>
            </w:r>
          </w:p>
        </w:tc>
      </w:tr>
      <w:tr w:rsidR="00076A4B" w14:paraId="7772CF8B" w14:textId="77777777">
        <w:tblPrEx>
          <w:tblBorders>
            <w:top w:val="none" w:sz="0" w:space="0" w:color="auto"/>
            <w:bottom w:val="none" w:sz="0" w:space="0" w:color="auto"/>
            <w:insideH w:val="none" w:sz="0" w:space="0" w:color="auto"/>
          </w:tblBorders>
        </w:tblPrEx>
        <w:tc>
          <w:tcPr>
            <w:tcW w:w="3118" w:type="dxa"/>
          </w:tcPr>
          <w:p w14:paraId="75A22393" w14:textId="77777777" w:rsidR="008628EA" w:rsidRDefault="008628EA">
            <w:pPr>
              <w:pStyle w:val="nTable"/>
              <w:spacing w:after="40"/>
              <w:rPr>
                <w:i/>
              </w:rPr>
            </w:pPr>
            <w:r>
              <w:rPr>
                <w:i/>
              </w:rPr>
              <w:t>Civil Judgments Enforcement Amendment Regulations 2005</w:t>
            </w:r>
          </w:p>
        </w:tc>
        <w:tc>
          <w:tcPr>
            <w:tcW w:w="1276" w:type="dxa"/>
          </w:tcPr>
          <w:p w14:paraId="683BBA55" w14:textId="77777777" w:rsidR="008628EA" w:rsidRDefault="008628EA">
            <w:pPr>
              <w:pStyle w:val="nTable"/>
              <w:spacing w:after="40"/>
            </w:pPr>
            <w:r>
              <w:t>13 Dec 2005 p. 5984</w:t>
            </w:r>
            <w:r>
              <w:noBreakHyphen/>
              <w:t>5</w:t>
            </w:r>
          </w:p>
        </w:tc>
        <w:tc>
          <w:tcPr>
            <w:tcW w:w="2693" w:type="dxa"/>
          </w:tcPr>
          <w:p w14:paraId="56683980" w14:textId="77777777" w:rsidR="008628EA" w:rsidRDefault="008628EA">
            <w:pPr>
              <w:pStyle w:val="nTable"/>
              <w:spacing w:after="40"/>
            </w:pPr>
            <w:r>
              <w:t>13 Dec 2005</w:t>
            </w:r>
          </w:p>
        </w:tc>
      </w:tr>
      <w:tr w:rsidR="00076A4B" w14:paraId="0681BC49" w14:textId="77777777">
        <w:tblPrEx>
          <w:tblBorders>
            <w:top w:val="none" w:sz="0" w:space="0" w:color="auto"/>
            <w:bottom w:val="none" w:sz="0" w:space="0" w:color="auto"/>
            <w:insideH w:val="none" w:sz="0" w:space="0" w:color="auto"/>
          </w:tblBorders>
        </w:tblPrEx>
        <w:tc>
          <w:tcPr>
            <w:tcW w:w="3118" w:type="dxa"/>
          </w:tcPr>
          <w:p w14:paraId="0A9104DB" w14:textId="77777777" w:rsidR="008628EA" w:rsidRDefault="008628EA">
            <w:pPr>
              <w:pStyle w:val="nTable"/>
              <w:spacing w:after="40"/>
              <w:rPr>
                <w:i/>
              </w:rPr>
            </w:pPr>
            <w:r>
              <w:rPr>
                <w:i/>
              </w:rPr>
              <w:t>Civil Judgments Enforcement Amendment Regulations 2006</w:t>
            </w:r>
          </w:p>
        </w:tc>
        <w:tc>
          <w:tcPr>
            <w:tcW w:w="1276" w:type="dxa"/>
          </w:tcPr>
          <w:p w14:paraId="7873F4AF" w14:textId="77777777" w:rsidR="008628EA" w:rsidRDefault="008628EA">
            <w:pPr>
              <w:pStyle w:val="nTable"/>
              <w:spacing w:after="40"/>
            </w:pPr>
            <w:r>
              <w:t>23 Jun 2006 p. 2175</w:t>
            </w:r>
            <w:r>
              <w:noBreakHyphen/>
              <w:t>7</w:t>
            </w:r>
          </w:p>
        </w:tc>
        <w:tc>
          <w:tcPr>
            <w:tcW w:w="2693" w:type="dxa"/>
          </w:tcPr>
          <w:p w14:paraId="137EE772" w14:textId="77777777" w:rsidR="008628EA" w:rsidRDefault="008628EA">
            <w:pPr>
              <w:pStyle w:val="nTable"/>
              <w:spacing w:after="40"/>
            </w:pPr>
            <w:r>
              <w:t>1 Jul 2006 (see r. 2)</w:t>
            </w:r>
          </w:p>
        </w:tc>
      </w:tr>
      <w:tr w:rsidR="00076A4B" w14:paraId="5477212A" w14:textId="77777777">
        <w:tblPrEx>
          <w:tblBorders>
            <w:top w:val="none" w:sz="0" w:space="0" w:color="auto"/>
            <w:bottom w:val="none" w:sz="0" w:space="0" w:color="auto"/>
            <w:insideH w:val="none" w:sz="0" w:space="0" w:color="auto"/>
          </w:tblBorders>
        </w:tblPrEx>
        <w:tc>
          <w:tcPr>
            <w:tcW w:w="3118" w:type="dxa"/>
          </w:tcPr>
          <w:p w14:paraId="3A20F504" w14:textId="77777777" w:rsidR="008628EA" w:rsidRDefault="008628EA">
            <w:pPr>
              <w:pStyle w:val="nTable"/>
              <w:spacing w:after="40"/>
              <w:rPr>
                <w:i/>
              </w:rPr>
            </w:pPr>
            <w:r>
              <w:rPr>
                <w:i/>
              </w:rPr>
              <w:t>Civil Judgments Enforcement Amendment Regulations (No. 2) 2007</w:t>
            </w:r>
          </w:p>
        </w:tc>
        <w:tc>
          <w:tcPr>
            <w:tcW w:w="1276" w:type="dxa"/>
          </w:tcPr>
          <w:p w14:paraId="1D6472A5" w14:textId="77777777" w:rsidR="008628EA" w:rsidRDefault="008628EA">
            <w:pPr>
              <w:pStyle w:val="nTable"/>
              <w:spacing w:after="40"/>
            </w:pPr>
            <w:r>
              <w:t>26 Jun 2007 p. 3037</w:t>
            </w:r>
            <w:r>
              <w:noBreakHyphen/>
              <w:t>9</w:t>
            </w:r>
          </w:p>
        </w:tc>
        <w:tc>
          <w:tcPr>
            <w:tcW w:w="2693" w:type="dxa"/>
          </w:tcPr>
          <w:p w14:paraId="318EF5C4" w14:textId="77777777" w:rsidR="008628EA" w:rsidRDefault="008628EA">
            <w:pPr>
              <w:pStyle w:val="nTable"/>
              <w:spacing w:after="40"/>
            </w:pPr>
            <w:r>
              <w:t>r. 1 and 2: 26 Jun 2007 (see r. 2(a));</w:t>
            </w:r>
            <w:r>
              <w:br/>
              <w:t>Regulations other than r. 1 and 2: 1 Jul 2007 (see r. 2(b))</w:t>
            </w:r>
          </w:p>
        </w:tc>
      </w:tr>
      <w:tr w:rsidR="00076A4B" w14:paraId="4450B00B" w14:textId="77777777">
        <w:tblPrEx>
          <w:tblBorders>
            <w:top w:val="none" w:sz="0" w:space="0" w:color="auto"/>
            <w:bottom w:val="none" w:sz="0" w:space="0" w:color="auto"/>
            <w:insideH w:val="none" w:sz="0" w:space="0" w:color="auto"/>
          </w:tblBorders>
        </w:tblPrEx>
        <w:tc>
          <w:tcPr>
            <w:tcW w:w="3118" w:type="dxa"/>
          </w:tcPr>
          <w:p w14:paraId="7940349A" w14:textId="77777777" w:rsidR="008628EA" w:rsidRDefault="008628EA">
            <w:pPr>
              <w:pStyle w:val="nTable"/>
              <w:spacing w:after="40"/>
              <w:rPr>
                <w:i/>
              </w:rPr>
            </w:pPr>
            <w:r>
              <w:rPr>
                <w:i/>
              </w:rPr>
              <w:t>Civil Judgments Enforcement Amendment Regulations 2007</w:t>
            </w:r>
          </w:p>
        </w:tc>
        <w:tc>
          <w:tcPr>
            <w:tcW w:w="1276" w:type="dxa"/>
          </w:tcPr>
          <w:p w14:paraId="2F2EEAD0" w14:textId="77777777" w:rsidR="008628EA" w:rsidRDefault="008628EA">
            <w:pPr>
              <w:pStyle w:val="nTable"/>
              <w:spacing w:after="40"/>
            </w:pPr>
            <w:r>
              <w:t>14 Dec 2007 p. 6239</w:t>
            </w:r>
            <w:r>
              <w:noBreakHyphen/>
              <w:t>45</w:t>
            </w:r>
          </w:p>
        </w:tc>
        <w:tc>
          <w:tcPr>
            <w:tcW w:w="2693" w:type="dxa"/>
          </w:tcPr>
          <w:p w14:paraId="35F2F293" w14:textId="77777777" w:rsidR="008628EA" w:rsidRDefault="008628EA">
            <w:pPr>
              <w:pStyle w:val="nTable"/>
              <w:spacing w:after="40"/>
            </w:pPr>
            <w:r>
              <w:t>r. 1 and 2: 14 Dec 2007 (see r. 2(a));</w:t>
            </w:r>
            <w:r>
              <w:br/>
              <w:t>Regulations other than r. 1 and 2: 15 Dec 2007 (see r. 2(b))</w:t>
            </w:r>
          </w:p>
        </w:tc>
      </w:tr>
      <w:tr w:rsidR="00076A4B" w14:paraId="58BECB5E" w14:textId="77777777">
        <w:tblPrEx>
          <w:tblBorders>
            <w:top w:val="none" w:sz="0" w:space="0" w:color="auto"/>
            <w:bottom w:val="none" w:sz="0" w:space="0" w:color="auto"/>
            <w:insideH w:val="none" w:sz="0" w:space="0" w:color="auto"/>
          </w:tblBorders>
        </w:tblPrEx>
        <w:tc>
          <w:tcPr>
            <w:tcW w:w="3118" w:type="dxa"/>
          </w:tcPr>
          <w:p w14:paraId="667E6A23" w14:textId="77777777" w:rsidR="008628EA" w:rsidRDefault="008628EA">
            <w:pPr>
              <w:pStyle w:val="nTable"/>
              <w:spacing w:after="40"/>
              <w:rPr>
                <w:iCs/>
              </w:rPr>
            </w:pPr>
            <w:r>
              <w:rPr>
                <w:i/>
              </w:rPr>
              <w:t>Civil Judgments Enforcement Amendment Regulations 2008</w:t>
            </w:r>
          </w:p>
        </w:tc>
        <w:tc>
          <w:tcPr>
            <w:tcW w:w="1276" w:type="dxa"/>
          </w:tcPr>
          <w:p w14:paraId="1ABAC03F" w14:textId="77777777" w:rsidR="008628EA" w:rsidRDefault="008628EA">
            <w:pPr>
              <w:pStyle w:val="nTable"/>
              <w:spacing w:after="40"/>
            </w:pPr>
            <w:r>
              <w:t>16 May 2008 p. 1908</w:t>
            </w:r>
            <w:r>
              <w:noBreakHyphen/>
              <w:t>9</w:t>
            </w:r>
          </w:p>
        </w:tc>
        <w:tc>
          <w:tcPr>
            <w:tcW w:w="2693" w:type="dxa"/>
          </w:tcPr>
          <w:p w14:paraId="096DEA36" w14:textId="77777777" w:rsidR="008628EA" w:rsidRDefault="008628EA">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rsidR="00076A4B" w14:paraId="2F2B0DE2" w14:textId="77777777">
        <w:tblPrEx>
          <w:tblBorders>
            <w:top w:val="none" w:sz="0" w:space="0" w:color="auto"/>
            <w:bottom w:val="none" w:sz="0" w:space="0" w:color="auto"/>
            <w:insideH w:val="none" w:sz="0" w:space="0" w:color="auto"/>
          </w:tblBorders>
        </w:tblPrEx>
        <w:tc>
          <w:tcPr>
            <w:tcW w:w="3118" w:type="dxa"/>
          </w:tcPr>
          <w:p w14:paraId="2A8CC65E" w14:textId="77777777" w:rsidR="008628EA" w:rsidRDefault="008628EA">
            <w:pPr>
              <w:pStyle w:val="nTable"/>
              <w:spacing w:after="40"/>
              <w:rPr>
                <w:i/>
              </w:rPr>
            </w:pPr>
            <w:r>
              <w:rPr>
                <w:i/>
              </w:rPr>
              <w:t>Civil Judgments Enforcement Amendment Regulations (No. 2) 2008</w:t>
            </w:r>
          </w:p>
        </w:tc>
        <w:tc>
          <w:tcPr>
            <w:tcW w:w="1276" w:type="dxa"/>
          </w:tcPr>
          <w:p w14:paraId="75A2C93B" w14:textId="77777777" w:rsidR="008628EA" w:rsidRDefault="008628EA">
            <w:pPr>
              <w:pStyle w:val="nTable"/>
              <w:spacing w:after="40"/>
            </w:pPr>
            <w:r>
              <w:t>27 Jun 2008 p. 3073</w:t>
            </w:r>
            <w:r>
              <w:noBreakHyphen/>
              <w:t>5</w:t>
            </w:r>
          </w:p>
        </w:tc>
        <w:tc>
          <w:tcPr>
            <w:tcW w:w="2693" w:type="dxa"/>
          </w:tcPr>
          <w:p w14:paraId="010EC869" w14:textId="77777777" w:rsidR="008628EA" w:rsidRDefault="008628EA">
            <w:pPr>
              <w:pStyle w:val="nTable"/>
              <w:spacing w:after="40"/>
            </w:pPr>
            <w:r>
              <w:t>r. 1 and 2: 27 Jun 2008 (see r. 2(a));</w:t>
            </w:r>
            <w:r>
              <w:br/>
              <w:t>Regulations other than r. 1 and 2: 1 Jul 2008 (see r. 2(b))</w:t>
            </w:r>
          </w:p>
        </w:tc>
      </w:tr>
      <w:tr w:rsidR="00076A4B" w14:paraId="69F9C16D" w14:textId="77777777">
        <w:tblPrEx>
          <w:tblBorders>
            <w:top w:val="none" w:sz="0" w:space="0" w:color="auto"/>
            <w:bottom w:val="none" w:sz="0" w:space="0" w:color="auto"/>
            <w:insideH w:val="none" w:sz="0" w:space="0" w:color="auto"/>
          </w:tblBorders>
        </w:tblPrEx>
        <w:trPr>
          <w:cantSplit/>
        </w:trPr>
        <w:tc>
          <w:tcPr>
            <w:tcW w:w="7087" w:type="dxa"/>
            <w:gridSpan w:val="3"/>
          </w:tcPr>
          <w:p w14:paraId="21C05140" w14:textId="77777777" w:rsidR="008628EA" w:rsidRDefault="008628EA">
            <w:pPr>
              <w:pStyle w:val="nTable"/>
              <w:spacing w:after="40"/>
            </w:pPr>
            <w:r>
              <w:rPr>
                <w:b/>
                <w:bCs/>
              </w:rPr>
              <w:t xml:space="preserve">Reprint 1: The </w:t>
            </w:r>
            <w:r>
              <w:rPr>
                <w:b/>
                <w:bCs/>
                <w:i/>
              </w:rPr>
              <w:t>Civil Judgments Enforcement Regulations 2005</w:t>
            </w:r>
            <w:r>
              <w:rPr>
                <w:b/>
                <w:bCs/>
              </w:rPr>
              <w:t xml:space="preserve"> as at 14 Nov 2008</w:t>
            </w:r>
            <w:r>
              <w:t xml:space="preserve"> (includes amendments listed above) </w:t>
            </w:r>
          </w:p>
        </w:tc>
      </w:tr>
      <w:tr w:rsidR="00076A4B" w14:paraId="0598E0E5" w14:textId="77777777">
        <w:tblPrEx>
          <w:tblBorders>
            <w:top w:val="none" w:sz="0" w:space="0" w:color="auto"/>
            <w:bottom w:val="none" w:sz="0" w:space="0" w:color="auto"/>
            <w:insideH w:val="none" w:sz="0" w:space="0" w:color="auto"/>
          </w:tblBorders>
        </w:tblPrEx>
        <w:tc>
          <w:tcPr>
            <w:tcW w:w="3118" w:type="dxa"/>
          </w:tcPr>
          <w:p w14:paraId="2D7E6B7F" w14:textId="77777777" w:rsidR="008628EA" w:rsidRDefault="008628EA">
            <w:pPr>
              <w:pStyle w:val="nTable"/>
              <w:spacing w:after="40"/>
              <w:rPr>
                <w:i/>
              </w:rPr>
            </w:pPr>
            <w:r>
              <w:rPr>
                <w:i/>
              </w:rPr>
              <w:t>Civil Judgments Enforcement Amendment Regulations (No. 3) 2008</w:t>
            </w:r>
          </w:p>
        </w:tc>
        <w:tc>
          <w:tcPr>
            <w:tcW w:w="1276" w:type="dxa"/>
          </w:tcPr>
          <w:p w14:paraId="65EEB0B7" w14:textId="77777777" w:rsidR="008628EA" w:rsidRDefault="008628EA">
            <w:pPr>
              <w:pStyle w:val="nTable"/>
              <w:spacing w:after="40"/>
            </w:pPr>
            <w:r>
              <w:t>23 Dec 2008 p. 5471</w:t>
            </w:r>
          </w:p>
        </w:tc>
        <w:tc>
          <w:tcPr>
            <w:tcW w:w="2693" w:type="dxa"/>
          </w:tcPr>
          <w:p w14:paraId="10FE448F" w14:textId="77777777" w:rsidR="008628EA" w:rsidRDefault="008628EA">
            <w:pPr>
              <w:pStyle w:val="nTable"/>
              <w:spacing w:after="40"/>
            </w:pPr>
            <w:r>
              <w:t>r. 1 and 2: 23 Dec 2008 (see r. 2(a));</w:t>
            </w:r>
            <w:r>
              <w:br/>
              <w:t>Regulations other than r. 1 and 2: 24 Dec 2008 (see r. 2(b))</w:t>
            </w:r>
          </w:p>
        </w:tc>
      </w:tr>
      <w:tr w:rsidR="00076A4B" w14:paraId="423A1F25" w14:textId="77777777">
        <w:tblPrEx>
          <w:tblBorders>
            <w:top w:val="none" w:sz="0" w:space="0" w:color="auto"/>
            <w:bottom w:val="none" w:sz="0" w:space="0" w:color="auto"/>
            <w:insideH w:val="none" w:sz="0" w:space="0" w:color="auto"/>
          </w:tblBorders>
        </w:tblPrEx>
        <w:tc>
          <w:tcPr>
            <w:tcW w:w="3118" w:type="dxa"/>
          </w:tcPr>
          <w:p w14:paraId="54F8547B" w14:textId="77777777" w:rsidR="008628EA" w:rsidRDefault="008628EA">
            <w:pPr>
              <w:pStyle w:val="nTable"/>
              <w:spacing w:after="40"/>
              <w:rPr>
                <w:i/>
              </w:rPr>
            </w:pPr>
            <w:r>
              <w:rPr>
                <w:i/>
              </w:rPr>
              <w:t>Civil Judgments Enforcement Amendment Regulations (No. 5) 2008</w:t>
            </w:r>
          </w:p>
        </w:tc>
        <w:tc>
          <w:tcPr>
            <w:tcW w:w="1276" w:type="dxa"/>
          </w:tcPr>
          <w:p w14:paraId="55CDE1BA" w14:textId="77777777" w:rsidR="008628EA" w:rsidRDefault="008628EA">
            <w:pPr>
              <w:pStyle w:val="nTable"/>
              <w:spacing w:after="40"/>
            </w:pPr>
            <w:r>
              <w:t>23 Dec 2008 p. 5472</w:t>
            </w:r>
          </w:p>
        </w:tc>
        <w:tc>
          <w:tcPr>
            <w:tcW w:w="2693" w:type="dxa"/>
          </w:tcPr>
          <w:p w14:paraId="56597DC0" w14:textId="77777777" w:rsidR="008628EA" w:rsidRDefault="008628EA">
            <w:pPr>
              <w:pStyle w:val="nTable"/>
              <w:spacing w:after="40"/>
            </w:pPr>
            <w:r>
              <w:t>r. 1 and 2: 23 Dec 2008 (see r. 2(a));</w:t>
            </w:r>
            <w:r>
              <w:br/>
              <w:t>Regulations other than r. 1 and 2: 1 Jan 2009 (see r. 2(b))</w:t>
            </w:r>
          </w:p>
        </w:tc>
      </w:tr>
      <w:tr w:rsidR="00076A4B" w14:paraId="5CA74D0B" w14:textId="77777777">
        <w:tblPrEx>
          <w:tblBorders>
            <w:top w:val="none" w:sz="0" w:space="0" w:color="auto"/>
            <w:bottom w:val="none" w:sz="0" w:space="0" w:color="auto"/>
            <w:insideH w:val="none" w:sz="0" w:space="0" w:color="auto"/>
          </w:tblBorders>
        </w:tblPrEx>
        <w:tc>
          <w:tcPr>
            <w:tcW w:w="3118" w:type="dxa"/>
          </w:tcPr>
          <w:p w14:paraId="4AC9939A" w14:textId="77777777" w:rsidR="008628EA" w:rsidRDefault="008628EA">
            <w:pPr>
              <w:pStyle w:val="nTable"/>
              <w:keepNext/>
              <w:keepLines/>
              <w:spacing w:after="40"/>
              <w:rPr>
                <w:i/>
              </w:rPr>
            </w:pPr>
            <w:r>
              <w:rPr>
                <w:i/>
              </w:rPr>
              <w:lastRenderedPageBreak/>
              <w:t>Civil Judgments Enforcement Amendment Regulations 2009</w:t>
            </w:r>
          </w:p>
        </w:tc>
        <w:tc>
          <w:tcPr>
            <w:tcW w:w="1276" w:type="dxa"/>
          </w:tcPr>
          <w:p w14:paraId="32304786" w14:textId="77777777" w:rsidR="008628EA" w:rsidRDefault="008628EA">
            <w:pPr>
              <w:pStyle w:val="nTable"/>
              <w:keepNext/>
              <w:keepLines/>
              <w:spacing w:after="40"/>
            </w:pPr>
            <w:r>
              <w:t>27 Feb 2009 p. 516-17</w:t>
            </w:r>
          </w:p>
        </w:tc>
        <w:tc>
          <w:tcPr>
            <w:tcW w:w="2693" w:type="dxa"/>
          </w:tcPr>
          <w:p w14:paraId="0134AB96" w14:textId="77777777" w:rsidR="008628EA" w:rsidRDefault="008628EA">
            <w:pPr>
              <w:pStyle w:val="nTable"/>
              <w:keepNext/>
              <w:keepLines/>
              <w:spacing w:after="40"/>
            </w:pPr>
            <w:r>
              <w:t>r. 1 and 2: 27 Feb 2009 (see r. 2(a));</w:t>
            </w:r>
            <w:r>
              <w:br/>
              <w:t xml:space="preserve">Regulations other than r. 1 and 2: 1 Mar 2009 (see r. 2(b) and </w:t>
            </w:r>
            <w:r>
              <w:rPr>
                <w:i/>
                <w:iCs/>
              </w:rPr>
              <w:t>Gazette</w:t>
            </w:r>
            <w:r>
              <w:t xml:space="preserve"> 27 Feb 2009 p. 511)</w:t>
            </w:r>
          </w:p>
        </w:tc>
      </w:tr>
      <w:tr w:rsidR="00076A4B" w14:paraId="5E980DCE" w14:textId="77777777">
        <w:tblPrEx>
          <w:tblBorders>
            <w:top w:val="none" w:sz="0" w:space="0" w:color="auto"/>
            <w:bottom w:val="none" w:sz="0" w:space="0" w:color="auto"/>
            <w:insideH w:val="none" w:sz="0" w:space="0" w:color="auto"/>
          </w:tblBorders>
        </w:tblPrEx>
        <w:tc>
          <w:tcPr>
            <w:tcW w:w="3118" w:type="dxa"/>
          </w:tcPr>
          <w:p w14:paraId="194377A4" w14:textId="77777777" w:rsidR="008628EA" w:rsidRDefault="008628EA">
            <w:pPr>
              <w:pStyle w:val="nTable"/>
              <w:spacing w:after="40"/>
              <w:rPr>
                <w:i/>
              </w:rPr>
            </w:pPr>
            <w:r>
              <w:rPr>
                <w:i/>
              </w:rPr>
              <w:t>Civil Judgments Enforcement Amendment Regulations (No. 3) 2009</w:t>
            </w:r>
          </w:p>
        </w:tc>
        <w:tc>
          <w:tcPr>
            <w:tcW w:w="1276" w:type="dxa"/>
          </w:tcPr>
          <w:p w14:paraId="4C5188F2" w14:textId="77777777" w:rsidR="008628EA" w:rsidRDefault="008628EA">
            <w:pPr>
              <w:pStyle w:val="nTable"/>
              <w:spacing w:after="40"/>
            </w:pPr>
            <w:r>
              <w:t>4 Sep 2009 p. 3485-7</w:t>
            </w:r>
          </w:p>
        </w:tc>
        <w:tc>
          <w:tcPr>
            <w:tcW w:w="2693" w:type="dxa"/>
          </w:tcPr>
          <w:p w14:paraId="6EFF98DB" w14:textId="77777777" w:rsidR="008628EA" w:rsidRDefault="008628EA">
            <w:pPr>
              <w:pStyle w:val="nTable"/>
              <w:spacing w:after="40"/>
            </w:pPr>
            <w:r>
              <w:t>r. 1 and 2: 4 Sep 2009 (see r. 2(a));</w:t>
            </w:r>
            <w:r>
              <w:br/>
              <w:t>Regulations other than r. 1 and 2: 5 Sep 2009 (see r. 2(b))</w:t>
            </w:r>
          </w:p>
        </w:tc>
      </w:tr>
      <w:tr w:rsidR="00076A4B" w14:paraId="517B7A06" w14:textId="77777777">
        <w:tblPrEx>
          <w:tblBorders>
            <w:top w:val="none" w:sz="0" w:space="0" w:color="auto"/>
            <w:bottom w:val="none" w:sz="0" w:space="0" w:color="auto"/>
            <w:insideH w:val="none" w:sz="0" w:space="0" w:color="auto"/>
          </w:tblBorders>
        </w:tblPrEx>
        <w:tc>
          <w:tcPr>
            <w:tcW w:w="3118" w:type="dxa"/>
          </w:tcPr>
          <w:p w14:paraId="0A56889B" w14:textId="77777777" w:rsidR="008628EA" w:rsidRDefault="008628EA">
            <w:pPr>
              <w:pStyle w:val="nTable"/>
              <w:spacing w:after="40"/>
              <w:rPr>
                <w:i/>
              </w:rPr>
            </w:pPr>
            <w:r>
              <w:rPr>
                <w:i/>
              </w:rPr>
              <w:t>Civil Judgments Enforcement Amendment Regulations (No. 2) 2009</w:t>
            </w:r>
          </w:p>
        </w:tc>
        <w:tc>
          <w:tcPr>
            <w:tcW w:w="1276" w:type="dxa"/>
          </w:tcPr>
          <w:p w14:paraId="34C363F2" w14:textId="77777777" w:rsidR="008628EA" w:rsidRDefault="008628EA">
            <w:pPr>
              <w:pStyle w:val="nTable"/>
              <w:spacing w:after="40"/>
            </w:pPr>
            <w:r>
              <w:t>27 Nov 2009 p. 4783-6</w:t>
            </w:r>
          </w:p>
        </w:tc>
        <w:tc>
          <w:tcPr>
            <w:tcW w:w="2693" w:type="dxa"/>
          </w:tcPr>
          <w:p w14:paraId="46DE1940" w14:textId="77777777" w:rsidR="008628EA" w:rsidRDefault="008628EA">
            <w:pPr>
              <w:pStyle w:val="nTable"/>
              <w:spacing w:after="40"/>
            </w:pPr>
            <w:r>
              <w:t>r. 1 and 2: 27 Nov 2009 (see r. 2(a));</w:t>
            </w:r>
            <w:r>
              <w:br/>
              <w:t>Regulations other than r. 1 and 2: 28 Nov 2009 (see r. 2(b))</w:t>
            </w:r>
          </w:p>
        </w:tc>
      </w:tr>
      <w:tr w:rsidR="00076A4B" w14:paraId="25B0378A" w14:textId="77777777">
        <w:tblPrEx>
          <w:tblBorders>
            <w:top w:val="none" w:sz="0" w:space="0" w:color="auto"/>
            <w:bottom w:val="none" w:sz="0" w:space="0" w:color="auto"/>
            <w:insideH w:val="none" w:sz="0" w:space="0" w:color="auto"/>
          </w:tblBorders>
        </w:tblPrEx>
        <w:trPr>
          <w:cantSplit/>
        </w:trPr>
        <w:tc>
          <w:tcPr>
            <w:tcW w:w="7087" w:type="dxa"/>
            <w:gridSpan w:val="3"/>
          </w:tcPr>
          <w:p w14:paraId="090526DA" w14:textId="77777777" w:rsidR="008628EA" w:rsidRDefault="008628EA">
            <w:pPr>
              <w:pStyle w:val="nTable"/>
              <w:spacing w:after="40"/>
            </w:pPr>
            <w:r>
              <w:rPr>
                <w:b/>
                <w:bCs/>
              </w:rPr>
              <w:t xml:space="preserve">Reprint 2: The </w:t>
            </w:r>
            <w:r>
              <w:rPr>
                <w:b/>
                <w:bCs/>
                <w:i/>
              </w:rPr>
              <w:t>Civil Judgments Enforcement Regulations 2005</w:t>
            </w:r>
            <w:r>
              <w:rPr>
                <w:b/>
                <w:bCs/>
              </w:rPr>
              <w:t xml:space="preserve"> as at 12 Feb 2010</w:t>
            </w:r>
            <w:r>
              <w:t xml:space="preserve"> (includes amendments listed above)</w:t>
            </w:r>
          </w:p>
        </w:tc>
      </w:tr>
      <w:tr w:rsidR="00076A4B" w14:paraId="13C1B75E" w14:textId="77777777">
        <w:tblPrEx>
          <w:tblBorders>
            <w:top w:val="none" w:sz="0" w:space="0" w:color="auto"/>
            <w:bottom w:val="none" w:sz="0" w:space="0" w:color="auto"/>
            <w:insideH w:val="none" w:sz="0" w:space="0" w:color="auto"/>
          </w:tblBorders>
        </w:tblPrEx>
        <w:tc>
          <w:tcPr>
            <w:tcW w:w="3118" w:type="dxa"/>
          </w:tcPr>
          <w:p w14:paraId="744F6167" w14:textId="77777777" w:rsidR="008628EA" w:rsidRDefault="008628EA">
            <w:pPr>
              <w:pStyle w:val="nTable"/>
              <w:spacing w:after="40"/>
              <w:rPr>
                <w:i/>
              </w:rPr>
            </w:pPr>
            <w:r>
              <w:rPr>
                <w:i/>
              </w:rPr>
              <w:t>Civil Judgments Enforcement Amendment Regulations 2011</w:t>
            </w:r>
          </w:p>
        </w:tc>
        <w:tc>
          <w:tcPr>
            <w:tcW w:w="1276" w:type="dxa"/>
          </w:tcPr>
          <w:p w14:paraId="24589612" w14:textId="77777777" w:rsidR="008628EA" w:rsidRDefault="008628EA">
            <w:pPr>
              <w:pStyle w:val="nTable"/>
              <w:spacing w:after="40"/>
            </w:pPr>
            <w:r>
              <w:t>8 Mar 2011 p. 796</w:t>
            </w:r>
            <w:r>
              <w:noBreakHyphen/>
              <w:t>8</w:t>
            </w:r>
          </w:p>
        </w:tc>
        <w:tc>
          <w:tcPr>
            <w:tcW w:w="2693" w:type="dxa"/>
          </w:tcPr>
          <w:p w14:paraId="7581E882" w14:textId="77777777" w:rsidR="008628EA" w:rsidRDefault="008628EA">
            <w:pPr>
              <w:pStyle w:val="nTable"/>
              <w:spacing w:after="40"/>
            </w:pPr>
            <w:r>
              <w:rPr>
                <w:snapToGrid w:val="0"/>
              </w:rPr>
              <w:t>r. 1 and 2: 8 Mar 2011 (see r. 2(a));</w:t>
            </w:r>
            <w:r>
              <w:rPr>
                <w:snapToGrid w:val="0"/>
              </w:rPr>
              <w:br/>
              <w:t>Regulations other than r. 1 and 2: 9 Mar 2011 (see r. 2(b))</w:t>
            </w:r>
          </w:p>
        </w:tc>
      </w:tr>
      <w:tr w:rsidR="00076A4B" w14:paraId="07574B81" w14:textId="77777777">
        <w:tblPrEx>
          <w:tblBorders>
            <w:top w:val="none" w:sz="0" w:space="0" w:color="auto"/>
            <w:bottom w:val="none" w:sz="0" w:space="0" w:color="auto"/>
            <w:insideH w:val="none" w:sz="0" w:space="0" w:color="auto"/>
          </w:tblBorders>
        </w:tblPrEx>
        <w:tc>
          <w:tcPr>
            <w:tcW w:w="3118" w:type="dxa"/>
          </w:tcPr>
          <w:p w14:paraId="09A4599C" w14:textId="77777777" w:rsidR="008628EA" w:rsidRDefault="008628EA">
            <w:pPr>
              <w:pStyle w:val="nTable"/>
              <w:spacing w:after="40"/>
              <w:rPr>
                <w:i/>
              </w:rPr>
            </w:pPr>
            <w:r>
              <w:rPr>
                <w:i/>
              </w:rPr>
              <w:t>Civil Judgments Enforcement Amendment Regulations (No. 2) 2011</w:t>
            </w:r>
          </w:p>
        </w:tc>
        <w:tc>
          <w:tcPr>
            <w:tcW w:w="1276" w:type="dxa"/>
          </w:tcPr>
          <w:p w14:paraId="010E5B97" w14:textId="77777777" w:rsidR="008628EA" w:rsidRDefault="008628EA">
            <w:pPr>
              <w:pStyle w:val="nTable"/>
              <w:spacing w:after="40"/>
            </w:pPr>
            <w:r>
              <w:t>20 Dec 2011 p. 5393</w:t>
            </w:r>
            <w:r>
              <w:noBreakHyphen/>
              <w:t>5</w:t>
            </w:r>
          </w:p>
        </w:tc>
        <w:tc>
          <w:tcPr>
            <w:tcW w:w="2693" w:type="dxa"/>
          </w:tcPr>
          <w:p w14:paraId="1EDC5FE3" w14:textId="77777777" w:rsidR="008628EA" w:rsidRDefault="008628EA">
            <w:pPr>
              <w:pStyle w:val="nTable"/>
              <w:spacing w:after="40"/>
              <w:rPr>
                <w:snapToGrid w:val="0"/>
              </w:rPr>
            </w:pPr>
            <w:r>
              <w:rPr>
                <w:snapToGrid w:val="0"/>
              </w:rPr>
              <w:t>r. 1 and 2: 20 Dec 2011 (see r. 2(a));</w:t>
            </w:r>
            <w:r>
              <w:rPr>
                <w:snapToGrid w:val="0"/>
              </w:rPr>
              <w:br/>
              <w:t>Regulations other than r. 1 and 2: 21 Dec 2011 (see r. 2(b))</w:t>
            </w:r>
          </w:p>
        </w:tc>
      </w:tr>
      <w:tr w:rsidR="00076A4B" w14:paraId="18FCF831" w14:textId="77777777">
        <w:tblPrEx>
          <w:tblBorders>
            <w:top w:val="none" w:sz="0" w:space="0" w:color="auto"/>
            <w:bottom w:val="none" w:sz="0" w:space="0" w:color="auto"/>
            <w:insideH w:val="none" w:sz="0" w:space="0" w:color="auto"/>
          </w:tblBorders>
        </w:tblPrEx>
        <w:tc>
          <w:tcPr>
            <w:tcW w:w="3118" w:type="dxa"/>
          </w:tcPr>
          <w:p w14:paraId="3AF85025" w14:textId="77777777" w:rsidR="008628EA" w:rsidRDefault="008628EA">
            <w:pPr>
              <w:pStyle w:val="nTable"/>
              <w:spacing w:after="40"/>
              <w:rPr>
                <w:i/>
              </w:rPr>
            </w:pPr>
            <w:r>
              <w:rPr>
                <w:i/>
              </w:rPr>
              <w:t>Civil Judgments Enforcement Amendment Regulations 2012</w:t>
            </w:r>
          </w:p>
        </w:tc>
        <w:tc>
          <w:tcPr>
            <w:tcW w:w="1276" w:type="dxa"/>
          </w:tcPr>
          <w:p w14:paraId="63276714" w14:textId="77777777" w:rsidR="008628EA" w:rsidRDefault="008628EA">
            <w:pPr>
              <w:pStyle w:val="nTable"/>
              <w:spacing w:after="40"/>
            </w:pPr>
            <w:r>
              <w:t>30 Nov 2012 p. 5797</w:t>
            </w:r>
            <w:r>
              <w:noBreakHyphen/>
              <w:t>9</w:t>
            </w:r>
          </w:p>
        </w:tc>
        <w:tc>
          <w:tcPr>
            <w:tcW w:w="2693" w:type="dxa"/>
          </w:tcPr>
          <w:p w14:paraId="79AA654B" w14:textId="77777777" w:rsidR="008628EA" w:rsidRDefault="008628EA">
            <w:pPr>
              <w:pStyle w:val="nTable"/>
              <w:spacing w:after="40"/>
              <w:rPr>
                <w:snapToGrid w:val="0"/>
              </w:rPr>
            </w:pPr>
            <w:r>
              <w:rPr>
                <w:snapToGrid w:val="0"/>
              </w:rPr>
              <w:t>r. 1 and 2: 30 Nov 2012 (see r. 2(a));</w:t>
            </w:r>
            <w:r>
              <w:rPr>
                <w:snapToGrid w:val="0"/>
              </w:rPr>
              <w:br/>
              <w:t>Regulations other than r. 1 and 2: 1 Dec 2012 (see r. 2(b))</w:t>
            </w:r>
          </w:p>
        </w:tc>
      </w:tr>
      <w:tr w:rsidR="00076A4B" w14:paraId="7B9CEDC1" w14:textId="77777777">
        <w:tblPrEx>
          <w:tblBorders>
            <w:top w:val="none" w:sz="0" w:space="0" w:color="auto"/>
            <w:bottom w:val="none" w:sz="0" w:space="0" w:color="auto"/>
            <w:insideH w:val="none" w:sz="0" w:space="0" w:color="auto"/>
          </w:tblBorders>
        </w:tblPrEx>
        <w:tc>
          <w:tcPr>
            <w:tcW w:w="3118" w:type="dxa"/>
          </w:tcPr>
          <w:p w14:paraId="3BCA32B6" w14:textId="77777777" w:rsidR="008628EA" w:rsidRDefault="008628EA">
            <w:pPr>
              <w:pStyle w:val="nTable"/>
              <w:spacing w:after="40"/>
              <w:rPr>
                <w:i/>
              </w:rPr>
            </w:pPr>
            <w:r>
              <w:rPr>
                <w:i/>
              </w:rPr>
              <w:t>Civil Judgments Enforcement Amendment Regulations 2013</w:t>
            </w:r>
          </w:p>
        </w:tc>
        <w:tc>
          <w:tcPr>
            <w:tcW w:w="1276" w:type="dxa"/>
          </w:tcPr>
          <w:p w14:paraId="570851D3" w14:textId="77777777" w:rsidR="008628EA" w:rsidRDefault="008628EA">
            <w:pPr>
              <w:pStyle w:val="nTable"/>
              <w:spacing w:after="40"/>
            </w:pPr>
            <w:r>
              <w:t>15 Nov 2013 p. 5253</w:t>
            </w:r>
            <w:r>
              <w:noBreakHyphen/>
              <w:t>5</w:t>
            </w:r>
          </w:p>
        </w:tc>
        <w:tc>
          <w:tcPr>
            <w:tcW w:w="2693" w:type="dxa"/>
          </w:tcPr>
          <w:p w14:paraId="7537E018" w14:textId="77777777" w:rsidR="008628EA" w:rsidRDefault="008628EA">
            <w:pPr>
              <w:pStyle w:val="nTable"/>
              <w:spacing w:after="40"/>
              <w:rPr>
                <w:snapToGrid w:val="0"/>
              </w:rPr>
            </w:pPr>
            <w:r>
              <w:rPr>
                <w:bCs/>
                <w:snapToGrid w:val="0"/>
              </w:rPr>
              <w:t>r. 1 and 2: 15 Nov 2013 (see r. 2(a));</w:t>
            </w:r>
            <w:r>
              <w:rPr>
                <w:bCs/>
                <w:snapToGrid w:val="0"/>
              </w:rPr>
              <w:br/>
              <w:t>Regulations other than r. 1 and 2: 16 Nov 2013 (see r. 2(b))</w:t>
            </w:r>
          </w:p>
        </w:tc>
      </w:tr>
      <w:tr w:rsidR="00076A4B" w14:paraId="00642BD7" w14:textId="77777777">
        <w:tblPrEx>
          <w:tblBorders>
            <w:top w:val="none" w:sz="0" w:space="0" w:color="auto"/>
            <w:bottom w:val="none" w:sz="0" w:space="0" w:color="auto"/>
            <w:insideH w:val="none" w:sz="0" w:space="0" w:color="auto"/>
          </w:tblBorders>
        </w:tblPrEx>
        <w:tc>
          <w:tcPr>
            <w:tcW w:w="3118" w:type="dxa"/>
          </w:tcPr>
          <w:p w14:paraId="4E59FAD3" w14:textId="77777777" w:rsidR="008628EA" w:rsidRDefault="008628EA">
            <w:pPr>
              <w:pStyle w:val="nTable"/>
              <w:spacing w:after="40"/>
              <w:rPr>
                <w:i/>
              </w:rPr>
            </w:pPr>
            <w:r>
              <w:rPr>
                <w:i/>
              </w:rPr>
              <w:t>Civil Judgments Enforcement Amendment Regulations 2014</w:t>
            </w:r>
          </w:p>
        </w:tc>
        <w:tc>
          <w:tcPr>
            <w:tcW w:w="1276" w:type="dxa"/>
          </w:tcPr>
          <w:p w14:paraId="6CF85847" w14:textId="77777777" w:rsidR="008628EA" w:rsidRDefault="008628EA">
            <w:pPr>
              <w:pStyle w:val="nTable"/>
              <w:spacing w:after="40"/>
            </w:pPr>
            <w:r>
              <w:t>27 Jun 2014 p. 2334-6</w:t>
            </w:r>
          </w:p>
        </w:tc>
        <w:tc>
          <w:tcPr>
            <w:tcW w:w="2693" w:type="dxa"/>
          </w:tcPr>
          <w:p w14:paraId="0E5F7DA7" w14:textId="77777777" w:rsidR="008628EA" w:rsidRDefault="008628EA">
            <w:pPr>
              <w:pStyle w:val="nTable"/>
              <w:spacing w:after="40"/>
              <w:rPr>
                <w:bCs/>
                <w:snapToGrid w:val="0"/>
              </w:rPr>
            </w:pPr>
            <w:r>
              <w:rPr>
                <w:bCs/>
                <w:snapToGrid w:val="0"/>
              </w:rPr>
              <w:t>r. 1 and 2: 27 Jun 2014 (see r. 2(a));</w:t>
            </w:r>
            <w:r>
              <w:rPr>
                <w:bCs/>
                <w:snapToGrid w:val="0"/>
              </w:rPr>
              <w:br/>
              <w:t>Regulations other than r. 1 and 2: 1 Jul 2014 (see r. 2(b)(i))</w:t>
            </w:r>
          </w:p>
        </w:tc>
      </w:tr>
      <w:tr w:rsidR="00076A4B" w14:paraId="7BE9713D" w14:textId="77777777">
        <w:tblPrEx>
          <w:tblBorders>
            <w:top w:val="none" w:sz="0" w:space="0" w:color="auto"/>
            <w:bottom w:val="none" w:sz="0" w:space="0" w:color="auto"/>
            <w:insideH w:val="none" w:sz="0" w:space="0" w:color="auto"/>
          </w:tblBorders>
        </w:tblPrEx>
        <w:tc>
          <w:tcPr>
            <w:tcW w:w="7087" w:type="dxa"/>
            <w:gridSpan w:val="3"/>
          </w:tcPr>
          <w:p w14:paraId="1DF2851D" w14:textId="77777777" w:rsidR="008628EA" w:rsidRDefault="008628EA">
            <w:pPr>
              <w:pStyle w:val="nTable"/>
              <w:spacing w:after="40"/>
              <w:rPr>
                <w:bCs/>
                <w:snapToGrid w:val="0"/>
              </w:rPr>
            </w:pPr>
            <w:r>
              <w:rPr>
                <w:b/>
                <w:bCs/>
              </w:rPr>
              <w:t xml:space="preserve">Reprint 3: The </w:t>
            </w:r>
            <w:r>
              <w:rPr>
                <w:b/>
                <w:bCs/>
                <w:i/>
              </w:rPr>
              <w:t>Civil Judgments Enforcement Regulations 2005</w:t>
            </w:r>
            <w:r>
              <w:rPr>
                <w:b/>
                <w:bCs/>
              </w:rPr>
              <w:t xml:space="preserve"> as at 16 Jan 2015</w:t>
            </w:r>
            <w:r>
              <w:t xml:space="preserve"> (includes amendments listed above)</w:t>
            </w:r>
          </w:p>
        </w:tc>
      </w:tr>
      <w:tr w:rsidR="00076A4B" w14:paraId="0F04BFB6" w14:textId="77777777">
        <w:tblPrEx>
          <w:tblBorders>
            <w:top w:val="none" w:sz="0" w:space="0" w:color="auto"/>
            <w:bottom w:val="none" w:sz="0" w:space="0" w:color="auto"/>
            <w:insideH w:val="none" w:sz="0" w:space="0" w:color="auto"/>
          </w:tblBorders>
        </w:tblPrEx>
        <w:tc>
          <w:tcPr>
            <w:tcW w:w="3118" w:type="dxa"/>
          </w:tcPr>
          <w:p w14:paraId="45AA393B" w14:textId="77777777" w:rsidR="008628EA" w:rsidRDefault="008628EA">
            <w:pPr>
              <w:pStyle w:val="nTable"/>
              <w:spacing w:after="40"/>
              <w:rPr>
                <w:i/>
              </w:rPr>
            </w:pPr>
            <w:r>
              <w:rPr>
                <w:i/>
              </w:rPr>
              <w:t>Civil Judgments Enforcement Amendment Regulations 2015</w:t>
            </w:r>
          </w:p>
        </w:tc>
        <w:tc>
          <w:tcPr>
            <w:tcW w:w="1276" w:type="dxa"/>
          </w:tcPr>
          <w:p w14:paraId="2E6260E1" w14:textId="77777777" w:rsidR="008628EA" w:rsidRDefault="008628EA">
            <w:pPr>
              <w:pStyle w:val="nTable"/>
              <w:spacing w:after="40"/>
            </w:pPr>
            <w:r>
              <w:t>10 Apr 2015 p. 1254</w:t>
            </w:r>
            <w:r>
              <w:noBreakHyphen/>
              <w:t>5</w:t>
            </w:r>
          </w:p>
        </w:tc>
        <w:tc>
          <w:tcPr>
            <w:tcW w:w="2693" w:type="dxa"/>
          </w:tcPr>
          <w:p w14:paraId="0F2B666B" w14:textId="77777777" w:rsidR="008628EA" w:rsidRDefault="008628EA">
            <w:pPr>
              <w:pStyle w:val="nTable"/>
              <w:spacing w:after="40"/>
              <w:rPr>
                <w:bCs/>
                <w:snapToGrid w:val="0"/>
              </w:rPr>
            </w:pPr>
            <w:r>
              <w:rPr>
                <w:bCs/>
                <w:snapToGrid w:val="0"/>
              </w:rPr>
              <w:t>r. 1 and 2: 10 Apr 2015 (see r. 2(a));</w:t>
            </w:r>
            <w:r>
              <w:rPr>
                <w:bCs/>
                <w:snapToGrid w:val="0"/>
              </w:rPr>
              <w:br/>
              <w:t>Regulations other than r. 1 and 2: 11 Apr 2015 (see r. 2(b))</w:t>
            </w:r>
          </w:p>
        </w:tc>
      </w:tr>
      <w:tr w:rsidR="00076A4B" w14:paraId="730FD9F5" w14:textId="77777777">
        <w:tblPrEx>
          <w:tblBorders>
            <w:top w:val="none" w:sz="0" w:space="0" w:color="auto"/>
            <w:bottom w:val="none" w:sz="0" w:space="0" w:color="auto"/>
            <w:insideH w:val="none" w:sz="0" w:space="0" w:color="auto"/>
          </w:tblBorders>
        </w:tblPrEx>
        <w:tc>
          <w:tcPr>
            <w:tcW w:w="3118" w:type="dxa"/>
          </w:tcPr>
          <w:p w14:paraId="443B5C5E" w14:textId="77777777" w:rsidR="008628EA" w:rsidRDefault="008628EA">
            <w:pPr>
              <w:pStyle w:val="nTable"/>
              <w:spacing w:after="40"/>
              <w:rPr>
                <w:i/>
              </w:rPr>
            </w:pPr>
            <w:r>
              <w:rPr>
                <w:i/>
              </w:rPr>
              <w:lastRenderedPageBreak/>
              <w:t>Civil Judgments Enforcement Amendment Regulations (No. 2) 2015</w:t>
            </w:r>
          </w:p>
        </w:tc>
        <w:tc>
          <w:tcPr>
            <w:tcW w:w="1276" w:type="dxa"/>
          </w:tcPr>
          <w:p w14:paraId="34536548" w14:textId="77777777" w:rsidR="008628EA" w:rsidRDefault="008628EA">
            <w:pPr>
              <w:pStyle w:val="nTable"/>
              <w:spacing w:after="40"/>
            </w:pPr>
            <w:r>
              <w:t>19 Jun 2015 p. 2116</w:t>
            </w:r>
            <w:r>
              <w:noBreakHyphen/>
              <w:t>18</w:t>
            </w:r>
          </w:p>
        </w:tc>
        <w:tc>
          <w:tcPr>
            <w:tcW w:w="2693" w:type="dxa"/>
          </w:tcPr>
          <w:p w14:paraId="7E613A8B" w14:textId="77777777" w:rsidR="008628EA" w:rsidRDefault="008628EA">
            <w:pPr>
              <w:pStyle w:val="nTable"/>
              <w:spacing w:after="40"/>
              <w:rPr>
                <w:bCs/>
                <w:snapToGrid w:val="0"/>
              </w:rPr>
            </w:pPr>
            <w:r>
              <w:rPr>
                <w:bCs/>
                <w:snapToGrid w:val="0"/>
              </w:rPr>
              <w:t>r. 1 and 2: 19 Jun 2015 (see r. 2(a));</w:t>
            </w:r>
            <w:r>
              <w:rPr>
                <w:bCs/>
                <w:snapToGrid w:val="0"/>
              </w:rPr>
              <w:br/>
              <w:t>Regulations other than r. 1 and 2: 1 Jul 2015 (see r. 2(b)(i))</w:t>
            </w:r>
          </w:p>
        </w:tc>
      </w:tr>
      <w:tr w:rsidR="00076A4B" w14:paraId="78C56132" w14:textId="77777777">
        <w:tblPrEx>
          <w:tblBorders>
            <w:top w:val="none" w:sz="0" w:space="0" w:color="auto"/>
            <w:bottom w:val="none" w:sz="0" w:space="0" w:color="auto"/>
            <w:insideH w:val="none" w:sz="0" w:space="0" w:color="auto"/>
          </w:tblBorders>
        </w:tblPrEx>
        <w:tc>
          <w:tcPr>
            <w:tcW w:w="3118" w:type="dxa"/>
          </w:tcPr>
          <w:p w14:paraId="422988C2" w14:textId="77777777" w:rsidR="008628EA" w:rsidRDefault="008628EA">
            <w:pPr>
              <w:pStyle w:val="nTable"/>
              <w:spacing w:after="40"/>
              <w:rPr>
                <w:i/>
              </w:rPr>
            </w:pPr>
            <w:r>
              <w:rPr>
                <w:i/>
              </w:rPr>
              <w:t>Attorney General Regulations Amendment (Fees) Regulations 2016</w:t>
            </w:r>
            <w:r>
              <w:t xml:space="preserve"> Pt. 3</w:t>
            </w:r>
          </w:p>
        </w:tc>
        <w:tc>
          <w:tcPr>
            <w:tcW w:w="1276" w:type="dxa"/>
          </w:tcPr>
          <w:p w14:paraId="4E7064F3" w14:textId="77777777" w:rsidR="008628EA" w:rsidRDefault="008628EA">
            <w:pPr>
              <w:pStyle w:val="nTable"/>
              <w:spacing w:after="40"/>
            </w:pPr>
            <w:r>
              <w:t>14 Jun 2016 p. 1849</w:t>
            </w:r>
            <w:r>
              <w:noBreakHyphen/>
              <w:t>986</w:t>
            </w:r>
          </w:p>
        </w:tc>
        <w:tc>
          <w:tcPr>
            <w:tcW w:w="2693" w:type="dxa"/>
          </w:tcPr>
          <w:p w14:paraId="48DD9C63" w14:textId="77777777" w:rsidR="008628EA" w:rsidRDefault="008628EA">
            <w:pPr>
              <w:pStyle w:val="nTable"/>
              <w:spacing w:after="40"/>
              <w:rPr>
                <w:bCs/>
                <w:snapToGrid w:val="0"/>
              </w:rPr>
            </w:pPr>
            <w:r>
              <w:t>4 Jul 2016 (see r. 2(b))</w:t>
            </w:r>
          </w:p>
        </w:tc>
      </w:tr>
      <w:tr w:rsidR="00076A4B" w14:paraId="0BED8A3B" w14:textId="77777777">
        <w:tblPrEx>
          <w:tblBorders>
            <w:top w:val="none" w:sz="0" w:space="0" w:color="auto"/>
            <w:bottom w:val="none" w:sz="0" w:space="0" w:color="auto"/>
            <w:insideH w:val="none" w:sz="0" w:space="0" w:color="auto"/>
          </w:tblBorders>
        </w:tblPrEx>
        <w:tc>
          <w:tcPr>
            <w:tcW w:w="3118" w:type="dxa"/>
          </w:tcPr>
          <w:p w14:paraId="472EB632" w14:textId="77777777" w:rsidR="008628EA" w:rsidRDefault="008628EA">
            <w:pPr>
              <w:pStyle w:val="nTable"/>
              <w:spacing w:after="40"/>
            </w:pPr>
            <w:r>
              <w:rPr>
                <w:i/>
              </w:rPr>
              <w:t>Attorney General Regulations Amendment (Electronic Processes) Regulations 2016</w:t>
            </w:r>
            <w:r>
              <w:t xml:space="preserve"> Pt. 2</w:t>
            </w:r>
          </w:p>
        </w:tc>
        <w:tc>
          <w:tcPr>
            <w:tcW w:w="1276" w:type="dxa"/>
          </w:tcPr>
          <w:p w14:paraId="66107FE4" w14:textId="77777777" w:rsidR="008628EA" w:rsidRDefault="008628EA">
            <w:pPr>
              <w:pStyle w:val="nTable"/>
              <w:spacing w:after="40"/>
            </w:pPr>
            <w:r>
              <w:t>2 Dec 2016 p. 5385-7</w:t>
            </w:r>
          </w:p>
        </w:tc>
        <w:tc>
          <w:tcPr>
            <w:tcW w:w="2693" w:type="dxa"/>
          </w:tcPr>
          <w:p w14:paraId="220744F7" w14:textId="77777777" w:rsidR="008628EA" w:rsidRDefault="008628EA">
            <w:pPr>
              <w:pStyle w:val="nTable"/>
              <w:spacing w:after="40"/>
            </w:pPr>
            <w:r>
              <w:rPr>
                <w:bCs/>
                <w:snapToGrid w:val="0"/>
                <w:spacing w:val="-2"/>
              </w:rPr>
              <w:t>3 Dec 2016 (see r. 2(b))</w:t>
            </w:r>
          </w:p>
        </w:tc>
      </w:tr>
      <w:tr w:rsidR="00076A4B" w14:paraId="148772BC" w14:textId="77777777">
        <w:tblPrEx>
          <w:tblBorders>
            <w:top w:val="none" w:sz="0" w:space="0" w:color="auto"/>
            <w:bottom w:val="none" w:sz="0" w:space="0" w:color="auto"/>
            <w:insideH w:val="none" w:sz="0" w:space="0" w:color="auto"/>
          </w:tblBorders>
        </w:tblPrEx>
        <w:tc>
          <w:tcPr>
            <w:tcW w:w="3118" w:type="dxa"/>
          </w:tcPr>
          <w:p w14:paraId="32DCAC63" w14:textId="77777777" w:rsidR="008628EA" w:rsidRDefault="008628EA">
            <w:pPr>
              <w:pStyle w:val="nTable"/>
              <w:spacing w:after="40"/>
              <w:rPr>
                <w:i/>
              </w:rPr>
            </w:pPr>
            <w:r>
              <w:rPr>
                <w:i/>
              </w:rPr>
              <w:t>Civil Judgments Enforcement Amendment Regulations 2016</w:t>
            </w:r>
          </w:p>
        </w:tc>
        <w:tc>
          <w:tcPr>
            <w:tcW w:w="1276" w:type="dxa"/>
          </w:tcPr>
          <w:p w14:paraId="56CE1938" w14:textId="77777777" w:rsidR="008628EA" w:rsidRDefault="008628EA">
            <w:pPr>
              <w:pStyle w:val="nTable"/>
              <w:spacing w:after="40"/>
            </w:pPr>
            <w:r>
              <w:t>13 Jan 2017 p. 338</w:t>
            </w:r>
            <w:r>
              <w:noBreakHyphen/>
              <w:t>50</w:t>
            </w:r>
          </w:p>
        </w:tc>
        <w:tc>
          <w:tcPr>
            <w:tcW w:w="2693" w:type="dxa"/>
          </w:tcPr>
          <w:p w14:paraId="3BAA6F95" w14:textId="77777777" w:rsidR="008628EA" w:rsidRDefault="008628EA">
            <w:pPr>
              <w:pStyle w:val="nTable"/>
              <w:spacing w:after="40"/>
              <w:rPr>
                <w:bCs/>
                <w:snapToGrid w:val="0"/>
                <w:spacing w:val="-2"/>
              </w:rPr>
            </w:pPr>
            <w:r>
              <w:rPr>
                <w:bCs/>
                <w:snapToGrid w:val="0"/>
              </w:rPr>
              <w:t xml:space="preserve">r. 1 and 2: </w:t>
            </w:r>
            <w:r>
              <w:t>13 Jan 2017</w:t>
            </w:r>
            <w:r>
              <w:rPr>
                <w:bCs/>
                <w:snapToGrid w:val="0"/>
              </w:rPr>
              <w:t xml:space="preserve"> (see r. 2(a));</w:t>
            </w:r>
            <w:r>
              <w:rPr>
                <w:bCs/>
                <w:snapToGrid w:val="0"/>
              </w:rPr>
              <w:br/>
              <w:t xml:space="preserve">Regulations other than r. 1 and 2: </w:t>
            </w:r>
            <w:r>
              <w:t>14 Jan 2017</w:t>
            </w:r>
            <w:r>
              <w:rPr>
                <w:bCs/>
                <w:snapToGrid w:val="0"/>
              </w:rPr>
              <w:t xml:space="preserve"> (see r. 2(b))</w:t>
            </w:r>
          </w:p>
        </w:tc>
      </w:tr>
      <w:tr w:rsidR="00076A4B" w14:paraId="5778890E" w14:textId="77777777">
        <w:tblPrEx>
          <w:tblBorders>
            <w:top w:val="none" w:sz="0" w:space="0" w:color="auto"/>
            <w:bottom w:val="none" w:sz="0" w:space="0" w:color="auto"/>
            <w:insideH w:val="none" w:sz="0" w:space="0" w:color="auto"/>
          </w:tblBorders>
        </w:tblPrEx>
        <w:tc>
          <w:tcPr>
            <w:tcW w:w="3118" w:type="dxa"/>
            <w:shd w:val="clear" w:color="auto" w:fill="auto"/>
          </w:tcPr>
          <w:p w14:paraId="2B495457" w14:textId="77777777" w:rsidR="008628EA" w:rsidRDefault="008628EA">
            <w:pPr>
              <w:pStyle w:val="nTable"/>
              <w:spacing w:after="40"/>
            </w:pPr>
            <w:bookmarkStart w:id="215" w:name="OLE_LINK1"/>
            <w:r>
              <w:rPr>
                <w:i/>
              </w:rPr>
              <w:t>Attorney General Regulations Amendment (Fees and Charges) Regulations 2017</w:t>
            </w:r>
            <w:bookmarkEnd w:id="215"/>
            <w:r>
              <w:rPr>
                <w:i/>
              </w:rPr>
              <w:t xml:space="preserve"> </w:t>
            </w:r>
            <w:r>
              <w:t>Pt. 3</w:t>
            </w:r>
          </w:p>
        </w:tc>
        <w:tc>
          <w:tcPr>
            <w:tcW w:w="1276" w:type="dxa"/>
            <w:shd w:val="clear" w:color="auto" w:fill="auto"/>
          </w:tcPr>
          <w:p w14:paraId="3735505E" w14:textId="77777777" w:rsidR="008628EA" w:rsidRDefault="008628EA">
            <w:pPr>
              <w:pStyle w:val="nTable"/>
              <w:spacing w:after="40"/>
            </w:pPr>
            <w:r>
              <w:t>7 Jul 2017 p. 3721</w:t>
            </w:r>
            <w:r>
              <w:noBreakHyphen/>
              <w:t>98</w:t>
            </w:r>
          </w:p>
        </w:tc>
        <w:tc>
          <w:tcPr>
            <w:tcW w:w="2693" w:type="dxa"/>
            <w:shd w:val="clear" w:color="auto" w:fill="auto"/>
          </w:tcPr>
          <w:p w14:paraId="1358F9EC" w14:textId="77777777" w:rsidR="008628EA" w:rsidRDefault="008628EA">
            <w:pPr>
              <w:pStyle w:val="nTable"/>
              <w:spacing w:after="40"/>
            </w:pPr>
            <w:r>
              <w:rPr>
                <w:bCs/>
                <w:snapToGrid w:val="0"/>
              </w:rPr>
              <w:t>8 Jul 2017</w:t>
            </w:r>
            <w:r>
              <w:rPr>
                <w:bCs/>
                <w:snapToGrid w:val="0"/>
                <w:spacing w:val="-2"/>
              </w:rPr>
              <w:t xml:space="preserve"> (see r. 2(b)(ii))</w:t>
            </w:r>
          </w:p>
        </w:tc>
      </w:tr>
      <w:tr w:rsidR="00076A4B" w14:paraId="755992CD" w14:textId="77777777">
        <w:tblPrEx>
          <w:tblBorders>
            <w:top w:val="none" w:sz="0" w:space="0" w:color="auto"/>
            <w:bottom w:val="none" w:sz="0" w:space="0" w:color="auto"/>
            <w:insideH w:val="none" w:sz="0" w:space="0" w:color="auto"/>
          </w:tblBorders>
        </w:tblPrEx>
        <w:tc>
          <w:tcPr>
            <w:tcW w:w="3118" w:type="dxa"/>
            <w:shd w:val="clear" w:color="auto" w:fill="auto"/>
          </w:tcPr>
          <w:p w14:paraId="462ED260" w14:textId="77777777" w:rsidR="008628EA" w:rsidRDefault="008628EA">
            <w:pPr>
              <w:pStyle w:val="nTable"/>
              <w:spacing w:after="40"/>
            </w:pPr>
            <w:r>
              <w:rPr>
                <w:i/>
              </w:rPr>
              <w:t>Attorney General Regulations Amendment (Bailiff Fees) Regulations 2018</w:t>
            </w:r>
            <w:r>
              <w:t xml:space="preserve"> Pt. 3</w:t>
            </w:r>
          </w:p>
        </w:tc>
        <w:tc>
          <w:tcPr>
            <w:tcW w:w="1276" w:type="dxa"/>
            <w:shd w:val="clear" w:color="auto" w:fill="auto"/>
          </w:tcPr>
          <w:p w14:paraId="0D49831F" w14:textId="77777777" w:rsidR="008628EA" w:rsidRDefault="008628EA">
            <w:pPr>
              <w:pStyle w:val="nTable"/>
              <w:spacing w:after="40"/>
            </w:pPr>
            <w:r>
              <w:t>9 Feb 2018 p. 401</w:t>
            </w:r>
            <w:r>
              <w:noBreakHyphen/>
              <w:t>5</w:t>
            </w:r>
          </w:p>
        </w:tc>
        <w:tc>
          <w:tcPr>
            <w:tcW w:w="2693" w:type="dxa"/>
            <w:shd w:val="clear" w:color="auto" w:fill="auto"/>
          </w:tcPr>
          <w:p w14:paraId="5837F25C" w14:textId="77777777" w:rsidR="008628EA" w:rsidRDefault="008628EA">
            <w:pPr>
              <w:pStyle w:val="nTable"/>
              <w:spacing w:after="40"/>
              <w:rPr>
                <w:bCs/>
                <w:snapToGrid w:val="0"/>
              </w:rPr>
            </w:pPr>
            <w:r>
              <w:rPr>
                <w:bCs/>
                <w:snapToGrid w:val="0"/>
              </w:rPr>
              <w:t>10 Feb 2018 (see r. 2(b))</w:t>
            </w:r>
          </w:p>
        </w:tc>
      </w:tr>
      <w:tr w:rsidR="00076A4B" w14:paraId="72A4D8B3" w14:textId="77777777">
        <w:tblPrEx>
          <w:tblBorders>
            <w:top w:val="none" w:sz="0" w:space="0" w:color="auto"/>
            <w:bottom w:val="none" w:sz="0" w:space="0" w:color="auto"/>
            <w:insideH w:val="none" w:sz="0" w:space="0" w:color="auto"/>
          </w:tblBorders>
        </w:tblPrEx>
        <w:tc>
          <w:tcPr>
            <w:tcW w:w="3118" w:type="dxa"/>
          </w:tcPr>
          <w:p w14:paraId="0861CB72" w14:textId="77777777" w:rsidR="008628EA" w:rsidRDefault="008628EA">
            <w:pPr>
              <w:pStyle w:val="nTable"/>
              <w:spacing w:after="40"/>
              <w:rPr>
                <w:i/>
              </w:rPr>
            </w:pPr>
            <w:r>
              <w:rPr>
                <w:i/>
              </w:rPr>
              <w:t>Civil Judgments Enforcement Amendment Regulations 2018</w:t>
            </w:r>
          </w:p>
        </w:tc>
        <w:tc>
          <w:tcPr>
            <w:tcW w:w="1276" w:type="dxa"/>
          </w:tcPr>
          <w:p w14:paraId="2AC68964" w14:textId="77777777" w:rsidR="008628EA" w:rsidRDefault="008628EA">
            <w:pPr>
              <w:pStyle w:val="nTable"/>
              <w:spacing w:after="40"/>
            </w:pPr>
            <w:r>
              <w:t>8 May 2018 p. 1493</w:t>
            </w:r>
          </w:p>
        </w:tc>
        <w:tc>
          <w:tcPr>
            <w:tcW w:w="2693" w:type="dxa"/>
          </w:tcPr>
          <w:p w14:paraId="1D9184EA" w14:textId="77777777" w:rsidR="008628EA" w:rsidRDefault="008628EA">
            <w:pPr>
              <w:pStyle w:val="nTable"/>
              <w:spacing w:after="40"/>
              <w:rPr>
                <w:bCs/>
                <w:snapToGrid w:val="0"/>
                <w:spacing w:val="-2"/>
              </w:rPr>
            </w:pPr>
            <w:r>
              <w:rPr>
                <w:bCs/>
                <w:snapToGrid w:val="0"/>
              </w:rPr>
              <w:t>r. 1 and 2: 8</w:t>
            </w:r>
            <w:r>
              <w:t> May 2018</w:t>
            </w:r>
            <w:r>
              <w:rPr>
                <w:bCs/>
                <w:snapToGrid w:val="0"/>
              </w:rPr>
              <w:t xml:space="preserve"> (see r. 2(a));</w:t>
            </w:r>
            <w:r>
              <w:rPr>
                <w:bCs/>
                <w:snapToGrid w:val="0"/>
              </w:rPr>
              <w:br/>
              <w:t>Regulations other than r. 1 and 2: 9</w:t>
            </w:r>
            <w:r>
              <w:t> May 2018</w:t>
            </w:r>
            <w:r>
              <w:rPr>
                <w:bCs/>
                <w:snapToGrid w:val="0"/>
              </w:rPr>
              <w:t xml:space="preserve"> (see r. 2(b))</w:t>
            </w:r>
          </w:p>
        </w:tc>
      </w:tr>
      <w:tr w:rsidR="00076A4B" w14:paraId="0EB2909B" w14:textId="77777777">
        <w:tblPrEx>
          <w:tblBorders>
            <w:top w:val="none" w:sz="0" w:space="0" w:color="auto"/>
            <w:bottom w:val="none" w:sz="0" w:space="0" w:color="auto"/>
            <w:insideH w:val="none" w:sz="0" w:space="0" w:color="auto"/>
          </w:tblBorders>
        </w:tblPrEx>
        <w:tc>
          <w:tcPr>
            <w:tcW w:w="3118" w:type="dxa"/>
            <w:shd w:val="clear" w:color="auto" w:fill="auto"/>
          </w:tcPr>
          <w:p w14:paraId="391A471C" w14:textId="77777777" w:rsidR="008628EA" w:rsidRDefault="008628EA">
            <w:pPr>
              <w:pStyle w:val="nTable"/>
              <w:spacing w:after="40"/>
            </w:pPr>
            <w:r>
              <w:rPr>
                <w:i/>
              </w:rPr>
              <w:t>Attorney General Regulations Amendment (Fees and Charges) Regulations 2018</w:t>
            </w:r>
            <w:r>
              <w:t xml:space="preserve"> Pt. 3</w:t>
            </w:r>
          </w:p>
        </w:tc>
        <w:tc>
          <w:tcPr>
            <w:tcW w:w="1276" w:type="dxa"/>
            <w:shd w:val="clear" w:color="auto" w:fill="auto"/>
          </w:tcPr>
          <w:p w14:paraId="4026CF38" w14:textId="77777777" w:rsidR="008628EA" w:rsidRDefault="008628EA">
            <w:pPr>
              <w:pStyle w:val="nTable"/>
              <w:spacing w:after="40"/>
            </w:pPr>
            <w:r>
              <w:t>15 Jun 2018 p. 1963</w:t>
            </w:r>
            <w:r>
              <w:noBreakHyphen/>
              <w:t>2049</w:t>
            </w:r>
          </w:p>
        </w:tc>
        <w:tc>
          <w:tcPr>
            <w:tcW w:w="2693" w:type="dxa"/>
            <w:shd w:val="clear" w:color="auto" w:fill="auto"/>
          </w:tcPr>
          <w:p w14:paraId="2BE86D37" w14:textId="77777777" w:rsidR="008628EA" w:rsidRDefault="008628EA">
            <w:pPr>
              <w:pStyle w:val="nTable"/>
              <w:spacing w:after="40"/>
              <w:rPr>
                <w:bCs/>
                <w:snapToGrid w:val="0"/>
              </w:rPr>
            </w:pPr>
            <w:r>
              <w:rPr>
                <w:bCs/>
                <w:snapToGrid w:val="0"/>
              </w:rPr>
              <w:t>1 Jul 2018 (see r. 2(b))</w:t>
            </w:r>
          </w:p>
        </w:tc>
      </w:tr>
      <w:tr w:rsidR="00076A4B" w14:paraId="16744759" w14:textId="77777777">
        <w:tblPrEx>
          <w:tblBorders>
            <w:top w:val="none" w:sz="0" w:space="0" w:color="auto"/>
            <w:bottom w:val="none" w:sz="0" w:space="0" w:color="auto"/>
            <w:insideH w:val="none" w:sz="0" w:space="0" w:color="auto"/>
          </w:tblBorders>
        </w:tblPrEx>
        <w:tc>
          <w:tcPr>
            <w:tcW w:w="3118" w:type="dxa"/>
            <w:shd w:val="clear" w:color="auto" w:fill="auto"/>
          </w:tcPr>
          <w:p w14:paraId="73623191" w14:textId="77777777" w:rsidR="008628EA" w:rsidRDefault="008628EA">
            <w:pPr>
              <w:pStyle w:val="nTable"/>
              <w:keepNext/>
              <w:spacing w:after="40"/>
            </w:pPr>
            <w:r>
              <w:rPr>
                <w:i/>
              </w:rPr>
              <w:t>Justice Regulations Amendment (Fee Relief) Regulations 2018</w:t>
            </w:r>
            <w:r>
              <w:t xml:space="preserve"> Pt. 3</w:t>
            </w:r>
          </w:p>
        </w:tc>
        <w:tc>
          <w:tcPr>
            <w:tcW w:w="1276" w:type="dxa"/>
            <w:shd w:val="clear" w:color="auto" w:fill="auto"/>
          </w:tcPr>
          <w:p w14:paraId="19148EC6" w14:textId="77777777" w:rsidR="008628EA" w:rsidRDefault="008628EA">
            <w:pPr>
              <w:pStyle w:val="nTable"/>
              <w:keepNext/>
              <w:spacing w:after="40"/>
            </w:pPr>
            <w:r>
              <w:t>20 Jul 2018 p. 2621</w:t>
            </w:r>
            <w:r>
              <w:noBreakHyphen/>
              <w:t>30</w:t>
            </w:r>
          </w:p>
        </w:tc>
        <w:tc>
          <w:tcPr>
            <w:tcW w:w="2693" w:type="dxa"/>
            <w:shd w:val="clear" w:color="auto" w:fill="auto"/>
          </w:tcPr>
          <w:p w14:paraId="44B60896" w14:textId="77777777" w:rsidR="008628EA" w:rsidRDefault="008628EA">
            <w:pPr>
              <w:pStyle w:val="nTable"/>
              <w:keepNext/>
              <w:spacing w:after="40"/>
              <w:rPr>
                <w:bCs/>
                <w:snapToGrid w:val="0"/>
              </w:rPr>
            </w:pPr>
            <w:r>
              <w:rPr>
                <w:bCs/>
                <w:snapToGrid w:val="0"/>
              </w:rPr>
              <w:t>21 Jul 2018 (see r. 2(b))</w:t>
            </w:r>
          </w:p>
        </w:tc>
      </w:tr>
      <w:tr w:rsidR="00076A4B" w14:paraId="34FB6E56" w14:textId="77777777">
        <w:tblPrEx>
          <w:tblBorders>
            <w:top w:val="none" w:sz="0" w:space="0" w:color="auto"/>
            <w:bottom w:val="none" w:sz="0" w:space="0" w:color="auto"/>
            <w:insideH w:val="none" w:sz="0" w:space="0" w:color="auto"/>
          </w:tblBorders>
        </w:tblPrEx>
        <w:tc>
          <w:tcPr>
            <w:tcW w:w="3118" w:type="dxa"/>
            <w:shd w:val="clear" w:color="auto" w:fill="auto"/>
          </w:tcPr>
          <w:p w14:paraId="05E1E78B" w14:textId="77777777" w:rsidR="008628EA" w:rsidRDefault="008628EA">
            <w:pPr>
              <w:pStyle w:val="nTable"/>
              <w:keepNext/>
              <w:spacing w:after="40"/>
              <w:rPr>
                <w:i/>
              </w:rPr>
            </w:pPr>
            <w:r>
              <w:rPr>
                <w:i/>
              </w:rPr>
              <w:t>Attorney General Regulations Amendment (Fees and Charges) Regulations 2019</w:t>
            </w:r>
            <w:r>
              <w:t xml:space="preserve"> Pt. 4</w:t>
            </w:r>
          </w:p>
        </w:tc>
        <w:tc>
          <w:tcPr>
            <w:tcW w:w="1276" w:type="dxa"/>
            <w:shd w:val="clear" w:color="auto" w:fill="auto"/>
          </w:tcPr>
          <w:p w14:paraId="467C7A8A" w14:textId="77777777" w:rsidR="008628EA" w:rsidRDefault="008628EA">
            <w:pPr>
              <w:pStyle w:val="nTable"/>
              <w:keepNext/>
              <w:spacing w:after="40"/>
            </w:pPr>
            <w:r>
              <w:t>28 Jun 2019 p. 2553</w:t>
            </w:r>
            <w:r>
              <w:noBreakHyphen/>
              <w:t>642</w:t>
            </w:r>
          </w:p>
        </w:tc>
        <w:tc>
          <w:tcPr>
            <w:tcW w:w="2693" w:type="dxa"/>
            <w:shd w:val="clear" w:color="auto" w:fill="auto"/>
          </w:tcPr>
          <w:p w14:paraId="3075DF11" w14:textId="77777777" w:rsidR="008628EA" w:rsidRDefault="008628EA">
            <w:pPr>
              <w:pStyle w:val="nTable"/>
              <w:keepNext/>
              <w:spacing w:after="40"/>
              <w:rPr>
                <w:bCs/>
                <w:snapToGrid w:val="0"/>
              </w:rPr>
            </w:pPr>
            <w:r>
              <w:t>1 Jul 2019 (see r. 2(b))</w:t>
            </w:r>
          </w:p>
        </w:tc>
      </w:tr>
      <w:tr w:rsidR="00076A4B" w14:paraId="61F16229" w14:textId="77777777">
        <w:tc>
          <w:tcPr>
            <w:tcW w:w="3118" w:type="dxa"/>
            <w:tcBorders>
              <w:top w:val="nil"/>
              <w:bottom w:val="nil"/>
            </w:tcBorders>
            <w:shd w:val="clear" w:color="auto" w:fill="auto"/>
          </w:tcPr>
          <w:p w14:paraId="2CC4A6F2" w14:textId="77777777" w:rsidR="008628EA" w:rsidRDefault="008628EA">
            <w:pPr>
              <w:pStyle w:val="nTable"/>
              <w:keepNext/>
              <w:spacing w:after="40"/>
              <w:rPr>
                <w:i/>
              </w:rPr>
            </w:pPr>
            <w:r>
              <w:rPr>
                <w:i/>
              </w:rPr>
              <w:t>Attorney General Regulations Amendment (Case Management System) Regulations 2019</w:t>
            </w:r>
            <w:r>
              <w:t xml:space="preserve"> Pt. 3</w:t>
            </w:r>
          </w:p>
        </w:tc>
        <w:tc>
          <w:tcPr>
            <w:tcW w:w="1276" w:type="dxa"/>
            <w:tcBorders>
              <w:top w:val="nil"/>
              <w:bottom w:val="nil"/>
            </w:tcBorders>
            <w:shd w:val="clear" w:color="auto" w:fill="auto"/>
          </w:tcPr>
          <w:p w14:paraId="0F455341" w14:textId="77777777" w:rsidR="008628EA" w:rsidRDefault="008628EA">
            <w:pPr>
              <w:pStyle w:val="nTable"/>
              <w:keepNext/>
              <w:spacing w:after="40"/>
            </w:pPr>
            <w:r>
              <w:t>31 Dec 2019 p. 4669-73</w:t>
            </w:r>
          </w:p>
        </w:tc>
        <w:tc>
          <w:tcPr>
            <w:tcW w:w="2693" w:type="dxa"/>
            <w:tcBorders>
              <w:top w:val="nil"/>
              <w:bottom w:val="nil"/>
            </w:tcBorders>
            <w:shd w:val="clear" w:color="auto" w:fill="auto"/>
          </w:tcPr>
          <w:p w14:paraId="7197A712" w14:textId="77777777" w:rsidR="008628EA" w:rsidRDefault="008628EA">
            <w:pPr>
              <w:pStyle w:val="nTable"/>
              <w:keepNext/>
              <w:spacing w:after="40"/>
            </w:pPr>
            <w:r>
              <w:t>1 Jan 2020 (see r. 2(b))</w:t>
            </w:r>
          </w:p>
        </w:tc>
      </w:tr>
      <w:tr w:rsidR="00076A4B" w14:paraId="27838C11" w14:textId="77777777">
        <w:tc>
          <w:tcPr>
            <w:tcW w:w="3118" w:type="dxa"/>
            <w:tcBorders>
              <w:top w:val="nil"/>
              <w:bottom w:val="nil"/>
            </w:tcBorders>
            <w:shd w:val="clear" w:color="auto" w:fill="auto"/>
          </w:tcPr>
          <w:p w14:paraId="044FAC38" w14:textId="77777777" w:rsidR="008628EA" w:rsidRDefault="008628EA">
            <w:pPr>
              <w:pStyle w:val="nTable"/>
              <w:spacing w:after="40"/>
            </w:pPr>
            <w:r>
              <w:rPr>
                <w:i/>
              </w:rPr>
              <w:t>Attorney General Regulations Amendment (Fees and Charges) Regulations 2020</w:t>
            </w:r>
            <w:r>
              <w:t xml:space="preserve"> Pt. 3</w:t>
            </w:r>
          </w:p>
        </w:tc>
        <w:tc>
          <w:tcPr>
            <w:tcW w:w="1276" w:type="dxa"/>
            <w:tcBorders>
              <w:top w:val="nil"/>
              <w:bottom w:val="nil"/>
            </w:tcBorders>
            <w:shd w:val="clear" w:color="auto" w:fill="auto"/>
          </w:tcPr>
          <w:p w14:paraId="7F8E9457" w14:textId="77777777" w:rsidR="008628EA" w:rsidRDefault="008628EA">
            <w:pPr>
              <w:pStyle w:val="nTable"/>
              <w:spacing w:after="40"/>
            </w:pPr>
            <w:r>
              <w:t>SL 2020/124 31 Jul 2020</w:t>
            </w:r>
          </w:p>
        </w:tc>
        <w:tc>
          <w:tcPr>
            <w:tcW w:w="2693" w:type="dxa"/>
            <w:tcBorders>
              <w:top w:val="nil"/>
              <w:bottom w:val="nil"/>
            </w:tcBorders>
            <w:shd w:val="clear" w:color="auto" w:fill="auto"/>
          </w:tcPr>
          <w:p w14:paraId="1BDDD00F" w14:textId="77777777" w:rsidR="008628EA" w:rsidRDefault="008628EA">
            <w:pPr>
              <w:pStyle w:val="nTable"/>
              <w:spacing w:after="40"/>
            </w:pPr>
            <w:r>
              <w:t>1 Aug 2020 (see r. 2(b))</w:t>
            </w:r>
          </w:p>
        </w:tc>
      </w:tr>
      <w:tr w:rsidR="00076A4B" w14:paraId="01291014" w14:textId="77777777">
        <w:tc>
          <w:tcPr>
            <w:tcW w:w="3118" w:type="dxa"/>
            <w:tcBorders>
              <w:top w:val="nil"/>
              <w:bottom w:val="nil"/>
            </w:tcBorders>
            <w:shd w:val="clear" w:color="auto" w:fill="auto"/>
          </w:tcPr>
          <w:p w14:paraId="7CA13FFD" w14:textId="77777777" w:rsidR="008628EA" w:rsidRDefault="008628EA">
            <w:pPr>
              <w:pStyle w:val="nTable"/>
              <w:spacing w:after="40"/>
              <w:rPr>
                <w:i/>
              </w:rPr>
            </w:pPr>
            <w:r>
              <w:rPr>
                <w:i/>
              </w:rPr>
              <w:lastRenderedPageBreak/>
              <w:t>Attorney General Regulations Amendment (Fees and Charges) Regulations 2021</w:t>
            </w:r>
            <w:r>
              <w:t xml:space="preserve"> Pt. 4</w:t>
            </w:r>
          </w:p>
        </w:tc>
        <w:tc>
          <w:tcPr>
            <w:tcW w:w="1276" w:type="dxa"/>
            <w:tcBorders>
              <w:top w:val="nil"/>
              <w:bottom w:val="nil"/>
            </w:tcBorders>
            <w:shd w:val="clear" w:color="auto" w:fill="auto"/>
          </w:tcPr>
          <w:p w14:paraId="5120C89E" w14:textId="77777777" w:rsidR="008628EA" w:rsidRDefault="008628EA">
            <w:pPr>
              <w:pStyle w:val="nTable"/>
              <w:spacing w:after="40"/>
            </w:pPr>
            <w:r>
              <w:t>SL 2021/101 29 Jun 2021</w:t>
            </w:r>
          </w:p>
        </w:tc>
        <w:tc>
          <w:tcPr>
            <w:tcW w:w="2693" w:type="dxa"/>
            <w:tcBorders>
              <w:top w:val="nil"/>
              <w:bottom w:val="nil"/>
            </w:tcBorders>
            <w:shd w:val="clear" w:color="auto" w:fill="auto"/>
          </w:tcPr>
          <w:p w14:paraId="71BD2B0A" w14:textId="77777777" w:rsidR="008628EA" w:rsidRDefault="008628EA">
            <w:pPr>
              <w:pStyle w:val="nTable"/>
              <w:spacing w:after="40"/>
            </w:pPr>
            <w:r>
              <w:t>1 Jul 2021 (see r. 2(b))</w:t>
            </w:r>
          </w:p>
        </w:tc>
      </w:tr>
      <w:tr w:rsidR="00076A4B" w14:paraId="629AB662" w14:textId="77777777">
        <w:tc>
          <w:tcPr>
            <w:tcW w:w="3118" w:type="dxa"/>
            <w:tcBorders>
              <w:top w:val="nil"/>
              <w:bottom w:val="nil"/>
            </w:tcBorders>
            <w:shd w:val="clear" w:color="auto" w:fill="auto"/>
          </w:tcPr>
          <w:p w14:paraId="1F5A830B" w14:textId="77777777" w:rsidR="008628EA" w:rsidRDefault="008628EA">
            <w:pPr>
              <w:pStyle w:val="nTable"/>
              <w:spacing w:after="40"/>
              <w:rPr>
                <w:i/>
              </w:rPr>
            </w:pPr>
            <w:r>
              <w:rPr>
                <w:i/>
              </w:rPr>
              <w:t>Attorney General Regulations Amendment (Fees and Charges) Regulations 2022</w:t>
            </w:r>
            <w:r>
              <w:t xml:space="preserve"> Pt. 4</w:t>
            </w:r>
          </w:p>
        </w:tc>
        <w:tc>
          <w:tcPr>
            <w:tcW w:w="1276" w:type="dxa"/>
            <w:tcBorders>
              <w:top w:val="nil"/>
              <w:bottom w:val="nil"/>
            </w:tcBorders>
            <w:shd w:val="clear" w:color="auto" w:fill="auto"/>
          </w:tcPr>
          <w:p w14:paraId="6E62042D" w14:textId="77777777" w:rsidR="008628EA" w:rsidRDefault="008628EA">
            <w:pPr>
              <w:pStyle w:val="nTable"/>
              <w:spacing w:after="40"/>
            </w:pPr>
            <w:r>
              <w:t>SL 2022/111</w:t>
            </w:r>
            <w:r>
              <w:br/>
              <w:t>30 Jun 2022</w:t>
            </w:r>
          </w:p>
        </w:tc>
        <w:tc>
          <w:tcPr>
            <w:tcW w:w="2693" w:type="dxa"/>
            <w:tcBorders>
              <w:top w:val="nil"/>
              <w:bottom w:val="nil"/>
            </w:tcBorders>
            <w:shd w:val="clear" w:color="auto" w:fill="auto"/>
          </w:tcPr>
          <w:p w14:paraId="41472D1E" w14:textId="77777777" w:rsidR="008628EA" w:rsidRDefault="008628EA">
            <w:pPr>
              <w:pStyle w:val="nTable"/>
              <w:spacing w:after="40"/>
            </w:pPr>
            <w:r>
              <w:t>1 Jul 2022 (see r. 2(b))</w:t>
            </w:r>
          </w:p>
        </w:tc>
      </w:tr>
      <w:tr w:rsidR="00076A4B" w14:paraId="47369E07" w14:textId="77777777">
        <w:tc>
          <w:tcPr>
            <w:tcW w:w="3118" w:type="dxa"/>
            <w:tcBorders>
              <w:top w:val="nil"/>
              <w:bottom w:val="nil"/>
            </w:tcBorders>
            <w:shd w:val="clear" w:color="auto" w:fill="auto"/>
          </w:tcPr>
          <w:p w14:paraId="6453A950" w14:textId="77777777" w:rsidR="008628EA" w:rsidRDefault="008628EA">
            <w:pPr>
              <w:pStyle w:val="nTable"/>
              <w:spacing w:after="40"/>
              <w:rPr>
                <w:i/>
              </w:rPr>
            </w:pPr>
            <w:r>
              <w:rPr>
                <w:i/>
              </w:rPr>
              <w:t>Attorney General Regulations Amendment (Legal Profession) Regulations 2022</w:t>
            </w:r>
            <w:r>
              <w:t xml:space="preserve"> Pt. 2</w:t>
            </w:r>
          </w:p>
        </w:tc>
        <w:tc>
          <w:tcPr>
            <w:tcW w:w="1276" w:type="dxa"/>
            <w:tcBorders>
              <w:top w:val="nil"/>
              <w:bottom w:val="nil"/>
            </w:tcBorders>
            <w:shd w:val="clear" w:color="auto" w:fill="auto"/>
          </w:tcPr>
          <w:p w14:paraId="7893487D" w14:textId="77777777" w:rsidR="008628EA" w:rsidRDefault="008628EA">
            <w:pPr>
              <w:pStyle w:val="nTable"/>
              <w:spacing w:after="40"/>
            </w:pPr>
            <w:r>
              <w:t>SL 2022/114</w:t>
            </w:r>
            <w:r>
              <w:br/>
              <w:t>30 Jun 2022</w:t>
            </w:r>
          </w:p>
        </w:tc>
        <w:tc>
          <w:tcPr>
            <w:tcW w:w="2693" w:type="dxa"/>
            <w:tcBorders>
              <w:top w:val="nil"/>
              <w:bottom w:val="nil"/>
            </w:tcBorders>
            <w:shd w:val="clear" w:color="auto" w:fill="auto"/>
          </w:tcPr>
          <w:p w14:paraId="4550C8DD" w14:textId="77777777" w:rsidR="008628EA" w:rsidRDefault="008628EA">
            <w:pPr>
              <w:pStyle w:val="nTable"/>
              <w:spacing w:after="40"/>
            </w:pPr>
            <w:r>
              <w:t>1 Jul 2022 (see r. 2(d) and SL 2022/113 cl. 2)</w:t>
            </w:r>
          </w:p>
        </w:tc>
      </w:tr>
      <w:tr w:rsidR="00076A4B" w14:paraId="18C25A7E" w14:textId="77777777">
        <w:tc>
          <w:tcPr>
            <w:tcW w:w="3118" w:type="dxa"/>
            <w:tcBorders>
              <w:top w:val="nil"/>
              <w:bottom w:val="nil"/>
            </w:tcBorders>
            <w:shd w:val="clear" w:color="auto" w:fill="auto"/>
          </w:tcPr>
          <w:p w14:paraId="155940EC" w14:textId="77777777" w:rsidR="008628EA" w:rsidRDefault="008628EA">
            <w:pPr>
              <w:pStyle w:val="nTable"/>
              <w:spacing w:after="40"/>
              <w:rPr>
                <w:i/>
              </w:rPr>
            </w:pPr>
            <w:r>
              <w:rPr>
                <w:i/>
              </w:rPr>
              <w:t>Attorney General Regulations Amendment (Fees and Charges) Regulations 2023</w:t>
            </w:r>
            <w:r>
              <w:t xml:space="preserve"> Pt. 4</w:t>
            </w:r>
          </w:p>
        </w:tc>
        <w:tc>
          <w:tcPr>
            <w:tcW w:w="1276" w:type="dxa"/>
            <w:tcBorders>
              <w:top w:val="nil"/>
              <w:bottom w:val="nil"/>
            </w:tcBorders>
            <w:shd w:val="clear" w:color="auto" w:fill="auto"/>
          </w:tcPr>
          <w:p w14:paraId="1C1C5110" w14:textId="77777777" w:rsidR="008628EA" w:rsidRDefault="008628EA">
            <w:pPr>
              <w:pStyle w:val="nTable"/>
              <w:spacing w:after="40"/>
            </w:pPr>
            <w:r>
              <w:t>SL 2023/120 2 Aug 2023</w:t>
            </w:r>
          </w:p>
        </w:tc>
        <w:tc>
          <w:tcPr>
            <w:tcW w:w="2693" w:type="dxa"/>
            <w:tcBorders>
              <w:top w:val="nil"/>
              <w:bottom w:val="nil"/>
            </w:tcBorders>
            <w:shd w:val="clear" w:color="auto" w:fill="auto"/>
          </w:tcPr>
          <w:p w14:paraId="055E968D" w14:textId="77777777" w:rsidR="008628EA" w:rsidRDefault="008628EA">
            <w:pPr>
              <w:pStyle w:val="nTable"/>
              <w:spacing w:after="40"/>
            </w:pPr>
            <w:r>
              <w:t>3 Aug 2023 (see r. 2(b))</w:t>
            </w:r>
          </w:p>
        </w:tc>
      </w:tr>
      <w:tr w:rsidR="00076A4B" w14:paraId="2F7A3615" w14:textId="77777777" w:rsidTr="00FE59FA">
        <w:tc>
          <w:tcPr>
            <w:tcW w:w="3118" w:type="dxa"/>
            <w:tcBorders>
              <w:top w:val="nil"/>
              <w:bottom w:val="nil"/>
            </w:tcBorders>
            <w:shd w:val="clear" w:color="auto" w:fill="auto"/>
          </w:tcPr>
          <w:p w14:paraId="7316613F" w14:textId="77777777" w:rsidR="008628EA" w:rsidRDefault="008628EA">
            <w:pPr>
              <w:pStyle w:val="nTable"/>
              <w:spacing w:after="40"/>
              <w:rPr>
                <w:iCs/>
              </w:rPr>
            </w:pPr>
            <w:r>
              <w:rPr>
                <w:i/>
              </w:rPr>
              <w:t>Attorney General Regulations Amendment (Fees and Charges) Regulations 2024</w:t>
            </w:r>
            <w:r>
              <w:rPr>
                <w:iCs/>
              </w:rPr>
              <w:t xml:space="preserve"> Pt. 4</w:t>
            </w:r>
          </w:p>
        </w:tc>
        <w:tc>
          <w:tcPr>
            <w:tcW w:w="1276" w:type="dxa"/>
            <w:tcBorders>
              <w:top w:val="nil"/>
              <w:bottom w:val="nil"/>
            </w:tcBorders>
            <w:shd w:val="clear" w:color="auto" w:fill="auto"/>
          </w:tcPr>
          <w:p w14:paraId="3C9DA70C" w14:textId="77777777" w:rsidR="008628EA" w:rsidRDefault="008628EA">
            <w:pPr>
              <w:pStyle w:val="nTable"/>
              <w:spacing w:after="40"/>
            </w:pPr>
            <w:r>
              <w:t>SL 2024/113 26 Jun 2024</w:t>
            </w:r>
          </w:p>
        </w:tc>
        <w:tc>
          <w:tcPr>
            <w:tcW w:w="2693" w:type="dxa"/>
            <w:tcBorders>
              <w:top w:val="nil"/>
              <w:bottom w:val="nil"/>
            </w:tcBorders>
            <w:shd w:val="clear" w:color="auto" w:fill="auto"/>
          </w:tcPr>
          <w:p w14:paraId="071E4643" w14:textId="77777777" w:rsidR="008628EA" w:rsidRDefault="008628EA">
            <w:pPr>
              <w:pStyle w:val="nTable"/>
              <w:spacing w:after="40"/>
            </w:pPr>
            <w:r>
              <w:t>1 Jul 2024 (see r. 2(b))</w:t>
            </w:r>
          </w:p>
        </w:tc>
      </w:tr>
      <w:tr w:rsidR="00076A4B" w14:paraId="116C2CA0" w14:textId="77777777" w:rsidTr="00FE59FA">
        <w:tc>
          <w:tcPr>
            <w:tcW w:w="3118" w:type="dxa"/>
            <w:tcBorders>
              <w:top w:val="nil"/>
              <w:bottom w:val="nil"/>
            </w:tcBorders>
            <w:shd w:val="clear" w:color="auto" w:fill="auto"/>
          </w:tcPr>
          <w:p w14:paraId="7E7990E0" w14:textId="77777777" w:rsidR="008628EA" w:rsidRDefault="008628EA">
            <w:pPr>
              <w:pStyle w:val="nTable"/>
              <w:spacing w:after="40"/>
              <w:rPr>
                <w:i/>
              </w:rPr>
            </w:pPr>
            <w:r>
              <w:rPr>
                <w:i/>
              </w:rPr>
              <w:t>Attorney General Regulations Amendment (Fees and Charges) Regulations 2025</w:t>
            </w:r>
            <w:r>
              <w:rPr>
                <w:iCs/>
              </w:rPr>
              <w:t xml:space="preserve"> Pt. 4</w:t>
            </w:r>
          </w:p>
        </w:tc>
        <w:tc>
          <w:tcPr>
            <w:tcW w:w="1276" w:type="dxa"/>
            <w:tcBorders>
              <w:top w:val="nil"/>
              <w:bottom w:val="nil"/>
            </w:tcBorders>
            <w:shd w:val="clear" w:color="auto" w:fill="auto"/>
          </w:tcPr>
          <w:p w14:paraId="18B7EBFF" w14:textId="77777777" w:rsidR="008628EA" w:rsidRDefault="008628EA">
            <w:pPr>
              <w:pStyle w:val="nTable"/>
              <w:spacing w:after="40"/>
            </w:pPr>
            <w:r>
              <w:t>SL 2025/111 25 Jun 2025</w:t>
            </w:r>
          </w:p>
        </w:tc>
        <w:tc>
          <w:tcPr>
            <w:tcW w:w="2693" w:type="dxa"/>
            <w:tcBorders>
              <w:top w:val="nil"/>
              <w:bottom w:val="nil"/>
            </w:tcBorders>
            <w:shd w:val="clear" w:color="auto" w:fill="auto"/>
          </w:tcPr>
          <w:p w14:paraId="62E54A9C" w14:textId="77777777" w:rsidR="008628EA" w:rsidRDefault="008628EA">
            <w:pPr>
              <w:pStyle w:val="nTable"/>
              <w:spacing w:after="40"/>
            </w:pPr>
            <w:r>
              <w:t>1 Jul 2025 (see r. 2(b))</w:t>
            </w:r>
          </w:p>
        </w:tc>
      </w:tr>
      <w:tr w:rsidR="00B2513D" w14:paraId="5F295A12" w14:textId="77777777" w:rsidTr="00FE59FA">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14:paraId="1460216C" w14:textId="4CBA27ED" w:rsidR="00B2513D" w:rsidRDefault="00B2513D" w:rsidP="00B2513D">
            <w:pPr>
              <w:pStyle w:val="nTable"/>
              <w:spacing w:after="40"/>
              <w:rPr>
                <w:i/>
              </w:rPr>
            </w:pPr>
            <w:r>
              <w:rPr>
                <w:i/>
              </w:rPr>
              <w:t>Attorney General Regulations Amendment (Fees and Charges) Regulations 2026</w:t>
            </w:r>
            <w:r>
              <w:rPr>
                <w:iCs/>
              </w:rPr>
              <w:t xml:space="preserve"> Pt. 4</w:t>
            </w:r>
          </w:p>
        </w:tc>
        <w:tc>
          <w:tcPr>
            <w:tcW w:w="1276" w:type="dxa"/>
            <w:tcBorders>
              <w:bottom w:val="single" w:sz="4" w:space="0" w:color="auto"/>
            </w:tcBorders>
            <w:shd w:val="clear" w:color="auto" w:fill="auto"/>
          </w:tcPr>
          <w:p w14:paraId="46EEE2EF" w14:textId="49C58D13" w:rsidR="00B2513D" w:rsidRDefault="00B2513D" w:rsidP="00B2513D">
            <w:pPr>
              <w:pStyle w:val="nTable"/>
              <w:spacing w:after="40"/>
            </w:pPr>
            <w:r>
              <w:t>SL 2026/114 24 Jun 2026</w:t>
            </w:r>
          </w:p>
        </w:tc>
        <w:tc>
          <w:tcPr>
            <w:tcW w:w="2693" w:type="dxa"/>
            <w:tcBorders>
              <w:bottom w:val="single" w:sz="4" w:space="0" w:color="auto"/>
            </w:tcBorders>
            <w:shd w:val="clear" w:color="auto" w:fill="auto"/>
          </w:tcPr>
          <w:p w14:paraId="5584B53A" w14:textId="7C3890A3" w:rsidR="00B2513D" w:rsidRDefault="00B2513D" w:rsidP="00B2513D">
            <w:pPr>
              <w:pStyle w:val="nTable"/>
              <w:spacing w:after="40"/>
            </w:pPr>
            <w:r>
              <w:t>1 Jul 2026 (see r. 2(b))</w:t>
            </w:r>
          </w:p>
        </w:tc>
      </w:tr>
    </w:tbl>
    <w:p w14:paraId="7DF8A374" w14:textId="77777777" w:rsidR="008628EA" w:rsidRDefault="008628EA">
      <w:pPr>
        <w:pStyle w:val="nHeading3"/>
      </w:pPr>
      <w:bookmarkStart w:id="216" w:name="_Toc232779213"/>
      <w:r>
        <w:t>Other notes</w:t>
      </w:r>
      <w:bookmarkEnd w:id="216"/>
    </w:p>
    <w:p w14:paraId="46A39539" w14:textId="77777777" w:rsidR="008628EA" w:rsidRDefault="008628EA">
      <w:pPr>
        <w:pStyle w:val="nNote"/>
      </w:pPr>
      <w:r>
        <w:rPr>
          <w:snapToGrid w:val="0"/>
          <w:vertAlign w:val="superscript"/>
        </w:rPr>
        <w:t>1</w:t>
      </w:r>
      <w:r>
        <w:rPr>
          <w:snapToGrid w:val="0"/>
        </w:rPr>
        <w:tab/>
        <w:t>T</w:t>
      </w:r>
      <w:r>
        <w:t>he</w:t>
      </w:r>
      <w:r>
        <w:rPr>
          <w:iCs/>
        </w:rPr>
        <w:t xml:space="preserve"> </w:t>
      </w:r>
      <w:r>
        <w:rPr>
          <w:i/>
          <w:snapToGrid w:val="0"/>
        </w:rPr>
        <w:t>Courts</w:t>
      </w:r>
      <w:r>
        <w:rPr>
          <w:i/>
          <w:iCs/>
        </w:rPr>
        <w:t xml:space="preserve"> Legislation Amendment and Repeal Act 2004</w:t>
      </w:r>
      <w:r>
        <w:t xml:space="preserve"> Pt. 22 came into operation on 1 May 2005.</w:t>
      </w:r>
    </w:p>
    <w:p w14:paraId="0CA07DC2" w14:textId="77777777" w:rsidR="008628EA" w:rsidRDefault="008628EA"/>
    <w:p w14:paraId="04052AFC" w14:textId="77777777" w:rsidR="008628EA" w:rsidRDefault="008628EA">
      <w:pPr>
        <w:sectPr w:rsidR="008628EA">
          <w:headerReference w:type="even" r:id="rId29"/>
          <w:headerReference w:type="default" r:id="rId30"/>
          <w:pgSz w:w="11907" w:h="16840" w:code="9"/>
          <w:pgMar w:top="2376" w:right="2404" w:bottom="3544" w:left="2404" w:header="720" w:footer="3544" w:gutter="0"/>
          <w:cols w:space="720"/>
          <w:noEndnote/>
          <w:docGrid w:linePitch="326"/>
        </w:sectPr>
      </w:pPr>
    </w:p>
    <w:p w14:paraId="554EBF2A" w14:textId="77777777" w:rsidR="008628EA" w:rsidRDefault="008628EA">
      <w:pPr>
        <w:pStyle w:val="nHeading2"/>
        <w:rPr>
          <w:sz w:val="28"/>
        </w:rPr>
      </w:pPr>
      <w:bookmarkStart w:id="218" w:name="_Toc232775204"/>
      <w:bookmarkStart w:id="219" w:name="_Toc232776337"/>
      <w:bookmarkStart w:id="220" w:name="_Toc232779214"/>
      <w:r>
        <w:rPr>
          <w:sz w:val="28"/>
        </w:rPr>
        <w:lastRenderedPageBreak/>
        <w:t>Defined terms</w:t>
      </w:r>
      <w:bookmarkEnd w:id="218"/>
      <w:bookmarkEnd w:id="219"/>
      <w:bookmarkEnd w:id="220"/>
    </w:p>
    <w:p w14:paraId="4908A23F" w14:textId="77777777" w:rsidR="008628EA" w:rsidRDefault="008628EA">
      <w:pPr>
        <w:ind w:left="850" w:right="850"/>
        <w:jc w:val="center"/>
        <w:rPr>
          <w:i/>
          <w:sz w:val="18"/>
        </w:rPr>
      </w:pPr>
    </w:p>
    <w:p w14:paraId="6B452B9E" w14:textId="77777777" w:rsidR="008628EA" w:rsidRDefault="008628EA">
      <w:pPr>
        <w:ind w:left="850" w:right="850"/>
        <w:jc w:val="center"/>
        <w:rPr>
          <w:i/>
          <w:sz w:val="18"/>
        </w:rPr>
      </w:pPr>
      <w:r>
        <w:rPr>
          <w:i/>
          <w:sz w:val="18"/>
        </w:rPr>
        <w:t>[This is a list of terms defined and the provisions where they are defined.  The list is not part of the law.]</w:t>
      </w:r>
    </w:p>
    <w:p w14:paraId="57A73958" w14:textId="77777777" w:rsidR="008628EA" w:rsidRDefault="008628EA">
      <w:pPr>
        <w:pBdr>
          <w:bottom w:val="single" w:sz="4" w:space="1" w:color="auto"/>
        </w:pBdr>
        <w:tabs>
          <w:tab w:val="right" w:pos="7070"/>
        </w:tabs>
        <w:ind w:left="578"/>
        <w:rPr>
          <w:b/>
          <w:sz w:val="20"/>
        </w:rPr>
      </w:pPr>
      <w:r>
        <w:rPr>
          <w:b/>
          <w:sz w:val="20"/>
        </w:rPr>
        <w:t>Defined term</w:t>
      </w:r>
      <w:r>
        <w:rPr>
          <w:b/>
          <w:sz w:val="20"/>
        </w:rPr>
        <w:tab/>
        <w:t>Provision(s)</w:t>
      </w:r>
    </w:p>
    <w:p w14:paraId="454FC301" w14:textId="77777777" w:rsidR="008628EA" w:rsidRDefault="008628EA">
      <w:pPr>
        <w:pStyle w:val="DefinedTerms"/>
      </w:pPr>
      <w:r>
        <w:t>Act</w:t>
      </w:r>
      <w:r>
        <w:tab/>
        <w:t>3</w:t>
      </w:r>
    </w:p>
    <w:p w14:paraId="1FF8D5A2" w14:textId="77777777" w:rsidR="008628EA" w:rsidRDefault="008628EA">
      <w:pPr>
        <w:pStyle w:val="DefinedTerms"/>
      </w:pPr>
      <w:r>
        <w:t>approved form</w:t>
      </w:r>
      <w:r>
        <w:tab/>
        <w:t>3</w:t>
      </w:r>
    </w:p>
    <w:p w14:paraId="28285A48" w14:textId="77777777" w:rsidR="008628EA" w:rsidRDefault="008628EA">
      <w:pPr>
        <w:pStyle w:val="DefinedTerms"/>
      </w:pPr>
      <w:r>
        <w:t>arrest warrant</w:t>
      </w:r>
      <w:r>
        <w:tab/>
        <w:t>95A</w:t>
      </w:r>
    </w:p>
    <w:p w14:paraId="2F1C3900" w14:textId="77777777" w:rsidR="008628EA" w:rsidRDefault="008628EA">
      <w:pPr>
        <w:pStyle w:val="DefinedTerms"/>
      </w:pPr>
      <w:r>
        <w:t>arrested person</w:t>
      </w:r>
      <w:r>
        <w:tab/>
        <w:t>68, 96(1)</w:t>
      </w:r>
    </w:p>
    <w:p w14:paraId="68C37B5B" w14:textId="77777777" w:rsidR="008628EA" w:rsidRDefault="008628EA">
      <w:pPr>
        <w:pStyle w:val="DefinedTerms"/>
      </w:pPr>
      <w:r>
        <w:t>business day</w:t>
      </w:r>
      <w:r>
        <w:tab/>
        <w:t>3</w:t>
      </w:r>
    </w:p>
    <w:p w14:paraId="2E604167" w14:textId="77777777" w:rsidR="008628EA" w:rsidRDefault="008628EA">
      <w:pPr>
        <w:pStyle w:val="DefinedTerms"/>
      </w:pPr>
      <w:r>
        <w:t>Centrelink</w:t>
      </w:r>
      <w:r>
        <w:tab/>
        <w:t>107C(1)</w:t>
      </w:r>
    </w:p>
    <w:p w14:paraId="3DB9E31C" w14:textId="77777777" w:rsidR="008628EA" w:rsidRDefault="008628EA">
      <w:pPr>
        <w:pStyle w:val="DefinedTerms"/>
      </w:pPr>
      <w:r>
        <w:t>ECMS</w:t>
      </w:r>
      <w:r>
        <w:tab/>
        <w:t>95A</w:t>
      </w:r>
    </w:p>
    <w:p w14:paraId="1F4A8915" w14:textId="77777777" w:rsidR="008628EA" w:rsidRDefault="008628EA">
      <w:pPr>
        <w:pStyle w:val="DefinedTerms"/>
      </w:pPr>
      <w:r>
        <w:t>eligible entity</w:t>
      </w:r>
      <w:r>
        <w:tab/>
        <w:t>104</w:t>
      </w:r>
    </w:p>
    <w:p w14:paraId="0979B14A" w14:textId="77777777" w:rsidR="008628EA" w:rsidRDefault="008628EA">
      <w:pPr>
        <w:pStyle w:val="DefinedTerms"/>
      </w:pPr>
      <w:r>
        <w:t>eligible entity fee</w:t>
      </w:r>
      <w:r>
        <w:tab/>
        <w:t>104</w:t>
      </w:r>
    </w:p>
    <w:p w14:paraId="1C932260" w14:textId="77777777" w:rsidR="008628EA" w:rsidRDefault="008628EA">
      <w:pPr>
        <w:pStyle w:val="DefinedTerms"/>
      </w:pPr>
      <w:r>
        <w:t>eligible individual</w:t>
      </w:r>
      <w:r>
        <w:tab/>
        <w:t>104</w:t>
      </w:r>
    </w:p>
    <w:p w14:paraId="539A8315" w14:textId="77777777" w:rsidR="008628EA" w:rsidRDefault="008628EA">
      <w:pPr>
        <w:pStyle w:val="DefinedTerms"/>
      </w:pPr>
      <w:r>
        <w:t>eligible individual fee</w:t>
      </w:r>
      <w:r>
        <w:tab/>
        <w:t>104</w:t>
      </w:r>
    </w:p>
    <w:p w14:paraId="69A39E09" w14:textId="77777777" w:rsidR="008628EA" w:rsidRDefault="008628EA">
      <w:pPr>
        <w:pStyle w:val="DefinedTerms"/>
      </w:pPr>
      <w:r>
        <w:t>entity</w:t>
      </w:r>
      <w:r>
        <w:tab/>
        <w:t>104</w:t>
      </w:r>
    </w:p>
    <w:p w14:paraId="44F29E34" w14:textId="77777777" w:rsidR="008628EA" w:rsidRDefault="008628EA">
      <w:pPr>
        <w:pStyle w:val="DefinedTerms"/>
      </w:pPr>
      <w:r>
        <w:t>Form</w:t>
      </w:r>
      <w:r>
        <w:tab/>
        <w:t>3</w:t>
      </w:r>
    </w:p>
    <w:p w14:paraId="2AAC100D" w14:textId="77777777" w:rsidR="008628EA" w:rsidRDefault="008628EA">
      <w:pPr>
        <w:pStyle w:val="DefinedTerms"/>
      </w:pPr>
      <w:r>
        <w:t>individual</w:t>
      </w:r>
      <w:r>
        <w:tab/>
        <w:t>104</w:t>
      </w:r>
    </w:p>
    <w:p w14:paraId="25F0906D" w14:textId="77777777" w:rsidR="008628EA" w:rsidRDefault="008628EA">
      <w:pPr>
        <w:pStyle w:val="DefinedTerms"/>
      </w:pPr>
      <w:r>
        <w:t>lawyer</w:t>
      </w:r>
      <w:r>
        <w:tab/>
        <w:t>3</w:t>
      </w:r>
    </w:p>
    <w:p w14:paraId="18E166F0" w14:textId="77777777" w:rsidR="008628EA" w:rsidRDefault="008628EA">
      <w:pPr>
        <w:pStyle w:val="DefinedTerms"/>
      </w:pPr>
      <w:r>
        <w:t>non</w:t>
      </w:r>
      <w:r>
        <w:noBreakHyphen/>
        <w:t>profit association</w:t>
      </w:r>
      <w:r>
        <w:tab/>
        <w:t>104</w:t>
      </w:r>
    </w:p>
    <w:p w14:paraId="1A36C7A7" w14:textId="77777777" w:rsidR="008628EA" w:rsidRDefault="008628EA">
      <w:pPr>
        <w:pStyle w:val="DefinedTerms"/>
      </w:pPr>
      <w:r>
        <w:t>ordinary service</w:t>
      </w:r>
      <w:r>
        <w:tab/>
        <w:t>3</w:t>
      </w:r>
    </w:p>
    <w:p w14:paraId="42960991" w14:textId="77777777" w:rsidR="008628EA" w:rsidRDefault="008628EA">
      <w:pPr>
        <w:pStyle w:val="DefinedTerms"/>
      </w:pPr>
      <w:r>
        <w:t>person</w:t>
      </w:r>
      <w:r>
        <w:tab/>
        <w:t>104</w:t>
      </w:r>
    </w:p>
    <w:p w14:paraId="10F9C67C" w14:textId="77777777" w:rsidR="008628EA" w:rsidRDefault="008628EA">
      <w:pPr>
        <w:pStyle w:val="DefinedTerms"/>
      </w:pPr>
      <w:r>
        <w:t>personal service</w:t>
      </w:r>
      <w:r>
        <w:tab/>
        <w:t>3</w:t>
      </w:r>
    </w:p>
    <w:p w14:paraId="59404F79" w14:textId="77777777" w:rsidR="008628EA" w:rsidRDefault="008628EA">
      <w:pPr>
        <w:pStyle w:val="DefinedTerms"/>
      </w:pPr>
      <w:r>
        <w:t>prescribed rate</w:t>
      </w:r>
      <w:r>
        <w:tab/>
        <w:t>59(1)</w:t>
      </w:r>
    </w:p>
    <w:p w14:paraId="1335B94A" w14:textId="77777777" w:rsidR="008628EA" w:rsidRDefault="008628EA">
      <w:pPr>
        <w:pStyle w:val="DefinedTerms"/>
      </w:pPr>
      <w:r>
        <w:t>prescribed registry</w:t>
      </w:r>
      <w:r>
        <w:tab/>
        <w:t>14(1), 62(1), 96(1)</w:t>
      </w:r>
    </w:p>
    <w:p w14:paraId="0F1207AE" w14:textId="77777777" w:rsidR="008628EA" w:rsidRDefault="008628EA">
      <w:pPr>
        <w:pStyle w:val="DefinedTerms"/>
      </w:pPr>
      <w:r>
        <w:t>serve personally</w:t>
      </w:r>
      <w:r>
        <w:tab/>
        <w:t>3</w:t>
      </w:r>
    </w:p>
    <w:p w14:paraId="41BD4FBD" w14:textId="77777777" w:rsidR="008628EA" w:rsidRDefault="008628EA">
      <w:pPr>
        <w:pStyle w:val="DefinedTerms"/>
      </w:pPr>
      <w:r>
        <w:t>small business</w:t>
      </w:r>
      <w:r>
        <w:tab/>
        <w:t>104</w:t>
      </w:r>
    </w:p>
    <w:p w14:paraId="16A8E1FA" w14:textId="77777777" w:rsidR="008628EA" w:rsidRDefault="008628EA">
      <w:pPr>
        <w:pStyle w:val="DefinedTerms"/>
      </w:pPr>
      <w:r>
        <w:t>specified registry</w:t>
      </w:r>
      <w:r>
        <w:tab/>
        <w:t>14(2), 62(2)</w:t>
      </w:r>
    </w:p>
    <w:p w14:paraId="67F1DEE7" w14:textId="77777777" w:rsidR="008628EA" w:rsidRDefault="008628EA">
      <w:pPr>
        <w:pStyle w:val="DefinedTerms"/>
      </w:pPr>
      <w:r>
        <w:t>subsidiary</w:t>
      </w:r>
      <w:r>
        <w:tab/>
        <w:t>104</w:t>
      </w:r>
    </w:p>
    <w:p w14:paraId="45012EC4" w14:textId="77777777" w:rsidR="008628EA" w:rsidRDefault="008628EA">
      <w:pPr>
        <w:pStyle w:val="DefinedTerms"/>
      </w:pPr>
      <w:r>
        <w:t>working day</w:t>
      </w:r>
      <w:r>
        <w:tab/>
        <w:t>9(3)</w:t>
      </w:r>
    </w:p>
    <w:p w14:paraId="596BEFCA" w14:textId="77777777" w:rsidR="008628EA" w:rsidRDefault="008628EA"/>
    <w:p w14:paraId="1CDB0961" w14:textId="77777777" w:rsidR="008628EA" w:rsidRDefault="008628EA">
      <w:pPr>
        <w:sectPr w:rsidR="008628EA">
          <w:headerReference w:type="even" r:id="rId31"/>
          <w:headerReference w:type="default" r:id="rId32"/>
          <w:pgSz w:w="11907" w:h="16840" w:code="9"/>
          <w:pgMar w:top="2381" w:right="2409" w:bottom="3543" w:left="2409" w:header="720" w:footer="3544" w:gutter="0"/>
          <w:cols w:space="720"/>
          <w:noEndnote/>
          <w:docGrid w:linePitch="326"/>
        </w:sectPr>
      </w:pPr>
    </w:p>
    <w:p w14:paraId="1A037E6B" w14:textId="21AFC8E8" w:rsidR="008628EA" w:rsidRDefault="00676075">
      <w:r>
        <w:rPr>
          <w:noProof/>
        </w:rPr>
        <mc:AlternateContent>
          <mc:Choice Requires="wps">
            <w:drawing>
              <wp:anchor distT="0" distB="0" distL="114300" distR="114300" simplePos="0" relativeHeight="251660288" behindDoc="0" locked="0" layoutInCell="1" allowOverlap="1" wp14:anchorId="6FBB3C27" wp14:editId="5DAC5620">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770E470" w14:textId="05CA1E55" w:rsidR="00676075" w:rsidRDefault="0067607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F465C">
                              <w:rPr>
                                <w:sz w:val="16"/>
                              </w:rPr>
                              <w:t>2026</w:t>
                            </w:r>
                            <w:r>
                              <w:rPr>
                                <w:sz w:val="16"/>
                              </w:rPr>
                              <w:fldChar w:fldCharType="end"/>
                            </w:r>
                            <w:r>
                              <w:rPr>
                                <w:sz w:val="16"/>
                              </w:rPr>
                              <w:t>.</w:t>
                            </w:r>
                          </w:p>
                          <w:p w14:paraId="00F87C3A" w14:textId="77777777" w:rsidR="00676075" w:rsidRDefault="0067607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7C260E3" w14:textId="24BFFB14" w:rsidR="00676075" w:rsidRDefault="0067607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F465C">
                              <w:rPr>
                                <w:sz w:val="16"/>
                              </w:rPr>
                              <w:t>2026</w:t>
                            </w:r>
                            <w:r>
                              <w:rPr>
                                <w:sz w:val="16"/>
                              </w:rPr>
                              <w:fldChar w:fldCharType="end"/>
                            </w:r>
                            <w:r>
                              <w:rPr>
                                <w:sz w:val="16"/>
                              </w:rPr>
                              <w:t>.</w:t>
                            </w:r>
                          </w:p>
                          <w:p w14:paraId="570BB78F" w14:textId="77777777" w:rsidR="00676075" w:rsidRDefault="0067607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BB3C2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770E470" w14:textId="05CA1E55" w:rsidR="00676075" w:rsidRDefault="0067607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F465C">
                        <w:rPr>
                          <w:sz w:val="16"/>
                        </w:rPr>
                        <w:t>2026</w:t>
                      </w:r>
                      <w:r>
                        <w:rPr>
                          <w:sz w:val="16"/>
                        </w:rPr>
                        <w:fldChar w:fldCharType="end"/>
                      </w:r>
                      <w:r>
                        <w:rPr>
                          <w:sz w:val="16"/>
                        </w:rPr>
                        <w:t>.</w:t>
                      </w:r>
                    </w:p>
                    <w:p w14:paraId="00F87C3A" w14:textId="77777777" w:rsidR="00676075" w:rsidRDefault="0067607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7C260E3" w14:textId="24BFFB14" w:rsidR="00676075" w:rsidRDefault="0067607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F465C">
                        <w:rPr>
                          <w:sz w:val="16"/>
                        </w:rPr>
                        <w:t>2026</w:t>
                      </w:r>
                      <w:r>
                        <w:rPr>
                          <w:sz w:val="16"/>
                        </w:rPr>
                        <w:fldChar w:fldCharType="end"/>
                      </w:r>
                      <w:r>
                        <w:rPr>
                          <w:sz w:val="16"/>
                        </w:rPr>
                        <w:t>.</w:t>
                      </w:r>
                    </w:p>
                    <w:p w14:paraId="570BB78F" w14:textId="77777777" w:rsidR="00676075" w:rsidRDefault="0067607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628EA">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CFA1E" w14:textId="77777777" w:rsidR="008628EA" w:rsidRDefault="008628EA">
      <w:pPr>
        <w:rPr>
          <w:b/>
          <w:sz w:val="28"/>
        </w:rPr>
      </w:pPr>
      <w:r>
        <w:rPr>
          <w:b/>
          <w:sz w:val="28"/>
        </w:rPr>
        <w:t>Endnotes</w:t>
      </w:r>
    </w:p>
    <w:p w14:paraId="58242CC2" w14:textId="77777777" w:rsidR="008628EA" w:rsidRDefault="008628EA">
      <w:pPr>
        <w:spacing w:after="240"/>
        <w:rPr>
          <w:rFonts w:ascii="Times" w:hAnsi="Times"/>
          <w:sz w:val="18"/>
        </w:rPr>
      </w:pPr>
      <w:r>
        <w:rPr>
          <w:sz w:val="20"/>
        </w:rPr>
        <w:t>[For ease of reference detach these notes and read them alongside the draft.]</w:t>
      </w:r>
    </w:p>
  </w:endnote>
  <w:endnote w:type="continuationSeparator" w:id="0">
    <w:p w14:paraId="7337CF50" w14:textId="77777777" w:rsidR="008628EA" w:rsidRDefault="008628EA">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42724" w14:textId="77777777" w:rsidR="008628EA" w:rsidRDefault="008628EA">
    <w:pPr>
      <w:pStyle w:val="Footer"/>
      <w:pBdr>
        <w:bottom w:val="single" w:sz="4" w:space="1" w:color="auto"/>
      </w:pBdr>
      <w:rPr>
        <w:sz w:val="20"/>
      </w:rPr>
    </w:pPr>
  </w:p>
  <w:p w14:paraId="71FE72AE" w14:textId="018A3D03" w:rsidR="008628EA" w:rsidRDefault="008628E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C3118">
      <w:rPr>
        <w:sz w:val="20"/>
      </w:rPr>
      <w:t>01 Jul 2026</w:t>
    </w:r>
    <w:r>
      <w:rPr>
        <w:sz w:val="20"/>
      </w:rPr>
      <w:fldChar w:fldCharType="end"/>
    </w:r>
  </w:p>
  <w:p w14:paraId="49827EE9" w14:textId="2B84AF50" w:rsidR="008628EA" w:rsidRDefault="008628E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C3118">
      <w:rPr>
        <w:sz w:val="16"/>
      </w:rPr>
      <w:t>03-v0-00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7457A" w14:textId="77777777" w:rsidR="008628EA" w:rsidRDefault="008628EA">
    <w:pPr>
      <w:pStyle w:val="Footer"/>
      <w:pBdr>
        <w:bottom w:val="single" w:sz="4" w:space="1" w:color="auto"/>
      </w:pBdr>
      <w:rPr>
        <w:sz w:val="20"/>
      </w:rPr>
    </w:pPr>
  </w:p>
  <w:p w14:paraId="37512107" w14:textId="497173F7" w:rsidR="008628EA" w:rsidRDefault="008628E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311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E6CDCDD" w14:textId="1AD1D4AE" w:rsidR="008628EA" w:rsidRDefault="008628E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C3118">
      <w:rPr>
        <w:sz w:val="16"/>
      </w:rPr>
      <w:t>03-v0-00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DDEE6" w14:textId="77777777" w:rsidR="008628EA" w:rsidRDefault="008628EA">
    <w:pPr>
      <w:pStyle w:val="Footer"/>
      <w:pBdr>
        <w:bottom w:val="single" w:sz="4" w:space="1" w:color="auto"/>
      </w:pBdr>
      <w:rPr>
        <w:sz w:val="20"/>
      </w:rPr>
    </w:pPr>
  </w:p>
  <w:p w14:paraId="2BFCBCBA" w14:textId="689CA9D2" w:rsidR="008628EA" w:rsidRDefault="008628E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311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9E0F4A1" w14:textId="73988214" w:rsidR="008628EA" w:rsidRDefault="008628E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C3118">
      <w:rPr>
        <w:sz w:val="16"/>
      </w:rPr>
      <w:t>03-v0-00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B4CD4" w14:textId="77777777" w:rsidR="008628EA" w:rsidRDefault="008628EA">
    <w:pPr>
      <w:pStyle w:val="Footer"/>
      <w:pBdr>
        <w:bottom w:val="single" w:sz="4" w:space="1" w:color="auto"/>
      </w:pBdr>
      <w:rPr>
        <w:sz w:val="20"/>
      </w:rPr>
    </w:pPr>
  </w:p>
  <w:p w14:paraId="364F609F" w14:textId="33CBB0ED" w:rsidR="008628EA" w:rsidRDefault="008628E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C3118">
      <w:rPr>
        <w:sz w:val="20"/>
      </w:rPr>
      <w:t>01 Jul 2026</w:t>
    </w:r>
    <w:r>
      <w:rPr>
        <w:sz w:val="20"/>
      </w:rPr>
      <w:fldChar w:fldCharType="end"/>
    </w:r>
  </w:p>
  <w:p w14:paraId="1E3A7421" w14:textId="04768CFC" w:rsidR="008628EA" w:rsidRDefault="008628E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C3118">
      <w:rPr>
        <w:sz w:val="16"/>
      </w:rPr>
      <w:t>03-v0-00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F1EDC" w14:textId="77777777" w:rsidR="008628EA" w:rsidRDefault="008628EA">
    <w:pPr>
      <w:pStyle w:val="Footer"/>
      <w:pBdr>
        <w:bottom w:val="single" w:sz="4" w:space="1" w:color="auto"/>
      </w:pBdr>
      <w:rPr>
        <w:sz w:val="20"/>
      </w:rPr>
    </w:pPr>
  </w:p>
  <w:p w14:paraId="032FB0F2" w14:textId="1CE6454F" w:rsidR="008628EA" w:rsidRDefault="008628E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311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14:paraId="57A3F147" w14:textId="452E13E6" w:rsidR="008628EA" w:rsidRDefault="008628E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C3118">
      <w:rPr>
        <w:sz w:val="16"/>
      </w:rPr>
      <w:t>03-v0-00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29799" w14:textId="77777777" w:rsidR="008628EA" w:rsidRDefault="008628EA">
    <w:pPr>
      <w:pStyle w:val="Footer"/>
      <w:pBdr>
        <w:bottom w:val="single" w:sz="4" w:space="1" w:color="auto"/>
      </w:pBdr>
      <w:rPr>
        <w:sz w:val="20"/>
      </w:rPr>
    </w:pPr>
  </w:p>
  <w:p w14:paraId="343E94A3" w14:textId="4CB78C52" w:rsidR="008628EA" w:rsidRDefault="008628E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311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FD8F2B3" w14:textId="616D2F99" w:rsidR="008628EA" w:rsidRDefault="008628E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C3118">
      <w:rPr>
        <w:sz w:val="16"/>
      </w:rPr>
      <w:t>03-v0-00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4FFBC" w14:textId="77777777" w:rsidR="008628EA" w:rsidRDefault="008628E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F9153" w14:textId="77777777" w:rsidR="008628EA" w:rsidRDefault="008628E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6CA9E" w14:textId="77777777" w:rsidR="008628EA" w:rsidRDefault="008628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20A19" w14:textId="77777777" w:rsidR="008628EA" w:rsidRDefault="008628EA">
      <w:r>
        <w:separator/>
      </w:r>
    </w:p>
  </w:footnote>
  <w:footnote w:type="continuationSeparator" w:id="0">
    <w:p w14:paraId="5CB35C5C" w14:textId="77777777" w:rsidR="008628EA" w:rsidRDefault="008628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4F7A0" w14:textId="77777777" w:rsidR="007F465C" w:rsidRDefault="007F46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1BE49" w14:textId="77777777" w:rsidR="007F465C" w:rsidRDefault="007F46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9160F" w14:textId="77777777" w:rsidR="008628EA" w:rsidRDefault="008628E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6A4B" w14:paraId="54DBC0D2" w14:textId="77777777">
      <w:trPr>
        <w:cantSplit/>
        <w:jc w:val="center"/>
      </w:trPr>
      <w:tc>
        <w:tcPr>
          <w:tcW w:w="7258" w:type="dxa"/>
          <w:gridSpan w:val="2"/>
        </w:tcPr>
        <w:p w14:paraId="1E3AE7CF" w14:textId="794AE808" w:rsidR="008628EA" w:rsidRDefault="008628EA">
          <w:pPr>
            <w:pStyle w:val="Header"/>
          </w:pPr>
          <w:r>
            <w:rPr>
              <w:b/>
              <w:i/>
            </w:rPr>
            <w:fldChar w:fldCharType="begin"/>
          </w:r>
          <w:r>
            <w:rPr>
              <w:b/>
              <w:i/>
            </w:rPr>
            <w:instrText xml:space="preserve"> STYLEREF "Name of Act/Reg" </w:instrText>
          </w:r>
          <w:r>
            <w:rPr>
              <w:b/>
              <w:i/>
            </w:rPr>
            <w:fldChar w:fldCharType="separate"/>
          </w:r>
          <w:r w:rsidR="003C3118">
            <w:rPr>
              <w:b/>
              <w:i/>
            </w:rPr>
            <w:t>Civil Judgments Enforcement Regulations 2005</w:t>
          </w:r>
          <w:r>
            <w:rPr>
              <w:b/>
              <w:i/>
            </w:rPr>
            <w:fldChar w:fldCharType="end"/>
          </w:r>
        </w:p>
      </w:tc>
    </w:tr>
    <w:tr w:rsidR="00076A4B" w14:paraId="1CE374DC" w14:textId="77777777">
      <w:trPr>
        <w:jc w:val="center"/>
      </w:trPr>
      <w:tc>
        <w:tcPr>
          <w:tcW w:w="1548" w:type="dxa"/>
        </w:tcPr>
        <w:p w14:paraId="0D812337" w14:textId="77777777" w:rsidR="008628EA" w:rsidRDefault="008628EA">
          <w:pPr>
            <w:pStyle w:val="Header"/>
            <w:spacing w:before="40"/>
          </w:pPr>
        </w:p>
      </w:tc>
      <w:tc>
        <w:tcPr>
          <w:tcW w:w="5715" w:type="dxa"/>
        </w:tcPr>
        <w:p w14:paraId="2E30B02D" w14:textId="77777777" w:rsidR="008628EA" w:rsidRDefault="008628EA">
          <w:pPr>
            <w:pStyle w:val="Header"/>
            <w:spacing w:before="40"/>
          </w:pPr>
        </w:p>
      </w:tc>
    </w:tr>
    <w:tr w:rsidR="00076A4B" w14:paraId="55AB9039" w14:textId="77777777">
      <w:trPr>
        <w:jc w:val="center"/>
      </w:trPr>
      <w:tc>
        <w:tcPr>
          <w:tcW w:w="1548" w:type="dxa"/>
        </w:tcPr>
        <w:p w14:paraId="5D06CC79" w14:textId="77777777" w:rsidR="008628EA" w:rsidRDefault="008628EA">
          <w:pPr>
            <w:pStyle w:val="Header"/>
            <w:spacing w:before="40"/>
          </w:pPr>
        </w:p>
      </w:tc>
      <w:tc>
        <w:tcPr>
          <w:tcW w:w="5715" w:type="dxa"/>
        </w:tcPr>
        <w:p w14:paraId="68DF32C5" w14:textId="77777777" w:rsidR="008628EA" w:rsidRDefault="008628EA">
          <w:pPr>
            <w:pStyle w:val="Header"/>
            <w:spacing w:before="40"/>
          </w:pPr>
        </w:p>
      </w:tc>
    </w:tr>
    <w:tr w:rsidR="00076A4B" w14:paraId="7D94DB94" w14:textId="77777777">
      <w:trPr>
        <w:cantSplit/>
        <w:jc w:val="center"/>
      </w:trPr>
      <w:tc>
        <w:tcPr>
          <w:tcW w:w="7258" w:type="dxa"/>
          <w:gridSpan w:val="2"/>
        </w:tcPr>
        <w:p w14:paraId="31C8C0B0" w14:textId="77777777" w:rsidR="008628EA" w:rsidRDefault="008628EA">
          <w:pPr>
            <w:pStyle w:val="Header"/>
            <w:spacing w:before="40"/>
          </w:pPr>
          <w:r>
            <w:t>Contents</w:t>
          </w:r>
        </w:p>
      </w:tc>
    </w:tr>
  </w:tbl>
  <w:p w14:paraId="52B8AD15" w14:textId="77777777" w:rsidR="008628EA" w:rsidRDefault="008628E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76A4B" w14:paraId="5AE6AB59" w14:textId="77777777">
      <w:trPr>
        <w:cantSplit/>
        <w:jc w:val="center"/>
      </w:trPr>
      <w:tc>
        <w:tcPr>
          <w:tcW w:w="7258" w:type="dxa"/>
          <w:gridSpan w:val="2"/>
        </w:tcPr>
        <w:p w14:paraId="2F1F32A5" w14:textId="02CE5227" w:rsidR="008628EA" w:rsidRDefault="008628EA">
          <w:pPr>
            <w:pStyle w:val="Header"/>
            <w:ind w:right="17"/>
            <w:jc w:val="right"/>
          </w:pPr>
          <w:r>
            <w:rPr>
              <w:b/>
              <w:i/>
            </w:rPr>
            <w:fldChar w:fldCharType="begin"/>
          </w:r>
          <w:r>
            <w:rPr>
              <w:b/>
              <w:i/>
            </w:rPr>
            <w:instrText xml:space="preserve"> STYLEREF "Name of Act/Reg" </w:instrText>
          </w:r>
          <w:r>
            <w:rPr>
              <w:b/>
              <w:i/>
            </w:rPr>
            <w:fldChar w:fldCharType="separate"/>
          </w:r>
          <w:r w:rsidR="003C3118">
            <w:rPr>
              <w:b/>
              <w:i/>
            </w:rPr>
            <w:t>Civil Judgments Enforcement Regulations 2005</w:t>
          </w:r>
          <w:r>
            <w:rPr>
              <w:b/>
              <w:i/>
            </w:rPr>
            <w:fldChar w:fldCharType="end"/>
          </w:r>
        </w:p>
      </w:tc>
    </w:tr>
    <w:tr w:rsidR="00076A4B" w14:paraId="01761EA1" w14:textId="77777777">
      <w:trPr>
        <w:jc w:val="center"/>
      </w:trPr>
      <w:tc>
        <w:tcPr>
          <w:tcW w:w="5715" w:type="dxa"/>
        </w:tcPr>
        <w:p w14:paraId="5E485324" w14:textId="77777777" w:rsidR="008628EA" w:rsidRDefault="008628EA">
          <w:pPr>
            <w:pStyle w:val="Header"/>
            <w:spacing w:before="40"/>
            <w:jc w:val="right"/>
          </w:pPr>
        </w:p>
      </w:tc>
      <w:tc>
        <w:tcPr>
          <w:tcW w:w="1548" w:type="dxa"/>
        </w:tcPr>
        <w:p w14:paraId="17AA75CE" w14:textId="77777777" w:rsidR="008628EA" w:rsidRDefault="008628EA">
          <w:pPr>
            <w:pStyle w:val="Header"/>
            <w:spacing w:before="40"/>
            <w:ind w:right="17"/>
            <w:jc w:val="right"/>
          </w:pPr>
        </w:p>
      </w:tc>
    </w:tr>
    <w:tr w:rsidR="00076A4B" w14:paraId="39857648" w14:textId="77777777">
      <w:trPr>
        <w:jc w:val="center"/>
      </w:trPr>
      <w:tc>
        <w:tcPr>
          <w:tcW w:w="5715" w:type="dxa"/>
        </w:tcPr>
        <w:p w14:paraId="2B81C235" w14:textId="77777777" w:rsidR="008628EA" w:rsidRDefault="008628EA">
          <w:pPr>
            <w:pStyle w:val="Header"/>
            <w:spacing w:before="40"/>
            <w:jc w:val="right"/>
          </w:pPr>
        </w:p>
      </w:tc>
      <w:tc>
        <w:tcPr>
          <w:tcW w:w="1548" w:type="dxa"/>
        </w:tcPr>
        <w:p w14:paraId="2C043C2E" w14:textId="77777777" w:rsidR="008628EA" w:rsidRDefault="008628EA">
          <w:pPr>
            <w:pStyle w:val="Header"/>
            <w:spacing w:before="40"/>
            <w:ind w:right="17"/>
            <w:jc w:val="right"/>
          </w:pPr>
        </w:p>
      </w:tc>
    </w:tr>
    <w:tr w:rsidR="00076A4B" w14:paraId="31C48B1F" w14:textId="77777777">
      <w:trPr>
        <w:cantSplit/>
        <w:jc w:val="center"/>
      </w:trPr>
      <w:tc>
        <w:tcPr>
          <w:tcW w:w="7258" w:type="dxa"/>
          <w:gridSpan w:val="2"/>
        </w:tcPr>
        <w:p w14:paraId="501787E0" w14:textId="77777777" w:rsidR="008628EA" w:rsidRDefault="008628EA">
          <w:pPr>
            <w:pStyle w:val="Header"/>
            <w:spacing w:before="40"/>
            <w:ind w:right="17"/>
            <w:jc w:val="right"/>
          </w:pPr>
          <w:r>
            <w:t>Contents</w:t>
          </w:r>
        </w:p>
      </w:tc>
    </w:tr>
  </w:tbl>
  <w:p w14:paraId="5C19E992" w14:textId="77777777" w:rsidR="008628EA" w:rsidRDefault="008628E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9EDD1" w14:textId="77777777" w:rsidR="008628EA" w:rsidRDefault="008628E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6A4B" w14:paraId="5DC3FB0F" w14:textId="77777777">
      <w:trPr>
        <w:cantSplit/>
        <w:jc w:val="center"/>
      </w:trPr>
      <w:tc>
        <w:tcPr>
          <w:tcW w:w="7258" w:type="dxa"/>
          <w:gridSpan w:val="2"/>
        </w:tcPr>
        <w:p w14:paraId="617B99B1" w14:textId="7FB63AB0" w:rsidR="008628EA" w:rsidRDefault="008628EA">
          <w:pPr>
            <w:pStyle w:val="Header"/>
          </w:pPr>
          <w:r>
            <w:rPr>
              <w:b/>
              <w:i/>
            </w:rPr>
            <w:fldChar w:fldCharType="begin"/>
          </w:r>
          <w:r>
            <w:rPr>
              <w:b/>
              <w:i/>
            </w:rPr>
            <w:instrText>Styleref "Name of Act/Reg"</w:instrText>
          </w:r>
          <w:r>
            <w:rPr>
              <w:b/>
              <w:i/>
            </w:rPr>
            <w:fldChar w:fldCharType="separate"/>
          </w:r>
          <w:r w:rsidR="003C3118">
            <w:rPr>
              <w:b/>
              <w:i/>
            </w:rPr>
            <w:t>Civil Judgments Enforcement Regulations 2005</w:t>
          </w:r>
          <w:r>
            <w:rPr>
              <w:b/>
              <w:i/>
            </w:rPr>
            <w:fldChar w:fldCharType="end"/>
          </w:r>
        </w:p>
      </w:tc>
    </w:tr>
    <w:tr w:rsidR="00076A4B" w14:paraId="03BDE553" w14:textId="77777777">
      <w:trPr>
        <w:jc w:val="center"/>
      </w:trPr>
      <w:tc>
        <w:tcPr>
          <w:tcW w:w="1548" w:type="dxa"/>
        </w:tcPr>
        <w:p w14:paraId="42834D89" w14:textId="65B0BEF5" w:rsidR="008628EA" w:rsidRDefault="008628EA">
          <w:pPr>
            <w:pStyle w:val="Header"/>
            <w:spacing w:before="40"/>
          </w:pPr>
          <w:r>
            <w:rPr>
              <w:b/>
            </w:rPr>
            <w:fldChar w:fldCharType="begin"/>
          </w:r>
          <w:r>
            <w:rPr>
              <w:b/>
            </w:rPr>
            <w:instrText xml:space="preserve"> styleref CharPartNo </w:instrText>
          </w:r>
          <w:r>
            <w:rPr>
              <w:b/>
            </w:rPr>
            <w:fldChar w:fldCharType="end"/>
          </w:r>
        </w:p>
      </w:tc>
      <w:tc>
        <w:tcPr>
          <w:tcW w:w="5715" w:type="dxa"/>
        </w:tcPr>
        <w:p w14:paraId="42424781" w14:textId="71DB1D20" w:rsidR="008628EA" w:rsidRDefault="008628EA">
          <w:pPr>
            <w:pStyle w:val="Header"/>
            <w:spacing w:before="40"/>
          </w:pPr>
          <w:r>
            <w:fldChar w:fldCharType="begin"/>
          </w:r>
          <w:r>
            <w:instrText xml:space="preserve"> styleref CharPartText </w:instrText>
          </w:r>
          <w:r>
            <w:fldChar w:fldCharType="end"/>
          </w:r>
        </w:p>
      </w:tc>
    </w:tr>
    <w:tr w:rsidR="00076A4B" w14:paraId="123E84F7" w14:textId="77777777">
      <w:trPr>
        <w:jc w:val="center"/>
      </w:trPr>
      <w:tc>
        <w:tcPr>
          <w:tcW w:w="1548" w:type="dxa"/>
        </w:tcPr>
        <w:p w14:paraId="2713633E" w14:textId="5D0DAAAA" w:rsidR="008628EA" w:rsidRDefault="008628EA">
          <w:pPr>
            <w:pStyle w:val="Header"/>
            <w:spacing w:before="40"/>
          </w:pPr>
          <w:r>
            <w:rPr>
              <w:b/>
            </w:rPr>
            <w:fldChar w:fldCharType="begin"/>
          </w:r>
          <w:r>
            <w:rPr>
              <w:b/>
            </w:rPr>
            <w:instrText xml:space="preserve"> styleref CharDivNo </w:instrText>
          </w:r>
          <w:r>
            <w:rPr>
              <w:b/>
            </w:rPr>
            <w:fldChar w:fldCharType="end"/>
          </w:r>
        </w:p>
      </w:tc>
      <w:tc>
        <w:tcPr>
          <w:tcW w:w="5715" w:type="dxa"/>
        </w:tcPr>
        <w:p w14:paraId="2DD2FCF1" w14:textId="29782863" w:rsidR="008628EA" w:rsidRDefault="008628EA">
          <w:pPr>
            <w:pStyle w:val="Header"/>
            <w:spacing w:before="40"/>
          </w:pPr>
          <w:r>
            <w:fldChar w:fldCharType="begin"/>
          </w:r>
          <w:r>
            <w:instrText xml:space="preserve"> styleref CharDivText </w:instrText>
          </w:r>
          <w:r>
            <w:fldChar w:fldCharType="end"/>
          </w:r>
        </w:p>
      </w:tc>
    </w:tr>
    <w:tr w:rsidR="00076A4B" w14:paraId="574D3A18" w14:textId="77777777">
      <w:trPr>
        <w:cantSplit/>
        <w:jc w:val="center"/>
      </w:trPr>
      <w:tc>
        <w:tcPr>
          <w:tcW w:w="7258" w:type="dxa"/>
          <w:gridSpan w:val="2"/>
        </w:tcPr>
        <w:p w14:paraId="037FC24A" w14:textId="2AB246ED" w:rsidR="008628EA" w:rsidRDefault="008628EA">
          <w:pPr>
            <w:pStyle w:val="Header"/>
            <w:spacing w:before="40"/>
          </w:pPr>
          <w:r>
            <w:rPr>
              <w:b/>
            </w:rPr>
            <w:t xml:space="preserve">r. </w:t>
          </w:r>
          <w:r>
            <w:rPr>
              <w:b/>
            </w:rPr>
            <w:fldChar w:fldCharType="begin"/>
          </w:r>
          <w:r>
            <w:rPr>
              <w:b/>
            </w:rPr>
            <w:instrText>styleref CharSectno</w:instrText>
          </w:r>
          <w:r>
            <w:rPr>
              <w:b/>
            </w:rPr>
            <w:fldChar w:fldCharType="separate"/>
          </w:r>
          <w:r w:rsidR="003C3118">
            <w:rPr>
              <w:b/>
            </w:rPr>
            <w:t>1</w:t>
          </w:r>
          <w:r>
            <w:rPr>
              <w:b/>
            </w:rPr>
            <w:fldChar w:fldCharType="end"/>
          </w:r>
        </w:p>
      </w:tc>
    </w:tr>
  </w:tbl>
  <w:p w14:paraId="48BA80D0" w14:textId="77777777" w:rsidR="008628EA" w:rsidRDefault="008628E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76A4B" w14:paraId="4A56E041" w14:textId="77777777">
      <w:trPr>
        <w:cantSplit/>
        <w:jc w:val="center"/>
      </w:trPr>
      <w:tc>
        <w:tcPr>
          <w:tcW w:w="7258" w:type="dxa"/>
          <w:gridSpan w:val="2"/>
        </w:tcPr>
        <w:p w14:paraId="4C14859E" w14:textId="1E19F2A7" w:rsidR="008628EA" w:rsidRDefault="008628EA">
          <w:pPr>
            <w:pStyle w:val="Header"/>
            <w:ind w:right="17"/>
            <w:jc w:val="right"/>
          </w:pPr>
          <w:r>
            <w:rPr>
              <w:b/>
              <w:i/>
            </w:rPr>
            <w:fldChar w:fldCharType="begin"/>
          </w:r>
          <w:r>
            <w:rPr>
              <w:b/>
              <w:i/>
            </w:rPr>
            <w:instrText>Styleref "Name of Act/Reg"</w:instrText>
          </w:r>
          <w:r>
            <w:rPr>
              <w:b/>
              <w:i/>
            </w:rPr>
            <w:fldChar w:fldCharType="separate"/>
          </w:r>
          <w:r w:rsidR="003C3118">
            <w:rPr>
              <w:b/>
              <w:i/>
            </w:rPr>
            <w:t>Civil Judgments Enforcement Regulations 2005</w:t>
          </w:r>
          <w:r>
            <w:rPr>
              <w:b/>
              <w:i/>
            </w:rPr>
            <w:fldChar w:fldCharType="end"/>
          </w:r>
        </w:p>
      </w:tc>
    </w:tr>
    <w:tr w:rsidR="00076A4B" w14:paraId="19FBA27E" w14:textId="77777777">
      <w:trPr>
        <w:jc w:val="center"/>
      </w:trPr>
      <w:tc>
        <w:tcPr>
          <w:tcW w:w="5715" w:type="dxa"/>
        </w:tcPr>
        <w:p w14:paraId="01E60000" w14:textId="6C826D8C" w:rsidR="008628EA" w:rsidRDefault="008628EA">
          <w:pPr>
            <w:pStyle w:val="Header"/>
            <w:spacing w:before="40"/>
            <w:jc w:val="right"/>
          </w:pPr>
          <w:r>
            <w:fldChar w:fldCharType="begin"/>
          </w:r>
          <w:r>
            <w:instrText xml:space="preserve"> styleref CharPartText </w:instrText>
          </w:r>
          <w:r>
            <w:fldChar w:fldCharType="end"/>
          </w:r>
        </w:p>
      </w:tc>
      <w:tc>
        <w:tcPr>
          <w:tcW w:w="1548" w:type="dxa"/>
        </w:tcPr>
        <w:p w14:paraId="6F9AA011" w14:textId="4E5C8015" w:rsidR="008628EA" w:rsidRDefault="008628EA">
          <w:pPr>
            <w:pStyle w:val="Header"/>
            <w:spacing w:before="40"/>
            <w:ind w:right="17"/>
            <w:jc w:val="right"/>
          </w:pPr>
          <w:r>
            <w:rPr>
              <w:b/>
            </w:rPr>
            <w:fldChar w:fldCharType="begin"/>
          </w:r>
          <w:r>
            <w:rPr>
              <w:b/>
            </w:rPr>
            <w:instrText xml:space="preserve"> styleref CharPartNo </w:instrText>
          </w:r>
          <w:r>
            <w:rPr>
              <w:b/>
            </w:rPr>
            <w:fldChar w:fldCharType="end"/>
          </w:r>
        </w:p>
      </w:tc>
    </w:tr>
    <w:tr w:rsidR="00076A4B" w14:paraId="21CE032A" w14:textId="77777777">
      <w:trPr>
        <w:jc w:val="center"/>
      </w:trPr>
      <w:tc>
        <w:tcPr>
          <w:tcW w:w="5715" w:type="dxa"/>
        </w:tcPr>
        <w:p w14:paraId="65957EFB" w14:textId="2324F688" w:rsidR="008628EA" w:rsidRDefault="008628EA">
          <w:pPr>
            <w:pStyle w:val="Header"/>
            <w:spacing w:before="40"/>
            <w:jc w:val="right"/>
          </w:pPr>
          <w:r>
            <w:fldChar w:fldCharType="begin"/>
          </w:r>
          <w:r>
            <w:instrText xml:space="preserve"> styleref CharDivText </w:instrText>
          </w:r>
          <w:r>
            <w:fldChar w:fldCharType="end"/>
          </w:r>
        </w:p>
      </w:tc>
      <w:tc>
        <w:tcPr>
          <w:tcW w:w="1548" w:type="dxa"/>
        </w:tcPr>
        <w:p w14:paraId="333560C4" w14:textId="4E51D14B" w:rsidR="008628EA" w:rsidRDefault="008628EA">
          <w:pPr>
            <w:pStyle w:val="Header"/>
            <w:spacing w:before="40"/>
            <w:ind w:right="17"/>
            <w:jc w:val="right"/>
          </w:pPr>
          <w:r>
            <w:rPr>
              <w:b/>
            </w:rPr>
            <w:fldChar w:fldCharType="begin"/>
          </w:r>
          <w:r>
            <w:rPr>
              <w:b/>
            </w:rPr>
            <w:instrText xml:space="preserve"> styleref CharDivNo </w:instrText>
          </w:r>
          <w:r>
            <w:rPr>
              <w:b/>
            </w:rPr>
            <w:fldChar w:fldCharType="end"/>
          </w:r>
        </w:p>
      </w:tc>
    </w:tr>
    <w:tr w:rsidR="00076A4B" w14:paraId="27078D70" w14:textId="77777777">
      <w:trPr>
        <w:cantSplit/>
        <w:jc w:val="center"/>
      </w:trPr>
      <w:tc>
        <w:tcPr>
          <w:tcW w:w="7258" w:type="dxa"/>
          <w:gridSpan w:val="2"/>
        </w:tcPr>
        <w:p w14:paraId="775C326E" w14:textId="5CDE197B" w:rsidR="008628EA" w:rsidRDefault="008628EA">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C3118">
            <w:rPr>
              <w:b/>
            </w:rPr>
            <w:t>1</w:t>
          </w:r>
          <w:r>
            <w:rPr>
              <w:b/>
            </w:rPr>
            <w:fldChar w:fldCharType="end"/>
          </w:r>
        </w:p>
      </w:tc>
    </w:tr>
  </w:tbl>
  <w:p w14:paraId="67C9D5AE" w14:textId="77777777" w:rsidR="008628EA" w:rsidRDefault="008628E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5166" w14:textId="77777777" w:rsidR="008628EA" w:rsidRDefault="008628E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6A4B" w14:paraId="1E0CF249" w14:textId="77777777">
      <w:trPr>
        <w:cantSplit/>
        <w:jc w:val="center"/>
      </w:trPr>
      <w:tc>
        <w:tcPr>
          <w:tcW w:w="7258" w:type="dxa"/>
          <w:gridSpan w:val="2"/>
        </w:tcPr>
        <w:p w14:paraId="6AD23A21" w14:textId="2CE2A6A2" w:rsidR="008628EA" w:rsidRDefault="008628EA">
          <w:pPr>
            <w:pStyle w:val="Header"/>
          </w:pPr>
          <w:r>
            <w:rPr>
              <w:b/>
              <w:i/>
            </w:rPr>
            <w:fldChar w:fldCharType="begin"/>
          </w:r>
          <w:r>
            <w:rPr>
              <w:b/>
              <w:i/>
            </w:rPr>
            <w:instrText xml:space="preserve"> STYLEREF "Name of Act/Reg" </w:instrText>
          </w:r>
          <w:r>
            <w:rPr>
              <w:b/>
              <w:i/>
            </w:rPr>
            <w:fldChar w:fldCharType="separate"/>
          </w:r>
          <w:r w:rsidR="003C3118">
            <w:rPr>
              <w:b/>
              <w:i/>
            </w:rPr>
            <w:t>Civil Judgments Enforcement Regulations 2005</w:t>
          </w:r>
          <w:r>
            <w:rPr>
              <w:b/>
              <w:i/>
            </w:rPr>
            <w:fldChar w:fldCharType="end"/>
          </w:r>
        </w:p>
      </w:tc>
    </w:tr>
    <w:tr w:rsidR="00076A4B" w14:paraId="43D8B83F" w14:textId="77777777">
      <w:trPr>
        <w:jc w:val="center"/>
      </w:trPr>
      <w:tc>
        <w:tcPr>
          <w:tcW w:w="1548" w:type="dxa"/>
        </w:tcPr>
        <w:p w14:paraId="71B79C61" w14:textId="1406829F" w:rsidR="008628EA" w:rsidRDefault="008628E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C311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2BF7287B" w14:textId="6ABFB8B5" w:rsidR="008628EA" w:rsidRDefault="008628EA">
          <w:pPr>
            <w:pStyle w:val="Header"/>
            <w:spacing w:before="40"/>
          </w:pPr>
          <w:r>
            <w:fldChar w:fldCharType="begin"/>
          </w:r>
          <w:r>
            <w:instrText xml:space="preserve"> styleref CharSchText </w:instrText>
          </w:r>
          <w:r>
            <w:fldChar w:fldCharType="end"/>
          </w:r>
        </w:p>
      </w:tc>
    </w:tr>
    <w:tr w:rsidR="00076A4B" w14:paraId="062E7C9A" w14:textId="77777777">
      <w:trPr>
        <w:jc w:val="center"/>
      </w:trPr>
      <w:tc>
        <w:tcPr>
          <w:tcW w:w="1548" w:type="dxa"/>
        </w:tcPr>
        <w:p w14:paraId="6C212040" w14:textId="3F514CE1" w:rsidR="008628EA" w:rsidRDefault="008628E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C3118">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4DDF2F82" w14:textId="51203F7E" w:rsidR="008628EA" w:rsidRDefault="008628EA">
          <w:pPr>
            <w:pStyle w:val="Header"/>
            <w:spacing w:before="40"/>
          </w:pPr>
          <w:r>
            <w:fldChar w:fldCharType="begin"/>
          </w:r>
          <w:r>
            <w:instrText xml:space="preserve"> styleref CharSDivText </w:instrText>
          </w:r>
          <w:r>
            <w:fldChar w:fldCharType="end"/>
          </w:r>
        </w:p>
      </w:tc>
    </w:tr>
    <w:tr w:rsidR="00076A4B" w14:paraId="74252543" w14:textId="77777777">
      <w:trPr>
        <w:jc w:val="center"/>
      </w:trPr>
      <w:tc>
        <w:tcPr>
          <w:tcW w:w="7258" w:type="dxa"/>
          <w:gridSpan w:val="2"/>
        </w:tcPr>
        <w:p w14:paraId="406EC26A" w14:textId="77777777" w:rsidR="008628EA" w:rsidRDefault="008628EA">
          <w:pPr>
            <w:pStyle w:val="Header"/>
            <w:spacing w:before="40"/>
          </w:pPr>
        </w:p>
      </w:tc>
    </w:tr>
  </w:tbl>
  <w:p w14:paraId="5013637D" w14:textId="77777777" w:rsidR="008628EA" w:rsidRDefault="008628E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76A4B" w14:paraId="30808002" w14:textId="77777777">
      <w:trPr>
        <w:jc w:val="center"/>
      </w:trPr>
      <w:tc>
        <w:tcPr>
          <w:tcW w:w="7160" w:type="dxa"/>
          <w:gridSpan w:val="2"/>
        </w:tcPr>
        <w:p w14:paraId="34C624DA" w14:textId="18B3AD85" w:rsidR="008628EA" w:rsidRDefault="008628EA">
          <w:pPr>
            <w:pStyle w:val="Header"/>
            <w:jc w:val="right"/>
          </w:pPr>
          <w:r>
            <w:rPr>
              <w:b/>
              <w:i/>
            </w:rPr>
            <w:fldChar w:fldCharType="begin"/>
          </w:r>
          <w:r>
            <w:rPr>
              <w:b/>
              <w:i/>
            </w:rPr>
            <w:instrText xml:space="preserve"> STYLEREF "Name of Act/Reg" </w:instrText>
          </w:r>
          <w:r>
            <w:rPr>
              <w:b/>
              <w:i/>
            </w:rPr>
            <w:fldChar w:fldCharType="separate"/>
          </w:r>
          <w:r w:rsidR="003C3118">
            <w:rPr>
              <w:b/>
              <w:i/>
            </w:rPr>
            <w:t>Civil Judgments Enforcement Regulations 2005</w:t>
          </w:r>
          <w:r>
            <w:rPr>
              <w:b/>
              <w:i/>
            </w:rPr>
            <w:fldChar w:fldCharType="end"/>
          </w:r>
        </w:p>
      </w:tc>
    </w:tr>
    <w:tr w:rsidR="00076A4B" w14:paraId="01199D0E" w14:textId="77777777">
      <w:trPr>
        <w:jc w:val="center"/>
      </w:trPr>
      <w:tc>
        <w:tcPr>
          <w:tcW w:w="5715" w:type="dxa"/>
        </w:tcPr>
        <w:p w14:paraId="4CBBAB23" w14:textId="6F7AAF9A" w:rsidR="008628EA" w:rsidRDefault="008628EA">
          <w:pPr>
            <w:pStyle w:val="Header"/>
            <w:spacing w:before="40"/>
            <w:jc w:val="right"/>
          </w:pPr>
          <w:r>
            <w:fldChar w:fldCharType="begin"/>
          </w:r>
          <w:r>
            <w:instrText xml:space="preserve"> styleref CharSchText </w:instrText>
          </w:r>
          <w:r>
            <w:fldChar w:fldCharType="end"/>
          </w:r>
        </w:p>
      </w:tc>
      <w:tc>
        <w:tcPr>
          <w:tcW w:w="1445" w:type="dxa"/>
        </w:tcPr>
        <w:p w14:paraId="56A13275" w14:textId="5A40BB4A" w:rsidR="008628EA" w:rsidRDefault="008628E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C311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076A4B" w14:paraId="7D53A1FF" w14:textId="77777777">
      <w:trPr>
        <w:jc w:val="center"/>
      </w:trPr>
      <w:tc>
        <w:tcPr>
          <w:tcW w:w="5715" w:type="dxa"/>
        </w:tcPr>
        <w:p w14:paraId="4EAAE0CD" w14:textId="308CBDA4" w:rsidR="008628EA" w:rsidRDefault="008628EA">
          <w:pPr>
            <w:pStyle w:val="Header"/>
            <w:spacing w:before="40"/>
            <w:jc w:val="right"/>
          </w:pPr>
          <w:r>
            <w:fldChar w:fldCharType="begin"/>
          </w:r>
          <w:r>
            <w:instrText xml:space="preserve"> styleref CharSDivText </w:instrText>
          </w:r>
          <w:r>
            <w:fldChar w:fldCharType="end"/>
          </w:r>
        </w:p>
      </w:tc>
      <w:tc>
        <w:tcPr>
          <w:tcW w:w="1445" w:type="dxa"/>
        </w:tcPr>
        <w:p w14:paraId="0C7EF397" w14:textId="2DA619BF" w:rsidR="008628EA" w:rsidRDefault="008628E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C3118">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076A4B" w14:paraId="5A0D13F4" w14:textId="77777777">
      <w:trPr>
        <w:jc w:val="center"/>
      </w:trPr>
      <w:tc>
        <w:tcPr>
          <w:tcW w:w="7160" w:type="dxa"/>
          <w:gridSpan w:val="2"/>
        </w:tcPr>
        <w:p w14:paraId="0C7AB20B" w14:textId="77777777" w:rsidR="008628EA" w:rsidRDefault="008628EA">
          <w:pPr>
            <w:pStyle w:val="Header"/>
            <w:spacing w:before="40"/>
            <w:ind w:right="17"/>
            <w:jc w:val="right"/>
          </w:pPr>
        </w:p>
      </w:tc>
    </w:tr>
  </w:tbl>
  <w:p w14:paraId="42C36E2D" w14:textId="77777777" w:rsidR="008628EA" w:rsidRDefault="008628EA">
    <w:pPr>
      <w:pStyle w:val="Header"/>
      <w:pBdr>
        <w:top w:val="single" w:sz="4" w:space="1" w:color="auto"/>
      </w:pBdr>
    </w:pPr>
    <w:bookmarkStart w:id="202" w:name="Schedule"/>
    <w:bookmarkEnd w:id="2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076A4B" w14:paraId="1732E8AA" w14:textId="77777777">
      <w:trPr>
        <w:cantSplit/>
        <w:jc w:val="center"/>
      </w:trPr>
      <w:tc>
        <w:tcPr>
          <w:tcW w:w="7263" w:type="dxa"/>
          <w:gridSpan w:val="2"/>
        </w:tcPr>
        <w:p w14:paraId="2174C193" w14:textId="715E1A69" w:rsidR="008628EA" w:rsidRDefault="008628EA">
          <w:pPr>
            <w:pStyle w:val="Header"/>
          </w:pPr>
          <w:r>
            <w:rPr>
              <w:b/>
              <w:i/>
            </w:rPr>
            <w:fldChar w:fldCharType="begin"/>
          </w:r>
          <w:r>
            <w:rPr>
              <w:b/>
              <w:i/>
            </w:rPr>
            <w:instrText xml:space="preserve"> STYLEREF "Name of Act/Reg" </w:instrText>
          </w:r>
          <w:r>
            <w:rPr>
              <w:b/>
              <w:i/>
            </w:rPr>
            <w:fldChar w:fldCharType="separate"/>
          </w:r>
          <w:r w:rsidR="003C3118">
            <w:rPr>
              <w:b/>
              <w:i/>
            </w:rPr>
            <w:t>Civil Judgments Enforcement Regulations 2005</w:t>
          </w:r>
          <w:r>
            <w:rPr>
              <w:b/>
              <w:i/>
            </w:rPr>
            <w:fldChar w:fldCharType="end"/>
          </w:r>
        </w:p>
      </w:tc>
    </w:tr>
    <w:tr w:rsidR="00076A4B" w14:paraId="600C686A" w14:textId="77777777">
      <w:trPr>
        <w:jc w:val="center"/>
      </w:trPr>
      <w:tc>
        <w:tcPr>
          <w:tcW w:w="1548" w:type="dxa"/>
        </w:tcPr>
        <w:p w14:paraId="17148772" w14:textId="1919CE6E" w:rsidR="008628EA" w:rsidRDefault="008628EA">
          <w:pPr>
            <w:pStyle w:val="Header"/>
            <w:spacing w:before="40"/>
          </w:pPr>
          <w:r>
            <w:rPr>
              <w:b/>
            </w:rPr>
            <w:fldChar w:fldCharType="begin"/>
          </w:r>
          <w:r>
            <w:rPr>
              <w:b/>
            </w:rPr>
            <w:instrText>STYLEREF CharSchno</w:instrText>
          </w:r>
          <w:r>
            <w:rPr>
              <w:b/>
            </w:rPr>
            <w:fldChar w:fldCharType="separate"/>
          </w:r>
          <w:r w:rsidR="003C3118">
            <w:rPr>
              <w:b/>
            </w:rPr>
            <w:t>Schedule 3</w:t>
          </w:r>
          <w:r>
            <w:rPr>
              <w:b/>
            </w:rPr>
            <w:fldChar w:fldCharType="end"/>
          </w:r>
        </w:p>
      </w:tc>
      <w:tc>
        <w:tcPr>
          <w:tcW w:w="5715" w:type="dxa"/>
        </w:tcPr>
        <w:p w14:paraId="099CD10C" w14:textId="41AAE196" w:rsidR="008628EA" w:rsidRDefault="008628EA">
          <w:pPr>
            <w:pStyle w:val="Header"/>
            <w:spacing w:before="40"/>
          </w:pPr>
          <w:r>
            <w:fldChar w:fldCharType="begin"/>
          </w:r>
          <w:r>
            <w:instrText xml:space="preserve"> styleref CharSchText </w:instrText>
          </w:r>
          <w:r>
            <w:fldChar w:fldCharType="separate"/>
          </w:r>
          <w:r w:rsidR="003C3118">
            <w:t>Fees to be paid for anything done by the Marshal in Admiralty</w:t>
          </w:r>
          <w:r>
            <w:fldChar w:fldCharType="end"/>
          </w:r>
        </w:p>
      </w:tc>
    </w:tr>
    <w:tr w:rsidR="00076A4B" w14:paraId="653E0FD1" w14:textId="77777777">
      <w:trPr>
        <w:jc w:val="center"/>
      </w:trPr>
      <w:tc>
        <w:tcPr>
          <w:tcW w:w="1548" w:type="dxa"/>
        </w:tcPr>
        <w:p w14:paraId="570E870B" w14:textId="4D5B0848" w:rsidR="008628EA" w:rsidRDefault="008628EA">
          <w:pPr>
            <w:pStyle w:val="Header"/>
            <w:spacing w:before="40"/>
          </w:pPr>
          <w:r>
            <w:rPr>
              <w:b/>
            </w:rPr>
            <w:fldChar w:fldCharType="begin"/>
          </w:r>
          <w:r>
            <w:rPr>
              <w:b/>
            </w:rPr>
            <w:instrText>STYLEREF CharSDivNo</w:instrText>
          </w:r>
          <w:r>
            <w:rPr>
              <w:b/>
            </w:rPr>
            <w:fldChar w:fldCharType="end"/>
          </w:r>
        </w:p>
      </w:tc>
      <w:tc>
        <w:tcPr>
          <w:tcW w:w="5715" w:type="dxa"/>
        </w:tcPr>
        <w:p w14:paraId="635F9759" w14:textId="5E42A879" w:rsidR="008628EA" w:rsidRDefault="008628EA">
          <w:pPr>
            <w:pStyle w:val="Header"/>
            <w:spacing w:before="40"/>
          </w:pPr>
          <w:r>
            <w:fldChar w:fldCharType="begin"/>
          </w:r>
          <w:r>
            <w:instrText xml:space="preserve"> styleref CharSDivText </w:instrText>
          </w:r>
          <w:r>
            <w:fldChar w:fldCharType="end"/>
          </w:r>
        </w:p>
      </w:tc>
    </w:tr>
    <w:tr w:rsidR="00076A4B" w14:paraId="08AC73A5" w14:textId="77777777">
      <w:trPr>
        <w:jc w:val="center"/>
      </w:trPr>
      <w:tc>
        <w:tcPr>
          <w:tcW w:w="7263" w:type="dxa"/>
          <w:gridSpan w:val="2"/>
        </w:tcPr>
        <w:p w14:paraId="18F1A0A4" w14:textId="1ECA5DC2" w:rsidR="008628EA" w:rsidRDefault="008628EA">
          <w:pPr>
            <w:pStyle w:val="Header"/>
            <w:spacing w:before="40"/>
          </w:pPr>
          <w:r>
            <w:rPr>
              <w:b/>
            </w:rPr>
            <w:t xml:space="preserve">Form </w:t>
          </w:r>
          <w:r>
            <w:rPr>
              <w:b/>
            </w:rPr>
            <w:fldChar w:fldCharType="begin"/>
          </w:r>
          <w:r>
            <w:rPr>
              <w:b/>
            </w:rPr>
            <w:instrText>STYLEREF CharSClsNo</w:instrText>
          </w:r>
          <w:r>
            <w:rPr>
              <w:b/>
            </w:rPr>
            <w:fldChar w:fldCharType="separate"/>
          </w:r>
          <w:r w:rsidR="003C3118">
            <w:rPr>
              <w:b/>
            </w:rPr>
            <w:t>1</w:t>
          </w:r>
          <w:r>
            <w:rPr>
              <w:b/>
            </w:rPr>
            <w:fldChar w:fldCharType="end"/>
          </w:r>
        </w:p>
      </w:tc>
    </w:tr>
  </w:tbl>
  <w:p w14:paraId="5ADD4008" w14:textId="77777777" w:rsidR="008628EA" w:rsidRDefault="008628E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76A4B" w14:paraId="24D8691F" w14:textId="77777777">
      <w:trPr>
        <w:jc w:val="center"/>
      </w:trPr>
      <w:tc>
        <w:tcPr>
          <w:tcW w:w="7160" w:type="dxa"/>
          <w:gridSpan w:val="2"/>
        </w:tcPr>
        <w:p w14:paraId="74ACD0EF" w14:textId="40652237" w:rsidR="008628EA" w:rsidRDefault="008628EA">
          <w:pPr>
            <w:pStyle w:val="Header"/>
            <w:jc w:val="right"/>
          </w:pPr>
          <w:r>
            <w:rPr>
              <w:b/>
              <w:i/>
            </w:rPr>
            <w:fldChar w:fldCharType="begin"/>
          </w:r>
          <w:r>
            <w:rPr>
              <w:b/>
              <w:i/>
            </w:rPr>
            <w:instrText xml:space="preserve"> STYLEREF "Name of Act/Reg" </w:instrText>
          </w:r>
          <w:r>
            <w:rPr>
              <w:b/>
              <w:i/>
            </w:rPr>
            <w:fldChar w:fldCharType="separate"/>
          </w:r>
          <w:r w:rsidR="003C3118">
            <w:rPr>
              <w:b/>
              <w:i/>
            </w:rPr>
            <w:t>Civil Judgments Enforcement Regulations 2005</w:t>
          </w:r>
          <w:r>
            <w:rPr>
              <w:b/>
              <w:i/>
            </w:rPr>
            <w:fldChar w:fldCharType="end"/>
          </w:r>
        </w:p>
      </w:tc>
    </w:tr>
    <w:tr w:rsidR="00076A4B" w14:paraId="3971D887" w14:textId="77777777">
      <w:trPr>
        <w:jc w:val="center"/>
      </w:trPr>
      <w:tc>
        <w:tcPr>
          <w:tcW w:w="5715" w:type="dxa"/>
        </w:tcPr>
        <w:p w14:paraId="1D458D53" w14:textId="2A4B7C44" w:rsidR="008628EA" w:rsidRDefault="008628EA">
          <w:pPr>
            <w:pStyle w:val="Header"/>
            <w:spacing w:before="40"/>
            <w:jc w:val="right"/>
          </w:pPr>
          <w:r>
            <w:fldChar w:fldCharType="begin"/>
          </w:r>
          <w:r>
            <w:instrText xml:space="preserve"> styleref CharSchText </w:instrText>
          </w:r>
          <w:r>
            <w:fldChar w:fldCharType="separate"/>
          </w:r>
          <w:r w:rsidR="003C3118">
            <w:t>Fees to be paid for anything done by the Marshal in Admiralty</w:t>
          </w:r>
          <w:r>
            <w:fldChar w:fldCharType="end"/>
          </w:r>
        </w:p>
      </w:tc>
      <w:tc>
        <w:tcPr>
          <w:tcW w:w="1445" w:type="dxa"/>
        </w:tcPr>
        <w:p w14:paraId="104B726F" w14:textId="4E4EC364" w:rsidR="008628EA" w:rsidRDefault="008628EA">
          <w:pPr>
            <w:pStyle w:val="Header"/>
            <w:spacing w:before="40"/>
            <w:ind w:right="17"/>
            <w:jc w:val="right"/>
          </w:pPr>
          <w:r>
            <w:rPr>
              <w:b/>
            </w:rPr>
            <w:fldChar w:fldCharType="begin"/>
          </w:r>
          <w:r>
            <w:rPr>
              <w:b/>
            </w:rPr>
            <w:instrText>STYLEREF CharSchno</w:instrText>
          </w:r>
          <w:r>
            <w:rPr>
              <w:b/>
            </w:rPr>
            <w:fldChar w:fldCharType="separate"/>
          </w:r>
          <w:r w:rsidR="003C3118">
            <w:rPr>
              <w:b/>
            </w:rPr>
            <w:t>Schedule 3</w:t>
          </w:r>
          <w:r>
            <w:rPr>
              <w:b/>
            </w:rPr>
            <w:fldChar w:fldCharType="end"/>
          </w:r>
        </w:p>
      </w:tc>
    </w:tr>
    <w:tr w:rsidR="00076A4B" w14:paraId="45948584" w14:textId="77777777">
      <w:trPr>
        <w:jc w:val="center"/>
      </w:trPr>
      <w:tc>
        <w:tcPr>
          <w:tcW w:w="5715" w:type="dxa"/>
        </w:tcPr>
        <w:p w14:paraId="5F8C8277" w14:textId="35ADD1B0" w:rsidR="008628EA" w:rsidRDefault="008628EA">
          <w:pPr>
            <w:pStyle w:val="Header"/>
            <w:spacing w:before="40"/>
            <w:jc w:val="right"/>
          </w:pPr>
          <w:r>
            <w:fldChar w:fldCharType="begin"/>
          </w:r>
          <w:r>
            <w:instrText xml:space="preserve"> styleref CharSDivText </w:instrText>
          </w:r>
          <w:r>
            <w:fldChar w:fldCharType="end"/>
          </w:r>
        </w:p>
      </w:tc>
      <w:tc>
        <w:tcPr>
          <w:tcW w:w="1445" w:type="dxa"/>
        </w:tcPr>
        <w:p w14:paraId="2C75FDC0" w14:textId="33AEE611" w:rsidR="008628EA" w:rsidRDefault="008628EA">
          <w:pPr>
            <w:pStyle w:val="Header"/>
            <w:spacing w:before="40"/>
            <w:ind w:right="17"/>
            <w:jc w:val="right"/>
          </w:pPr>
          <w:r>
            <w:rPr>
              <w:b/>
            </w:rPr>
            <w:fldChar w:fldCharType="begin"/>
          </w:r>
          <w:r>
            <w:rPr>
              <w:b/>
            </w:rPr>
            <w:instrText>STYLEREF CharSDivNo</w:instrText>
          </w:r>
          <w:r>
            <w:rPr>
              <w:b/>
            </w:rPr>
            <w:fldChar w:fldCharType="end"/>
          </w:r>
        </w:p>
      </w:tc>
    </w:tr>
    <w:tr w:rsidR="00076A4B" w14:paraId="52AD50EA" w14:textId="77777777">
      <w:trPr>
        <w:jc w:val="center"/>
      </w:trPr>
      <w:tc>
        <w:tcPr>
          <w:tcW w:w="7160" w:type="dxa"/>
          <w:gridSpan w:val="2"/>
        </w:tcPr>
        <w:p w14:paraId="6DD2FFD4" w14:textId="07854825" w:rsidR="008628EA" w:rsidRDefault="008628EA">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sidR="003C3118">
            <w:rPr>
              <w:b/>
            </w:rPr>
            <w:t>1</w:t>
          </w:r>
          <w:r>
            <w:rPr>
              <w:b/>
            </w:rPr>
            <w:fldChar w:fldCharType="end"/>
          </w:r>
        </w:p>
      </w:tc>
    </w:tr>
  </w:tbl>
  <w:p w14:paraId="5E06063C" w14:textId="77777777" w:rsidR="008628EA" w:rsidRDefault="008628E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6A4B" w14:paraId="3A6F48A9" w14:textId="77777777">
      <w:trPr>
        <w:cantSplit/>
        <w:jc w:val="center"/>
      </w:trPr>
      <w:tc>
        <w:tcPr>
          <w:tcW w:w="7258" w:type="dxa"/>
          <w:gridSpan w:val="2"/>
        </w:tcPr>
        <w:p w14:paraId="716E95A1" w14:textId="7BDF678E" w:rsidR="008628EA" w:rsidRDefault="008628EA">
          <w:pPr>
            <w:pStyle w:val="Header"/>
          </w:pPr>
          <w:r>
            <w:rPr>
              <w:b/>
              <w:i/>
            </w:rPr>
            <w:fldChar w:fldCharType="begin"/>
          </w:r>
          <w:r>
            <w:rPr>
              <w:b/>
              <w:i/>
            </w:rPr>
            <w:instrText xml:space="preserve"> STYLEREF "Name of Act/Reg" </w:instrText>
          </w:r>
          <w:r>
            <w:rPr>
              <w:b/>
              <w:i/>
            </w:rPr>
            <w:fldChar w:fldCharType="separate"/>
          </w:r>
          <w:r w:rsidR="003C3118">
            <w:rPr>
              <w:b/>
              <w:i/>
            </w:rPr>
            <w:t>Civil Judgments Enforcement Regulations 2005</w:t>
          </w:r>
          <w:r>
            <w:rPr>
              <w:b/>
              <w:i/>
            </w:rPr>
            <w:fldChar w:fldCharType="end"/>
          </w:r>
        </w:p>
      </w:tc>
    </w:tr>
    <w:tr w:rsidR="00076A4B" w14:paraId="0947EEEB" w14:textId="77777777">
      <w:trPr>
        <w:jc w:val="center"/>
      </w:trPr>
      <w:tc>
        <w:tcPr>
          <w:tcW w:w="1548" w:type="dxa"/>
        </w:tcPr>
        <w:p w14:paraId="5A4348F2" w14:textId="14C481ED" w:rsidR="008628EA" w:rsidRDefault="008628EA">
          <w:pPr>
            <w:pStyle w:val="Header"/>
            <w:spacing w:before="40"/>
          </w:pPr>
          <w:r>
            <w:rPr>
              <w:b/>
            </w:rPr>
            <w:fldChar w:fldCharType="begin"/>
          </w:r>
          <w:r>
            <w:rPr>
              <w:b/>
            </w:rPr>
            <w:instrText xml:space="preserve"> STYLEREF "nHeading 2" </w:instrText>
          </w:r>
          <w:r>
            <w:rPr>
              <w:b/>
            </w:rPr>
            <w:fldChar w:fldCharType="separate"/>
          </w:r>
          <w:r w:rsidR="003C3118">
            <w:rPr>
              <w:b/>
            </w:rPr>
            <w:t>Notes</w:t>
          </w:r>
          <w:r>
            <w:rPr>
              <w:b/>
            </w:rPr>
            <w:fldChar w:fldCharType="end"/>
          </w:r>
        </w:p>
      </w:tc>
      <w:tc>
        <w:tcPr>
          <w:tcW w:w="5715" w:type="dxa"/>
        </w:tcPr>
        <w:p w14:paraId="625245AD" w14:textId="47621A07" w:rsidR="008628EA" w:rsidRDefault="008628EA">
          <w:pPr>
            <w:pStyle w:val="Header"/>
            <w:spacing w:before="40"/>
          </w:pPr>
          <w:r>
            <w:fldChar w:fldCharType="begin"/>
          </w:r>
          <w:r>
            <w:instrText xml:space="preserve"> STYLEREF "nHeading 3" </w:instrText>
          </w:r>
          <w:r>
            <w:fldChar w:fldCharType="separate"/>
          </w:r>
          <w:r w:rsidR="003C3118">
            <w:t>Compilation table</w:t>
          </w:r>
          <w:r>
            <w:fldChar w:fldCharType="end"/>
          </w:r>
        </w:p>
      </w:tc>
    </w:tr>
    <w:tr w:rsidR="00076A4B" w14:paraId="298F10E6" w14:textId="77777777">
      <w:trPr>
        <w:jc w:val="center"/>
      </w:trPr>
      <w:tc>
        <w:tcPr>
          <w:tcW w:w="1548" w:type="dxa"/>
        </w:tcPr>
        <w:p w14:paraId="27A56485" w14:textId="77777777" w:rsidR="008628EA" w:rsidRDefault="008628EA">
          <w:pPr>
            <w:pStyle w:val="Header"/>
            <w:spacing w:before="40"/>
          </w:pPr>
        </w:p>
      </w:tc>
      <w:tc>
        <w:tcPr>
          <w:tcW w:w="5715" w:type="dxa"/>
        </w:tcPr>
        <w:p w14:paraId="0F0E102C" w14:textId="77777777" w:rsidR="008628EA" w:rsidRDefault="008628EA">
          <w:pPr>
            <w:pStyle w:val="Header"/>
            <w:spacing w:before="40"/>
          </w:pPr>
        </w:p>
      </w:tc>
    </w:tr>
    <w:tr w:rsidR="00076A4B" w14:paraId="2CB8E7F1" w14:textId="77777777">
      <w:trPr>
        <w:cantSplit/>
        <w:jc w:val="center"/>
      </w:trPr>
      <w:tc>
        <w:tcPr>
          <w:tcW w:w="7258" w:type="dxa"/>
          <w:gridSpan w:val="2"/>
        </w:tcPr>
        <w:p w14:paraId="708801C5" w14:textId="77777777" w:rsidR="008628EA" w:rsidRDefault="008628EA">
          <w:pPr>
            <w:pStyle w:val="Header"/>
            <w:spacing w:before="40"/>
          </w:pPr>
        </w:p>
      </w:tc>
    </w:tr>
  </w:tbl>
  <w:p w14:paraId="4CA6C850" w14:textId="77777777" w:rsidR="008628EA" w:rsidRDefault="008628E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76A4B" w14:paraId="02FCC0FF" w14:textId="77777777">
      <w:trPr>
        <w:cantSplit/>
        <w:jc w:val="center"/>
      </w:trPr>
      <w:tc>
        <w:tcPr>
          <w:tcW w:w="7258" w:type="dxa"/>
          <w:gridSpan w:val="2"/>
        </w:tcPr>
        <w:p w14:paraId="2EE42F71" w14:textId="21A001F8" w:rsidR="008628EA" w:rsidRDefault="008628EA">
          <w:pPr>
            <w:pStyle w:val="Header"/>
            <w:ind w:right="17"/>
            <w:jc w:val="right"/>
          </w:pPr>
          <w:r>
            <w:rPr>
              <w:b/>
              <w:i/>
            </w:rPr>
            <w:fldChar w:fldCharType="begin"/>
          </w:r>
          <w:r>
            <w:rPr>
              <w:b/>
              <w:i/>
            </w:rPr>
            <w:instrText xml:space="preserve"> STYLEREF "Name of Act/Reg" </w:instrText>
          </w:r>
          <w:r>
            <w:rPr>
              <w:b/>
              <w:i/>
            </w:rPr>
            <w:fldChar w:fldCharType="separate"/>
          </w:r>
          <w:r w:rsidR="003C3118">
            <w:rPr>
              <w:b/>
              <w:i/>
            </w:rPr>
            <w:t>Civil Judgments Enforcement Regulations 2005</w:t>
          </w:r>
          <w:r>
            <w:rPr>
              <w:b/>
              <w:i/>
            </w:rPr>
            <w:fldChar w:fldCharType="end"/>
          </w:r>
        </w:p>
      </w:tc>
    </w:tr>
    <w:tr w:rsidR="00076A4B" w14:paraId="3DCF4543" w14:textId="77777777">
      <w:trPr>
        <w:jc w:val="center"/>
      </w:trPr>
      <w:tc>
        <w:tcPr>
          <w:tcW w:w="5715" w:type="dxa"/>
        </w:tcPr>
        <w:p w14:paraId="358499EE" w14:textId="2DE6B11C" w:rsidR="008628EA" w:rsidRDefault="008628EA">
          <w:pPr>
            <w:pStyle w:val="Header"/>
            <w:spacing w:before="40"/>
            <w:jc w:val="right"/>
          </w:pPr>
          <w:r>
            <w:fldChar w:fldCharType="begin"/>
          </w:r>
          <w:r>
            <w:instrText xml:space="preserve"> STYLEREF "nHeading 3" </w:instrText>
          </w:r>
          <w:r>
            <w:fldChar w:fldCharType="separate"/>
          </w:r>
          <w:r w:rsidR="003C3118">
            <w:t>Compilation table</w:t>
          </w:r>
          <w:r>
            <w:fldChar w:fldCharType="end"/>
          </w:r>
        </w:p>
      </w:tc>
      <w:tc>
        <w:tcPr>
          <w:tcW w:w="1548" w:type="dxa"/>
        </w:tcPr>
        <w:p w14:paraId="3B120825" w14:textId="628F715B" w:rsidR="008628EA" w:rsidRDefault="008628EA">
          <w:pPr>
            <w:pStyle w:val="Header"/>
            <w:spacing w:before="40"/>
            <w:ind w:right="17"/>
            <w:jc w:val="right"/>
          </w:pPr>
          <w:r>
            <w:rPr>
              <w:b/>
            </w:rPr>
            <w:fldChar w:fldCharType="begin"/>
          </w:r>
          <w:r>
            <w:rPr>
              <w:b/>
            </w:rPr>
            <w:instrText xml:space="preserve"> STYLEREF "nHeading 2" </w:instrText>
          </w:r>
          <w:r>
            <w:rPr>
              <w:b/>
            </w:rPr>
            <w:fldChar w:fldCharType="separate"/>
          </w:r>
          <w:r w:rsidR="003C3118">
            <w:rPr>
              <w:b/>
            </w:rPr>
            <w:t>Notes</w:t>
          </w:r>
          <w:r>
            <w:rPr>
              <w:b/>
            </w:rPr>
            <w:fldChar w:fldCharType="end"/>
          </w:r>
        </w:p>
      </w:tc>
    </w:tr>
    <w:tr w:rsidR="00076A4B" w14:paraId="310C7850" w14:textId="77777777">
      <w:trPr>
        <w:jc w:val="center"/>
      </w:trPr>
      <w:tc>
        <w:tcPr>
          <w:tcW w:w="5715" w:type="dxa"/>
        </w:tcPr>
        <w:p w14:paraId="53A102AA" w14:textId="77777777" w:rsidR="008628EA" w:rsidRDefault="008628EA">
          <w:pPr>
            <w:pStyle w:val="Header"/>
            <w:spacing w:before="40"/>
            <w:jc w:val="right"/>
          </w:pPr>
        </w:p>
      </w:tc>
      <w:tc>
        <w:tcPr>
          <w:tcW w:w="1548" w:type="dxa"/>
        </w:tcPr>
        <w:p w14:paraId="62F0201A" w14:textId="77777777" w:rsidR="008628EA" w:rsidRDefault="008628EA">
          <w:pPr>
            <w:pStyle w:val="Header"/>
            <w:spacing w:before="40"/>
            <w:ind w:right="17"/>
            <w:jc w:val="right"/>
          </w:pPr>
        </w:p>
      </w:tc>
    </w:tr>
    <w:tr w:rsidR="00076A4B" w14:paraId="5F3969AC" w14:textId="77777777">
      <w:trPr>
        <w:cantSplit/>
        <w:jc w:val="center"/>
      </w:trPr>
      <w:tc>
        <w:tcPr>
          <w:tcW w:w="7258" w:type="dxa"/>
          <w:gridSpan w:val="2"/>
        </w:tcPr>
        <w:p w14:paraId="467059FF" w14:textId="77777777" w:rsidR="008628EA" w:rsidRDefault="008628EA">
          <w:pPr>
            <w:pStyle w:val="Header"/>
            <w:spacing w:before="40"/>
            <w:ind w:right="17"/>
            <w:jc w:val="right"/>
          </w:pPr>
        </w:p>
      </w:tc>
    </w:tr>
  </w:tbl>
  <w:p w14:paraId="3897C3C0" w14:textId="77777777" w:rsidR="008628EA" w:rsidRDefault="008628EA">
    <w:pPr>
      <w:pStyle w:val="Header"/>
      <w:pBdr>
        <w:top w:val="single" w:sz="4" w:space="1" w:color="auto"/>
      </w:pBdr>
    </w:pPr>
    <w:bookmarkStart w:id="217" w:name="Compilation"/>
    <w:bookmarkEnd w:id="21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76A4B" w14:paraId="457359F7" w14:textId="77777777">
      <w:trPr>
        <w:cantSplit/>
        <w:jc w:val="center"/>
      </w:trPr>
      <w:tc>
        <w:tcPr>
          <w:tcW w:w="7263" w:type="dxa"/>
          <w:gridSpan w:val="2"/>
        </w:tcPr>
        <w:p w14:paraId="1DD31257" w14:textId="33ACA578" w:rsidR="008628EA" w:rsidRDefault="008628EA">
          <w:pPr>
            <w:pStyle w:val="Header"/>
          </w:pPr>
          <w:r>
            <w:rPr>
              <w:b/>
              <w:i/>
            </w:rPr>
            <w:fldChar w:fldCharType="begin"/>
          </w:r>
          <w:r>
            <w:rPr>
              <w:b/>
              <w:i/>
            </w:rPr>
            <w:instrText xml:space="preserve"> STYLEREF "Name of Act/Reg" </w:instrText>
          </w:r>
          <w:r>
            <w:rPr>
              <w:b/>
              <w:i/>
            </w:rPr>
            <w:fldChar w:fldCharType="separate"/>
          </w:r>
          <w:r w:rsidR="003C3118">
            <w:rPr>
              <w:b/>
              <w:i/>
            </w:rPr>
            <w:t>Civil Judgments Enforcement Regulations 2005</w:t>
          </w:r>
          <w:r>
            <w:rPr>
              <w:b/>
              <w:i/>
            </w:rPr>
            <w:fldChar w:fldCharType="end"/>
          </w:r>
        </w:p>
      </w:tc>
    </w:tr>
    <w:tr w:rsidR="00076A4B" w14:paraId="1263FA2F" w14:textId="77777777">
      <w:trPr>
        <w:jc w:val="center"/>
      </w:trPr>
      <w:tc>
        <w:tcPr>
          <w:tcW w:w="1348" w:type="dxa"/>
        </w:tcPr>
        <w:p w14:paraId="754F21B5" w14:textId="77777777" w:rsidR="008628EA" w:rsidRDefault="008628EA">
          <w:pPr>
            <w:pStyle w:val="Header"/>
            <w:spacing w:before="40"/>
          </w:pPr>
        </w:p>
      </w:tc>
      <w:tc>
        <w:tcPr>
          <w:tcW w:w="5915" w:type="dxa"/>
        </w:tcPr>
        <w:p w14:paraId="77CD19CE" w14:textId="77777777" w:rsidR="008628EA" w:rsidRDefault="008628EA">
          <w:pPr>
            <w:pStyle w:val="Header"/>
            <w:spacing w:before="40"/>
          </w:pPr>
        </w:p>
      </w:tc>
    </w:tr>
    <w:tr w:rsidR="00076A4B" w14:paraId="61BEEA50" w14:textId="77777777">
      <w:trPr>
        <w:jc w:val="center"/>
      </w:trPr>
      <w:tc>
        <w:tcPr>
          <w:tcW w:w="1348" w:type="dxa"/>
        </w:tcPr>
        <w:p w14:paraId="2081AAC7" w14:textId="77777777" w:rsidR="008628EA" w:rsidRDefault="008628EA">
          <w:pPr>
            <w:pStyle w:val="Header"/>
            <w:spacing w:before="40"/>
          </w:pPr>
        </w:p>
      </w:tc>
      <w:tc>
        <w:tcPr>
          <w:tcW w:w="5915" w:type="dxa"/>
        </w:tcPr>
        <w:p w14:paraId="298155A2" w14:textId="77777777" w:rsidR="008628EA" w:rsidRDefault="008628EA">
          <w:pPr>
            <w:pStyle w:val="Header"/>
            <w:spacing w:before="40"/>
          </w:pPr>
        </w:p>
      </w:tc>
    </w:tr>
    <w:tr w:rsidR="00076A4B" w14:paraId="6B4A7FF5" w14:textId="77777777">
      <w:trPr>
        <w:cantSplit/>
        <w:jc w:val="center"/>
      </w:trPr>
      <w:tc>
        <w:tcPr>
          <w:tcW w:w="7263" w:type="dxa"/>
          <w:gridSpan w:val="2"/>
        </w:tcPr>
        <w:p w14:paraId="742FDD52" w14:textId="77777777" w:rsidR="008628EA" w:rsidRDefault="008628EA">
          <w:pPr>
            <w:pStyle w:val="Header"/>
            <w:spacing w:before="40"/>
          </w:pPr>
          <w:r>
            <w:t>Defined terms</w:t>
          </w:r>
        </w:p>
      </w:tc>
    </w:tr>
  </w:tbl>
  <w:p w14:paraId="241BCCDF" w14:textId="77777777" w:rsidR="008628EA" w:rsidRDefault="008628EA">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76A4B" w14:paraId="46178C6F" w14:textId="77777777">
      <w:trPr>
        <w:cantSplit/>
        <w:jc w:val="center"/>
      </w:trPr>
      <w:tc>
        <w:tcPr>
          <w:tcW w:w="7263" w:type="dxa"/>
          <w:gridSpan w:val="2"/>
        </w:tcPr>
        <w:p w14:paraId="696440D1" w14:textId="07C94C32" w:rsidR="008628EA" w:rsidRDefault="008628EA">
          <w:pPr>
            <w:pStyle w:val="Header"/>
            <w:spacing w:before="40"/>
            <w:ind w:right="17"/>
            <w:jc w:val="right"/>
          </w:pPr>
          <w:r>
            <w:rPr>
              <w:b/>
              <w:i/>
            </w:rPr>
            <w:fldChar w:fldCharType="begin"/>
          </w:r>
          <w:r>
            <w:rPr>
              <w:b/>
              <w:i/>
            </w:rPr>
            <w:instrText xml:space="preserve"> STYLEREF "Name of Act/Reg" </w:instrText>
          </w:r>
          <w:r>
            <w:rPr>
              <w:b/>
              <w:i/>
            </w:rPr>
            <w:fldChar w:fldCharType="separate"/>
          </w:r>
          <w:r w:rsidR="003C3118">
            <w:rPr>
              <w:b/>
              <w:i/>
            </w:rPr>
            <w:t>Civil Judgments Enforcement Regulations 2005</w:t>
          </w:r>
          <w:r>
            <w:rPr>
              <w:b/>
              <w:i/>
            </w:rPr>
            <w:fldChar w:fldCharType="end"/>
          </w:r>
        </w:p>
      </w:tc>
    </w:tr>
    <w:tr w:rsidR="00076A4B" w14:paraId="21580ED6" w14:textId="77777777">
      <w:trPr>
        <w:jc w:val="center"/>
      </w:trPr>
      <w:tc>
        <w:tcPr>
          <w:tcW w:w="5884" w:type="dxa"/>
        </w:tcPr>
        <w:p w14:paraId="1073577E" w14:textId="77777777" w:rsidR="008628EA" w:rsidRDefault="008628EA">
          <w:pPr>
            <w:pStyle w:val="Header"/>
            <w:spacing w:before="40"/>
            <w:jc w:val="right"/>
          </w:pPr>
        </w:p>
      </w:tc>
      <w:tc>
        <w:tcPr>
          <w:tcW w:w="1379" w:type="dxa"/>
        </w:tcPr>
        <w:p w14:paraId="33F03618" w14:textId="77777777" w:rsidR="008628EA" w:rsidRDefault="008628EA">
          <w:pPr>
            <w:pStyle w:val="Header"/>
            <w:spacing w:before="40"/>
            <w:ind w:right="17"/>
            <w:jc w:val="right"/>
          </w:pPr>
        </w:p>
      </w:tc>
    </w:tr>
    <w:tr w:rsidR="00076A4B" w14:paraId="57D711BA" w14:textId="77777777">
      <w:trPr>
        <w:jc w:val="center"/>
      </w:trPr>
      <w:tc>
        <w:tcPr>
          <w:tcW w:w="5884" w:type="dxa"/>
        </w:tcPr>
        <w:p w14:paraId="4A3DF298" w14:textId="77777777" w:rsidR="008628EA" w:rsidRDefault="008628EA">
          <w:pPr>
            <w:pStyle w:val="Header"/>
            <w:spacing w:before="40"/>
            <w:jc w:val="right"/>
          </w:pPr>
        </w:p>
      </w:tc>
      <w:tc>
        <w:tcPr>
          <w:tcW w:w="1379" w:type="dxa"/>
        </w:tcPr>
        <w:p w14:paraId="45909CAA" w14:textId="77777777" w:rsidR="008628EA" w:rsidRDefault="008628EA">
          <w:pPr>
            <w:pStyle w:val="Header"/>
            <w:spacing w:before="40"/>
            <w:ind w:right="17"/>
            <w:jc w:val="right"/>
          </w:pPr>
        </w:p>
      </w:tc>
    </w:tr>
    <w:tr w:rsidR="00076A4B" w14:paraId="770E4A8A" w14:textId="77777777">
      <w:trPr>
        <w:cantSplit/>
        <w:jc w:val="center"/>
      </w:trPr>
      <w:tc>
        <w:tcPr>
          <w:tcW w:w="7263" w:type="dxa"/>
          <w:gridSpan w:val="2"/>
        </w:tcPr>
        <w:p w14:paraId="70D002F4" w14:textId="77777777" w:rsidR="008628EA" w:rsidRDefault="008628EA">
          <w:pPr>
            <w:pStyle w:val="Header"/>
            <w:spacing w:before="40"/>
            <w:ind w:right="17"/>
            <w:jc w:val="right"/>
          </w:pPr>
          <w:r>
            <w:t>Defined terms</w:t>
          </w:r>
        </w:p>
      </w:tc>
    </w:tr>
  </w:tbl>
  <w:p w14:paraId="7A4E92BB" w14:textId="77777777" w:rsidR="008628EA" w:rsidRDefault="008628EA">
    <w:pPr>
      <w:pStyle w:val="Header"/>
      <w:pBdr>
        <w:top w:val="single" w:sz="4" w:space="1" w:color="auto"/>
      </w:pBdr>
    </w:pPr>
    <w:bookmarkStart w:id="221" w:name="DefinedTerms"/>
    <w:bookmarkEnd w:id="22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D7AD9" w14:textId="77777777" w:rsidR="008628EA" w:rsidRDefault="008628E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864D0" w14:textId="77777777" w:rsidR="008628EA" w:rsidRDefault="008628E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8357D" w14:textId="77777777" w:rsidR="008628EA" w:rsidRDefault="008628EA">
    <w:pPr>
      <w:pStyle w:val="Header"/>
    </w:pPr>
    <w:bookmarkStart w:id="222" w:name="Coversheet"/>
    <w:bookmarkEnd w:id="2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11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52234"/>
    <w:docVar w:name="WAFER_20140109155943" w:val="RemoveTocBookmarks,RemoveUnusedBookmarks,RemoveLanguageTags,UsedStyles,ResetPageSize,UpdateArrangement"/>
    <w:docVar w:name="WAFER_20140109155943_GUID" w:val="f8c00851-e8c2-45d6-b39f-77a601826610"/>
    <w:docVar w:name="WAFER_20140109160719" w:val="RemoveTocBookmarks,RunningHeaders"/>
    <w:docVar w:name="WAFER_20140109160719_GUID" w:val="3acda685-c540-40eb-bbd7-0e3fc71e9974"/>
    <w:docVar w:name="WAFER_20141010101730" w:val="RemoveTocBookmarks,RemoveUnusedBookmarks,RemoveLanguageTags,UsedStyles,ResetPageSize,RemoveCustomizations,UpdateArrangement"/>
    <w:docVar w:name="WAFER_20141010101730_GUID" w:val="5f12f615-4bb1-4a83-8e15-78f900b3c279"/>
    <w:docVar w:name="WAFER_20141010101834" w:val="RemoveTocBookmarks,RemoveUnusedBookmarks,RemoveLanguageTags,UsedStyles,ResetPageSize,RemoveCustomizations,UpdateArrangement"/>
    <w:docVar w:name="WAFER_20141010101834_GUID" w:val="a09fe348-3cf3-4c36-96fa-432519c742ba"/>
    <w:docVar w:name="WAFER_20141204090541" w:val="RemoveTocBookmarks,RemoveUnusedBookmarks,RemoveLanguageTags,UsedStyles,ResetPageSize,RemoveBadVanishTags,RemoveDocumentProtection,ExtractDocX,RunningHeaders"/>
    <w:docVar w:name="WAFER_20141204090541_GUID" w:val="4e74190b-d7a7-4411-becd-590fe5ff6b20"/>
    <w:docVar w:name="WAFER_20150401122223" w:val="ResetPageSize,UpdateArrangement,UpdateNTable"/>
    <w:docVar w:name="WAFER_20150401122223_GUID" w:val="71b380e8-b750-4386-bd68-1f45cc03e663"/>
    <w:docVar w:name="WAFER_20151102151313" w:val="UpdateStyles,UsedStyles"/>
    <w:docVar w:name="WAFER_20151102151313_GUID" w:val="65161ec2-4466-4110-8e39-9dea582fe804"/>
    <w:docVar w:name="WAFER_20160630135218" w:val="RemoveTocBookmarks,RemoveUnusedBookmarks,RemoveLanguageTags,UsedStyles,ResetPageSize"/>
    <w:docVar w:name="WAFER_20160630135218_GUID" w:val="358dacb1-dc44-4637-9035-63db3683a6bb"/>
    <w:docVar w:name="WAFER_20160630135240" w:val="RemoveTocBookmarks,RemoveUnusedBookmarks,RemoveLanguageTags,UsedStyles,ResetPageSize"/>
    <w:docVar w:name="WAFER_20160630135240_GUID" w:val="7a79b3ea-7cef-45dd-991a-06eccdab4548"/>
    <w:docVar w:name="WAFER_20161201124618" w:val="RemoveTocBookmarks,RemoveUnusedBookmarks,RemoveLanguageTags,UsedStyles,ResetPageSize"/>
    <w:docVar w:name="WAFER_20161201124618_GUID" w:val="f1a39834-881f-4b2f-bd80-313fe4a8c131"/>
    <w:docVar w:name="WAFER_20170125141837" w:val="RemoveTocBookmarks,RemoveUnusedBookmarks,RemoveLanguageTags,UsedStyles,ResetPageSize"/>
    <w:docVar w:name="WAFER_20170125141837_GUID" w:val="4e66720a-cff9-4573-908f-feb1d6751ad5"/>
    <w:docVar w:name="WAFER_20170208084622" w:val="RemoveTocBookmarks,RemoveUnusedBookmarks,RemoveLanguageTags,UsedStyles,ResetPageSize"/>
    <w:docVar w:name="WAFER_20170208084622_GUID" w:val="f56300b6-d20a-4e80-b318-e6142a342523"/>
    <w:docVar w:name="WAFER_20180507122520" w:val="RemoveTocBookmarks,RemoveUnusedBookmarks,RemoveLanguageTags,UsedStyles,ResetPageSize"/>
    <w:docVar w:name="WAFER_20180507122520_GUID" w:val="58a3f8fa-3c32-437d-8e5b-d3234db98ea0"/>
    <w:docVar w:name="WAFER_20180614130740" w:val="RemoveTocBookmarks,RemoveUnusedBookmarks,RemoveLanguageTags,UsedStyles,ResetPageSize"/>
    <w:docVar w:name="WAFER_20180614130740_GUID" w:val="6cbeb554-b909-4c92-bdbc-ce433783c275"/>
    <w:docVar w:name="WAFER_20180625153248" w:val="RemoveTocBookmarks,RemoveUnusedBookmarks,RemoveLanguageTags,UsedStyles,ResetPageSize"/>
    <w:docVar w:name="WAFER_20180625153248_GUID" w:val="e1c27f9a-ed48-48e9-b50c-013392d1d444"/>
    <w:docVar w:name="WAFER_20180719102622" w:val="RemoveTocBookmarks,RemoveUnusedBookmarks,RemoveLanguageTags,UsedStyles,ResetPageSize"/>
    <w:docVar w:name="WAFER_20180719102622_GUID" w:val="450de9c9-683b-4855-888f-6b5afdf13acb"/>
    <w:docVar w:name="WAFER_20191220114701" w:val="RemoveTocBookmarks,RemoveUnusedBookmarks,RemoveLanguageTags,ResetPageSize,RunningHeaders,UpdateStyles,UsedStyles"/>
    <w:docVar w:name="WAFER_20191220114701_GUID" w:val="7ac1621c-7f58-42cf-aebe-22f7b836eb75"/>
    <w:docVar w:name="WAFER_202002101350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5003_GUID" w:val="9bf139fd-aa5d-4a5f-897c-9f5d7537233d"/>
    <w:docVar w:name="WAFER_202007301459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45947_GUID" w:val="99700fad-b622-49de-975d-6bc71bf35fbf"/>
    <w:docVar w:name="WAFER_202106251458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828_GUID" w:val="b5618666-fbb7-4fa7-9cf4-cf21506040a2"/>
    <w:docVar w:name="WAFER_20230801161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1161449_GUID" w:val="892c5a0b-55f6-4a5c-9419-09aabd89043a"/>
    <w:docVar w:name="WAFER_20231227161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048_GUID" w:val="cd1f7843-66f6-4f3b-8a2d-5774fa91a199"/>
    <w:docVar w:name="WAFER_20240621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3039_GUID" w:val="b43010cb-4324-428d-b93d-0a8848af9513"/>
    <w:docVar w:name="WAFER_20250620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3039_GUID" w:val="f2c816b6-4882-403e-be34-c174b1384639"/>
    <w:docVar w:name="WAFER_2026061915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52234_GUID" w:val="645ec050-704e-4254-95c7-6d8845d6df98"/>
  </w:docVars>
  <w:rsids>
    <w:rsidRoot w:val="001355CE"/>
    <w:rsid w:val="00002975"/>
    <w:rsid w:val="00076A4B"/>
    <w:rsid w:val="001355CE"/>
    <w:rsid w:val="001A0B97"/>
    <w:rsid w:val="001B313D"/>
    <w:rsid w:val="001B5DE6"/>
    <w:rsid w:val="00203BB3"/>
    <w:rsid w:val="002323D6"/>
    <w:rsid w:val="003C3118"/>
    <w:rsid w:val="00437444"/>
    <w:rsid w:val="00535297"/>
    <w:rsid w:val="00571EBE"/>
    <w:rsid w:val="00676075"/>
    <w:rsid w:val="00697E0F"/>
    <w:rsid w:val="006C2CF3"/>
    <w:rsid w:val="00705EEE"/>
    <w:rsid w:val="007F465C"/>
    <w:rsid w:val="008628EA"/>
    <w:rsid w:val="008A7CFF"/>
    <w:rsid w:val="008C43BA"/>
    <w:rsid w:val="009700BD"/>
    <w:rsid w:val="00AE7C67"/>
    <w:rsid w:val="00B2513D"/>
    <w:rsid w:val="00D93589"/>
    <w:rsid w:val="00DB3D90"/>
    <w:rsid w:val="00F21A5E"/>
    <w:rsid w:val="00F338E2"/>
    <w:rsid w:val="00F83D6A"/>
    <w:rsid w:val="00FE59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185"/>
    <o:shapelayout v:ext="edit">
      <o:idmap v:ext="edit" data="1"/>
    </o:shapelayout>
  </w:shapeDefaults>
  <w:decimalSymbol w:val="."/>
  <w:listSeparator w:val=","/>
  <w14:docId w14:val="1B83DF0A"/>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harSc">
    <w:name w:val="CharSc'"/>
    <w:basedOn w:val="yScheduleHeading"/>
  </w:style>
  <w:style w:type="paragraph" w:styleId="Revision">
    <w:name w:val="Revision"/>
    <w:hidden/>
    <w:uiPriority w:val="99"/>
    <w:semiHidden/>
    <w:rsid w:val="00676075"/>
    <w:rPr>
      <w:sz w:val="24"/>
    </w:rPr>
  </w:style>
  <w:style w:type="character" w:customStyle="1" w:styleId="FooterChar">
    <w:name w:val="Footer Char"/>
    <w:basedOn w:val="DefaultParagraphFont"/>
    <w:link w:val="Footer"/>
    <w:rsid w:val="008628E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F6013-0933-40CF-A8EA-5171D4EF0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21192</Words>
  <Characters>103631</Characters>
  <Application>Microsoft Office Word</Application>
  <DocSecurity>0</DocSecurity>
  <Lines>3454</Lines>
  <Paragraphs>2046</Paragraphs>
  <ScaleCrop>false</ScaleCrop>
  <HeadingPairs>
    <vt:vector size="2" baseType="variant">
      <vt:variant>
        <vt:lpstr>Title</vt:lpstr>
      </vt:variant>
      <vt:variant>
        <vt:i4>1</vt:i4>
      </vt:variant>
    </vt:vector>
  </HeadingPairs>
  <TitlesOfParts>
    <vt:vector size="1" baseType="lpstr">
      <vt:lpstr>Civil Judgments Enforcement Regulations 2005</vt:lpstr>
    </vt:vector>
  </TitlesOfParts>
  <Manager/>
  <Company/>
  <LinksUpToDate>false</LinksUpToDate>
  <CharactersWithSpaces>122777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Regulations 2005 - 03-v0-00</dc:title>
  <dc:subject/>
  <dc:creator/>
  <cp:keywords/>
  <dc:description/>
  <cp:lastModifiedBy>Master Repository Process</cp:lastModifiedBy>
  <cp:revision>4</cp:revision>
  <cp:lastPrinted>2015-02-03T03:25:00Z</cp:lastPrinted>
  <dcterms:created xsi:type="dcterms:W3CDTF">2026-06-30T01:37:00Z</dcterms:created>
  <dcterms:modified xsi:type="dcterms:W3CDTF">2026-06-30T01:37:00Z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1483-559</vt:lpwstr>
  </property>
  <property fmtid="{D5CDD505-2E9C-101B-9397-08002B2CF9AE}" pid="3" name="ThisVersion">
    <vt:lpwstr>02-b0-00</vt:lpwstr>
  </property>
  <property fmtid="{D5CDD505-2E9C-101B-9397-08002B2CF9AE}" pid="4" name="ReprintNo">
    <vt:lpwstr>3</vt:lpwstr>
  </property>
  <property fmtid="{D5CDD505-2E9C-101B-9397-08002B2CF9AE}" pid="5" name="ReprintedAsAt">
    <vt:filetime>2015-01-15T16:00:00Z</vt:filetime>
  </property>
  <property fmtid="{D5CDD505-2E9C-101B-9397-08002B2CF9AE}" pid="6" name="OWLSUId">
    <vt:i4>9237</vt:i4>
  </property>
  <property fmtid="{D5CDD505-2E9C-101B-9397-08002B2CF9AE}" pid="7" name="DocumentType">
    <vt:lpwstr>Reg</vt:lpwstr>
  </property>
  <property fmtid="{D5CDD505-2E9C-101B-9397-08002B2CF9AE}" pid="8" name="CommencementDate">
    <vt:lpwstr>20260701</vt:lpwstr>
  </property>
  <property fmtid="{D5CDD505-2E9C-101B-9397-08002B2CF9AE}" pid="9" name="CommencementAsAt">
    <vt:filetime>2026-06-30T16:00:00Z</vt:filetime>
  </property>
  <property fmtid="{D5CDD505-2E9C-101B-9397-08002B2CF9AE}" pid="10" name="CommencementYear">
    <vt:lpwstr>2026</vt:lpwstr>
  </property>
  <property fmtid="{D5CDD505-2E9C-101B-9397-08002B2CF9AE}" pid="11" name="AsAtDate">
    <vt:lpwstr>01 Jul 2026</vt:lpwstr>
  </property>
  <property fmtid="{D5CDD505-2E9C-101B-9397-08002B2CF9AE}" pid="12" name="Suffix">
    <vt:lpwstr>03-v0-00</vt:lpwstr>
  </property>
  <property fmtid="{D5CDD505-2E9C-101B-9397-08002B2CF9AE}" pid="13" name="Official">
    <vt:lpwstr/>
  </property>
</Properties>
</file>