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10645" w14:textId="77777777" w:rsidR="00F4771E" w:rsidRDefault="00F4771E">
      <w:pPr>
        <w:pStyle w:val="WA"/>
      </w:pPr>
      <w:r>
        <w:rPr>
          <w:noProof/>
        </w:rPr>
        <w:drawing>
          <wp:anchor distT="0" distB="0" distL="114300" distR="114300" simplePos="0" relativeHeight="251663360" behindDoc="0" locked="0" layoutInCell="1" allowOverlap="1" wp14:anchorId="20F95687" wp14:editId="18792D3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1A74A2" w14:textId="05E2C335" w:rsidR="00F4771E" w:rsidRDefault="00F4771E">
      <w:pPr>
        <w:pStyle w:val="NameofActRegPage1"/>
        <w:spacing w:before="3760" w:after="4200"/>
        <w:outlineLvl w:val="0"/>
      </w:pPr>
      <w:r>
        <w:fldChar w:fldCharType="begin"/>
      </w:r>
      <w:r>
        <w:instrText xml:space="preserve"> STYLEREF "Name Of Act/Reg"</w:instrText>
      </w:r>
      <w:r>
        <w:fldChar w:fldCharType="separate"/>
      </w:r>
      <w:r w:rsidR="000B531B">
        <w:rPr>
          <w:noProof/>
        </w:rPr>
        <w:t>Education and Care Services National Law Application Act 2026</w:t>
      </w:r>
      <w:r>
        <w:fldChar w:fldCharType="end"/>
      </w:r>
    </w:p>
    <w:p w14:paraId="79902EF1" w14:textId="77777777" w:rsidR="00F4771E" w:rsidRDefault="00F4771E">
      <w:pPr>
        <w:jc w:val="center"/>
        <w:sectPr w:rsidR="00F4771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3F1ADCB" w14:textId="77777777" w:rsidR="00F4771E" w:rsidRDefault="00F4771E">
      <w:pPr>
        <w:pStyle w:val="WA"/>
        <w:outlineLvl w:val="0"/>
      </w:pPr>
      <w:r>
        <w:lastRenderedPageBreak/>
        <w:t>Western Australia</w:t>
      </w:r>
    </w:p>
    <w:p w14:paraId="69A4FC1E" w14:textId="30CC008B" w:rsidR="00F4771E" w:rsidRDefault="00F4771E">
      <w:pPr>
        <w:pStyle w:val="NameofActRegPage1"/>
      </w:pPr>
      <w:r>
        <w:fldChar w:fldCharType="begin"/>
      </w:r>
      <w:r>
        <w:instrText xml:space="preserve"> STYLEREF "Name Of Act/Reg"</w:instrText>
      </w:r>
      <w:r>
        <w:fldChar w:fldCharType="separate"/>
      </w:r>
      <w:r w:rsidR="000B531B">
        <w:rPr>
          <w:noProof/>
        </w:rPr>
        <w:t>Education and Care Services National Law Application Act 2026</w:t>
      </w:r>
      <w:r>
        <w:fldChar w:fldCharType="end"/>
      </w:r>
    </w:p>
    <w:p w14:paraId="7968EDA7" w14:textId="77777777" w:rsidR="00F4771E" w:rsidRDefault="00F4771E">
      <w:pPr>
        <w:pStyle w:val="Arrangement"/>
      </w:pPr>
      <w:r>
        <w:t>Contents</w:t>
      </w:r>
    </w:p>
    <w:p w14:paraId="7732AF95" w14:textId="77777777" w:rsidR="005B483F" w:rsidRDefault="00F4771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B483F">
        <w:t>Part 1 — Preliminary</w:t>
      </w:r>
    </w:p>
    <w:p w14:paraId="6E86DEA3" w14:textId="406860A3" w:rsidR="005B483F" w:rsidRDefault="005B483F">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_Toc233194751 \h </w:instrText>
      </w:r>
      <w:r>
        <w:fldChar w:fldCharType="separate"/>
      </w:r>
      <w:r w:rsidR="000B531B">
        <w:t>2</w:t>
      </w:r>
      <w:r>
        <w:fldChar w:fldCharType="end"/>
      </w:r>
    </w:p>
    <w:p w14:paraId="471808A1" w14:textId="4227C80D" w:rsidR="005B483F" w:rsidRDefault="005B483F">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_Toc233194752 \h </w:instrText>
      </w:r>
      <w:r>
        <w:fldChar w:fldCharType="separate"/>
      </w:r>
      <w:r w:rsidR="000B531B">
        <w:t>2</w:t>
      </w:r>
      <w:r>
        <w:fldChar w:fldCharType="end"/>
      </w:r>
    </w:p>
    <w:p w14:paraId="000FD43F" w14:textId="2764245E" w:rsidR="005B483F" w:rsidRDefault="005B483F">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_Toc233194753 \h </w:instrText>
      </w:r>
      <w:r>
        <w:fldChar w:fldCharType="separate"/>
      </w:r>
      <w:r w:rsidR="000B531B">
        <w:t>3</w:t>
      </w:r>
      <w:r>
        <w:fldChar w:fldCharType="end"/>
      </w:r>
    </w:p>
    <w:p w14:paraId="7A4E1A7F" w14:textId="2B1A190D" w:rsidR="005B483F" w:rsidRDefault="005B483F">
      <w:pPr>
        <w:pStyle w:val="TOC8"/>
        <w:rPr>
          <w:rFonts w:asciiTheme="minorHAnsi" w:eastAsiaTheme="minorEastAsia" w:hAnsiTheme="minorHAnsi" w:cstheme="minorBidi"/>
          <w:kern w:val="2"/>
          <w:sz w:val="24"/>
          <w:szCs w:val="24"/>
          <w14:ligatures w14:val="standardContextual"/>
        </w:rPr>
      </w:pPr>
      <w:r>
        <w:t>4.</w:t>
      </w:r>
      <w:r>
        <w:tab/>
        <w:t>Act binds Crown</w:t>
      </w:r>
      <w:r>
        <w:tab/>
      </w:r>
      <w:r>
        <w:fldChar w:fldCharType="begin"/>
      </w:r>
      <w:r>
        <w:instrText xml:space="preserve"> PAGEREF _Toc233194754 \h </w:instrText>
      </w:r>
      <w:r>
        <w:fldChar w:fldCharType="separate"/>
      </w:r>
      <w:r w:rsidR="000B531B">
        <w:t>4</w:t>
      </w:r>
      <w:r>
        <w:fldChar w:fldCharType="end"/>
      </w:r>
    </w:p>
    <w:p w14:paraId="215B8163" w14:textId="77777777" w:rsidR="005B483F" w:rsidRDefault="005B483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Education and Care Services National Law</w:t>
      </w:r>
    </w:p>
    <w:p w14:paraId="4E7F6ED5"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National Law</w:t>
      </w:r>
    </w:p>
    <w:p w14:paraId="09CBC03E" w14:textId="610E4D67" w:rsidR="005B483F" w:rsidRDefault="005B483F">
      <w:pPr>
        <w:pStyle w:val="TOC8"/>
        <w:rPr>
          <w:rFonts w:asciiTheme="minorHAnsi" w:eastAsiaTheme="minorEastAsia" w:hAnsiTheme="minorHAnsi" w:cstheme="minorBidi"/>
          <w:kern w:val="2"/>
          <w:sz w:val="24"/>
          <w:szCs w:val="24"/>
          <w14:ligatures w14:val="standardContextual"/>
        </w:rPr>
      </w:pPr>
      <w:r>
        <w:t>5.</w:t>
      </w:r>
      <w:r>
        <w:tab/>
        <w:t>Application of National Law as law of the State</w:t>
      </w:r>
      <w:r>
        <w:tab/>
      </w:r>
      <w:r>
        <w:fldChar w:fldCharType="begin"/>
      </w:r>
      <w:r>
        <w:instrText xml:space="preserve"> PAGEREF _Toc233194757 \h </w:instrText>
      </w:r>
      <w:r>
        <w:fldChar w:fldCharType="separate"/>
      </w:r>
      <w:r w:rsidR="000B531B">
        <w:t>5</w:t>
      </w:r>
      <w:r>
        <w:fldChar w:fldCharType="end"/>
      </w:r>
    </w:p>
    <w:p w14:paraId="689ABC59" w14:textId="5E8E60E7" w:rsidR="005B483F" w:rsidRDefault="005B483F">
      <w:pPr>
        <w:pStyle w:val="TOC8"/>
        <w:rPr>
          <w:rFonts w:asciiTheme="minorHAnsi" w:eastAsiaTheme="minorEastAsia" w:hAnsiTheme="minorHAnsi" w:cstheme="minorBidi"/>
          <w:kern w:val="2"/>
          <w:sz w:val="24"/>
          <w:szCs w:val="24"/>
          <w14:ligatures w14:val="standardContextual"/>
        </w:rPr>
      </w:pPr>
      <w:r>
        <w:t>6.</w:t>
      </w:r>
      <w:r>
        <w:tab/>
        <w:t>Tabling amending Acts</w:t>
      </w:r>
      <w:r>
        <w:tab/>
      </w:r>
      <w:r>
        <w:fldChar w:fldCharType="begin"/>
      </w:r>
      <w:r>
        <w:instrText xml:space="preserve"> PAGEREF _Toc233194758 \h </w:instrText>
      </w:r>
      <w:r>
        <w:fldChar w:fldCharType="separate"/>
      </w:r>
      <w:r w:rsidR="000B531B">
        <w:t>5</w:t>
      </w:r>
      <w:r>
        <w:fldChar w:fldCharType="end"/>
      </w:r>
    </w:p>
    <w:p w14:paraId="13389A85" w14:textId="05FFCE02" w:rsidR="005B483F" w:rsidRDefault="005B483F">
      <w:pPr>
        <w:pStyle w:val="TOC8"/>
        <w:rPr>
          <w:rFonts w:asciiTheme="minorHAnsi" w:eastAsiaTheme="minorEastAsia" w:hAnsiTheme="minorHAnsi" w:cstheme="minorBidi"/>
          <w:kern w:val="2"/>
          <w:sz w:val="24"/>
          <w:szCs w:val="24"/>
          <w14:ligatures w14:val="standardContextual"/>
        </w:rPr>
      </w:pPr>
      <w:r>
        <w:t>7.</w:t>
      </w:r>
      <w:r>
        <w:tab/>
        <w:t>Disallowance of amending Acts</w:t>
      </w:r>
      <w:r>
        <w:tab/>
      </w:r>
      <w:r>
        <w:fldChar w:fldCharType="begin"/>
      </w:r>
      <w:r>
        <w:instrText xml:space="preserve"> PAGEREF _Toc233194759 \h </w:instrText>
      </w:r>
      <w:r>
        <w:fldChar w:fldCharType="separate"/>
      </w:r>
      <w:r w:rsidR="000B531B">
        <w:t>6</w:t>
      </w:r>
      <w:r>
        <w:fldChar w:fldCharType="end"/>
      </w:r>
    </w:p>
    <w:p w14:paraId="7D8CA147" w14:textId="20B38F71" w:rsidR="005B483F" w:rsidRDefault="005B483F">
      <w:pPr>
        <w:pStyle w:val="TOC8"/>
        <w:rPr>
          <w:rFonts w:asciiTheme="minorHAnsi" w:eastAsiaTheme="minorEastAsia" w:hAnsiTheme="minorHAnsi" w:cstheme="minorBidi"/>
          <w:kern w:val="2"/>
          <w:sz w:val="24"/>
          <w:szCs w:val="24"/>
          <w14:ligatures w14:val="standardContextual"/>
        </w:rPr>
      </w:pPr>
      <w:r>
        <w:t>8.</w:t>
      </w:r>
      <w:r>
        <w:tab/>
        <w:t>Commencement of provisions of amending Acts</w:t>
      </w:r>
      <w:r>
        <w:tab/>
      </w:r>
      <w:r>
        <w:fldChar w:fldCharType="begin"/>
      </w:r>
      <w:r>
        <w:instrText xml:space="preserve"> PAGEREF _Toc233194760 \h </w:instrText>
      </w:r>
      <w:r>
        <w:fldChar w:fldCharType="separate"/>
      </w:r>
      <w:r w:rsidR="000B531B">
        <w:t>7</w:t>
      </w:r>
      <w:r>
        <w:fldChar w:fldCharType="end"/>
      </w:r>
    </w:p>
    <w:p w14:paraId="17140D24" w14:textId="4DCEFC0E" w:rsidR="005B483F" w:rsidRDefault="005B483F">
      <w:pPr>
        <w:pStyle w:val="TOC8"/>
        <w:rPr>
          <w:rFonts w:asciiTheme="minorHAnsi" w:eastAsiaTheme="minorEastAsia" w:hAnsiTheme="minorHAnsi" w:cstheme="minorBidi"/>
          <w:kern w:val="2"/>
          <w:sz w:val="24"/>
          <w:szCs w:val="24"/>
          <w14:ligatures w14:val="standardContextual"/>
        </w:rPr>
      </w:pPr>
      <w:r>
        <w:t>9.</w:t>
      </w:r>
      <w:r>
        <w:tab/>
        <w:t>Amending Acts enacted after 30 April 2025 but before commencement day</w:t>
      </w:r>
      <w:r>
        <w:tab/>
      </w:r>
      <w:r>
        <w:fldChar w:fldCharType="begin"/>
      </w:r>
      <w:r>
        <w:instrText xml:space="preserve"> PAGEREF _Toc233194761 \h </w:instrText>
      </w:r>
      <w:r>
        <w:fldChar w:fldCharType="separate"/>
      </w:r>
      <w:r w:rsidR="000B531B">
        <w:t>7</w:t>
      </w:r>
      <w:r>
        <w:fldChar w:fldCharType="end"/>
      </w:r>
    </w:p>
    <w:p w14:paraId="7748EABA" w14:textId="1198ED1A" w:rsidR="005B483F" w:rsidRDefault="005B483F">
      <w:pPr>
        <w:pStyle w:val="TOC8"/>
        <w:rPr>
          <w:rFonts w:asciiTheme="minorHAnsi" w:eastAsiaTheme="minorEastAsia" w:hAnsiTheme="minorHAnsi" w:cstheme="minorBidi"/>
          <w:kern w:val="2"/>
          <w:sz w:val="24"/>
          <w:szCs w:val="24"/>
          <w14:ligatures w14:val="standardContextual"/>
        </w:rPr>
      </w:pPr>
      <w:r>
        <w:t>10.</w:t>
      </w:r>
      <w:r>
        <w:tab/>
        <w:t>Tabling of amending Act taken to be publication for Standing Orders</w:t>
      </w:r>
      <w:r>
        <w:tab/>
      </w:r>
      <w:r>
        <w:fldChar w:fldCharType="begin"/>
      </w:r>
      <w:r>
        <w:instrText xml:space="preserve"> PAGEREF _Toc233194762 \h </w:instrText>
      </w:r>
      <w:r>
        <w:fldChar w:fldCharType="separate"/>
      </w:r>
      <w:r w:rsidR="000B531B">
        <w:t>7</w:t>
      </w:r>
      <w:r>
        <w:fldChar w:fldCharType="end"/>
      </w:r>
    </w:p>
    <w:p w14:paraId="4361DACE"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of National Regulations</w:t>
      </w:r>
    </w:p>
    <w:p w14:paraId="1C13E6C8" w14:textId="7405E30E" w:rsidR="005B483F" w:rsidRDefault="005B483F">
      <w:pPr>
        <w:pStyle w:val="TOC8"/>
        <w:rPr>
          <w:rFonts w:asciiTheme="minorHAnsi" w:eastAsiaTheme="minorEastAsia" w:hAnsiTheme="minorHAnsi" w:cstheme="minorBidi"/>
          <w:kern w:val="2"/>
          <w:sz w:val="24"/>
          <w:szCs w:val="24"/>
          <w14:ligatures w14:val="standardContextual"/>
        </w:rPr>
      </w:pPr>
      <w:r>
        <w:t>11.</w:t>
      </w:r>
      <w:r>
        <w:tab/>
        <w:t>Application of National Regulations as subsidiary legislation of the State</w:t>
      </w:r>
      <w:r>
        <w:tab/>
      </w:r>
      <w:r>
        <w:fldChar w:fldCharType="begin"/>
      </w:r>
      <w:r>
        <w:instrText xml:space="preserve"> PAGEREF _Toc233194764 \h </w:instrText>
      </w:r>
      <w:r>
        <w:fldChar w:fldCharType="separate"/>
      </w:r>
      <w:r w:rsidR="000B531B">
        <w:t>8</w:t>
      </w:r>
      <w:r>
        <w:fldChar w:fldCharType="end"/>
      </w:r>
    </w:p>
    <w:p w14:paraId="4289473F" w14:textId="7B1E7D06" w:rsidR="005B483F" w:rsidRDefault="005B483F">
      <w:pPr>
        <w:pStyle w:val="TOC8"/>
        <w:rPr>
          <w:rFonts w:asciiTheme="minorHAnsi" w:eastAsiaTheme="minorEastAsia" w:hAnsiTheme="minorHAnsi" w:cstheme="minorBidi"/>
          <w:kern w:val="2"/>
          <w:sz w:val="24"/>
          <w:szCs w:val="24"/>
          <w14:ligatures w14:val="standardContextual"/>
        </w:rPr>
      </w:pPr>
      <w:r>
        <w:t>12.</w:t>
      </w:r>
      <w:r>
        <w:tab/>
        <w:t>Tabling amending regulations</w:t>
      </w:r>
      <w:r>
        <w:tab/>
      </w:r>
      <w:r>
        <w:fldChar w:fldCharType="begin"/>
      </w:r>
      <w:r>
        <w:instrText xml:space="preserve"> PAGEREF _Toc233194765 \h </w:instrText>
      </w:r>
      <w:r>
        <w:fldChar w:fldCharType="separate"/>
      </w:r>
      <w:r w:rsidR="000B531B">
        <w:t>9</w:t>
      </w:r>
      <w:r>
        <w:fldChar w:fldCharType="end"/>
      </w:r>
    </w:p>
    <w:p w14:paraId="277F0565" w14:textId="6E7FA00A" w:rsidR="005B483F" w:rsidRDefault="005B483F">
      <w:pPr>
        <w:pStyle w:val="TOC8"/>
        <w:rPr>
          <w:rFonts w:asciiTheme="minorHAnsi" w:eastAsiaTheme="minorEastAsia" w:hAnsiTheme="minorHAnsi" w:cstheme="minorBidi"/>
          <w:kern w:val="2"/>
          <w:sz w:val="24"/>
          <w:szCs w:val="24"/>
          <w14:ligatures w14:val="standardContextual"/>
        </w:rPr>
      </w:pPr>
      <w:r>
        <w:t>13.</w:t>
      </w:r>
      <w:r>
        <w:tab/>
        <w:t>Disallowance of amending regulations</w:t>
      </w:r>
      <w:r>
        <w:tab/>
      </w:r>
      <w:r>
        <w:fldChar w:fldCharType="begin"/>
      </w:r>
      <w:r>
        <w:instrText xml:space="preserve"> PAGEREF _Toc233194766 \h </w:instrText>
      </w:r>
      <w:r>
        <w:fldChar w:fldCharType="separate"/>
      </w:r>
      <w:r w:rsidR="000B531B">
        <w:t>9</w:t>
      </w:r>
      <w:r>
        <w:fldChar w:fldCharType="end"/>
      </w:r>
    </w:p>
    <w:p w14:paraId="4EFEAE6F" w14:textId="7043D636" w:rsidR="005B483F" w:rsidRDefault="005B483F">
      <w:pPr>
        <w:pStyle w:val="TOC8"/>
        <w:rPr>
          <w:rFonts w:asciiTheme="minorHAnsi" w:eastAsiaTheme="minorEastAsia" w:hAnsiTheme="minorHAnsi" w:cstheme="minorBidi"/>
          <w:kern w:val="2"/>
          <w:sz w:val="24"/>
          <w:szCs w:val="24"/>
          <w14:ligatures w14:val="standardContextual"/>
        </w:rPr>
      </w:pPr>
      <w:r>
        <w:t>14.</w:t>
      </w:r>
      <w:r>
        <w:tab/>
        <w:t>Commencement of provisions of amending regulations</w:t>
      </w:r>
      <w:r>
        <w:tab/>
      </w:r>
      <w:r>
        <w:fldChar w:fldCharType="begin"/>
      </w:r>
      <w:r>
        <w:instrText xml:space="preserve"> PAGEREF _Toc233194767 \h </w:instrText>
      </w:r>
      <w:r>
        <w:fldChar w:fldCharType="separate"/>
      </w:r>
      <w:r w:rsidR="000B531B">
        <w:t>10</w:t>
      </w:r>
      <w:r>
        <w:fldChar w:fldCharType="end"/>
      </w:r>
    </w:p>
    <w:p w14:paraId="1B76C1C0" w14:textId="73C3762C" w:rsidR="005B483F" w:rsidRDefault="005B483F">
      <w:pPr>
        <w:pStyle w:val="TOC8"/>
        <w:rPr>
          <w:rFonts w:asciiTheme="minorHAnsi" w:eastAsiaTheme="minorEastAsia" w:hAnsiTheme="minorHAnsi" w:cstheme="minorBidi"/>
          <w:kern w:val="2"/>
          <w:sz w:val="24"/>
          <w:szCs w:val="24"/>
          <w14:ligatures w14:val="standardContextual"/>
        </w:rPr>
      </w:pPr>
      <w:r>
        <w:lastRenderedPageBreak/>
        <w:t>15.</w:t>
      </w:r>
      <w:r>
        <w:tab/>
        <w:t>Tabling of amending regulations taken to be publication for Standing Orders</w:t>
      </w:r>
      <w:r>
        <w:tab/>
      </w:r>
      <w:r>
        <w:fldChar w:fldCharType="begin"/>
      </w:r>
      <w:r>
        <w:instrText xml:space="preserve"> PAGEREF _Toc233194768 \h </w:instrText>
      </w:r>
      <w:r>
        <w:fldChar w:fldCharType="separate"/>
      </w:r>
      <w:r w:rsidR="000B531B">
        <w:t>11</w:t>
      </w:r>
      <w:r>
        <w:fldChar w:fldCharType="end"/>
      </w:r>
    </w:p>
    <w:p w14:paraId="35F3AC08" w14:textId="7F0B30D2" w:rsidR="005B483F" w:rsidRDefault="005B483F">
      <w:pPr>
        <w:pStyle w:val="TOC8"/>
        <w:rPr>
          <w:rFonts w:asciiTheme="minorHAnsi" w:eastAsiaTheme="minorEastAsia" w:hAnsiTheme="minorHAnsi" w:cstheme="minorBidi"/>
          <w:kern w:val="2"/>
          <w:sz w:val="24"/>
          <w:szCs w:val="24"/>
          <w14:ligatures w14:val="standardContextual"/>
        </w:rPr>
      </w:pPr>
      <w:r>
        <w:t>16.</w:t>
      </w:r>
      <w:r>
        <w:tab/>
        <w:t>Amendment of National Regulations by amending Act provision</w:t>
      </w:r>
      <w:r>
        <w:tab/>
      </w:r>
      <w:r>
        <w:fldChar w:fldCharType="begin"/>
      </w:r>
      <w:r>
        <w:instrText xml:space="preserve"> PAGEREF _Toc233194769 \h </w:instrText>
      </w:r>
      <w:r>
        <w:fldChar w:fldCharType="separate"/>
      </w:r>
      <w:r w:rsidR="000B531B">
        <w:t>11</w:t>
      </w:r>
      <w:r>
        <w:fldChar w:fldCharType="end"/>
      </w:r>
    </w:p>
    <w:p w14:paraId="601B7B1B" w14:textId="7A912489" w:rsidR="005B483F" w:rsidRDefault="005B483F">
      <w:pPr>
        <w:pStyle w:val="TOC8"/>
        <w:rPr>
          <w:rFonts w:asciiTheme="minorHAnsi" w:eastAsiaTheme="minorEastAsia" w:hAnsiTheme="minorHAnsi" w:cstheme="minorBidi"/>
          <w:kern w:val="2"/>
          <w:sz w:val="24"/>
          <w:szCs w:val="24"/>
          <w14:ligatures w14:val="standardContextual"/>
        </w:rPr>
      </w:pPr>
      <w:r>
        <w:t>17.</w:t>
      </w:r>
      <w:r>
        <w:tab/>
        <w:t>Amending regulations made after 1 October 2025 but before commencement day</w:t>
      </w:r>
      <w:r>
        <w:tab/>
      </w:r>
      <w:r>
        <w:fldChar w:fldCharType="begin"/>
      </w:r>
      <w:r>
        <w:instrText xml:space="preserve"> PAGEREF _Toc233194770 \h </w:instrText>
      </w:r>
      <w:r>
        <w:fldChar w:fldCharType="separate"/>
      </w:r>
      <w:r w:rsidR="000B531B">
        <w:t>12</w:t>
      </w:r>
      <w:r>
        <w:fldChar w:fldCharType="end"/>
      </w:r>
    </w:p>
    <w:p w14:paraId="194EB099"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Jurisdiction</w:t>
      </w:r>
      <w:r>
        <w:noBreakHyphen/>
        <w:t>specific matters for National Law</w:t>
      </w:r>
    </w:p>
    <w:p w14:paraId="7AD9A5BC" w14:textId="7DDDD34B" w:rsidR="005B483F" w:rsidRDefault="005B483F">
      <w:pPr>
        <w:pStyle w:val="TOC8"/>
        <w:rPr>
          <w:rFonts w:asciiTheme="minorHAnsi" w:eastAsiaTheme="minorEastAsia" w:hAnsiTheme="minorHAnsi" w:cstheme="minorBidi"/>
          <w:kern w:val="2"/>
          <w:sz w:val="24"/>
          <w:szCs w:val="24"/>
          <w14:ligatures w14:val="standardContextual"/>
        </w:rPr>
      </w:pPr>
      <w:r>
        <w:t>18.</w:t>
      </w:r>
      <w:r>
        <w:tab/>
        <w:t>Commencement of National Law as law of the State</w:t>
      </w:r>
      <w:r>
        <w:tab/>
      </w:r>
      <w:r>
        <w:fldChar w:fldCharType="begin"/>
      </w:r>
      <w:r>
        <w:instrText xml:space="preserve"> PAGEREF _Toc233194772 \h </w:instrText>
      </w:r>
      <w:r>
        <w:fldChar w:fldCharType="separate"/>
      </w:r>
      <w:r w:rsidR="000B531B">
        <w:t>12</w:t>
      </w:r>
      <w:r>
        <w:fldChar w:fldCharType="end"/>
      </w:r>
    </w:p>
    <w:p w14:paraId="0AB81A6E" w14:textId="1762BE73" w:rsidR="005B483F" w:rsidRDefault="005B483F">
      <w:pPr>
        <w:pStyle w:val="TOC8"/>
        <w:rPr>
          <w:rFonts w:asciiTheme="minorHAnsi" w:eastAsiaTheme="minorEastAsia" w:hAnsiTheme="minorHAnsi" w:cstheme="minorBidi"/>
          <w:kern w:val="2"/>
          <w:sz w:val="24"/>
          <w:szCs w:val="24"/>
          <w14:ligatures w14:val="standardContextual"/>
        </w:rPr>
      </w:pPr>
      <w:r>
        <w:t>19.</w:t>
      </w:r>
      <w:r>
        <w:tab/>
        <w:t xml:space="preserve">Meaning of generic terms in </w:t>
      </w:r>
      <w:r w:rsidRPr="006400CB">
        <w:rPr>
          <w:i/>
          <w:iCs/>
        </w:rPr>
        <w:t>Education and Care Services National Law (WA)</w:t>
      </w:r>
      <w:r>
        <w:t xml:space="preserve"> for purposes of this jurisdiction</w:t>
      </w:r>
      <w:r>
        <w:tab/>
      </w:r>
      <w:r>
        <w:fldChar w:fldCharType="begin"/>
      </w:r>
      <w:r>
        <w:instrText xml:space="preserve"> PAGEREF _Toc233194773 \h </w:instrText>
      </w:r>
      <w:r>
        <w:fldChar w:fldCharType="separate"/>
      </w:r>
      <w:r w:rsidR="000B531B">
        <w:t>12</w:t>
      </w:r>
      <w:r>
        <w:fldChar w:fldCharType="end"/>
      </w:r>
    </w:p>
    <w:p w14:paraId="53DAAEA0" w14:textId="33AE9BA1" w:rsidR="005B483F" w:rsidRDefault="005B483F">
      <w:pPr>
        <w:pStyle w:val="TOC8"/>
        <w:rPr>
          <w:rFonts w:asciiTheme="minorHAnsi" w:eastAsiaTheme="minorEastAsia" w:hAnsiTheme="minorHAnsi" w:cstheme="minorBidi"/>
          <w:kern w:val="2"/>
          <w:sz w:val="24"/>
          <w:szCs w:val="24"/>
          <w14:ligatures w14:val="standardContextual"/>
        </w:rPr>
      </w:pPr>
      <w:r>
        <w:t>20.</w:t>
      </w:r>
      <w:r>
        <w:tab/>
        <w:t>Children’s services law</w:t>
      </w:r>
      <w:r>
        <w:tab/>
      </w:r>
      <w:r>
        <w:fldChar w:fldCharType="begin"/>
      </w:r>
      <w:r>
        <w:instrText xml:space="preserve"> PAGEREF _Toc233194774 \h </w:instrText>
      </w:r>
      <w:r>
        <w:fldChar w:fldCharType="separate"/>
      </w:r>
      <w:r w:rsidR="000B531B">
        <w:t>13</w:t>
      </w:r>
      <w:r>
        <w:fldChar w:fldCharType="end"/>
      </w:r>
    </w:p>
    <w:p w14:paraId="076A009A" w14:textId="70197EFD" w:rsidR="005B483F" w:rsidRDefault="005B483F">
      <w:pPr>
        <w:pStyle w:val="TOC8"/>
        <w:rPr>
          <w:rFonts w:asciiTheme="minorHAnsi" w:eastAsiaTheme="minorEastAsia" w:hAnsiTheme="minorHAnsi" w:cstheme="minorBidi"/>
          <w:kern w:val="2"/>
          <w:sz w:val="24"/>
          <w:szCs w:val="24"/>
          <w14:ligatures w14:val="standardContextual"/>
        </w:rPr>
      </w:pPr>
      <w:r>
        <w:t>21.</w:t>
      </w:r>
      <w:r>
        <w:tab/>
        <w:t>Children’s services regulator</w:t>
      </w:r>
      <w:r>
        <w:tab/>
      </w:r>
      <w:r>
        <w:fldChar w:fldCharType="begin"/>
      </w:r>
      <w:r>
        <w:instrText xml:space="preserve"> PAGEREF _Toc233194775 \h </w:instrText>
      </w:r>
      <w:r>
        <w:fldChar w:fldCharType="separate"/>
      </w:r>
      <w:r w:rsidR="000B531B">
        <w:t>13</w:t>
      </w:r>
      <w:r>
        <w:fldChar w:fldCharType="end"/>
      </w:r>
    </w:p>
    <w:p w14:paraId="08A5CA92" w14:textId="29C43185" w:rsidR="005B483F" w:rsidRDefault="005B483F">
      <w:pPr>
        <w:pStyle w:val="TOC8"/>
        <w:rPr>
          <w:rFonts w:asciiTheme="minorHAnsi" w:eastAsiaTheme="minorEastAsia" w:hAnsiTheme="minorHAnsi" w:cstheme="minorBidi"/>
          <w:kern w:val="2"/>
          <w:sz w:val="24"/>
          <w:szCs w:val="24"/>
          <w14:ligatures w14:val="standardContextual"/>
        </w:rPr>
      </w:pPr>
      <w:r>
        <w:t>22.</w:t>
      </w:r>
      <w:r>
        <w:tab/>
        <w:t>Education law</w:t>
      </w:r>
      <w:r>
        <w:tab/>
      </w:r>
      <w:r>
        <w:fldChar w:fldCharType="begin"/>
      </w:r>
      <w:r>
        <w:instrText xml:space="preserve"> PAGEREF _Toc233194776 \h </w:instrText>
      </w:r>
      <w:r>
        <w:fldChar w:fldCharType="separate"/>
      </w:r>
      <w:r w:rsidR="000B531B">
        <w:t>13</w:t>
      </w:r>
      <w:r>
        <w:fldChar w:fldCharType="end"/>
      </w:r>
    </w:p>
    <w:p w14:paraId="5B590679" w14:textId="2B773C89" w:rsidR="005B483F" w:rsidRDefault="005B483F">
      <w:pPr>
        <w:pStyle w:val="TOC8"/>
        <w:rPr>
          <w:rFonts w:asciiTheme="minorHAnsi" w:eastAsiaTheme="minorEastAsia" w:hAnsiTheme="minorHAnsi" w:cstheme="minorBidi"/>
          <w:kern w:val="2"/>
          <w:sz w:val="24"/>
          <w:szCs w:val="24"/>
          <w14:ligatures w14:val="standardContextual"/>
        </w:rPr>
      </w:pPr>
      <w:r>
        <w:t>23.</w:t>
      </w:r>
      <w:r>
        <w:tab/>
        <w:t>Former education and care services law</w:t>
      </w:r>
      <w:r>
        <w:tab/>
      </w:r>
      <w:r>
        <w:fldChar w:fldCharType="begin"/>
      </w:r>
      <w:r>
        <w:instrText xml:space="preserve"> PAGEREF _Toc233194777 \h </w:instrText>
      </w:r>
      <w:r>
        <w:fldChar w:fldCharType="separate"/>
      </w:r>
      <w:r w:rsidR="000B531B">
        <w:t>14</w:t>
      </w:r>
      <w:r>
        <w:fldChar w:fldCharType="end"/>
      </w:r>
    </w:p>
    <w:p w14:paraId="015A3C15" w14:textId="44EF4ADE" w:rsidR="005B483F" w:rsidRDefault="005B483F">
      <w:pPr>
        <w:pStyle w:val="TOC8"/>
        <w:rPr>
          <w:rFonts w:asciiTheme="minorHAnsi" w:eastAsiaTheme="minorEastAsia" w:hAnsiTheme="minorHAnsi" w:cstheme="minorBidi"/>
          <w:kern w:val="2"/>
          <w:sz w:val="24"/>
          <w:szCs w:val="24"/>
          <w14:ligatures w14:val="standardContextual"/>
        </w:rPr>
      </w:pPr>
      <w:r>
        <w:t>24.</w:t>
      </w:r>
      <w:r>
        <w:tab/>
        <w:t>Infringements law</w:t>
      </w:r>
      <w:r>
        <w:tab/>
      </w:r>
      <w:r>
        <w:fldChar w:fldCharType="begin"/>
      </w:r>
      <w:r>
        <w:instrText xml:space="preserve"> PAGEREF _Toc233194778 \h </w:instrText>
      </w:r>
      <w:r>
        <w:fldChar w:fldCharType="separate"/>
      </w:r>
      <w:r w:rsidR="000B531B">
        <w:t>14</w:t>
      </w:r>
      <w:r>
        <w:fldChar w:fldCharType="end"/>
      </w:r>
    </w:p>
    <w:p w14:paraId="7DBFA939" w14:textId="2A67AE86" w:rsidR="005B483F" w:rsidRDefault="005B483F">
      <w:pPr>
        <w:pStyle w:val="TOC8"/>
        <w:rPr>
          <w:rFonts w:asciiTheme="minorHAnsi" w:eastAsiaTheme="minorEastAsia" w:hAnsiTheme="minorHAnsi" w:cstheme="minorBidi"/>
          <w:kern w:val="2"/>
          <w:sz w:val="24"/>
          <w:szCs w:val="24"/>
          <w14:ligatures w14:val="standardContextual"/>
        </w:rPr>
      </w:pPr>
      <w:r>
        <w:t>25.</w:t>
      </w:r>
      <w:r>
        <w:tab/>
        <w:t>Public sector law</w:t>
      </w:r>
      <w:r>
        <w:tab/>
      </w:r>
      <w:r>
        <w:fldChar w:fldCharType="begin"/>
      </w:r>
      <w:r>
        <w:instrText xml:space="preserve"> PAGEREF _Toc233194779 \h </w:instrText>
      </w:r>
      <w:r>
        <w:fldChar w:fldCharType="separate"/>
      </w:r>
      <w:r w:rsidR="000B531B">
        <w:t>15</w:t>
      </w:r>
      <w:r>
        <w:fldChar w:fldCharType="end"/>
      </w:r>
    </w:p>
    <w:p w14:paraId="3CCBE75F" w14:textId="0AAB60D6" w:rsidR="005B483F" w:rsidRDefault="005B483F">
      <w:pPr>
        <w:pStyle w:val="TOC8"/>
        <w:rPr>
          <w:rFonts w:asciiTheme="minorHAnsi" w:eastAsiaTheme="minorEastAsia" w:hAnsiTheme="minorHAnsi" w:cstheme="minorBidi"/>
          <w:kern w:val="2"/>
          <w:sz w:val="24"/>
          <w:szCs w:val="24"/>
          <w14:ligatures w14:val="standardContextual"/>
        </w:rPr>
      </w:pPr>
      <w:r>
        <w:t>26.</w:t>
      </w:r>
      <w:r>
        <w:tab/>
        <w:t>Regulatory Authority</w:t>
      </w:r>
      <w:r>
        <w:tab/>
      </w:r>
      <w:r>
        <w:fldChar w:fldCharType="begin"/>
      </w:r>
      <w:r>
        <w:instrText xml:space="preserve"> PAGEREF _Toc233194780 \h </w:instrText>
      </w:r>
      <w:r>
        <w:fldChar w:fldCharType="separate"/>
      </w:r>
      <w:r w:rsidR="000B531B">
        <w:t>15</w:t>
      </w:r>
      <w:r>
        <w:fldChar w:fldCharType="end"/>
      </w:r>
    </w:p>
    <w:p w14:paraId="7577E9AC" w14:textId="15E63E84" w:rsidR="005B483F" w:rsidRDefault="005B483F">
      <w:pPr>
        <w:pStyle w:val="TOC8"/>
        <w:rPr>
          <w:rFonts w:asciiTheme="minorHAnsi" w:eastAsiaTheme="minorEastAsia" w:hAnsiTheme="minorHAnsi" w:cstheme="minorBidi"/>
          <w:kern w:val="2"/>
          <w:sz w:val="24"/>
          <w:szCs w:val="24"/>
          <w14:ligatures w14:val="standardContextual"/>
        </w:rPr>
      </w:pPr>
      <w:r>
        <w:t>27.</w:t>
      </w:r>
      <w:r>
        <w:tab/>
        <w:t>Relevant tribunal or court</w:t>
      </w:r>
      <w:r>
        <w:tab/>
      </w:r>
      <w:r>
        <w:fldChar w:fldCharType="begin"/>
      </w:r>
      <w:r>
        <w:instrText xml:space="preserve"> PAGEREF _Toc233194781 \h </w:instrText>
      </w:r>
      <w:r>
        <w:fldChar w:fldCharType="separate"/>
      </w:r>
      <w:r w:rsidR="000B531B">
        <w:t>16</w:t>
      </w:r>
      <w:r>
        <w:fldChar w:fldCharType="end"/>
      </w:r>
    </w:p>
    <w:p w14:paraId="144C543D" w14:textId="71EDA659" w:rsidR="005B483F" w:rsidRDefault="005B483F">
      <w:pPr>
        <w:pStyle w:val="TOC8"/>
        <w:rPr>
          <w:rFonts w:asciiTheme="minorHAnsi" w:eastAsiaTheme="minorEastAsia" w:hAnsiTheme="minorHAnsi" w:cstheme="minorBidi"/>
          <w:kern w:val="2"/>
          <w:sz w:val="24"/>
          <w:szCs w:val="24"/>
          <w14:ligatures w14:val="standardContextual"/>
        </w:rPr>
      </w:pPr>
      <w:r>
        <w:t>28.</w:t>
      </w:r>
      <w:r>
        <w:tab/>
        <w:t>Working with children law</w:t>
      </w:r>
      <w:r>
        <w:tab/>
      </w:r>
      <w:r>
        <w:fldChar w:fldCharType="begin"/>
      </w:r>
      <w:r>
        <w:instrText xml:space="preserve"> PAGEREF _Toc233194782 \h </w:instrText>
      </w:r>
      <w:r>
        <w:fldChar w:fldCharType="separate"/>
      </w:r>
      <w:r w:rsidR="000B531B">
        <w:t>16</w:t>
      </w:r>
      <w:r>
        <w:fldChar w:fldCharType="end"/>
      </w:r>
    </w:p>
    <w:p w14:paraId="4F48593D"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Relationship with other laws</w:t>
      </w:r>
    </w:p>
    <w:p w14:paraId="25945207" w14:textId="78938CEF" w:rsidR="005B483F" w:rsidRDefault="005B483F">
      <w:pPr>
        <w:pStyle w:val="TOC8"/>
        <w:rPr>
          <w:rFonts w:asciiTheme="minorHAnsi" w:eastAsiaTheme="minorEastAsia" w:hAnsiTheme="minorHAnsi" w:cstheme="minorBidi"/>
          <w:kern w:val="2"/>
          <w:sz w:val="24"/>
          <w:szCs w:val="24"/>
          <w14:ligatures w14:val="standardContextual"/>
        </w:rPr>
      </w:pPr>
      <w:r>
        <w:t>29.</w:t>
      </w:r>
      <w:r>
        <w:tab/>
        <w:t xml:space="preserve">Interaction between </w:t>
      </w:r>
      <w:r w:rsidRPr="006400CB">
        <w:rPr>
          <w:i/>
          <w:iCs/>
        </w:rPr>
        <w:t>Education and Care Services National Law (WA)</w:t>
      </w:r>
      <w:r>
        <w:t xml:space="preserve"> and this Act</w:t>
      </w:r>
      <w:r>
        <w:tab/>
      </w:r>
      <w:r>
        <w:fldChar w:fldCharType="begin"/>
      </w:r>
      <w:r>
        <w:instrText xml:space="preserve"> PAGEREF _Toc233194784 \h </w:instrText>
      </w:r>
      <w:r>
        <w:fldChar w:fldCharType="separate"/>
      </w:r>
      <w:r w:rsidR="000B531B">
        <w:t>16</w:t>
      </w:r>
      <w:r>
        <w:fldChar w:fldCharType="end"/>
      </w:r>
    </w:p>
    <w:p w14:paraId="461B9A5A" w14:textId="6FB8A06F" w:rsidR="005B483F" w:rsidRDefault="005B483F">
      <w:pPr>
        <w:pStyle w:val="TOC8"/>
        <w:rPr>
          <w:rFonts w:asciiTheme="minorHAnsi" w:eastAsiaTheme="minorEastAsia" w:hAnsiTheme="minorHAnsi" w:cstheme="minorBidi"/>
          <w:kern w:val="2"/>
          <w:sz w:val="24"/>
          <w:szCs w:val="24"/>
          <w14:ligatures w14:val="standardContextual"/>
        </w:rPr>
      </w:pPr>
      <w:r>
        <w:t>30.</w:t>
      </w:r>
      <w:r>
        <w:tab/>
        <w:t>Exclusion of legislation of this jurisdiction</w:t>
      </w:r>
      <w:r>
        <w:tab/>
      </w:r>
      <w:r>
        <w:fldChar w:fldCharType="begin"/>
      </w:r>
      <w:r>
        <w:instrText xml:space="preserve"> PAGEREF _Toc233194785 \h </w:instrText>
      </w:r>
      <w:r>
        <w:fldChar w:fldCharType="separate"/>
      </w:r>
      <w:r w:rsidR="000B531B">
        <w:t>16</w:t>
      </w:r>
      <w:r>
        <w:fldChar w:fldCharType="end"/>
      </w:r>
    </w:p>
    <w:p w14:paraId="2BFD574C" w14:textId="369F104F" w:rsidR="005B483F" w:rsidRDefault="005B483F">
      <w:pPr>
        <w:pStyle w:val="TOC8"/>
        <w:rPr>
          <w:rFonts w:asciiTheme="minorHAnsi" w:eastAsiaTheme="minorEastAsia" w:hAnsiTheme="minorHAnsi" w:cstheme="minorBidi"/>
          <w:kern w:val="2"/>
          <w:sz w:val="24"/>
          <w:szCs w:val="24"/>
          <w14:ligatures w14:val="standardContextual"/>
        </w:rPr>
      </w:pPr>
      <w:r>
        <w:t>31.</w:t>
      </w:r>
      <w:r>
        <w:tab/>
        <w:t xml:space="preserve">Application of </w:t>
      </w:r>
      <w:r w:rsidRPr="006400CB">
        <w:rPr>
          <w:i/>
          <w:iCs/>
        </w:rPr>
        <w:t>Public Sector Management Act 1994</w:t>
      </w:r>
      <w:r>
        <w:t xml:space="preserve"> to specific entities</w:t>
      </w:r>
      <w:r>
        <w:tab/>
      </w:r>
      <w:r>
        <w:fldChar w:fldCharType="begin"/>
      </w:r>
      <w:r>
        <w:instrText xml:space="preserve"> PAGEREF _Toc233194786 \h </w:instrText>
      </w:r>
      <w:r>
        <w:fldChar w:fldCharType="separate"/>
      </w:r>
      <w:r w:rsidR="000B531B">
        <w:t>17</w:t>
      </w:r>
      <w:r>
        <w:fldChar w:fldCharType="end"/>
      </w:r>
    </w:p>
    <w:p w14:paraId="310AC7F7" w14:textId="77777777" w:rsidR="005B483F" w:rsidRDefault="005B483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Modification of National Law</w:t>
      </w:r>
    </w:p>
    <w:p w14:paraId="05A621E8" w14:textId="45ABAA3C" w:rsidR="005B483F" w:rsidRDefault="005B483F">
      <w:pPr>
        <w:pStyle w:val="TOC8"/>
        <w:rPr>
          <w:rFonts w:asciiTheme="minorHAnsi" w:eastAsiaTheme="minorEastAsia" w:hAnsiTheme="minorHAnsi" w:cstheme="minorBidi"/>
          <w:kern w:val="2"/>
          <w:sz w:val="24"/>
          <w:szCs w:val="24"/>
          <w14:ligatures w14:val="standardContextual"/>
        </w:rPr>
      </w:pPr>
      <w:r>
        <w:t>32.</w:t>
      </w:r>
      <w:r>
        <w:tab/>
        <w:t>Modification of National Law</w:t>
      </w:r>
      <w:r>
        <w:tab/>
      </w:r>
      <w:r>
        <w:fldChar w:fldCharType="begin"/>
      </w:r>
      <w:r>
        <w:instrText xml:space="preserve"> PAGEREF _Toc233194788 \h </w:instrText>
      </w:r>
      <w:r>
        <w:fldChar w:fldCharType="separate"/>
      </w:r>
      <w:r w:rsidR="000B531B">
        <w:t>19</w:t>
      </w:r>
      <w:r>
        <w:fldChar w:fldCharType="end"/>
      </w:r>
    </w:p>
    <w:p w14:paraId="516F6638" w14:textId="16D93751" w:rsidR="005B483F" w:rsidRDefault="005B483F">
      <w:pPr>
        <w:pStyle w:val="TOC8"/>
        <w:rPr>
          <w:rFonts w:asciiTheme="minorHAnsi" w:eastAsiaTheme="minorEastAsia" w:hAnsiTheme="minorHAnsi" w:cstheme="minorBidi"/>
          <w:kern w:val="2"/>
          <w:sz w:val="24"/>
          <w:szCs w:val="24"/>
          <w14:ligatures w14:val="standardContextual"/>
        </w:rPr>
      </w:pPr>
      <w:r>
        <w:t>33.</w:t>
      </w:r>
      <w:r>
        <w:tab/>
        <w:t>Transitional modification regulations</w:t>
      </w:r>
      <w:r>
        <w:tab/>
      </w:r>
      <w:r>
        <w:fldChar w:fldCharType="begin"/>
      </w:r>
      <w:r>
        <w:instrText xml:space="preserve"> PAGEREF _Toc233194789 \h </w:instrText>
      </w:r>
      <w:r>
        <w:fldChar w:fldCharType="separate"/>
      </w:r>
      <w:r w:rsidR="000B531B">
        <w:t>19</w:t>
      </w:r>
      <w:r>
        <w:fldChar w:fldCharType="end"/>
      </w:r>
    </w:p>
    <w:p w14:paraId="39B1613D" w14:textId="20744017" w:rsidR="005B483F" w:rsidRDefault="005B483F">
      <w:pPr>
        <w:pStyle w:val="TOC8"/>
        <w:rPr>
          <w:rFonts w:asciiTheme="minorHAnsi" w:eastAsiaTheme="minorEastAsia" w:hAnsiTheme="minorHAnsi" w:cstheme="minorBidi"/>
          <w:kern w:val="2"/>
          <w:sz w:val="24"/>
          <w:szCs w:val="24"/>
          <w14:ligatures w14:val="standardContextual"/>
        </w:rPr>
      </w:pPr>
      <w:r>
        <w:t>34.</w:t>
      </w:r>
      <w:r>
        <w:tab/>
        <w:t>Section 3 of National Law modified</w:t>
      </w:r>
      <w:r>
        <w:tab/>
      </w:r>
      <w:r>
        <w:fldChar w:fldCharType="begin"/>
      </w:r>
      <w:r>
        <w:instrText xml:space="preserve"> PAGEREF _Toc233194790 \h </w:instrText>
      </w:r>
      <w:r>
        <w:fldChar w:fldCharType="separate"/>
      </w:r>
      <w:r w:rsidR="000B531B">
        <w:t>20</w:t>
      </w:r>
      <w:r>
        <w:fldChar w:fldCharType="end"/>
      </w:r>
    </w:p>
    <w:p w14:paraId="64EC3467" w14:textId="0407D1EC" w:rsidR="005B483F" w:rsidRDefault="005B483F">
      <w:pPr>
        <w:pStyle w:val="TOC8"/>
        <w:rPr>
          <w:rFonts w:asciiTheme="minorHAnsi" w:eastAsiaTheme="minorEastAsia" w:hAnsiTheme="minorHAnsi" w:cstheme="minorBidi"/>
          <w:kern w:val="2"/>
          <w:sz w:val="24"/>
          <w:szCs w:val="24"/>
          <w14:ligatures w14:val="standardContextual"/>
        </w:rPr>
      </w:pPr>
      <w:r>
        <w:t>35.</w:t>
      </w:r>
      <w:r>
        <w:tab/>
        <w:t>Section 5 of National Law modified</w:t>
      </w:r>
      <w:r>
        <w:tab/>
      </w:r>
      <w:r>
        <w:fldChar w:fldCharType="begin"/>
      </w:r>
      <w:r>
        <w:instrText xml:space="preserve"> PAGEREF _Toc233194791 \h </w:instrText>
      </w:r>
      <w:r>
        <w:fldChar w:fldCharType="separate"/>
      </w:r>
      <w:r w:rsidR="000B531B">
        <w:t>20</w:t>
      </w:r>
      <w:r>
        <w:fldChar w:fldCharType="end"/>
      </w:r>
    </w:p>
    <w:p w14:paraId="54A34C0D" w14:textId="4FC7C077" w:rsidR="005B483F" w:rsidRDefault="005B483F">
      <w:pPr>
        <w:pStyle w:val="TOC8"/>
        <w:rPr>
          <w:rFonts w:asciiTheme="minorHAnsi" w:eastAsiaTheme="minorEastAsia" w:hAnsiTheme="minorHAnsi" w:cstheme="minorBidi"/>
          <w:kern w:val="2"/>
          <w:sz w:val="24"/>
          <w:szCs w:val="24"/>
          <w14:ligatures w14:val="standardContextual"/>
        </w:rPr>
      </w:pPr>
      <w:r>
        <w:t>36.</w:t>
      </w:r>
      <w:r>
        <w:tab/>
        <w:t>Section 10 of National Law modified</w:t>
      </w:r>
      <w:r>
        <w:tab/>
      </w:r>
      <w:r>
        <w:fldChar w:fldCharType="begin"/>
      </w:r>
      <w:r>
        <w:instrText xml:space="preserve"> PAGEREF _Toc233194792 \h </w:instrText>
      </w:r>
      <w:r>
        <w:fldChar w:fldCharType="separate"/>
      </w:r>
      <w:r w:rsidR="000B531B">
        <w:t>22</w:t>
      </w:r>
      <w:r>
        <w:fldChar w:fldCharType="end"/>
      </w:r>
    </w:p>
    <w:p w14:paraId="17A97980" w14:textId="30ED63D7" w:rsidR="005B483F" w:rsidRDefault="005B483F">
      <w:pPr>
        <w:pStyle w:val="TOC8"/>
        <w:rPr>
          <w:rFonts w:asciiTheme="minorHAnsi" w:eastAsiaTheme="minorEastAsia" w:hAnsiTheme="minorHAnsi" w:cstheme="minorBidi"/>
          <w:kern w:val="2"/>
          <w:sz w:val="24"/>
          <w:szCs w:val="24"/>
          <w14:ligatures w14:val="standardContextual"/>
        </w:rPr>
      </w:pPr>
      <w:r>
        <w:t>37.</w:t>
      </w:r>
      <w:r>
        <w:tab/>
        <w:t>Section 11 of National Law modified</w:t>
      </w:r>
      <w:r>
        <w:tab/>
      </w:r>
      <w:r>
        <w:fldChar w:fldCharType="begin"/>
      </w:r>
      <w:r>
        <w:instrText xml:space="preserve"> PAGEREF _Toc233194793 \h </w:instrText>
      </w:r>
      <w:r>
        <w:fldChar w:fldCharType="separate"/>
      </w:r>
      <w:r w:rsidR="000B531B">
        <w:t>22</w:t>
      </w:r>
      <w:r>
        <w:fldChar w:fldCharType="end"/>
      </w:r>
    </w:p>
    <w:p w14:paraId="5BA6D0C1" w14:textId="3F5575DC" w:rsidR="005B483F" w:rsidRDefault="005B483F">
      <w:pPr>
        <w:pStyle w:val="TOC8"/>
        <w:rPr>
          <w:rFonts w:asciiTheme="minorHAnsi" w:eastAsiaTheme="minorEastAsia" w:hAnsiTheme="minorHAnsi" w:cstheme="minorBidi"/>
          <w:kern w:val="2"/>
          <w:sz w:val="24"/>
          <w:szCs w:val="24"/>
          <w14:ligatures w14:val="standardContextual"/>
        </w:rPr>
      </w:pPr>
      <w:r>
        <w:t>38.</w:t>
      </w:r>
      <w:r>
        <w:tab/>
        <w:t>Section 17 of National Law replaced</w:t>
      </w:r>
      <w:r>
        <w:tab/>
      </w:r>
      <w:r>
        <w:fldChar w:fldCharType="begin"/>
      </w:r>
      <w:r>
        <w:instrText xml:space="preserve"> PAGEREF _Toc233194794 \h </w:instrText>
      </w:r>
      <w:r>
        <w:fldChar w:fldCharType="separate"/>
      </w:r>
      <w:r w:rsidR="000B531B">
        <w:t>23</w:t>
      </w:r>
      <w:r>
        <w:fldChar w:fldCharType="end"/>
      </w:r>
    </w:p>
    <w:p w14:paraId="29A3713A" w14:textId="17541E9D" w:rsidR="005B483F" w:rsidRDefault="005B483F">
      <w:pPr>
        <w:pStyle w:val="TOC8"/>
        <w:rPr>
          <w:rFonts w:asciiTheme="minorHAnsi" w:eastAsiaTheme="minorEastAsia" w:hAnsiTheme="minorHAnsi" w:cstheme="minorBidi"/>
          <w:kern w:val="2"/>
          <w:sz w:val="24"/>
          <w:szCs w:val="24"/>
          <w14:ligatures w14:val="standardContextual"/>
        </w:rPr>
      </w:pPr>
      <w:r>
        <w:t>39.</w:t>
      </w:r>
      <w:r>
        <w:tab/>
        <w:t>Section 22 of National Law modified</w:t>
      </w:r>
      <w:r>
        <w:tab/>
      </w:r>
      <w:r>
        <w:fldChar w:fldCharType="begin"/>
      </w:r>
      <w:r>
        <w:instrText xml:space="preserve"> PAGEREF _Toc233194795 \h </w:instrText>
      </w:r>
      <w:r>
        <w:fldChar w:fldCharType="separate"/>
      </w:r>
      <w:r w:rsidR="000B531B">
        <w:t>23</w:t>
      </w:r>
      <w:r>
        <w:fldChar w:fldCharType="end"/>
      </w:r>
    </w:p>
    <w:p w14:paraId="7E3B943C" w14:textId="6CF41402" w:rsidR="005B483F" w:rsidRDefault="005B483F">
      <w:pPr>
        <w:pStyle w:val="TOC8"/>
        <w:rPr>
          <w:rFonts w:asciiTheme="minorHAnsi" w:eastAsiaTheme="minorEastAsia" w:hAnsiTheme="minorHAnsi" w:cstheme="minorBidi"/>
          <w:kern w:val="2"/>
          <w:sz w:val="24"/>
          <w:szCs w:val="24"/>
          <w14:ligatures w14:val="standardContextual"/>
        </w:rPr>
      </w:pPr>
      <w:r>
        <w:lastRenderedPageBreak/>
        <w:t>40.</w:t>
      </w:r>
      <w:r>
        <w:tab/>
        <w:t>Section 25 of National Law modified</w:t>
      </w:r>
      <w:r>
        <w:tab/>
      </w:r>
      <w:r>
        <w:fldChar w:fldCharType="begin"/>
      </w:r>
      <w:r>
        <w:instrText xml:space="preserve"> PAGEREF _Toc233194796 \h </w:instrText>
      </w:r>
      <w:r>
        <w:fldChar w:fldCharType="separate"/>
      </w:r>
      <w:r w:rsidR="000B531B">
        <w:t>23</w:t>
      </w:r>
      <w:r>
        <w:fldChar w:fldCharType="end"/>
      </w:r>
    </w:p>
    <w:p w14:paraId="4EB2BDA7" w14:textId="783CB356" w:rsidR="005B483F" w:rsidRDefault="005B483F">
      <w:pPr>
        <w:pStyle w:val="TOC8"/>
        <w:rPr>
          <w:rFonts w:asciiTheme="minorHAnsi" w:eastAsiaTheme="minorEastAsia" w:hAnsiTheme="minorHAnsi" w:cstheme="minorBidi"/>
          <w:kern w:val="2"/>
          <w:sz w:val="24"/>
          <w:szCs w:val="24"/>
          <w14:ligatures w14:val="standardContextual"/>
        </w:rPr>
      </w:pPr>
      <w:r>
        <w:t>41.</w:t>
      </w:r>
      <w:r>
        <w:tab/>
        <w:t>Section 37 of National Law modified</w:t>
      </w:r>
      <w:r>
        <w:tab/>
      </w:r>
      <w:r>
        <w:fldChar w:fldCharType="begin"/>
      </w:r>
      <w:r>
        <w:instrText xml:space="preserve"> PAGEREF _Toc233194797 \h </w:instrText>
      </w:r>
      <w:r>
        <w:fldChar w:fldCharType="separate"/>
      </w:r>
      <w:r w:rsidR="000B531B">
        <w:t>24</w:t>
      </w:r>
      <w:r>
        <w:fldChar w:fldCharType="end"/>
      </w:r>
    </w:p>
    <w:p w14:paraId="3A229340" w14:textId="5A214103" w:rsidR="005B483F" w:rsidRDefault="005B483F">
      <w:pPr>
        <w:pStyle w:val="TOC8"/>
        <w:rPr>
          <w:rFonts w:asciiTheme="minorHAnsi" w:eastAsiaTheme="minorEastAsia" w:hAnsiTheme="minorHAnsi" w:cstheme="minorBidi"/>
          <w:kern w:val="2"/>
          <w:sz w:val="24"/>
          <w:szCs w:val="24"/>
          <w14:ligatures w14:val="standardContextual"/>
        </w:rPr>
      </w:pPr>
      <w:r>
        <w:t>42.</w:t>
      </w:r>
      <w:r>
        <w:tab/>
        <w:t>Section 39 of National Law modified</w:t>
      </w:r>
      <w:r>
        <w:tab/>
      </w:r>
      <w:r>
        <w:fldChar w:fldCharType="begin"/>
      </w:r>
      <w:r>
        <w:instrText xml:space="preserve"> PAGEREF _Toc233194798 \h </w:instrText>
      </w:r>
      <w:r>
        <w:fldChar w:fldCharType="separate"/>
      </w:r>
      <w:r w:rsidR="000B531B">
        <w:t>24</w:t>
      </w:r>
      <w:r>
        <w:fldChar w:fldCharType="end"/>
      </w:r>
    </w:p>
    <w:p w14:paraId="5B77C116" w14:textId="316906DE" w:rsidR="005B483F" w:rsidRDefault="005B483F">
      <w:pPr>
        <w:pStyle w:val="TOC8"/>
        <w:rPr>
          <w:rFonts w:asciiTheme="minorHAnsi" w:eastAsiaTheme="minorEastAsia" w:hAnsiTheme="minorHAnsi" w:cstheme="minorBidi"/>
          <w:kern w:val="2"/>
          <w:sz w:val="24"/>
          <w:szCs w:val="24"/>
          <w14:ligatures w14:val="standardContextual"/>
        </w:rPr>
      </w:pPr>
      <w:r>
        <w:t>43.</w:t>
      </w:r>
      <w:r>
        <w:tab/>
        <w:t>Section 40 of National Law modified</w:t>
      </w:r>
      <w:r>
        <w:tab/>
      </w:r>
      <w:r>
        <w:fldChar w:fldCharType="begin"/>
      </w:r>
      <w:r>
        <w:instrText xml:space="preserve"> PAGEREF _Toc233194799 \h </w:instrText>
      </w:r>
      <w:r>
        <w:fldChar w:fldCharType="separate"/>
      </w:r>
      <w:r w:rsidR="000B531B">
        <w:t>25</w:t>
      </w:r>
      <w:r>
        <w:fldChar w:fldCharType="end"/>
      </w:r>
    </w:p>
    <w:p w14:paraId="1C3743BC" w14:textId="4C9C7DDC" w:rsidR="005B483F" w:rsidRDefault="005B483F">
      <w:pPr>
        <w:pStyle w:val="TOC8"/>
        <w:rPr>
          <w:rFonts w:asciiTheme="minorHAnsi" w:eastAsiaTheme="minorEastAsia" w:hAnsiTheme="minorHAnsi" w:cstheme="minorBidi"/>
          <w:kern w:val="2"/>
          <w:sz w:val="24"/>
          <w:szCs w:val="24"/>
          <w14:ligatures w14:val="standardContextual"/>
        </w:rPr>
      </w:pPr>
      <w:r>
        <w:t>44.</w:t>
      </w:r>
      <w:r>
        <w:tab/>
        <w:t>Section 44 of National Law modified</w:t>
      </w:r>
      <w:r>
        <w:tab/>
      </w:r>
      <w:r>
        <w:fldChar w:fldCharType="begin"/>
      </w:r>
      <w:r>
        <w:instrText xml:space="preserve"> PAGEREF _Toc233194800 \h </w:instrText>
      </w:r>
      <w:r>
        <w:fldChar w:fldCharType="separate"/>
      </w:r>
      <w:r w:rsidR="000B531B">
        <w:t>25</w:t>
      </w:r>
      <w:r>
        <w:fldChar w:fldCharType="end"/>
      </w:r>
    </w:p>
    <w:p w14:paraId="0F2E3581" w14:textId="73E1B5B9" w:rsidR="005B483F" w:rsidRDefault="005B483F">
      <w:pPr>
        <w:pStyle w:val="TOC8"/>
        <w:rPr>
          <w:rFonts w:asciiTheme="minorHAnsi" w:eastAsiaTheme="minorEastAsia" w:hAnsiTheme="minorHAnsi" w:cstheme="minorBidi"/>
          <w:kern w:val="2"/>
          <w:sz w:val="24"/>
          <w:szCs w:val="24"/>
          <w14:ligatures w14:val="standardContextual"/>
        </w:rPr>
      </w:pPr>
      <w:r>
        <w:t>45.</w:t>
      </w:r>
      <w:r>
        <w:tab/>
        <w:t>Section 51 of National Law modified</w:t>
      </w:r>
      <w:r>
        <w:tab/>
      </w:r>
      <w:r>
        <w:fldChar w:fldCharType="begin"/>
      </w:r>
      <w:r>
        <w:instrText xml:space="preserve"> PAGEREF _Toc233194801 \h </w:instrText>
      </w:r>
      <w:r>
        <w:fldChar w:fldCharType="separate"/>
      </w:r>
      <w:r w:rsidR="000B531B">
        <w:t>25</w:t>
      </w:r>
      <w:r>
        <w:fldChar w:fldCharType="end"/>
      </w:r>
    </w:p>
    <w:p w14:paraId="7AC73DCC" w14:textId="278F8451" w:rsidR="005B483F" w:rsidRDefault="005B483F">
      <w:pPr>
        <w:pStyle w:val="TOC8"/>
        <w:rPr>
          <w:rFonts w:asciiTheme="minorHAnsi" w:eastAsiaTheme="minorEastAsia" w:hAnsiTheme="minorHAnsi" w:cstheme="minorBidi"/>
          <w:kern w:val="2"/>
          <w:sz w:val="24"/>
          <w:szCs w:val="24"/>
          <w14:ligatures w14:val="standardContextual"/>
        </w:rPr>
      </w:pPr>
      <w:r>
        <w:t>46.</w:t>
      </w:r>
      <w:r>
        <w:tab/>
        <w:t>Section 54 of National Law modified</w:t>
      </w:r>
      <w:r>
        <w:tab/>
      </w:r>
      <w:r>
        <w:fldChar w:fldCharType="begin"/>
      </w:r>
      <w:r>
        <w:instrText xml:space="preserve"> PAGEREF _Toc233194802 \h </w:instrText>
      </w:r>
      <w:r>
        <w:fldChar w:fldCharType="separate"/>
      </w:r>
      <w:r w:rsidR="000B531B">
        <w:t>25</w:t>
      </w:r>
      <w:r>
        <w:fldChar w:fldCharType="end"/>
      </w:r>
    </w:p>
    <w:p w14:paraId="489AB431" w14:textId="41F840F5" w:rsidR="005B483F" w:rsidRDefault="005B483F">
      <w:pPr>
        <w:pStyle w:val="TOC8"/>
        <w:rPr>
          <w:rFonts w:asciiTheme="minorHAnsi" w:eastAsiaTheme="minorEastAsia" w:hAnsiTheme="minorHAnsi" w:cstheme="minorBidi"/>
          <w:kern w:val="2"/>
          <w:sz w:val="24"/>
          <w:szCs w:val="24"/>
          <w14:ligatures w14:val="standardContextual"/>
        </w:rPr>
      </w:pPr>
      <w:r>
        <w:t>47.</w:t>
      </w:r>
      <w:r>
        <w:tab/>
        <w:t>Section 56 of National Law modified</w:t>
      </w:r>
      <w:r>
        <w:tab/>
      </w:r>
      <w:r>
        <w:fldChar w:fldCharType="begin"/>
      </w:r>
      <w:r>
        <w:instrText xml:space="preserve"> PAGEREF _Toc233194803 \h </w:instrText>
      </w:r>
      <w:r>
        <w:fldChar w:fldCharType="separate"/>
      </w:r>
      <w:r w:rsidR="000B531B">
        <w:t>26</w:t>
      </w:r>
      <w:r>
        <w:fldChar w:fldCharType="end"/>
      </w:r>
    </w:p>
    <w:p w14:paraId="71FFAA04" w14:textId="36387E2E" w:rsidR="005B483F" w:rsidRDefault="005B483F">
      <w:pPr>
        <w:pStyle w:val="TOC8"/>
        <w:rPr>
          <w:rFonts w:asciiTheme="minorHAnsi" w:eastAsiaTheme="minorEastAsia" w:hAnsiTheme="minorHAnsi" w:cstheme="minorBidi"/>
          <w:kern w:val="2"/>
          <w:sz w:val="24"/>
          <w:szCs w:val="24"/>
          <w14:ligatures w14:val="standardContextual"/>
        </w:rPr>
      </w:pPr>
      <w:r>
        <w:t>48.</w:t>
      </w:r>
      <w:r>
        <w:tab/>
        <w:t>Section 59 of National Law modified</w:t>
      </w:r>
      <w:r>
        <w:tab/>
      </w:r>
      <w:r>
        <w:fldChar w:fldCharType="begin"/>
      </w:r>
      <w:r>
        <w:instrText xml:space="preserve"> PAGEREF _Toc233194804 \h </w:instrText>
      </w:r>
      <w:r>
        <w:fldChar w:fldCharType="separate"/>
      </w:r>
      <w:r w:rsidR="000B531B">
        <w:t>26</w:t>
      </w:r>
      <w:r>
        <w:fldChar w:fldCharType="end"/>
      </w:r>
    </w:p>
    <w:p w14:paraId="782A6312" w14:textId="18F6E665" w:rsidR="005B483F" w:rsidRDefault="005B483F">
      <w:pPr>
        <w:pStyle w:val="TOC8"/>
        <w:rPr>
          <w:rFonts w:asciiTheme="minorHAnsi" w:eastAsiaTheme="minorEastAsia" w:hAnsiTheme="minorHAnsi" w:cstheme="minorBidi"/>
          <w:kern w:val="2"/>
          <w:sz w:val="24"/>
          <w:szCs w:val="24"/>
          <w14:ligatures w14:val="standardContextual"/>
        </w:rPr>
      </w:pPr>
      <w:r>
        <w:t>49.</w:t>
      </w:r>
      <w:r>
        <w:tab/>
        <w:t>Section 62 of National Law modified</w:t>
      </w:r>
      <w:r>
        <w:tab/>
      </w:r>
      <w:r>
        <w:fldChar w:fldCharType="begin"/>
      </w:r>
      <w:r>
        <w:instrText xml:space="preserve"> PAGEREF _Toc233194805 \h </w:instrText>
      </w:r>
      <w:r>
        <w:fldChar w:fldCharType="separate"/>
      </w:r>
      <w:r w:rsidR="000B531B">
        <w:t>26</w:t>
      </w:r>
      <w:r>
        <w:fldChar w:fldCharType="end"/>
      </w:r>
    </w:p>
    <w:p w14:paraId="0D27A10E" w14:textId="26E0C9EE" w:rsidR="005B483F" w:rsidRDefault="005B483F">
      <w:pPr>
        <w:pStyle w:val="TOC8"/>
        <w:rPr>
          <w:rFonts w:asciiTheme="minorHAnsi" w:eastAsiaTheme="minorEastAsia" w:hAnsiTheme="minorHAnsi" w:cstheme="minorBidi"/>
          <w:kern w:val="2"/>
          <w:sz w:val="24"/>
          <w:szCs w:val="24"/>
          <w14:ligatures w14:val="standardContextual"/>
        </w:rPr>
      </w:pPr>
      <w:r>
        <w:t>50.</w:t>
      </w:r>
      <w:r>
        <w:tab/>
        <w:t>Section 70 of National Law modified</w:t>
      </w:r>
      <w:r>
        <w:tab/>
      </w:r>
      <w:r>
        <w:fldChar w:fldCharType="begin"/>
      </w:r>
      <w:r>
        <w:instrText xml:space="preserve"> PAGEREF _Toc233194806 \h </w:instrText>
      </w:r>
      <w:r>
        <w:fldChar w:fldCharType="separate"/>
      </w:r>
      <w:r w:rsidR="000B531B">
        <w:t>26</w:t>
      </w:r>
      <w:r>
        <w:fldChar w:fldCharType="end"/>
      </w:r>
    </w:p>
    <w:p w14:paraId="445A3EC6" w14:textId="16A9CCF6" w:rsidR="005B483F" w:rsidRDefault="005B483F">
      <w:pPr>
        <w:pStyle w:val="TOC8"/>
        <w:rPr>
          <w:rFonts w:asciiTheme="minorHAnsi" w:eastAsiaTheme="minorEastAsia" w:hAnsiTheme="minorHAnsi" w:cstheme="minorBidi"/>
          <w:kern w:val="2"/>
          <w:sz w:val="24"/>
          <w:szCs w:val="24"/>
          <w14:ligatures w14:val="standardContextual"/>
        </w:rPr>
      </w:pPr>
      <w:r>
        <w:t>51.</w:t>
      </w:r>
      <w:r>
        <w:tab/>
        <w:t>Section 85 of National Law modified</w:t>
      </w:r>
      <w:r>
        <w:tab/>
      </w:r>
      <w:r>
        <w:fldChar w:fldCharType="begin"/>
      </w:r>
      <w:r>
        <w:instrText xml:space="preserve"> PAGEREF _Toc233194807 \h </w:instrText>
      </w:r>
      <w:r>
        <w:fldChar w:fldCharType="separate"/>
      </w:r>
      <w:r w:rsidR="000B531B">
        <w:t>27</w:t>
      </w:r>
      <w:r>
        <w:fldChar w:fldCharType="end"/>
      </w:r>
    </w:p>
    <w:p w14:paraId="5526FD9B" w14:textId="06D369C6" w:rsidR="005B483F" w:rsidRDefault="005B483F">
      <w:pPr>
        <w:pStyle w:val="TOC8"/>
        <w:rPr>
          <w:rFonts w:asciiTheme="minorHAnsi" w:eastAsiaTheme="minorEastAsia" w:hAnsiTheme="minorHAnsi" w:cstheme="minorBidi"/>
          <w:kern w:val="2"/>
          <w:sz w:val="24"/>
          <w:szCs w:val="24"/>
          <w14:ligatures w14:val="standardContextual"/>
        </w:rPr>
      </w:pPr>
      <w:r>
        <w:t>52.</w:t>
      </w:r>
      <w:r>
        <w:tab/>
        <w:t>Section 88 of National Law modified</w:t>
      </w:r>
      <w:r>
        <w:tab/>
      </w:r>
      <w:r>
        <w:fldChar w:fldCharType="begin"/>
      </w:r>
      <w:r>
        <w:instrText xml:space="preserve"> PAGEREF _Toc233194808 \h </w:instrText>
      </w:r>
      <w:r>
        <w:fldChar w:fldCharType="separate"/>
      </w:r>
      <w:r w:rsidR="000B531B">
        <w:t>27</w:t>
      </w:r>
      <w:r>
        <w:fldChar w:fldCharType="end"/>
      </w:r>
    </w:p>
    <w:p w14:paraId="53DC0EAE" w14:textId="4B371D40" w:rsidR="005B483F" w:rsidRDefault="005B483F">
      <w:pPr>
        <w:pStyle w:val="TOC8"/>
        <w:rPr>
          <w:rFonts w:asciiTheme="minorHAnsi" w:eastAsiaTheme="minorEastAsia" w:hAnsiTheme="minorHAnsi" w:cstheme="minorBidi"/>
          <w:kern w:val="2"/>
          <w:sz w:val="24"/>
          <w:szCs w:val="24"/>
          <w14:ligatures w14:val="standardContextual"/>
        </w:rPr>
      </w:pPr>
      <w:r>
        <w:t>53.</w:t>
      </w:r>
      <w:r>
        <w:tab/>
        <w:t>Section 95 of National Law modified</w:t>
      </w:r>
      <w:r>
        <w:tab/>
      </w:r>
      <w:r>
        <w:fldChar w:fldCharType="begin"/>
      </w:r>
      <w:r>
        <w:instrText xml:space="preserve"> PAGEREF _Toc233194809 \h </w:instrText>
      </w:r>
      <w:r>
        <w:fldChar w:fldCharType="separate"/>
      </w:r>
      <w:r w:rsidR="000B531B">
        <w:t>27</w:t>
      </w:r>
      <w:r>
        <w:fldChar w:fldCharType="end"/>
      </w:r>
    </w:p>
    <w:p w14:paraId="3C2C0E37" w14:textId="599F53F9" w:rsidR="005B483F" w:rsidRDefault="005B483F">
      <w:pPr>
        <w:pStyle w:val="TOC8"/>
        <w:rPr>
          <w:rFonts w:asciiTheme="minorHAnsi" w:eastAsiaTheme="minorEastAsia" w:hAnsiTheme="minorHAnsi" w:cstheme="minorBidi"/>
          <w:kern w:val="2"/>
          <w:sz w:val="24"/>
          <w:szCs w:val="24"/>
          <w14:ligatures w14:val="standardContextual"/>
        </w:rPr>
      </w:pPr>
      <w:r>
        <w:t>54.</w:t>
      </w:r>
      <w:r>
        <w:tab/>
        <w:t>Section 139 of National Law modified</w:t>
      </w:r>
      <w:r>
        <w:tab/>
      </w:r>
      <w:r>
        <w:fldChar w:fldCharType="begin"/>
      </w:r>
      <w:r>
        <w:instrText xml:space="preserve"> PAGEREF _Toc233194810 \h </w:instrText>
      </w:r>
      <w:r>
        <w:fldChar w:fldCharType="separate"/>
      </w:r>
      <w:r w:rsidR="000B531B">
        <w:t>27</w:t>
      </w:r>
      <w:r>
        <w:fldChar w:fldCharType="end"/>
      </w:r>
    </w:p>
    <w:p w14:paraId="012A2821" w14:textId="37BFD42A" w:rsidR="005B483F" w:rsidRDefault="005B483F">
      <w:pPr>
        <w:pStyle w:val="TOC8"/>
        <w:rPr>
          <w:rFonts w:asciiTheme="minorHAnsi" w:eastAsiaTheme="minorEastAsia" w:hAnsiTheme="minorHAnsi" w:cstheme="minorBidi"/>
          <w:kern w:val="2"/>
          <w:sz w:val="24"/>
          <w:szCs w:val="24"/>
          <w14:ligatures w14:val="standardContextual"/>
        </w:rPr>
      </w:pPr>
      <w:r>
        <w:t>55.</w:t>
      </w:r>
      <w:r>
        <w:tab/>
        <w:t>Section 141 of National Law modified</w:t>
      </w:r>
      <w:r>
        <w:tab/>
      </w:r>
      <w:r>
        <w:fldChar w:fldCharType="begin"/>
      </w:r>
      <w:r>
        <w:instrText xml:space="preserve"> PAGEREF _Toc233194811 \h </w:instrText>
      </w:r>
      <w:r>
        <w:fldChar w:fldCharType="separate"/>
      </w:r>
      <w:r w:rsidR="000B531B">
        <w:t>28</w:t>
      </w:r>
      <w:r>
        <w:fldChar w:fldCharType="end"/>
      </w:r>
    </w:p>
    <w:p w14:paraId="49522CCA" w14:textId="1F4245AB" w:rsidR="005B483F" w:rsidRDefault="005B483F">
      <w:pPr>
        <w:pStyle w:val="TOC8"/>
        <w:rPr>
          <w:rFonts w:asciiTheme="minorHAnsi" w:eastAsiaTheme="minorEastAsia" w:hAnsiTheme="minorHAnsi" w:cstheme="minorBidi"/>
          <w:kern w:val="2"/>
          <w:sz w:val="24"/>
          <w:szCs w:val="24"/>
          <w14:ligatures w14:val="standardContextual"/>
        </w:rPr>
      </w:pPr>
      <w:r>
        <w:t>56.</w:t>
      </w:r>
      <w:r>
        <w:tab/>
        <w:t>Section 179A of National Law modified</w:t>
      </w:r>
      <w:r>
        <w:tab/>
      </w:r>
      <w:r>
        <w:fldChar w:fldCharType="begin"/>
      </w:r>
      <w:r>
        <w:instrText xml:space="preserve"> PAGEREF _Toc233194812 \h </w:instrText>
      </w:r>
      <w:r>
        <w:fldChar w:fldCharType="separate"/>
      </w:r>
      <w:r w:rsidR="000B531B">
        <w:t>28</w:t>
      </w:r>
      <w:r>
        <w:fldChar w:fldCharType="end"/>
      </w:r>
    </w:p>
    <w:p w14:paraId="708D2111" w14:textId="11227859" w:rsidR="005B483F" w:rsidRDefault="005B483F">
      <w:pPr>
        <w:pStyle w:val="TOC8"/>
        <w:rPr>
          <w:rFonts w:asciiTheme="minorHAnsi" w:eastAsiaTheme="minorEastAsia" w:hAnsiTheme="minorHAnsi" w:cstheme="minorBidi"/>
          <w:kern w:val="2"/>
          <w:sz w:val="24"/>
          <w:szCs w:val="24"/>
          <w14:ligatures w14:val="standardContextual"/>
        </w:rPr>
      </w:pPr>
      <w:r>
        <w:t>57.</w:t>
      </w:r>
      <w:r>
        <w:tab/>
        <w:t>Part 7 Division 3A inserted in National Law</w:t>
      </w:r>
      <w:r>
        <w:tab/>
      </w:r>
      <w:r>
        <w:fldChar w:fldCharType="begin"/>
      </w:r>
      <w:r>
        <w:instrText xml:space="preserve"> PAGEREF _Toc233194813 \h </w:instrText>
      </w:r>
      <w:r>
        <w:fldChar w:fldCharType="separate"/>
      </w:r>
      <w:r w:rsidR="000B531B">
        <w:t>28</w:t>
      </w:r>
      <w:r>
        <w:fldChar w:fldCharType="end"/>
      </w:r>
    </w:p>
    <w:p w14:paraId="713A6CC1" w14:textId="11B4E578" w:rsidR="005B483F" w:rsidRDefault="005B483F">
      <w:pPr>
        <w:pStyle w:val="TOC8"/>
        <w:rPr>
          <w:rFonts w:asciiTheme="minorHAnsi" w:eastAsiaTheme="minorEastAsia" w:hAnsiTheme="minorHAnsi" w:cstheme="minorBidi"/>
          <w:kern w:val="2"/>
          <w:sz w:val="24"/>
          <w:szCs w:val="24"/>
          <w14:ligatures w14:val="standardContextual"/>
        </w:rPr>
      </w:pPr>
      <w:r>
        <w:t>58.</w:t>
      </w:r>
      <w:r>
        <w:tab/>
        <w:t>Section 197 of National Law modified</w:t>
      </w:r>
      <w:r>
        <w:tab/>
      </w:r>
      <w:r>
        <w:fldChar w:fldCharType="begin"/>
      </w:r>
      <w:r>
        <w:instrText xml:space="preserve"> PAGEREF _Toc233194814 \h </w:instrText>
      </w:r>
      <w:r>
        <w:fldChar w:fldCharType="separate"/>
      </w:r>
      <w:r w:rsidR="000B531B">
        <w:t>31</w:t>
      </w:r>
      <w:r>
        <w:fldChar w:fldCharType="end"/>
      </w:r>
    </w:p>
    <w:p w14:paraId="696B1163" w14:textId="6A911E04" w:rsidR="005B483F" w:rsidRDefault="005B483F">
      <w:pPr>
        <w:pStyle w:val="TOC8"/>
        <w:rPr>
          <w:rFonts w:asciiTheme="minorHAnsi" w:eastAsiaTheme="minorEastAsia" w:hAnsiTheme="minorHAnsi" w:cstheme="minorBidi"/>
          <w:kern w:val="2"/>
          <w:sz w:val="24"/>
          <w:szCs w:val="24"/>
          <w14:ligatures w14:val="standardContextual"/>
        </w:rPr>
      </w:pPr>
      <w:r>
        <w:t>59.</w:t>
      </w:r>
      <w:r>
        <w:tab/>
        <w:t>Section 204 of National Law modified</w:t>
      </w:r>
      <w:r>
        <w:tab/>
      </w:r>
      <w:r>
        <w:fldChar w:fldCharType="begin"/>
      </w:r>
      <w:r>
        <w:instrText xml:space="preserve"> PAGEREF _Toc233194815 \h </w:instrText>
      </w:r>
      <w:r>
        <w:fldChar w:fldCharType="separate"/>
      </w:r>
      <w:r w:rsidR="000B531B">
        <w:t>31</w:t>
      </w:r>
      <w:r>
        <w:fldChar w:fldCharType="end"/>
      </w:r>
    </w:p>
    <w:p w14:paraId="4B86E4BF" w14:textId="7F053DE3" w:rsidR="005B483F" w:rsidRDefault="005B483F">
      <w:pPr>
        <w:pStyle w:val="TOC8"/>
        <w:rPr>
          <w:rFonts w:asciiTheme="minorHAnsi" w:eastAsiaTheme="minorEastAsia" w:hAnsiTheme="minorHAnsi" w:cstheme="minorBidi"/>
          <w:kern w:val="2"/>
          <w:sz w:val="24"/>
          <w:szCs w:val="24"/>
          <w14:ligatures w14:val="standardContextual"/>
        </w:rPr>
      </w:pPr>
      <w:r>
        <w:t>60.</w:t>
      </w:r>
      <w:r>
        <w:tab/>
        <w:t>Section 206 of National Law modified</w:t>
      </w:r>
      <w:r>
        <w:tab/>
      </w:r>
      <w:r>
        <w:fldChar w:fldCharType="begin"/>
      </w:r>
      <w:r>
        <w:instrText xml:space="preserve"> PAGEREF _Toc233194816 \h </w:instrText>
      </w:r>
      <w:r>
        <w:fldChar w:fldCharType="separate"/>
      </w:r>
      <w:r w:rsidR="000B531B">
        <w:t>32</w:t>
      </w:r>
      <w:r>
        <w:fldChar w:fldCharType="end"/>
      </w:r>
    </w:p>
    <w:p w14:paraId="11024ECD" w14:textId="3597D6BA" w:rsidR="005B483F" w:rsidRDefault="005B483F">
      <w:pPr>
        <w:pStyle w:val="TOC8"/>
        <w:rPr>
          <w:rFonts w:asciiTheme="minorHAnsi" w:eastAsiaTheme="minorEastAsia" w:hAnsiTheme="minorHAnsi" w:cstheme="minorBidi"/>
          <w:kern w:val="2"/>
          <w:sz w:val="24"/>
          <w:szCs w:val="24"/>
          <w14:ligatures w14:val="standardContextual"/>
        </w:rPr>
      </w:pPr>
      <w:r>
        <w:t>61.</w:t>
      </w:r>
      <w:r>
        <w:tab/>
        <w:t>Section 215 of National Law modified</w:t>
      </w:r>
      <w:r>
        <w:tab/>
      </w:r>
      <w:r>
        <w:fldChar w:fldCharType="begin"/>
      </w:r>
      <w:r>
        <w:instrText xml:space="preserve"> PAGEREF _Toc233194817 \h </w:instrText>
      </w:r>
      <w:r>
        <w:fldChar w:fldCharType="separate"/>
      </w:r>
      <w:r w:rsidR="000B531B">
        <w:t>32</w:t>
      </w:r>
      <w:r>
        <w:fldChar w:fldCharType="end"/>
      </w:r>
    </w:p>
    <w:p w14:paraId="2095D907" w14:textId="06A3B43C" w:rsidR="005B483F" w:rsidRDefault="005B483F">
      <w:pPr>
        <w:pStyle w:val="TOC8"/>
        <w:rPr>
          <w:rFonts w:asciiTheme="minorHAnsi" w:eastAsiaTheme="minorEastAsia" w:hAnsiTheme="minorHAnsi" w:cstheme="minorBidi"/>
          <w:kern w:val="2"/>
          <w:sz w:val="24"/>
          <w:szCs w:val="24"/>
          <w14:ligatures w14:val="standardContextual"/>
        </w:rPr>
      </w:pPr>
      <w:r>
        <w:t>62.</w:t>
      </w:r>
      <w:r>
        <w:tab/>
        <w:t>Section 216 of National Law modified</w:t>
      </w:r>
      <w:r>
        <w:tab/>
      </w:r>
      <w:r>
        <w:fldChar w:fldCharType="begin"/>
      </w:r>
      <w:r>
        <w:instrText xml:space="preserve"> PAGEREF _Toc233194818 \h </w:instrText>
      </w:r>
      <w:r>
        <w:fldChar w:fldCharType="separate"/>
      </w:r>
      <w:r w:rsidR="000B531B">
        <w:t>32</w:t>
      </w:r>
      <w:r>
        <w:fldChar w:fldCharType="end"/>
      </w:r>
    </w:p>
    <w:p w14:paraId="2FB3B11E" w14:textId="34E054CC" w:rsidR="005B483F" w:rsidRDefault="005B483F">
      <w:pPr>
        <w:pStyle w:val="TOC8"/>
        <w:rPr>
          <w:rFonts w:asciiTheme="minorHAnsi" w:eastAsiaTheme="minorEastAsia" w:hAnsiTheme="minorHAnsi" w:cstheme="minorBidi"/>
          <w:kern w:val="2"/>
          <w:sz w:val="24"/>
          <w:szCs w:val="24"/>
          <w14:ligatures w14:val="standardContextual"/>
        </w:rPr>
      </w:pPr>
      <w:r>
        <w:t>63.</w:t>
      </w:r>
      <w:r>
        <w:tab/>
        <w:t>Section 219 of National Law modified</w:t>
      </w:r>
      <w:r>
        <w:tab/>
      </w:r>
      <w:r>
        <w:fldChar w:fldCharType="begin"/>
      </w:r>
      <w:r>
        <w:instrText xml:space="preserve"> PAGEREF _Toc233194819 \h </w:instrText>
      </w:r>
      <w:r>
        <w:fldChar w:fldCharType="separate"/>
      </w:r>
      <w:r w:rsidR="000B531B">
        <w:t>32</w:t>
      </w:r>
      <w:r>
        <w:fldChar w:fldCharType="end"/>
      </w:r>
    </w:p>
    <w:p w14:paraId="1B9EA1FE" w14:textId="082923FC" w:rsidR="005B483F" w:rsidRDefault="005B483F">
      <w:pPr>
        <w:pStyle w:val="TOC8"/>
        <w:rPr>
          <w:rFonts w:asciiTheme="minorHAnsi" w:eastAsiaTheme="minorEastAsia" w:hAnsiTheme="minorHAnsi" w:cstheme="minorBidi"/>
          <w:kern w:val="2"/>
          <w:sz w:val="24"/>
          <w:szCs w:val="24"/>
          <w14:ligatures w14:val="standardContextual"/>
        </w:rPr>
      </w:pPr>
      <w:r>
        <w:t>64.</w:t>
      </w:r>
      <w:r>
        <w:tab/>
        <w:t>Section 225 of National Law modified</w:t>
      </w:r>
      <w:r>
        <w:tab/>
      </w:r>
      <w:r>
        <w:fldChar w:fldCharType="begin"/>
      </w:r>
      <w:r>
        <w:instrText xml:space="preserve"> PAGEREF _Toc233194820 \h </w:instrText>
      </w:r>
      <w:r>
        <w:fldChar w:fldCharType="separate"/>
      </w:r>
      <w:r w:rsidR="000B531B">
        <w:t>33</w:t>
      </w:r>
      <w:r>
        <w:fldChar w:fldCharType="end"/>
      </w:r>
    </w:p>
    <w:p w14:paraId="2FB95BCD" w14:textId="37537BFE" w:rsidR="005B483F" w:rsidRDefault="005B483F">
      <w:pPr>
        <w:pStyle w:val="TOC8"/>
        <w:rPr>
          <w:rFonts w:asciiTheme="minorHAnsi" w:eastAsiaTheme="minorEastAsia" w:hAnsiTheme="minorHAnsi" w:cstheme="minorBidi"/>
          <w:kern w:val="2"/>
          <w:sz w:val="24"/>
          <w:szCs w:val="24"/>
          <w14:ligatures w14:val="standardContextual"/>
        </w:rPr>
      </w:pPr>
      <w:r>
        <w:t>65.</w:t>
      </w:r>
      <w:r>
        <w:tab/>
        <w:t>Section 270 of National Law modified</w:t>
      </w:r>
      <w:r>
        <w:tab/>
      </w:r>
      <w:r>
        <w:fldChar w:fldCharType="begin"/>
      </w:r>
      <w:r>
        <w:instrText xml:space="preserve"> PAGEREF _Toc233194821 \h </w:instrText>
      </w:r>
      <w:r>
        <w:fldChar w:fldCharType="separate"/>
      </w:r>
      <w:r w:rsidR="000B531B">
        <w:t>33</w:t>
      </w:r>
      <w:r>
        <w:fldChar w:fldCharType="end"/>
      </w:r>
    </w:p>
    <w:p w14:paraId="750388BB" w14:textId="7D24B8B6" w:rsidR="005B483F" w:rsidRDefault="005B483F">
      <w:pPr>
        <w:pStyle w:val="TOC8"/>
        <w:rPr>
          <w:rFonts w:asciiTheme="minorHAnsi" w:eastAsiaTheme="minorEastAsia" w:hAnsiTheme="minorHAnsi" w:cstheme="minorBidi"/>
          <w:kern w:val="2"/>
          <w:sz w:val="24"/>
          <w:szCs w:val="24"/>
          <w14:ligatures w14:val="standardContextual"/>
        </w:rPr>
      </w:pPr>
      <w:r>
        <w:t>66.</w:t>
      </w:r>
      <w:r>
        <w:tab/>
        <w:t>Section 302 of National Law modified</w:t>
      </w:r>
      <w:r>
        <w:tab/>
      </w:r>
      <w:r>
        <w:fldChar w:fldCharType="begin"/>
      </w:r>
      <w:r>
        <w:instrText xml:space="preserve"> PAGEREF _Toc233194822 \h </w:instrText>
      </w:r>
      <w:r>
        <w:fldChar w:fldCharType="separate"/>
      </w:r>
      <w:r w:rsidR="000B531B">
        <w:t>34</w:t>
      </w:r>
      <w:r>
        <w:fldChar w:fldCharType="end"/>
      </w:r>
    </w:p>
    <w:p w14:paraId="23A17628" w14:textId="1AAE6488" w:rsidR="005B483F" w:rsidRDefault="005B483F">
      <w:pPr>
        <w:pStyle w:val="TOC8"/>
        <w:rPr>
          <w:rFonts w:asciiTheme="minorHAnsi" w:eastAsiaTheme="minorEastAsia" w:hAnsiTheme="minorHAnsi" w:cstheme="minorBidi"/>
          <w:kern w:val="2"/>
          <w:sz w:val="24"/>
          <w:szCs w:val="24"/>
          <w14:ligatures w14:val="standardContextual"/>
        </w:rPr>
      </w:pPr>
      <w:r>
        <w:t>67.</w:t>
      </w:r>
      <w:r>
        <w:tab/>
        <w:t>Section 303 of National Law modified</w:t>
      </w:r>
      <w:r>
        <w:tab/>
      </w:r>
      <w:r>
        <w:fldChar w:fldCharType="begin"/>
      </w:r>
      <w:r>
        <w:instrText xml:space="preserve"> PAGEREF _Toc233194823 \h </w:instrText>
      </w:r>
      <w:r>
        <w:fldChar w:fldCharType="separate"/>
      </w:r>
      <w:r w:rsidR="000B531B">
        <w:t>34</w:t>
      </w:r>
      <w:r>
        <w:fldChar w:fldCharType="end"/>
      </w:r>
    </w:p>
    <w:p w14:paraId="043E98B4" w14:textId="3D46D707" w:rsidR="005B483F" w:rsidRDefault="005B483F">
      <w:pPr>
        <w:pStyle w:val="TOC8"/>
        <w:rPr>
          <w:rFonts w:asciiTheme="minorHAnsi" w:eastAsiaTheme="minorEastAsia" w:hAnsiTheme="minorHAnsi" w:cstheme="minorBidi"/>
          <w:kern w:val="2"/>
          <w:sz w:val="24"/>
          <w:szCs w:val="24"/>
          <w14:ligatures w14:val="standardContextual"/>
        </w:rPr>
      </w:pPr>
      <w:r>
        <w:t>68.</w:t>
      </w:r>
      <w:r>
        <w:tab/>
        <w:t>Part 15 Divisions 1 to 6 of National Law deleted</w:t>
      </w:r>
      <w:r>
        <w:tab/>
      </w:r>
      <w:r>
        <w:fldChar w:fldCharType="begin"/>
      </w:r>
      <w:r>
        <w:instrText xml:space="preserve"> PAGEREF _Toc233194824 \h </w:instrText>
      </w:r>
      <w:r>
        <w:fldChar w:fldCharType="separate"/>
      </w:r>
      <w:r w:rsidR="000B531B">
        <w:t>34</w:t>
      </w:r>
      <w:r>
        <w:fldChar w:fldCharType="end"/>
      </w:r>
    </w:p>
    <w:p w14:paraId="7074DF65" w14:textId="5158EE82" w:rsidR="005B483F" w:rsidRDefault="005B483F">
      <w:pPr>
        <w:pStyle w:val="TOC8"/>
        <w:rPr>
          <w:rFonts w:asciiTheme="minorHAnsi" w:eastAsiaTheme="minorEastAsia" w:hAnsiTheme="minorHAnsi" w:cstheme="minorBidi"/>
          <w:kern w:val="2"/>
          <w:sz w:val="24"/>
          <w:szCs w:val="24"/>
          <w14:ligatures w14:val="standardContextual"/>
        </w:rPr>
      </w:pPr>
      <w:r>
        <w:t>69.</w:t>
      </w:r>
      <w:r>
        <w:tab/>
        <w:t>Section 336 of National Law modified</w:t>
      </w:r>
      <w:r>
        <w:tab/>
      </w:r>
      <w:r>
        <w:fldChar w:fldCharType="begin"/>
      </w:r>
      <w:r>
        <w:instrText xml:space="preserve"> PAGEREF _Toc233194825 \h </w:instrText>
      </w:r>
      <w:r>
        <w:fldChar w:fldCharType="separate"/>
      </w:r>
      <w:r w:rsidR="000B531B">
        <w:t>34</w:t>
      </w:r>
      <w:r>
        <w:fldChar w:fldCharType="end"/>
      </w:r>
    </w:p>
    <w:p w14:paraId="4EAB13C3" w14:textId="603574D0" w:rsidR="005B483F" w:rsidRDefault="005B483F">
      <w:pPr>
        <w:pStyle w:val="TOC8"/>
        <w:rPr>
          <w:rFonts w:asciiTheme="minorHAnsi" w:eastAsiaTheme="minorEastAsia" w:hAnsiTheme="minorHAnsi" w:cstheme="minorBidi"/>
          <w:kern w:val="2"/>
          <w:sz w:val="24"/>
          <w:szCs w:val="24"/>
          <w14:ligatures w14:val="standardContextual"/>
        </w:rPr>
      </w:pPr>
      <w:r>
        <w:t>70.</w:t>
      </w:r>
      <w:r>
        <w:tab/>
        <w:t>Section 337 of National Law modified</w:t>
      </w:r>
      <w:r>
        <w:tab/>
      </w:r>
      <w:r>
        <w:fldChar w:fldCharType="begin"/>
      </w:r>
      <w:r>
        <w:instrText xml:space="preserve"> PAGEREF _Toc233194826 \h </w:instrText>
      </w:r>
      <w:r>
        <w:fldChar w:fldCharType="separate"/>
      </w:r>
      <w:r w:rsidR="000B531B">
        <w:t>34</w:t>
      </w:r>
      <w:r>
        <w:fldChar w:fldCharType="end"/>
      </w:r>
    </w:p>
    <w:p w14:paraId="1421F33D" w14:textId="3A9E5B39" w:rsidR="005B483F" w:rsidRDefault="005B483F">
      <w:pPr>
        <w:pStyle w:val="TOC8"/>
        <w:rPr>
          <w:rFonts w:asciiTheme="minorHAnsi" w:eastAsiaTheme="minorEastAsia" w:hAnsiTheme="minorHAnsi" w:cstheme="minorBidi"/>
          <w:kern w:val="2"/>
          <w:sz w:val="24"/>
          <w:szCs w:val="24"/>
          <w14:ligatures w14:val="standardContextual"/>
        </w:rPr>
      </w:pPr>
      <w:r>
        <w:t>71.</w:t>
      </w:r>
      <w:r>
        <w:tab/>
        <w:t>Section 338 of National Law modified</w:t>
      </w:r>
      <w:r>
        <w:tab/>
      </w:r>
      <w:r>
        <w:fldChar w:fldCharType="begin"/>
      </w:r>
      <w:r>
        <w:instrText xml:space="preserve"> PAGEREF _Toc233194827 \h </w:instrText>
      </w:r>
      <w:r>
        <w:fldChar w:fldCharType="separate"/>
      </w:r>
      <w:r w:rsidR="000B531B">
        <w:t>35</w:t>
      </w:r>
      <w:r>
        <w:fldChar w:fldCharType="end"/>
      </w:r>
    </w:p>
    <w:p w14:paraId="757D2500" w14:textId="7518E1FB" w:rsidR="005B483F" w:rsidRDefault="005B483F">
      <w:pPr>
        <w:pStyle w:val="TOC8"/>
        <w:rPr>
          <w:rFonts w:asciiTheme="minorHAnsi" w:eastAsiaTheme="minorEastAsia" w:hAnsiTheme="minorHAnsi" w:cstheme="minorBidi"/>
          <w:kern w:val="2"/>
          <w:sz w:val="24"/>
          <w:szCs w:val="24"/>
          <w14:ligatures w14:val="standardContextual"/>
        </w:rPr>
      </w:pPr>
      <w:r>
        <w:t>72.</w:t>
      </w:r>
      <w:r>
        <w:tab/>
        <w:t>Section 339 of National Law modified</w:t>
      </w:r>
      <w:r>
        <w:tab/>
      </w:r>
      <w:r>
        <w:fldChar w:fldCharType="begin"/>
      </w:r>
      <w:r>
        <w:instrText xml:space="preserve"> PAGEREF _Toc233194828 \h </w:instrText>
      </w:r>
      <w:r>
        <w:fldChar w:fldCharType="separate"/>
      </w:r>
      <w:r w:rsidR="000B531B">
        <w:t>35</w:t>
      </w:r>
      <w:r>
        <w:fldChar w:fldCharType="end"/>
      </w:r>
    </w:p>
    <w:p w14:paraId="5D0179E4" w14:textId="0B432B97" w:rsidR="005B483F" w:rsidRDefault="005B483F">
      <w:pPr>
        <w:pStyle w:val="TOC8"/>
        <w:rPr>
          <w:rFonts w:asciiTheme="minorHAnsi" w:eastAsiaTheme="minorEastAsia" w:hAnsiTheme="minorHAnsi" w:cstheme="minorBidi"/>
          <w:kern w:val="2"/>
          <w:sz w:val="24"/>
          <w:szCs w:val="24"/>
          <w14:ligatures w14:val="standardContextual"/>
        </w:rPr>
      </w:pPr>
      <w:r>
        <w:t>73.</w:t>
      </w:r>
      <w:r>
        <w:tab/>
        <w:t>Schedule 1 of National Law modified</w:t>
      </w:r>
      <w:r>
        <w:tab/>
      </w:r>
      <w:r>
        <w:fldChar w:fldCharType="begin"/>
      </w:r>
      <w:r>
        <w:instrText xml:space="preserve"> PAGEREF _Toc233194829 \h </w:instrText>
      </w:r>
      <w:r>
        <w:fldChar w:fldCharType="separate"/>
      </w:r>
      <w:r w:rsidR="000B531B">
        <w:t>35</w:t>
      </w:r>
      <w:r>
        <w:fldChar w:fldCharType="end"/>
      </w:r>
    </w:p>
    <w:p w14:paraId="1CAE1AA3" w14:textId="77777777" w:rsidR="005B483F" w:rsidRDefault="005B483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w:t>
      </w:r>
    </w:p>
    <w:p w14:paraId="5E40ADE3" w14:textId="5F3794CE" w:rsidR="005B483F" w:rsidRDefault="005B483F">
      <w:pPr>
        <w:pStyle w:val="TOC8"/>
        <w:rPr>
          <w:rFonts w:asciiTheme="minorHAnsi" w:eastAsiaTheme="minorEastAsia" w:hAnsiTheme="minorHAnsi" w:cstheme="minorBidi"/>
          <w:kern w:val="2"/>
          <w:sz w:val="24"/>
          <w:szCs w:val="24"/>
          <w14:ligatures w14:val="standardContextual"/>
        </w:rPr>
      </w:pPr>
      <w:r>
        <w:t>74.</w:t>
      </w:r>
      <w:r>
        <w:tab/>
        <w:t>Local regulations</w:t>
      </w:r>
      <w:r>
        <w:tab/>
      </w:r>
      <w:r>
        <w:fldChar w:fldCharType="begin"/>
      </w:r>
      <w:r>
        <w:instrText xml:space="preserve"> PAGEREF _Toc233194831 \h </w:instrText>
      </w:r>
      <w:r>
        <w:fldChar w:fldCharType="separate"/>
      </w:r>
      <w:r w:rsidR="000B531B">
        <w:t>36</w:t>
      </w:r>
      <w:r>
        <w:fldChar w:fldCharType="end"/>
      </w:r>
    </w:p>
    <w:p w14:paraId="725BD306" w14:textId="0920F20D" w:rsidR="005B483F" w:rsidRDefault="005B483F">
      <w:pPr>
        <w:pStyle w:val="TOC8"/>
        <w:rPr>
          <w:rFonts w:asciiTheme="minorHAnsi" w:eastAsiaTheme="minorEastAsia" w:hAnsiTheme="minorHAnsi" w:cstheme="minorBidi"/>
          <w:kern w:val="2"/>
          <w:sz w:val="24"/>
          <w:szCs w:val="24"/>
          <w14:ligatures w14:val="standardContextual"/>
        </w:rPr>
      </w:pPr>
      <w:r>
        <w:t>75.</w:t>
      </w:r>
      <w:r>
        <w:tab/>
        <w:t>Review of Act</w:t>
      </w:r>
      <w:r>
        <w:tab/>
      </w:r>
      <w:r>
        <w:fldChar w:fldCharType="begin"/>
      </w:r>
      <w:r>
        <w:instrText xml:space="preserve"> PAGEREF _Toc233194832 \h </w:instrText>
      </w:r>
      <w:r>
        <w:fldChar w:fldCharType="separate"/>
      </w:r>
      <w:r w:rsidR="000B531B">
        <w:t>36</w:t>
      </w:r>
      <w:r>
        <w:fldChar w:fldCharType="end"/>
      </w:r>
    </w:p>
    <w:p w14:paraId="47BB8D28" w14:textId="77777777" w:rsidR="005B483F" w:rsidRDefault="005B483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Repeals and transitional provisions</w:t>
      </w:r>
    </w:p>
    <w:p w14:paraId="01231AAA"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Repeals</w:t>
      </w:r>
    </w:p>
    <w:p w14:paraId="3AC2AB26" w14:textId="50F1E55B" w:rsidR="005B483F" w:rsidRDefault="005B483F">
      <w:pPr>
        <w:pStyle w:val="TOC8"/>
        <w:rPr>
          <w:rFonts w:asciiTheme="minorHAnsi" w:eastAsiaTheme="minorEastAsia" w:hAnsiTheme="minorHAnsi" w:cstheme="minorBidi"/>
          <w:kern w:val="2"/>
          <w:sz w:val="24"/>
          <w:szCs w:val="24"/>
          <w14:ligatures w14:val="standardContextual"/>
        </w:rPr>
      </w:pPr>
      <w:r>
        <w:t>76.</w:t>
      </w:r>
      <w:r>
        <w:tab/>
        <w:t>Written laws repealed</w:t>
      </w:r>
      <w:r>
        <w:tab/>
      </w:r>
      <w:r>
        <w:fldChar w:fldCharType="begin"/>
      </w:r>
      <w:r>
        <w:instrText xml:space="preserve"> PAGEREF _Toc233194835 \h </w:instrText>
      </w:r>
      <w:r>
        <w:fldChar w:fldCharType="separate"/>
      </w:r>
      <w:r w:rsidR="000B531B">
        <w:t>38</w:t>
      </w:r>
      <w:r>
        <w:fldChar w:fldCharType="end"/>
      </w:r>
    </w:p>
    <w:p w14:paraId="592C9DE8"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Transitional provisions</w:t>
      </w:r>
    </w:p>
    <w:p w14:paraId="1FB2AF11" w14:textId="7A4D76FF" w:rsidR="005B483F" w:rsidRDefault="005B483F">
      <w:pPr>
        <w:pStyle w:val="TOC8"/>
        <w:rPr>
          <w:rFonts w:asciiTheme="minorHAnsi" w:eastAsiaTheme="minorEastAsia" w:hAnsiTheme="minorHAnsi" w:cstheme="minorBidi"/>
          <w:kern w:val="2"/>
          <w:sz w:val="24"/>
          <w:szCs w:val="24"/>
          <w14:ligatures w14:val="standardContextual"/>
        </w:rPr>
      </w:pPr>
      <w:r>
        <w:t>77.</w:t>
      </w:r>
      <w:r>
        <w:tab/>
        <w:t>Terms used</w:t>
      </w:r>
      <w:r>
        <w:tab/>
      </w:r>
      <w:r>
        <w:fldChar w:fldCharType="begin"/>
      </w:r>
      <w:r>
        <w:instrText xml:space="preserve"> PAGEREF _Toc233194837 \h </w:instrText>
      </w:r>
      <w:r>
        <w:fldChar w:fldCharType="separate"/>
      </w:r>
      <w:r w:rsidR="000B531B">
        <w:t>38</w:t>
      </w:r>
      <w:r>
        <w:fldChar w:fldCharType="end"/>
      </w:r>
    </w:p>
    <w:p w14:paraId="24F2D43A" w14:textId="399AD84F" w:rsidR="005B483F" w:rsidRDefault="005B483F">
      <w:pPr>
        <w:pStyle w:val="TOC8"/>
        <w:rPr>
          <w:rFonts w:asciiTheme="minorHAnsi" w:eastAsiaTheme="minorEastAsia" w:hAnsiTheme="minorHAnsi" w:cstheme="minorBidi"/>
          <w:kern w:val="2"/>
          <w:sz w:val="24"/>
          <w:szCs w:val="24"/>
          <w14:ligatures w14:val="standardContextual"/>
        </w:rPr>
      </w:pPr>
      <w:r>
        <w:t>78.</w:t>
      </w:r>
      <w:r>
        <w:tab/>
        <w:t xml:space="preserve">Application of </w:t>
      </w:r>
      <w:r w:rsidRPr="006400CB">
        <w:rPr>
          <w:i/>
          <w:iCs/>
        </w:rPr>
        <w:t>Interpretation Act 1984</w:t>
      </w:r>
      <w:r>
        <w:tab/>
      </w:r>
      <w:r>
        <w:fldChar w:fldCharType="begin"/>
      </w:r>
      <w:r>
        <w:instrText xml:space="preserve"> PAGEREF _Toc233194838 \h </w:instrText>
      </w:r>
      <w:r>
        <w:fldChar w:fldCharType="separate"/>
      </w:r>
      <w:r w:rsidR="000B531B">
        <w:t>39</w:t>
      </w:r>
      <w:r>
        <w:fldChar w:fldCharType="end"/>
      </w:r>
    </w:p>
    <w:p w14:paraId="12C47FA1" w14:textId="38DBD88B" w:rsidR="005B483F" w:rsidRDefault="005B483F">
      <w:pPr>
        <w:pStyle w:val="TOC8"/>
        <w:rPr>
          <w:rFonts w:asciiTheme="minorHAnsi" w:eastAsiaTheme="minorEastAsia" w:hAnsiTheme="minorHAnsi" w:cstheme="minorBidi"/>
          <w:kern w:val="2"/>
          <w:sz w:val="24"/>
          <w:szCs w:val="24"/>
          <w14:ligatures w14:val="standardContextual"/>
        </w:rPr>
      </w:pPr>
      <w:r>
        <w:t>79.</w:t>
      </w:r>
      <w:r>
        <w:tab/>
        <w:t>References to the Law and this Law</w:t>
      </w:r>
      <w:r>
        <w:tab/>
      </w:r>
      <w:r>
        <w:fldChar w:fldCharType="begin"/>
      </w:r>
      <w:r>
        <w:instrText xml:space="preserve"> PAGEREF _Toc233194839 \h </w:instrText>
      </w:r>
      <w:r>
        <w:fldChar w:fldCharType="separate"/>
      </w:r>
      <w:r w:rsidR="000B531B">
        <w:t>39</w:t>
      </w:r>
      <w:r>
        <w:fldChar w:fldCharType="end"/>
      </w:r>
    </w:p>
    <w:p w14:paraId="1760ECB4" w14:textId="315E6BC9" w:rsidR="005B483F" w:rsidRDefault="005B483F">
      <w:pPr>
        <w:pStyle w:val="TOC8"/>
        <w:rPr>
          <w:rFonts w:asciiTheme="minorHAnsi" w:eastAsiaTheme="minorEastAsia" w:hAnsiTheme="minorHAnsi" w:cstheme="minorBidi"/>
          <w:kern w:val="2"/>
          <w:sz w:val="24"/>
          <w:szCs w:val="24"/>
          <w14:ligatures w14:val="standardContextual"/>
        </w:rPr>
      </w:pPr>
      <w:r>
        <w:t>80.</w:t>
      </w:r>
      <w:r>
        <w:tab/>
        <w:t>New Law operates as continuation of former Law</w:t>
      </w:r>
      <w:r>
        <w:tab/>
      </w:r>
      <w:r>
        <w:fldChar w:fldCharType="begin"/>
      </w:r>
      <w:r>
        <w:instrText xml:space="preserve"> PAGEREF _Toc233194840 \h </w:instrText>
      </w:r>
      <w:r>
        <w:fldChar w:fldCharType="separate"/>
      </w:r>
      <w:r w:rsidR="000B531B">
        <w:t>40</w:t>
      </w:r>
      <w:r>
        <w:fldChar w:fldCharType="end"/>
      </w:r>
    </w:p>
    <w:p w14:paraId="7C65651E" w14:textId="1FC5AD0F" w:rsidR="005B483F" w:rsidRDefault="005B483F">
      <w:pPr>
        <w:pStyle w:val="TOC8"/>
        <w:rPr>
          <w:rFonts w:asciiTheme="minorHAnsi" w:eastAsiaTheme="minorEastAsia" w:hAnsiTheme="minorHAnsi" w:cstheme="minorBidi"/>
          <w:kern w:val="2"/>
          <w:sz w:val="24"/>
          <w:szCs w:val="24"/>
          <w14:ligatures w14:val="standardContextual"/>
        </w:rPr>
      </w:pPr>
      <w:r>
        <w:t>81.</w:t>
      </w:r>
      <w:r>
        <w:tab/>
        <w:t>New regulations operate as continuation of former regulations</w:t>
      </w:r>
      <w:r>
        <w:tab/>
      </w:r>
      <w:r>
        <w:fldChar w:fldCharType="begin"/>
      </w:r>
      <w:r>
        <w:instrText xml:space="preserve"> PAGEREF _Toc233194841 \h </w:instrText>
      </w:r>
      <w:r>
        <w:fldChar w:fldCharType="separate"/>
      </w:r>
      <w:r w:rsidR="000B531B">
        <w:t>45</w:t>
      </w:r>
      <w:r>
        <w:fldChar w:fldCharType="end"/>
      </w:r>
    </w:p>
    <w:p w14:paraId="58E524C9" w14:textId="07327F09" w:rsidR="005B483F" w:rsidRDefault="005B483F">
      <w:pPr>
        <w:pStyle w:val="TOC8"/>
        <w:rPr>
          <w:rFonts w:asciiTheme="minorHAnsi" w:eastAsiaTheme="minorEastAsia" w:hAnsiTheme="minorHAnsi" w:cstheme="minorBidi"/>
          <w:kern w:val="2"/>
          <w:sz w:val="24"/>
          <w:szCs w:val="24"/>
          <w14:ligatures w14:val="standardContextual"/>
        </w:rPr>
      </w:pPr>
      <w:r>
        <w:t>82.</w:t>
      </w:r>
      <w:r>
        <w:tab/>
        <w:t>Transitional regulations</w:t>
      </w:r>
      <w:r>
        <w:tab/>
      </w:r>
      <w:r>
        <w:fldChar w:fldCharType="begin"/>
      </w:r>
      <w:r>
        <w:instrText xml:space="preserve"> PAGEREF _Toc233194842 \h </w:instrText>
      </w:r>
      <w:r>
        <w:fldChar w:fldCharType="separate"/>
      </w:r>
      <w:r w:rsidR="000B531B">
        <w:t>47</w:t>
      </w:r>
      <w:r>
        <w:fldChar w:fldCharType="end"/>
      </w:r>
    </w:p>
    <w:p w14:paraId="69C11AA5" w14:textId="77777777" w:rsidR="005B483F" w:rsidRDefault="005B483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Consequential amendments</w:t>
      </w:r>
    </w:p>
    <w:p w14:paraId="30280DCD"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Amendment to this Act</w:t>
      </w:r>
    </w:p>
    <w:p w14:paraId="0BA62D7E" w14:textId="50142713" w:rsidR="005B483F" w:rsidRDefault="005B483F">
      <w:pPr>
        <w:pStyle w:val="TOC8"/>
        <w:rPr>
          <w:rFonts w:asciiTheme="minorHAnsi" w:eastAsiaTheme="minorEastAsia" w:hAnsiTheme="minorHAnsi" w:cstheme="minorBidi"/>
          <w:kern w:val="2"/>
          <w:sz w:val="24"/>
          <w:szCs w:val="24"/>
          <w14:ligatures w14:val="standardContextual"/>
        </w:rPr>
      </w:pPr>
      <w:r>
        <w:t>83.</w:t>
      </w:r>
      <w:r>
        <w:tab/>
      </w:r>
      <w:r w:rsidRPr="006400CB">
        <w:rPr>
          <w:iCs/>
        </w:rPr>
        <w:t>Act</w:t>
      </w:r>
      <w:r>
        <w:t xml:space="preserve"> amended</w:t>
      </w:r>
      <w:r>
        <w:tab/>
      </w:r>
      <w:r>
        <w:fldChar w:fldCharType="begin"/>
      </w:r>
      <w:r>
        <w:instrText xml:space="preserve"> PAGEREF _Toc233194845 \h </w:instrText>
      </w:r>
      <w:r>
        <w:fldChar w:fldCharType="separate"/>
      </w:r>
      <w:r w:rsidR="000B531B">
        <w:t>49</w:t>
      </w:r>
      <w:r>
        <w:fldChar w:fldCharType="end"/>
      </w:r>
    </w:p>
    <w:p w14:paraId="012C0136" w14:textId="54595757" w:rsidR="005B483F" w:rsidRDefault="005B483F">
      <w:pPr>
        <w:pStyle w:val="TOC8"/>
        <w:rPr>
          <w:rFonts w:asciiTheme="minorHAnsi" w:eastAsiaTheme="minorEastAsia" w:hAnsiTheme="minorHAnsi" w:cstheme="minorBidi"/>
          <w:kern w:val="2"/>
          <w:sz w:val="24"/>
          <w:szCs w:val="24"/>
          <w14:ligatures w14:val="standardContextual"/>
        </w:rPr>
      </w:pPr>
      <w:r>
        <w:t>84.</w:t>
      </w:r>
      <w:r>
        <w:tab/>
        <w:t>Section 30 amended</w:t>
      </w:r>
      <w:r>
        <w:tab/>
      </w:r>
      <w:r>
        <w:fldChar w:fldCharType="begin"/>
      </w:r>
      <w:r>
        <w:instrText xml:space="preserve"> PAGEREF _Toc233194846 \h </w:instrText>
      </w:r>
      <w:r>
        <w:fldChar w:fldCharType="separate"/>
      </w:r>
      <w:r w:rsidR="000B531B">
        <w:t>49</w:t>
      </w:r>
      <w:r>
        <w:fldChar w:fldCharType="end"/>
      </w:r>
    </w:p>
    <w:p w14:paraId="10371E35"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6400CB">
        <w:rPr>
          <w:i/>
        </w:rPr>
        <w:t>Parliamentary Commissioner Act 1971</w:t>
      </w:r>
      <w:r>
        <w:t xml:space="preserve"> amended</w:t>
      </w:r>
    </w:p>
    <w:p w14:paraId="2D8E8377" w14:textId="47297E26" w:rsidR="005B483F" w:rsidRDefault="005B483F">
      <w:pPr>
        <w:pStyle w:val="TOC8"/>
        <w:rPr>
          <w:rFonts w:asciiTheme="minorHAnsi" w:eastAsiaTheme="minorEastAsia" w:hAnsiTheme="minorHAnsi" w:cstheme="minorBidi"/>
          <w:kern w:val="2"/>
          <w:sz w:val="24"/>
          <w:szCs w:val="24"/>
          <w14:ligatures w14:val="standardContextual"/>
        </w:rPr>
      </w:pPr>
      <w:r>
        <w:t>92.</w:t>
      </w:r>
      <w:r>
        <w:tab/>
        <w:t>Act amended</w:t>
      </w:r>
      <w:r>
        <w:tab/>
      </w:r>
      <w:r>
        <w:fldChar w:fldCharType="begin"/>
      </w:r>
      <w:r>
        <w:instrText xml:space="preserve"> PAGEREF _Toc233194848 \h </w:instrText>
      </w:r>
      <w:r>
        <w:fldChar w:fldCharType="separate"/>
      </w:r>
      <w:r w:rsidR="000B531B">
        <w:t>49</w:t>
      </w:r>
      <w:r>
        <w:fldChar w:fldCharType="end"/>
      </w:r>
    </w:p>
    <w:p w14:paraId="4F5631A7" w14:textId="563D650B" w:rsidR="005B483F" w:rsidRDefault="005B483F">
      <w:pPr>
        <w:pStyle w:val="TOC8"/>
        <w:rPr>
          <w:rFonts w:asciiTheme="minorHAnsi" w:eastAsiaTheme="minorEastAsia" w:hAnsiTheme="minorHAnsi" w:cstheme="minorBidi"/>
          <w:kern w:val="2"/>
          <w:sz w:val="24"/>
          <w:szCs w:val="24"/>
          <w14:ligatures w14:val="standardContextual"/>
        </w:rPr>
      </w:pPr>
      <w:r>
        <w:t>93.</w:t>
      </w:r>
      <w:r>
        <w:tab/>
        <w:t>Section 19D amended</w:t>
      </w:r>
      <w:r>
        <w:tab/>
      </w:r>
      <w:r>
        <w:fldChar w:fldCharType="begin"/>
      </w:r>
      <w:r>
        <w:instrText xml:space="preserve"> PAGEREF _Toc233194849 \h </w:instrText>
      </w:r>
      <w:r>
        <w:fldChar w:fldCharType="separate"/>
      </w:r>
      <w:r w:rsidR="000B531B">
        <w:t>49</w:t>
      </w:r>
      <w:r>
        <w:fldChar w:fldCharType="end"/>
      </w:r>
    </w:p>
    <w:p w14:paraId="38BBA574" w14:textId="5E51768F" w:rsidR="005B483F" w:rsidRDefault="005B483F">
      <w:pPr>
        <w:pStyle w:val="TOC8"/>
        <w:rPr>
          <w:rFonts w:asciiTheme="minorHAnsi" w:eastAsiaTheme="minorEastAsia" w:hAnsiTheme="minorHAnsi" w:cstheme="minorBidi"/>
          <w:kern w:val="2"/>
          <w:sz w:val="24"/>
          <w:szCs w:val="24"/>
          <w14:ligatures w14:val="standardContextual"/>
        </w:rPr>
      </w:pPr>
      <w:r>
        <w:t>94.</w:t>
      </w:r>
      <w:r>
        <w:tab/>
        <w:t>Schedule 2 amended</w:t>
      </w:r>
      <w:r>
        <w:tab/>
      </w:r>
      <w:r>
        <w:fldChar w:fldCharType="begin"/>
      </w:r>
      <w:r>
        <w:instrText xml:space="preserve"> PAGEREF _Toc233194850 \h </w:instrText>
      </w:r>
      <w:r>
        <w:fldChar w:fldCharType="separate"/>
      </w:r>
      <w:r w:rsidR="000B531B">
        <w:t>50</w:t>
      </w:r>
      <w:r>
        <w:fldChar w:fldCharType="end"/>
      </w:r>
    </w:p>
    <w:p w14:paraId="11C723C4"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sidRPr="006400CB">
        <w:rPr>
          <w:i/>
        </w:rPr>
        <w:t>Privacy and Responsible Information Sharing Act 2024</w:t>
      </w:r>
      <w:r>
        <w:t xml:space="preserve"> amended</w:t>
      </w:r>
    </w:p>
    <w:p w14:paraId="1FB3DAC4" w14:textId="3B43D66D" w:rsidR="005B483F" w:rsidRDefault="005B483F">
      <w:pPr>
        <w:pStyle w:val="TOC8"/>
        <w:rPr>
          <w:rFonts w:asciiTheme="minorHAnsi" w:eastAsiaTheme="minorEastAsia" w:hAnsiTheme="minorHAnsi" w:cstheme="minorBidi"/>
          <w:kern w:val="2"/>
          <w:sz w:val="24"/>
          <w:szCs w:val="24"/>
          <w14:ligatures w14:val="standardContextual"/>
        </w:rPr>
      </w:pPr>
      <w:r>
        <w:t>95.</w:t>
      </w:r>
      <w:r>
        <w:tab/>
      </w:r>
      <w:r w:rsidRPr="006400CB">
        <w:rPr>
          <w:iCs/>
        </w:rPr>
        <w:t>Act</w:t>
      </w:r>
      <w:r>
        <w:t xml:space="preserve"> amended</w:t>
      </w:r>
      <w:r>
        <w:tab/>
      </w:r>
      <w:r>
        <w:fldChar w:fldCharType="begin"/>
      </w:r>
      <w:r>
        <w:instrText xml:space="preserve"> PAGEREF _Toc233194852 \h </w:instrText>
      </w:r>
      <w:r>
        <w:fldChar w:fldCharType="separate"/>
      </w:r>
      <w:r w:rsidR="000B531B">
        <w:t>50</w:t>
      </w:r>
      <w:r>
        <w:fldChar w:fldCharType="end"/>
      </w:r>
    </w:p>
    <w:p w14:paraId="51DC4C65" w14:textId="75116E8E" w:rsidR="005B483F" w:rsidRDefault="005B483F">
      <w:pPr>
        <w:pStyle w:val="TOC8"/>
        <w:rPr>
          <w:rFonts w:asciiTheme="minorHAnsi" w:eastAsiaTheme="minorEastAsia" w:hAnsiTheme="minorHAnsi" w:cstheme="minorBidi"/>
          <w:kern w:val="2"/>
          <w:sz w:val="24"/>
          <w:szCs w:val="24"/>
          <w14:ligatures w14:val="standardContextual"/>
        </w:rPr>
      </w:pPr>
      <w:r>
        <w:t>96.</w:t>
      </w:r>
      <w:r>
        <w:tab/>
        <w:t>Part 6 Division 1 deleted</w:t>
      </w:r>
      <w:r>
        <w:tab/>
      </w:r>
      <w:r>
        <w:fldChar w:fldCharType="begin"/>
      </w:r>
      <w:r>
        <w:instrText xml:space="preserve"> PAGEREF _Toc233194853 \h </w:instrText>
      </w:r>
      <w:r>
        <w:fldChar w:fldCharType="separate"/>
      </w:r>
      <w:r w:rsidR="000B531B">
        <w:t>50</w:t>
      </w:r>
      <w:r>
        <w:fldChar w:fldCharType="end"/>
      </w:r>
    </w:p>
    <w:p w14:paraId="0B6BAB91"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t>
      </w:r>
      <w:r w:rsidRPr="006400CB">
        <w:rPr>
          <w:i/>
          <w:iCs/>
        </w:rPr>
        <w:t>Spent Convictions Act 1988</w:t>
      </w:r>
      <w:r>
        <w:t xml:space="preserve"> amended</w:t>
      </w:r>
    </w:p>
    <w:p w14:paraId="3CA18A3B" w14:textId="1AED2D18" w:rsidR="005B483F" w:rsidRDefault="005B483F">
      <w:pPr>
        <w:pStyle w:val="TOC8"/>
        <w:rPr>
          <w:rFonts w:asciiTheme="minorHAnsi" w:eastAsiaTheme="minorEastAsia" w:hAnsiTheme="minorHAnsi" w:cstheme="minorBidi"/>
          <w:kern w:val="2"/>
          <w:sz w:val="24"/>
          <w:szCs w:val="24"/>
          <w14:ligatures w14:val="standardContextual"/>
        </w:rPr>
      </w:pPr>
      <w:r>
        <w:t>97.</w:t>
      </w:r>
      <w:r>
        <w:tab/>
        <w:t>Act amended</w:t>
      </w:r>
      <w:r>
        <w:tab/>
      </w:r>
      <w:r>
        <w:fldChar w:fldCharType="begin"/>
      </w:r>
      <w:r>
        <w:instrText xml:space="preserve"> PAGEREF _Toc233194855 \h </w:instrText>
      </w:r>
      <w:r>
        <w:fldChar w:fldCharType="separate"/>
      </w:r>
      <w:r w:rsidR="000B531B">
        <w:t>50</w:t>
      </w:r>
      <w:r>
        <w:fldChar w:fldCharType="end"/>
      </w:r>
    </w:p>
    <w:p w14:paraId="1C40C7E3" w14:textId="2F80F85E" w:rsidR="005B483F" w:rsidRDefault="005B483F">
      <w:pPr>
        <w:pStyle w:val="TOC8"/>
        <w:rPr>
          <w:rFonts w:asciiTheme="minorHAnsi" w:eastAsiaTheme="minorEastAsia" w:hAnsiTheme="minorHAnsi" w:cstheme="minorBidi"/>
          <w:kern w:val="2"/>
          <w:sz w:val="24"/>
          <w:szCs w:val="24"/>
          <w14:ligatures w14:val="standardContextual"/>
        </w:rPr>
      </w:pPr>
      <w:r>
        <w:t>98.</w:t>
      </w:r>
      <w:r>
        <w:tab/>
        <w:t>Schedule 3 amended</w:t>
      </w:r>
      <w:r>
        <w:tab/>
      </w:r>
      <w:r>
        <w:fldChar w:fldCharType="begin"/>
      </w:r>
      <w:r>
        <w:instrText xml:space="preserve"> PAGEREF _Toc233194856 \h </w:instrText>
      </w:r>
      <w:r>
        <w:fldChar w:fldCharType="separate"/>
      </w:r>
      <w:r w:rsidR="000B531B">
        <w:t>50</w:t>
      </w:r>
      <w:r>
        <w:fldChar w:fldCharType="end"/>
      </w:r>
    </w:p>
    <w:p w14:paraId="7C4109C1"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w:t>
      </w:r>
      <w:r w:rsidRPr="006400CB">
        <w:rPr>
          <w:i/>
        </w:rPr>
        <w:t>Working with Children (Screening) Act 2004</w:t>
      </w:r>
      <w:r>
        <w:t xml:space="preserve"> amended</w:t>
      </w:r>
    </w:p>
    <w:p w14:paraId="66203D74" w14:textId="7E771FB6" w:rsidR="005B483F" w:rsidRDefault="005B483F">
      <w:pPr>
        <w:pStyle w:val="TOC8"/>
        <w:rPr>
          <w:rFonts w:asciiTheme="minorHAnsi" w:eastAsiaTheme="minorEastAsia" w:hAnsiTheme="minorHAnsi" w:cstheme="minorBidi"/>
          <w:kern w:val="2"/>
          <w:sz w:val="24"/>
          <w:szCs w:val="24"/>
          <w14:ligatures w14:val="standardContextual"/>
        </w:rPr>
      </w:pPr>
      <w:r>
        <w:t>99.</w:t>
      </w:r>
      <w:r>
        <w:tab/>
        <w:t>Act amended</w:t>
      </w:r>
      <w:r>
        <w:tab/>
      </w:r>
      <w:r>
        <w:fldChar w:fldCharType="begin"/>
      </w:r>
      <w:r>
        <w:instrText xml:space="preserve"> PAGEREF _Toc233194858 \h </w:instrText>
      </w:r>
      <w:r>
        <w:fldChar w:fldCharType="separate"/>
      </w:r>
      <w:r w:rsidR="000B531B">
        <w:t>51</w:t>
      </w:r>
      <w:r>
        <w:fldChar w:fldCharType="end"/>
      </w:r>
    </w:p>
    <w:p w14:paraId="7DE26D38" w14:textId="1FA1BD5C" w:rsidR="005B483F" w:rsidRDefault="005B483F">
      <w:pPr>
        <w:pStyle w:val="TOC8"/>
        <w:rPr>
          <w:rFonts w:asciiTheme="minorHAnsi" w:eastAsiaTheme="minorEastAsia" w:hAnsiTheme="minorHAnsi" w:cstheme="minorBidi"/>
          <w:kern w:val="2"/>
          <w:sz w:val="24"/>
          <w:szCs w:val="24"/>
          <w14:ligatures w14:val="standardContextual"/>
        </w:rPr>
      </w:pPr>
      <w:r>
        <w:t>100.</w:t>
      </w:r>
      <w:r>
        <w:tab/>
        <w:t>Section 4 amended</w:t>
      </w:r>
      <w:r>
        <w:tab/>
      </w:r>
      <w:r>
        <w:fldChar w:fldCharType="begin"/>
      </w:r>
      <w:r>
        <w:instrText xml:space="preserve"> PAGEREF _Toc233194859 \h </w:instrText>
      </w:r>
      <w:r>
        <w:fldChar w:fldCharType="separate"/>
      </w:r>
      <w:r w:rsidR="000B531B">
        <w:t>51</w:t>
      </w:r>
      <w:r>
        <w:fldChar w:fldCharType="end"/>
      </w:r>
    </w:p>
    <w:p w14:paraId="7284F4A0" w14:textId="1BE3B008" w:rsidR="005B483F" w:rsidRDefault="005B483F">
      <w:pPr>
        <w:pStyle w:val="TOC8"/>
        <w:rPr>
          <w:rFonts w:asciiTheme="minorHAnsi" w:eastAsiaTheme="minorEastAsia" w:hAnsiTheme="minorHAnsi" w:cstheme="minorBidi"/>
          <w:kern w:val="2"/>
          <w:sz w:val="24"/>
          <w:szCs w:val="24"/>
          <w14:ligatures w14:val="standardContextual"/>
        </w:rPr>
      </w:pPr>
      <w:r>
        <w:t>101.</w:t>
      </w:r>
      <w:r>
        <w:tab/>
        <w:t>Section 5 amended</w:t>
      </w:r>
      <w:r>
        <w:tab/>
      </w:r>
      <w:r>
        <w:fldChar w:fldCharType="begin"/>
      </w:r>
      <w:r>
        <w:instrText xml:space="preserve"> PAGEREF _Toc233194860 \h </w:instrText>
      </w:r>
      <w:r>
        <w:fldChar w:fldCharType="separate"/>
      </w:r>
      <w:r w:rsidR="000B531B">
        <w:t>51</w:t>
      </w:r>
      <w:r>
        <w:fldChar w:fldCharType="end"/>
      </w:r>
    </w:p>
    <w:p w14:paraId="71A9A4EB" w14:textId="77777777" w:rsidR="005B483F" w:rsidRDefault="005B483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Other amendments</w:t>
      </w:r>
    </w:p>
    <w:p w14:paraId="1428C2E2" w14:textId="42D26E47" w:rsidR="005B483F" w:rsidRDefault="005B483F">
      <w:pPr>
        <w:pStyle w:val="TOC8"/>
        <w:rPr>
          <w:rFonts w:asciiTheme="minorHAnsi" w:eastAsiaTheme="minorEastAsia" w:hAnsiTheme="minorHAnsi" w:cstheme="minorBidi"/>
          <w:kern w:val="2"/>
          <w:sz w:val="24"/>
          <w:szCs w:val="24"/>
          <w14:ligatures w14:val="standardContextual"/>
        </w:rPr>
      </w:pPr>
      <w:r>
        <w:t>102.</w:t>
      </w:r>
      <w:r>
        <w:tab/>
        <w:t>References to “</w:t>
      </w:r>
      <w:r w:rsidRPr="006400CB">
        <w:rPr>
          <w:i/>
          <w:iCs/>
        </w:rPr>
        <w:t>Education and Care Services National Law (Western Australia)</w:t>
      </w:r>
      <w:r>
        <w:t>” amended</w:t>
      </w:r>
      <w:r>
        <w:tab/>
      </w:r>
      <w:r>
        <w:fldChar w:fldCharType="begin"/>
      </w:r>
      <w:r>
        <w:instrText xml:space="preserve"> PAGEREF _Toc233194862 \h </w:instrText>
      </w:r>
      <w:r>
        <w:fldChar w:fldCharType="separate"/>
      </w:r>
      <w:r w:rsidR="000B531B">
        <w:t>51</w:t>
      </w:r>
      <w:r>
        <w:fldChar w:fldCharType="end"/>
      </w:r>
    </w:p>
    <w:p w14:paraId="7AC92726" w14:textId="77777777" w:rsidR="005B483F" w:rsidRDefault="005B483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1EFCED9" w14:textId="0C3D653C" w:rsidR="005B483F" w:rsidRDefault="005B483F" w:rsidP="005B483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_Toc233194864 \h </w:instrText>
      </w:r>
      <w:r>
        <w:fldChar w:fldCharType="separate"/>
      </w:r>
      <w:r w:rsidR="000B531B">
        <w:t>54</w:t>
      </w:r>
      <w:r>
        <w:fldChar w:fldCharType="end"/>
      </w:r>
    </w:p>
    <w:p w14:paraId="37DF1FFE" w14:textId="632376C3" w:rsidR="005B483F" w:rsidRDefault="005B483F" w:rsidP="005B483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_Toc233194865 \h </w:instrText>
      </w:r>
      <w:r>
        <w:fldChar w:fldCharType="separate"/>
      </w:r>
      <w:r w:rsidR="000B531B">
        <w:t>54</w:t>
      </w:r>
      <w:r>
        <w:fldChar w:fldCharType="end"/>
      </w:r>
    </w:p>
    <w:p w14:paraId="05DB1FDB" w14:textId="77777777" w:rsidR="005B483F" w:rsidRDefault="005B483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97208F1" w14:textId="4261BA19" w:rsidR="00F4771E" w:rsidRDefault="00F4771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6CDE755" w14:textId="77777777" w:rsidR="00F4771E" w:rsidRDefault="00F4771E">
      <w:pPr>
        <w:pStyle w:val="NoteHeading"/>
        <w:sectPr w:rsidR="00F4771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72C1EB6" w14:textId="77777777" w:rsidR="00F4771E" w:rsidRDefault="00F4771E">
      <w:pPr>
        <w:pStyle w:val="WA"/>
        <w:spacing w:after="480"/>
      </w:pPr>
      <w:r>
        <w:rPr>
          <w:noProof/>
        </w:rPr>
        <w:lastRenderedPageBreak/>
        <w:drawing>
          <wp:anchor distT="0" distB="0" distL="114300" distR="114300" simplePos="0" relativeHeight="251661312" behindDoc="1" locked="0" layoutInCell="1" allowOverlap="1" wp14:anchorId="4B51240A" wp14:editId="02E0769E">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321A25D5" w14:textId="355F83C7" w:rsidR="00F4771E" w:rsidRDefault="00F4771E">
      <w:pPr>
        <w:pStyle w:val="NameofActReg"/>
      </w:pPr>
      <w:r>
        <w:t>Education and Care Services National Law Application Act 2026</w:t>
      </w:r>
    </w:p>
    <w:p w14:paraId="5EED4E53" w14:textId="77777777" w:rsidR="00F4771E" w:rsidRDefault="00F4771E">
      <w:pPr>
        <w:pStyle w:val="LongTitle"/>
      </w:pPr>
      <w:bookmarkStart w:id="2" w:name="BillCited"/>
      <w:bookmarkEnd w:id="2"/>
      <w:r>
        <w:t>An Act —</w:t>
      </w:r>
    </w:p>
    <w:p w14:paraId="50E2AA08" w14:textId="77777777" w:rsidR="00F4771E" w:rsidRDefault="00F4771E">
      <w:pPr>
        <w:pStyle w:val="LongTitle"/>
        <w:numPr>
          <w:ilvl w:val="0"/>
          <w:numId w:val="2"/>
        </w:numPr>
        <w:ind w:left="357" w:hanging="357"/>
      </w:pPr>
      <w:r>
        <w:t>to apply the Education and Care Services National Law (with modifications) as a law of the State; and</w:t>
      </w:r>
    </w:p>
    <w:p w14:paraId="22A1D39E" w14:textId="77777777" w:rsidR="00F4771E" w:rsidRDefault="00F4771E">
      <w:pPr>
        <w:pStyle w:val="LongTitle"/>
        <w:numPr>
          <w:ilvl w:val="0"/>
          <w:numId w:val="2"/>
        </w:numPr>
        <w:ind w:left="357" w:hanging="357"/>
      </w:pPr>
      <w:r>
        <w:t xml:space="preserve">to repeal the </w:t>
      </w:r>
      <w:r>
        <w:rPr>
          <w:i/>
        </w:rPr>
        <w:t>Education and Care Services National Law (WA) Act 2012</w:t>
      </w:r>
      <w:r>
        <w:t xml:space="preserve"> and the </w:t>
      </w:r>
      <w:r>
        <w:rPr>
          <w:i/>
        </w:rPr>
        <w:t>Education and Care Services National Regulations 2012</w:t>
      </w:r>
      <w:r>
        <w:t>; and</w:t>
      </w:r>
    </w:p>
    <w:p w14:paraId="35401EA7" w14:textId="77777777" w:rsidR="00F4771E" w:rsidRDefault="00F4771E">
      <w:pPr>
        <w:pStyle w:val="LongTitle"/>
        <w:numPr>
          <w:ilvl w:val="0"/>
          <w:numId w:val="2"/>
        </w:numPr>
        <w:ind w:left="357" w:hanging="357"/>
      </w:pPr>
      <w:r>
        <w:t>to make savings and transitional arrangements; and</w:t>
      </w:r>
    </w:p>
    <w:p w14:paraId="77E4C6BB" w14:textId="77777777" w:rsidR="00F4771E" w:rsidRDefault="00F4771E">
      <w:pPr>
        <w:pStyle w:val="LongTitle"/>
        <w:numPr>
          <w:ilvl w:val="0"/>
          <w:numId w:val="2"/>
        </w:numPr>
        <w:ind w:left="357" w:hanging="357"/>
      </w:pPr>
      <w:r>
        <w:t>to make consequential amendments to various other Acts; and</w:t>
      </w:r>
    </w:p>
    <w:p w14:paraId="1EA8DA83" w14:textId="77777777" w:rsidR="00F4771E" w:rsidRDefault="00F4771E">
      <w:pPr>
        <w:pStyle w:val="LongTitle"/>
        <w:numPr>
          <w:ilvl w:val="0"/>
          <w:numId w:val="2"/>
        </w:numPr>
        <w:ind w:left="357" w:hanging="357"/>
      </w:pPr>
      <w:r>
        <w:t>for related purposes.</w:t>
      </w:r>
    </w:p>
    <w:p w14:paraId="1D9B6189" w14:textId="77777777" w:rsidR="00F4771E" w:rsidRDefault="00F4771E">
      <w:pPr>
        <w:pStyle w:val="Enactment"/>
        <w:spacing w:before="0"/>
      </w:pPr>
    </w:p>
    <w:p w14:paraId="28CA4C48" w14:textId="77777777" w:rsidR="00F4771E" w:rsidRDefault="00F4771E">
      <w:pPr>
        <w:sectPr w:rsidR="00F4771E">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73DD22C5" w14:textId="08981761" w:rsidR="00F4771E" w:rsidRDefault="00F4771E">
      <w:pPr>
        <w:pStyle w:val="Heading2"/>
      </w:pPr>
      <w:bookmarkStart w:id="3" w:name="_Toc233028736"/>
      <w:bookmarkStart w:id="4" w:name="_Toc233029041"/>
      <w:bookmarkStart w:id="5" w:name="_Toc23319475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058BDDC0" w14:textId="49FCDDB3" w:rsidR="00F4771E" w:rsidRDefault="00F4771E">
      <w:pPr>
        <w:pStyle w:val="Heading5"/>
      </w:pPr>
      <w:bookmarkStart w:id="6" w:name="_Toc233194751"/>
      <w:r>
        <w:rPr>
          <w:rStyle w:val="CharSectno"/>
        </w:rPr>
        <w:t>1</w:t>
      </w:r>
      <w:r>
        <w:t>.</w:t>
      </w:r>
      <w:r>
        <w:tab/>
        <w:t>Short title</w:t>
      </w:r>
      <w:bookmarkEnd w:id="6"/>
    </w:p>
    <w:p w14:paraId="61C6BDBA" w14:textId="7528EA76" w:rsidR="00F4771E" w:rsidRDefault="00F4771E">
      <w:pPr>
        <w:pStyle w:val="Subsection"/>
      </w:pPr>
      <w:r>
        <w:tab/>
      </w:r>
      <w:r>
        <w:tab/>
        <w:t>This is the</w:t>
      </w:r>
      <w:r>
        <w:rPr>
          <w:i/>
        </w:rPr>
        <w:t xml:space="preserve"> Education and Care Services National Law Application Act 2026</w:t>
      </w:r>
      <w:r>
        <w:t>.</w:t>
      </w:r>
    </w:p>
    <w:p w14:paraId="20698481" w14:textId="166F0A9F" w:rsidR="00F4771E" w:rsidRDefault="00F4771E">
      <w:pPr>
        <w:pStyle w:val="Heading5"/>
      </w:pPr>
      <w:bookmarkStart w:id="7" w:name="_Toc233194752"/>
      <w:r>
        <w:rPr>
          <w:rStyle w:val="CharSectno"/>
        </w:rPr>
        <w:t>2</w:t>
      </w:r>
      <w:r>
        <w:t>.</w:t>
      </w:r>
      <w:r>
        <w:tab/>
        <w:t>Commencement</w:t>
      </w:r>
      <w:bookmarkEnd w:id="7"/>
    </w:p>
    <w:p w14:paraId="0B0D0CFA" w14:textId="51F3E821" w:rsidR="00F4771E" w:rsidRDefault="00F4771E">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14:paraId="0EB78A92" w14:textId="1BEF7220" w:rsidR="00F4771E" w:rsidRDefault="00F4771E">
      <w:pPr>
        <w:pStyle w:val="Indenta"/>
      </w:pPr>
      <w:r>
        <w:tab/>
        <w:t>(a)</w:t>
      </w:r>
      <w:r>
        <w:tab/>
        <w:t>Part 1 (but only sections 1 and 2) — on the day on which this Act receives the Royal Assent;</w:t>
      </w:r>
    </w:p>
    <w:p w14:paraId="324BBBE9" w14:textId="38D90B4C" w:rsidR="00F4771E" w:rsidRDefault="00F4771E">
      <w:pPr>
        <w:pStyle w:val="Indenta"/>
      </w:pPr>
      <w:r>
        <w:tab/>
        <w:t>(b)</w:t>
      </w:r>
      <w:r>
        <w:tab/>
        <w:t xml:space="preserve">Part 6 Division 1 comes into operation — </w:t>
      </w:r>
    </w:p>
    <w:p w14:paraId="1E74AE51" w14:textId="7B3EAA28" w:rsidR="00F4771E" w:rsidRDefault="00F4771E">
      <w:pPr>
        <w:pStyle w:val="Indenti"/>
      </w:pPr>
      <w:r>
        <w:tab/>
        <w:t>(i)</w:t>
      </w:r>
      <w:r>
        <w:tab/>
        <w:t xml:space="preserve">if the </w:t>
      </w:r>
      <w:r>
        <w:rPr>
          <w:i/>
        </w:rPr>
        <w:t>Privacy and Responsible Information Sharing Act </w:t>
      </w:r>
      <w:r>
        <w:rPr>
          <w:i/>
          <w:iCs/>
        </w:rPr>
        <w:t>2024</w:t>
      </w:r>
      <w:r>
        <w:t xml:space="preserve"> Schedule 1 comes into operation on or before the day on which section 30 of this Act comes into operation — immediately after section 30 of this Act comes into operation; or</w:t>
      </w:r>
    </w:p>
    <w:p w14:paraId="7D5016A4" w14:textId="04AF8994" w:rsidR="00F4771E" w:rsidRDefault="00F4771E">
      <w:pPr>
        <w:pStyle w:val="Indenti"/>
      </w:pPr>
      <w:r>
        <w:tab/>
        <w:t>(ii)</w:t>
      </w:r>
      <w:r>
        <w:tab/>
        <w:t xml:space="preserve">otherwise — on the day on which the </w:t>
      </w:r>
      <w:r>
        <w:rPr>
          <w:i/>
        </w:rPr>
        <w:t>Privacy and Responsible Information Sharing Act </w:t>
      </w:r>
      <w:r>
        <w:rPr>
          <w:i/>
          <w:iCs/>
        </w:rPr>
        <w:t>2024</w:t>
      </w:r>
      <w:r>
        <w:t xml:space="preserve"> Schedule 1 comes into operation;</w:t>
      </w:r>
    </w:p>
    <w:p w14:paraId="04817AC8" w14:textId="63405E47" w:rsidR="00F4771E" w:rsidRDefault="00F4771E">
      <w:pPr>
        <w:pStyle w:val="Indenta"/>
      </w:pPr>
      <w:r>
        <w:tab/>
        <w:t>(c)</w:t>
      </w:r>
      <w:r>
        <w:tab/>
        <w:t xml:space="preserve">Part 6 Division 2 — if the </w:t>
      </w:r>
      <w:r>
        <w:rPr>
          <w:i/>
          <w:iCs/>
        </w:rPr>
        <w:t>Early Childhood Legislation Amendment (Child Safety) Act 2025</w:t>
      </w:r>
      <w:r>
        <w:t xml:space="preserve"> (Vic) has effect for the purposes of Part 2 under section 7(2), </w:t>
      </w:r>
      <w:r>
        <w:rPr>
          <w:bCs/>
          <w:iCs/>
        </w:rPr>
        <w:t>on the last day on which a provision of that Act comes into operation under section 8</w:t>
      </w:r>
      <w:r>
        <w:t>;</w:t>
      </w:r>
    </w:p>
    <w:p w14:paraId="764FFF07" w14:textId="405F2BEA" w:rsidR="00F4771E" w:rsidRDefault="00F4771E">
      <w:pPr>
        <w:pStyle w:val="Indenta"/>
      </w:pPr>
      <w:r>
        <w:tab/>
        <w:t>(d)</w:t>
      </w:r>
      <w:r>
        <w:tab/>
        <w:t>the rest of the Act — on a day fixed by proclamation (</w:t>
      </w:r>
      <w:r>
        <w:rPr>
          <w:rStyle w:val="CharDefText"/>
        </w:rPr>
        <w:t>proclamation day</w:t>
      </w:r>
      <w:r>
        <w:t>).</w:t>
      </w:r>
    </w:p>
    <w:p w14:paraId="75F7AE78" w14:textId="46C1C489" w:rsidR="00F4771E" w:rsidRDefault="00F4771E">
      <w:pPr>
        <w:pStyle w:val="Subsection"/>
      </w:pPr>
      <w:r>
        <w:tab/>
        <w:t>(2)</w:t>
      </w:r>
      <w:r>
        <w:tab/>
        <w:t xml:space="preserve">If the </w:t>
      </w:r>
      <w:r>
        <w:rPr>
          <w:i/>
        </w:rPr>
        <w:t>Privacy and Responsible Information Sharing Act </w:t>
      </w:r>
      <w:r>
        <w:rPr>
          <w:i/>
          <w:iCs/>
        </w:rPr>
        <w:t xml:space="preserve">2024 </w:t>
      </w:r>
      <w:r>
        <w:t xml:space="preserve">section 231 comes into operation before proclamation day, Part 6 Division 4 of this Act — </w:t>
      </w:r>
    </w:p>
    <w:p w14:paraId="39ED2668" w14:textId="0BB0C147" w:rsidR="00F4771E" w:rsidRDefault="00F4771E">
      <w:pPr>
        <w:pStyle w:val="Indenta"/>
      </w:pPr>
      <w:r>
        <w:tab/>
        <w:t>(a)</w:t>
      </w:r>
      <w:r>
        <w:tab/>
        <w:t>does not come into operation; and</w:t>
      </w:r>
    </w:p>
    <w:p w14:paraId="59E74483" w14:textId="16C85A1A" w:rsidR="00F4771E" w:rsidRDefault="00F4771E">
      <w:pPr>
        <w:pStyle w:val="Indenta"/>
      </w:pPr>
      <w:r>
        <w:tab/>
        <w:t>(b)</w:t>
      </w:r>
      <w:r>
        <w:tab/>
        <w:t>is deleted on proclamation day.</w:t>
      </w:r>
    </w:p>
    <w:p w14:paraId="546D194D" w14:textId="77777777" w:rsidR="00F4771E" w:rsidRDefault="00F4771E">
      <w:pPr>
        <w:pStyle w:val="Heading5"/>
      </w:pPr>
      <w:bookmarkStart w:id="8" w:name="_Toc233194753"/>
      <w:r>
        <w:rPr>
          <w:rStyle w:val="CharSectno"/>
        </w:rPr>
        <w:lastRenderedPageBreak/>
        <w:t>3</w:t>
      </w:r>
      <w:r>
        <w:t>.</w:t>
      </w:r>
      <w:r>
        <w:tab/>
        <w:t>Terms used</w:t>
      </w:r>
      <w:bookmarkEnd w:id="8"/>
    </w:p>
    <w:p w14:paraId="7870719E" w14:textId="77777777" w:rsidR="00F4771E" w:rsidRDefault="00F4771E">
      <w:pPr>
        <w:pStyle w:val="Subsection"/>
        <w:keepNext/>
      </w:pPr>
      <w:r>
        <w:tab/>
        <w:t>(1)</w:t>
      </w:r>
      <w:r>
        <w:tab/>
        <w:t xml:space="preserve">In this Act — </w:t>
      </w:r>
    </w:p>
    <w:p w14:paraId="0CC3A1A7" w14:textId="77777777" w:rsidR="00F4771E" w:rsidRDefault="00F4771E">
      <w:pPr>
        <w:pStyle w:val="Defstart"/>
      </w:pPr>
      <w:r>
        <w:tab/>
      </w:r>
      <w:r>
        <w:rPr>
          <w:rStyle w:val="CharDefText"/>
        </w:rPr>
        <w:t>amend</w:t>
      </w:r>
      <w:r>
        <w:t xml:space="preserve">, the National Law or National Regulations, means — </w:t>
      </w:r>
    </w:p>
    <w:p w14:paraId="481D42D5" w14:textId="77777777" w:rsidR="00F4771E" w:rsidRDefault="00F4771E">
      <w:pPr>
        <w:pStyle w:val="Defpara"/>
      </w:pPr>
      <w:r>
        <w:tab/>
        <w:t>(a)</w:t>
      </w:r>
      <w:r>
        <w:tab/>
        <w:t>add to the National Law or National Regulations; or</w:t>
      </w:r>
    </w:p>
    <w:p w14:paraId="2599C3F1" w14:textId="77777777" w:rsidR="00F4771E" w:rsidRDefault="00F4771E">
      <w:pPr>
        <w:pStyle w:val="Defpara"/>
      </w:pPr>
      <w:r>
        <w:tab/>
        <w:t>(b)</w:t>
      </w:r>
      <w:r>
        <w:tab/>
        <w:t>renumber, replace, substitute or repeal 1 or more provisions of the National Law or National Regulations; or</w:t>
      </w:r>
    </w:p>
    <w:p w14:paraId="16FEB0DF" w14:textId="77777777" w:rsidR="00F4771E" w:rsidRDefault="00F4771E">
      <w:pPr>
        <w:pStyle w:val="Defpara"/>
      </w:pPr>
      <w:r>
        <w:tab/>
        <w:t>(c)</w:t>
      </w:r>
      <w:r>
        <w:tab/>
        <w:t>otherwise vary the National Law or National Regulations;</w:t>
      </w:r>
    </w:p>
    <w:p w14:paraId="43D416F4" w14:textId="77777777" w:rsidR="00F4771E" w:rsidRDefault="00F4771E">
      <w:pPr>
        <w:pStyle w:val="Defstart"/>
      </w:pPr>
      <w:r>
        <w:tab/>
      </w:r>
      <w:r>
        <w:rPr>
          <w:rStyle w:val="CharDefText"/>
        </w:rPr>
        <w:t>amending Act</w:t>
      </w:r>
      <w:r>
        <w:t xml:space="preserve"> means a Victorian Act that — </w:t>
      </w:r>
    </w:p>
    <w:p w14:paraId="3A817478" w14:textId="77777777" w:rsidR="00F4771E" w:rsidRDefault="00F4771E">
      <w:pPr>
        <w:pStyle w:val="Defpara"/>
      </w:pPr>
      <w:r>
        <w:tab/>
        <w:t>(a)</w:t>
      </w:r>
      <w:r>
        <w:tab/>
        <w:t>receives the Royal Assent after 30 April 2025; and</w:t>
      </w:r>
    </w:p>
    <w:p w14:paraId="135DF3AB" w14:textId="77777777" w:rsidR="00F4771E" w:rsidRDefault="00F4771E">
      <w:pPr>
        <w:pStyle w:val="Defpara"/>
      </w:pPr>
      <w:r>
        <w:tab/>
        <w:t>(b)</w:t>
      </w:r>
      <w:r>
        <w:tab/>
        <w:t>amends the National Law or National Regulations;</w:t>
      </w:r>
    </w:p>
    <w:p w14:paraId="165992F5" w14:textId="77777777" w:rsidR="00F4771E" w:rsidRDefault="00F4771E">
      <w:pPr>
        <w:pStyle w:val="Defstart"/>
      </w:pPr>
      <w:r>
        <w:tab/>
      </w:r>
      <w:r>
        <w:rPr>
          <w:rStyle w:val="CharDefText"/>
        </w:rPr>
        <w:t>amending regulations</w:t>
      </w:r>
      <w:r>
        <w:t xml:space="preserve"> means regulations that — </w:t>
      </w:r>
    </w:p>
    <w:p w14:paraId="05677E73" w14:textId="77777777" w:rsidR="00F4771E" w:rsidRDefault="00F4771E">
      <w:pPr>
        <w:pStyle w:val="Defpara"/>
      </w:pPr>
      <w:r>
        <w:tab/>
        <w:t>(a)</w:t>
      </w:r>
      <w:r>
        <w:tab/>
        <w:t>are made by the Ministerial Council under the National Law after 1 October 2025; and</w:t>
      </w:r>
    </w:p>
    <w:p w14:paraId="6E6AB327" w14:textId="77777777" w:rsidR="00F4771E" w:rsidRDefault="00F4771E">
      <w:pPr>
        <w:pStyle w:val="Defpara"/>
      </w:pPr>
      <w:r>
        <w:tab/>
        <w:t>(b)</w:t>
      </w:r>
      <w:r>
        <w:tab/>
        <w:t>amend the National Regulations;</w:t>
      </w:r>
    </w:p>
    <w:p w14:paraId="0E67D3E9" w14:textId="77777777" w:rsidR="00F4771E" w:rsidRDefault="00F4771E">
      <w:pPr>
        <w:pStyle w:val="Defstart"/>
      </w:pPr>
      <w:r>
        <w:tab/>
      </w:r>
      <w:r>
        <w:rPr>
          <w:rStyle w:val="CharDefText"/>
        </w:rPr>
        <w:t>commencement day</w:t>
      </w:r>
      <w:r>
        <w:t xml:space="preserve"> means the day on which section 5 comes into operation;</w:t>
      </w:r>
    </w:p>
    <w:p w14:paraId="4039451F" w14:textId="77777777" w:rsidR="00F4771E" w:rsidRDefault="00F4771E">
      <w:pPr>
        <w:pStyle w:val="Defstart"/>
      </w:pPr>
      <w:r>
        <w:tab/>
      </w:r>
      <w:r>
        <w:rPr>
          <w:rStyle w:val="CharDefText"/>
        </w:rPr>
        <w:t>Education and Care Services National Law Regulations (WA)</w:t>
      </w:r>
      <w:r>
        <w:t xml:space="preserve"> means the provisions applying as subsidiary legislation for the purposes of the </w:t>
      </w:r>
      <w:r>
        <w:rPr>
          <w:i/>
          <w:iCs/>
        </w:rPr>
        <w:t>Education and Care Services National Law (WA)</w:t>
      </w:r>
      <w:r>
        <w:t xml:space="preserve"> because of section 11;</w:t>
      </w:r>
    </w:p>
    <w:p w14:paraId="701D87EE" w14:textId="77777777" w:rsidR="00F4771E" w:rsidRDefault="00F4771E">
      <w:pPr>
        <w:pStyle w:val="Defstart"/>
      </w:pPr>
      <w:r>
        <w:tab/>
      </w:r>
      <w:r>
        <w:rPr>
          <w:rStyle w:val="CharDefText"/>
        </w:rPr>
        <w:t>Education and Care Services National Law (WA)</w:t>
      </w:r>
      <w:r>
        <w:t xml:space="preserve"> means the National Law as it applies in the State because of section 5;</w:t>
      </w:r>
    </w:p>
    <w:p w14:paraId="37F4B537" w14:textId="77777777" w:rsidR="00F4771E" w:rsidRDefault="00F4771E">
      <w:pPr>
        <w:pStyle w:val="Defstart"/>
      </w:pPr>
      <w:r>
        <w:tab/>
      </w:r>
      <w:r>
        <w:rPr>
          <w:rStyle w:val="CharDefText"/>
        </w:rPr>
        <w:t>local regulations</w:t>
      </w:r>
      <w:r>
        <w:t xml:space="preserve"> means regulations made under section 74;</w:t>
      </w:r>
    </w:p>
    <w:p w14:paraId="41D8CD48" w14:textId="77777777" w:rsidR="00F4771E" w:rsidRDefault="00F4771E">
      <w:pPr>
        <w:pStyle w:val="Defstart"/>
      </w:pPr>
      <w:r>
        <w:tab/>
      </w:r>
      <w:r>
        <w:rPr>
          <w:rStyle w:val="CharDefText"/>
        </w:rPr>
        <w:t>National Law</w:t>
      </w:r>
      <w:r>
        <w:t xml:space="preserve"> means the Education and Care Services National Law set out in the Schedule to the </w:t>
      </w:r>
      <w:r>
        <w:rPr>
          <w:i/>
          <w:iCs/>
        </w:rPr>
        <w:t>Education and Care Services</w:t>
      </w:r>
      <w:r>
        <w:rPr>
          <w:i/>
        </w:rPr>
        <w:t xml:space="preserve"> National Law Act 2010</w:t>
      </w:r>
      <w:r>
        <w:rPr>
          <w:iCs/>
        </w:rPr>
        <w:t xml:space="preserve"> </w:t>
      </w:r>
      <w:r>
        <w:t>(Victoria);</w:t>
      </w:r>
    </w:p>
    <w:p w14:paraId="354815E1" w14:textId="77777777" w:rsidR="00F4771E" w:rsidRDefault="00F4771E">
      <w:pPr>
        <w:pStyle w:val="Defstart"/>
      </w:pPr>
      <w:r>
        <w:tab/>
      </w:r>
      <w:r>
        <w:rPr>
          <w:rStyle w:val="CharDefText"/>
        </w:rPr>
        <w:t>National Regulations</w:t>
      </w:r>
      <w:r>
        <w:t xml:space="preserve"> means the regulations made by the Ministerial Council under the National Law;</w:t>
      </w:r>
    </w:p>
    <w:p w14:paraId="297C2099" w14:textId="77777777" w:rsidR="00F4771E" w:rsidRDefault="00F4771E">
      <w:pPr>
        <w:pStyle w:val="Defstart"/>
      </w:pPr>
      <w:r>
        <w:lastRenderedPageBreak/>
        <w:tab/>
      </w:r>
      <w:r>
        <w:rPr>
          <w:rStyle w:val="CharDefText"/>
        </w:rPr>
        <w:t>transitional modification regulation</w:t>
      </w:r>
      <w:r>
        <w:t xml:space="preserve"> has the meaning given in section 33(3).</w:t>
      </w:r>
    </w:p>
    <w:p w14:paraId="19FB487A" w14:textId="77777777" w:rsidR="00F4771E" w:rsidRDefault="00F4771E">
      <w:pPr>
        <w:pStyle w:val="Subsection"/>
      </w:pPr>
      <w:r>
        <w:tab/>
        <w:t>(2)</w:t>
      </w:r>
      <w:r>
        <w:tab/>
        <w:t xml:space="preserve">If a term used in this Act is given a meaning in the </w:t>
      </w:r>
      <w:r>
        <w:rPr>
          <w:i/>
          <w:iCs/>
        </w:rPr>
        <w:t>Education and Care Services National Law (WA)</w:t>
      </w:r>
      <w:r>
        <w:t>, it has the same meaning in this Act.</w:t>
      </w:r>
    </w:p>
    <w:p w14:paraId="58184151" w14:textId="77777777" w:rsidR="00F4771E" w:rsidRDefault="00F4771E">
      <w:pPr>
        <w:pStyle w:val="Heading5"/>
      </w:pPr>
      <w:bookmarkStart w:id="9" w:name="_Toc233194754"/>
      <w:r>
        <w:rPr>
          <w:rStyle w:val="CharSectno"/>
        </w:rPr>
        <w:t>4</w:t>
      </w:r>
      <w:r>
        <w:t>.</w:t>
      </w:r>
      <w:r>
        <w:tab/>
        <w:t>Act binds Crown</w:t>
      </w:r>
      <w:bookmarkEnd w:id="9"/>
    </w:p>
    <w:p w14:paraId="2C6978DD" w14:textId="0FEB7732" w:rsidR="00F4771E" w:rsidRDefault="00F4771E">
      <w:pPr>
        <w:pStyle w:val="Subsection"/>
      </w:pPr>
      <w:r>
        <w:tab/>
      </w:r>
      <w:r>
        <w:tab/>
        <w:t>This Act binds the Crown in right of Western Australia and, so far as the legislative power of the Parliament permits, the Crown in all its other capacities.</w:t>
      </w:r>
    </w:p>
    <w:p w14:paraId="6C05ED6F" w14:textId="77777777" w:rsidR="00F4771E" w:rsidRDefault="00F4771E">
      <w:pPr>
        <w:pStyle w:val="Heading2"/>
      </w:pPr>
      <w:bookmarkStart w:id="10" w:name="_Toc233028741"/>
      <w:bookmarkStart w:id="11" w:name="_Toc233029046"/>
      <w:bookmarkStart w:id="12" w:name="_Toc233194755"/>
      <w:r>
        <w:rPr>
          <w:rStyle w:val="CharPartNo"/>
        </w:rPr>
        <w:lastRenderedPageBreak/>
        <w:t>Part 2</w:t>
      </w:r>
      <w:r>
        <w:t> — </w:t>
      </w:r>
      <w:r>
        <w:rPr>
          <w:rStyle w:val="CharPartText"/>
        </w:rPr>
        <w:t>Education and Care Services National Law</w:t>
      </w:r>
      <w:bookmarkEnd w:id="10"/>
      <w:bookmarkEnd w:id="11"/>
      <w:bookmarkEnd w:id="12"/>
    </w:p>
    <w:p w14:paraId="3A72B1DD" w14:textId="77777777" w:rsidR="00F4771E" w:rsidRDefault="00F4771E">
      <w:pPr>
        <w:pStyle w:val="Heading3"/>
      </w:pPr>
      <w:bookmarkStart w:id="13" w:name="_Toc233028742"/>
      <w:bookmarkStart w:id="14" w:name="_Toc233029047"/>
      <w:bookmarkStart w:id="15" w:name="_Toc233194756"/>
      <w:r>
        <w:rPr>
          <w:rStyle w:val="CharDivNo"/>
        </w:rPr>
        <w:t>Division 1</w:t>
      </w:r>
      <w:r>
        <w:t> — </w:t>
      </w:r>
      <w:r>
        <w:rPr>
          <w:rStyle w:val="CharDivText"/>
        </w:rPr>
        <w:t>Application of National Law</w:t>
      </w:r>
      <w:bookmarkEnd w:id="13"/>
      <w:bookmarkEnd w:id="14"/>
      <w:bookmarkEnd w:id="15"/>
    </w:p>
    <w:p w14:paraId="5D1E2C8C" w14:textId="77777777" w:rsidR="00F4771E" w:rsidRDefault="00F4771E">
      <w:pPr>
        <w:pStyle w:val="Heading5"/>
      </w:pPr>
      <w:bookmarkStart w:id="16" w:name="_Toc233194757"/>
      <w:r>
        <w:rPr>
          <w:rStyle w:val="CharSectno"/>
        </w:rPr>
        <w:t>5</w:t>
      </w:r>
      <w:r>
        <w:t>.</w:t>
      </w:r>
      <w:r>
        <w:tab/>
        <w:t>Application of National Law as law of the State</w:t>
      </w:r>
      <w:bookmarkEnd w:id="16"/>
    </w:p>
    <w:p w14:paraId="699FD8B7" w14:textId="77777777" w:rsidR="00F4771E" w:rsidRDefault="00F4771E">
      <w:pPr>
        <w:pStyle w:val="Subsection"/>
      </w:pPr>
      <w:r>
        <w:tab/>
        <w:t>(1)</w:t>
      </w:r>
      <w:r>
        <w:tab/>
        <w:t xml:space="preserve">In this section — </w:t>
      </w:r>
    </w:p>
    <w:p w14:paraId="3449C6DD" w14:textId="77777777" w:rsidR="00F4771E" w:rsidRDefault="00F4771E">
      <w:pPr>
        <w:pStyle w:val="Defstart"/>
      </w:pPr>
      <w:r>
        <w:tab/>
      </w:r>
      <w:r>
        <w:rPr>
          <w:rStyle w:val="CharDefText"/>
        </w:rPr>
        <w:t>Education and Care Services National Law</w:t>
      </w:r>
      <w:r>
        <w:t xml:space="preserve"> means the National Law as in force on 30 April 2025 — </w:t>
      </w:r>
    </w:p>
    <w:p w14:paraId="0D5ED2B9" w14:textId="77777777" w:rsidR="00F4771E" w:rsidRDefault="00F4771E">
      <w:pPr>
        <w:pStyle w:val="Defpara"/>
      </w:pPr>
      <w:r>
        <w:tab/>
        <w:t>(a)</w:t>
      </w:r>
      <w:r>
        <w:tab/>
        <w:t xml:space="preserve">as amended by each amending Act that — </w:t>
      </w:r>
    </w:p>
    <w:p w14:paraId="09C6ACCC" w14:textId="77777777" w:rsidR="00F4771E" w:rsidRDefault="00F4771E">
      <w:pPr>
        <w:pStyle w:val="Defsubpara"/>
      </w:pPr>
      <w:r>
        <w:tab/>
        <w:t>(i)</w:t>
      </w:r>
      <w:r>
        <w:tab/>
        <w:t>has effect for the purposes of this Part under section 7; and</w:t>
      </w:r>
    </w:p>
    <w:p w14:paraId="25DFBA52" w14:textId="77777777" w:rsidR="00F4771E" w:rsidRDefault="00F4771E">
      <w:pPr>
        <w:pStyle w:val="Defsubpara"/>
      </w:pPr>
      <w:r>
        <w:tab/>
        <w:t>(ii)</w:t>
      </w:r>
      <w:r>
        <w:tab/>
        <w:t>has come into operation for the purposes of this Part under section 8;</w:t>
      </w:r>
    </w:p>
    <w:p w14:paraId="12FB95B6" w14:textId="77777777" w:rsidR="00F4771E" w:rsidRDefault="00F4771E">
      <w:pPr>
        <w:pStyle w:val="Defpara"/>
      </w:pPr>
      <w:r>
        <w:tab/>
      </w:r>
      <w:r>
        <w:tab/>
        <w:t>and</w:t>
      </w:r>
    </w:p>
    <w:p w14:paraId="58AB2A40" w14:textId="77777777" w:rsidR="00F4771E" w:rsidRDefault="00F4771E">
      <w:pPr>
        <w:pStyle w:val="Defpara"/>
      </w:pPr>
      <w:r>
        <w:tab/>
        <w:t>(b)</w:t>
      </w:r>
      <w:r>
        <w:tab/>
        <w:t xml:space="preserve">as modified by — </w:t>
      </w:r>
    </w:p>
    <w:p w14:paraId="3980CFDD" w14:textId="77777777" w:rsidR="00F4771E" w:rsidRDefault="00F4771E">
      <w:pPr>
        <w:pStyle w:val="Defsubpara"/>
      </w:pPr>
      <w:r>
        <w:tab/>
        <w:t>(i)</w:t>
      </w:r>
      <w:r>
        <w:tab/>
        <w:t>Part 3; and</w:t>
      </w:r>
    </w:p>
    <w:p w14:paraId="1DB3195E" w14:textId="77777777" w:rsidR="00F4771E" w:rsidRDefault="00F4771E">
      <w:pPr>
        <w:pStyle w:val="Defsubpara"/>
      </w:pPr>
      <w:r>
        <w:tab/>
        <w:t>(ii)</w:t>
      </w:r>
      <w:r>
        <w:tab/>
        <w:t>the transitional modification regulations (if any).</w:t>
      </w:r>
    </w:p>
    <w:p w14:paraId="7AE0FAF2" w14:textId="77777777" w:rsidR="00F4771E" w:rsidRDefault="00F4771E">
      <w:pPr>
        <w:pStyle w:val="Subsection"/>
      </w:pPr>
      <w:r>
        <w:tab/>
        <w:t>(2)</w:t>
      </w:r>
      <w:r>
        <w:tab/>
        <w:t xml:space="preserve">The Education and Care Services National Law — </w:t>
      </w:r>
    </w:p>
    <w:p w14:paraId="240800EA" w14:textId="77777777" w:rsidR="00F4771E" w:rsidRDefault="00F4771E">
      <w:pPr>
        <w:pStyle w:val="Indenta"/>
      </w:pPr>
      <w:r>
        <w:tab/>
        <w:t>(a)</w:t>
      </w:r>
      <w:r>
        <w:tab/>
        <w:t>applies as a law of the State; and</w:t>
      </w:r>
    </w:p>
    <w:p w14:paraId="6217D32B" w14:textId="77777777" w:rsidR="00F4771E" w:rsidRDefault="00F4771E">
      <w:pPr>
        <w:pStyle w:val="Indenta"/>
      </w:pPr>
      <w:r>
        <w:tab/>
        <w:t>(b)</w:t>
      </w:r>
      <w:r>
        <w:tab/>
        <w:t xml:space="preserve">as so applying, may be referred to as the </w:t>
      </w:r>
      <w:r>
        <w:rPr>
          <w:i/>
        </w:rPr>
        <w:t>Education and Care Services National Law (WA)</w:t>
      </w:r>
      <w:r>
        <w:t>; and</w:t>
      </w:r>
    </w:p>
    <w:p w14:paraId="470D015F" w14:textId="77777777" w:rsidR="00F4771E" w:rsidRDefault="00F4771E">
      <w:pPr>
        <w:pStyle w:val="Indenta"/>
      </w:pPr>
      <w:r>
        <w:tab/>
        <w:t>(c)</w:t>
      </w:r>
      <w:r>
        <w:tab/>
        <w:t>so applies as if it were an Act.</w:t>
      </w:r>
    </w:p>
    <w:p w14:paraId="58FA70CD" w14:textId="77777777" w:rsidR="00F4771E" w:rsidRDefault="00F4771E">
      <w:pPr>
        <w:pStyle w:val="Heading5"/>
      </w:pPr>
      <w:bookmarkStart w:id="17" w:name="_Toc233194758"/>
      <w:r>
        <w:rPr>
          <w:rStyle w:val="CharSectno"/>
        </w:rPr>
        <w:t>6</w:t>
      </w:r>
      <w:r>
        <w:t>.</w:t>
      </w:r>
      <w:r>
        <w:tab/>
        <w:t>Tabling amending Acts</w:t>
      </w:r>
      <w:bookmarkEnd w:id="17"/>
    </w:p>
    <w:p w14:paraId="1AC659C4" w14:textId="77777777" w:rsidR="00F4771E" w:rsidRDefault="00F4771E">
      <w:pPr>
        <w:pStyle w:val="Subsection"/>
      </w:pPr>
      <w:r>
        <w:tab/>
      </w:r>
      <w:r>
        <w:tab/>
        <w:t>An amending Act must be laid before each House of Parliament within 18 sitting days of the House after the day on which that Act receives the Royal Assent.</w:t>
      </w:r>
    </w:p>
    <w:p w14:paraId="466E8041" w14:textId="77777777" w:rsidR="00F4771E" w:rsidRDefault="00F4771E">
      <w:pPr>
        <w:pStyle w:val="Heading5"/>
      </w:pPr>
      <w:bookmarkStart w:id="18" w:name="_Toc233194759"/>
      <w:r>
        <w:rPr>
          <w:rStyle w:val="CharSectno"/>
        </w:rPr>
        <w:lastRenderedPageBreak/>
        <w:t>7</w:t>
      </w:r>
      <w:r>
        <w:t>.</w:t>
      </w:r>
      <w:r>
        <w:tab/>
        <w:t>Disallowance of amending Acts</w:t>
      </w:r>
      <w:bookmarkEnd w:id="18"/>
    </w:p>
    <w:p w14:paraId="183B2577" w14:textId="77777777" w:rsidR="00F4771E" w:rsidRDefault="00F4771E">
      <w:pPr>
        <w:pStyle w:val="Subsection"/>
        <w:keepNext/>
      </w:pPr>
      <w:r>
        <w:tab/>
        <w:t>(1)</w:t>
      </w:r>
      <w:r>
        <w:tab/>
        <w:t xml:space="preserve">In this section — </w:t>
      </w:r>
    </w:p>
    <w:p w14:paraId="301916A1" w14:textId="77777777" w:rsidR="00F4771E" w:rsidRDefault="00F4771E">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4D85F481" w14:textId="77777777" w:rsidR="00F4771E" w:rsidRDefault="00F4771E">
      <w:pPr>
        <w:pStyle w:val="Defstart"/>
      </w:pPr>
      <w:r>
        <w:tab/>
      </w:r>
      <w:r>
        <w:rPr>
          <w:rStyle w:val="CharDefText"/>
        </w:rPr>
        <w:t>disallowance resolution</w:t>
      </w:r>
      <w:r>
        <w:t xml:space="preserve"> means a resolution that an amending Act be disallowed;</w:t>
      </w:r>
    </w:p>
    <w:p w14:paraId="2701E6C9" w14:textId="77777777" w:rsidR="00F4771E" w:rsidRDefault="00F4771E">
      <w:pPr>
        <w:pStyle w:val="Defstart"/>
      </w:pPr>
      <w:r>
        <w:tab/>
      </w:r>
      <w:r>
        <w:rPr>
          <w:rStyle w:val="CharDefText"/>
        </w:rPr>
        <w:t>notice period</w:t>
      </w:r>
      <w:r>
        <w:t>, in relation to an amending Act laid before a House of Parliament under section 6, means the period of 14 sitting days of the House after the day on which the amending Act is laid before it.</w:t>
      </w:r>
    </w:p>
    <w:p w14:paraId="0EFF7268" w14:textId="77777777" w:rsidR="00F4771E" w:rsidRDefault="00F4771E">
      <w:pPr>
        <w:pStyle w:val="Subsection"/>
      </w:pPr>
      <w:r>
        <w:tab/>
        <w:t>(2)</w:t>
      </w:r>
      <w:r>
        <w:tab/>
        <w:t xml:space="preserve">An amending Act has effect for the purposes of this Part if the amending Act is laid before each House of Parliament under section 6 and either — </w:t>
      </w:r>
    </w:p>
    <w:p w14:paraId="78D4BAE6" w14:textId="77777777" w:rsidR="00F4771E" w:rsidRDefault="00F4771E">
      <w:pPr>
        <w:pStyle w:val="Indenta"/>
      </w:pPr>
      <w:r>
        <w:tab/>
        <w:t>(a)</w:t>
      </w:r>
      <w:r>
        <w:tab/>
        <w:t>no notice of a disallowance resolution is given in either House within the notice period; or</w:t>
      </w:r>
    </w:p>
    <w:p w14:paraId="1412EF76" w14:textId="77777777" w:rsidR="00F4771E" w:rsidRDefault="00F4771E">
      <w:pPr>
        <w:pStyle w:val="Indenta"/>
      </w:pPr>
      <w:r>
        <w:tab/>
        <w:t>(b)</w:t>
      </w:r>
      <w:r>
        <w:tab/>
        <w:t xml:space="preserve">at least 1 notice of a disallowance resolution is given in a House within the notice period and, for each such notice, 1 of the following applies — </w:t>
      </w:r>
    </w:p>
    <w:p w14:paraId="3579368B" w14:textId="77777777" w:rsidR="00F4771E" w:rsidRDefault="00F4771E">
      <w:pPr>
        <w:pStyle w:val="Indenti"/>
      </w:pPr>
      <w:r>
        <w:tab/>
        <w:t>(i)</w:t>
      </w:r>
      <w:r>
        <w:tab/>
        <w:t>the notice is withdrawn or discharged within the disallowance period;</w:t>
      </w:r>
    </w:p>
    <w:p w14:paraId="062E4093" w14:textId="77777777" w:rsidR="00F4771E" w:rsidRDefault="00F4771E">
      <w:pPr>
        <w:pStyle w:val="Indenti"/>
      </w:pPr>
      <w:r>
        <w:tab/>
        <w:t>(ii)</w:t>
      </w:r>
      <w:r>
        <w:tab/>
        <w:t>the disallowance resolution is lost in the House or not agreed to within the disallowance period.</w:t>
      </w:r>
    </w:p>
    <w:p w14:paraId="37700538" w14:textId="77777777" w:rsidR="00F4771E" w:rsidRDefault="00F4771E">
      <w:pPr>
        <w:pStyle w:val="Subsection"/>
        <w:keepNext/>
      </w:pPr>
      <w:r>
        <w:tab/>
        <w:t>(3)</w:t>
      </w:r>
      <w:r>
        <w:tab/>
        <w:t xml:space="preserve">For the purposes of this section and section 6 — </w:t>
      </w:r>
    </w:p>
    <w:p w14:paraId="5F850990" w14:textId="77777777" w:rsidR="00F4771E" w:rsidRDefault="00F4771E">
      <w:pPr>
        <w:pStyle w:val="Indenta"/>
      </w:pPr>
      <w:r>
        <w:tab/>
        <w:t>(a)</w:t>
      </w:r>
      <w:r>
        <w:tab/>
        <w:t>the period specified in section 6, a notice period or a disallowance period continues to run even though a House of Parliament is prorogued or dissolved or expires; and</w:t>
      </w:r>
    </w:p>
    <w:p w14:paraId="0DCCB973" w14:textId="77777777" w:rsidR="00F4771E" w:rsidRDefault="00F4771E">
      <w:pPr>
        <w:pStyle w:val="Indenta"/>
      </w:pPr>
      <w:r>
        <w:tab/>
        <w:t>(b)</w:t>
      </w:r>
      <w:r>
        <w:tab/>
        <w:t xml:space="preserve">notice of a disallowance resolution given in a House of Parliament, or a motion that an amending Act be </w:t>
      </w:r>
      <w:r>
        <w:lastRenderedPageBreak/>
        <w:t>disallowed in the House, does not lapse even though the House is prorogued or dissolved or expires.</w:t>
      </w:r>
    </w:p>
    <w:p w14:paraId="01F325FB" w14:textId="77777777" w:rsidR="00F4771E" w:rsidRDefault="00F4771E">
      <w:pPr>
        <w:pStyle w:val="Heading5"/>
      </w:pPr>
      <w:bookmarkStart w:id="19" w:name="_Toc233194760"/>
      <w:r>
        <w:rPr>
          <w:rStyle w:val="CharSectno"/>
        </w:rPr>
        <w:t>8</w:t>
      </w:r>
      <w:r>
        <w:t>.</w:t>
      </w:r>
      <w:r>
        <w:tab/>
        <w:t>Commencement of provisions of amending Acts</w:t>
      </w:r>
      <w:bookmarkEnd w:id="19"/>
    </w:p>
    <w:p w14:paraId="6804C04F" w14:textId="77777777" w:rsidR="00F4771E" w:rsidRDefault="00F4771E">
      <w:pPr>
        <w:pStyle w:val="Subsection"/>
      </w:pPr>
      <w:r>
        <w:tab/>
        <w:t>(1)</w:t>
      </w:r>
      <w:r>
        <w:tab/>
        <w:t>If an amending Act has effect for the purposes of this Part under section 7(2), the Governor must declare that fact by proclamation as soon as practicable.</w:t>
      </w:r>
    </w:p>
    <w:p w14:paraId="19528466" w14:textId="77777777" w:rsidR="00F4771E" w:rsidRDefault="00F4771E">
      <w:pPr>
        <w:pStyle w:val="Subsection"/>
      </w:pPr>
      <w:r>
        <w:tab/>
        <w:t>(2)</w:t>
      </w:r>
      <w:r>
        <w:tab/>
        <w:t xml:space="preserve">If a provision of the amending Act has come into operation in Victoria before the proclamation is published — </w:t>
      </w:r>
    </w:p>
    <w:p w14:paraId="0DAE048A" w14:textId="77777777" w:rsidR="00F4771E" w:rsidRDefault="00F4771E">
      <w:pPr>
        <w:pStyle w:val="Indenta"/>
      </w:pPr>
      <w:r>
        <w:tab/>
        <w:t>(a)</w:t>
      </w:r>
      <w:r>
        <w:tab/>
        <w:t>the proclamation must fix a day on which the provision comes into operation for the purposes of this Part, which must be after the day on which the proclamation is published; and</w:t>
      </w:r>
    </w:p>
    <w:p w14:paraId="67F0E08C" w14:textId="77777777" w:rsidR="00F4771E" w:rsidRDefault="00F4771E">
      <w:pPr>
        <w:pStyle w:val="Indenta"/>
      </w:pPr>
      <w:r>
        <w:tab/>
        <w:t>(b)</w:t>
      </w:r>
      <w:r>
        <w:tab/>
        <w:t>the provision comes into operation for the purposes of this Part on that day.</w:t>
      </w:r>
    </w:p>
    <w:p w14:paraId="1EE34077" w14:textId="77777777" w:rsidR="00F4771E" w:rsidRDefault="00F4771E">
      <w:pPr>
        <w:pStyle w:val="Subsection"/>
      </w:pPr>
      <w:r>
        <w:tab/>
        <w:t>(3)</w:t>
      </w:r>
      <w:r>
        <w:tab/>
        <w:t>If a provision of the amending Act has not come into operation in Victoria before the proclamation is published, the provision comes into operation for the purposes of this Part when the provision comes into operation in Victoria.</w:t>
      </w:r>
    </w:p>
    <w:p w14:paraId="0F2CD466" w14:textId="77777777" w:rsidR="00F4771E" w:rsidRDefault="00F4771E">
      <w:pPr>
        <w:pStyle w:val="Heading5"/>
      </w:pPr>
      <w:bookmarkStart w:id="20" w:name="_Toc233194761"/>
      <w:r>
        <w:rPr>
          <w:rStyle w:val="CharSectno"/>
        </w:rPr>
        <w:t>9</w:t>
      </w:r>
      <w:r>
        <w:t>.</w:t>
      </w:r>
      <w:r>
        <w:tab/>
        <w:t>Amending Acts enacted after 30 April 2025 but before commencement day</w:t>
      </w:r>
      <w:bookmarkEnd w:id="20"/>
    </w:p>
    <w:p w14:paraId="45DD0540" w14:textId="77777777" w:rsidR="00F4771E" w:rsidRDefault="00F4771E">
      <w:pPr>
        <w:pStyle w:val="Subsection"/>
      </w:pPr>
      <w:r>
        <w:tab/>
      </w:r>
      <w:r>
        <w:tab/>
        <w:t>If an amending Act receives the Royal Assent after 30 April 2025, but before commencement day, sections 6 to 8 apply to that Act as if it received the Royal Assent on commencement day.</w:t>
      </w:r>
    </w:p>
    <w:p w14:paraId="4B1F4AEE" w14:textId="77777777" w:rsidR="00F4771E" w:rsidRDefault="00F4771E">
      <w:pPr>
        <w:pStyle w:val="Heading5"/>
      </w:pPr>
      <w:bookmarkStart w:id="21" w:name="_Toc233194762"/>
      <w:r>
        <w:rPr>
          <w:rStyle w:val="CharSectno"/>
        </w:rPr>
        <w:t>10</w:t>
      </w:r>
      <w:r>
        <w:t>.</w:t>
      </w:r>
      <w:r>
        <w:tab/>
        <w:t>Tabling of amending Act taken to be publication for Standing Orders</w:t>
      </w:r>
      <w:bookmarkEnd w:id="21"/>
    </w:p>
    <w:p w14:paraId="0A8A6EC5" w14:textId="77777777" w:rsidR="00F4771E" w:rsidRDefault="00F4771E">
      <w:pPr>
        <w:pStyle w:val="Subsection"/>
        <w:keepNext/>
      </w:pPr>
      <w:r>
        <w:tab/>
        <w:t>(1)</w:t>
      </w:r>
      <w:r>
        <w:tab/>
        <w:t xml:space="preserve">In this section — </w:t>
      </w:r>
    </w:p>
    <w:p w14:paraId="7BC83B07" w14:textId="77777777" w:rsidR="00F4771E" w:rsidRDefault="00F4771E">
      <w:pPr>
        <w:pStyle w:val="Defstart"/>
      </w:pPr>
      <w:r>
        <w:tab/>
      </w:r>
      <w:r>
        <w:rPr>
          <w:rStyle w:val="CharDefText"/>
        </w:rPr>
        <w:t>parliamentary committee</w:t>
      </w:r>
      <w:r>
        <w:t xml:space="preserve"> means a committee established by either or both of the Houses of Parliament.</w:t>
      </w:r>
    </w:p>
    <w:p w14:paraId="4B8D75FA" w14:textId="77777777" w:rsidR="00F4771E" w:rsidRDefault="00F4771E">
      <w:pPr>
        <w:pStyle w:val="Subsection"/>
      </w:pPr>
      <w:r>
        <w:lastRenderedPageBreak/>
        <w:tab/>
        <w:t>(2)</w:t>
      </w:r>
      <w:r>
        <w:tab/>
        <w:t>If a Standing Order of a House of Parliament provides that on the publication of an instrument under a written law the instrument is referred to a parliamentary committee for consideration, the laying of an amending Act before the House under section 6 is taken to be publication of that Act for the purposes of the Standing Order.</w:t>
      </w:r>
    </w:p>
    <w:p w14:paraId="0CF3CA2C" w14:textId="77777777" w:rsidR="00F4771E" w:rsidRDefault="00F4771E">
      <w:pPr>
        <w:pStyle w:val="Subsection"/>
      </w:pPr>
      <w:r>
        <w:tab/>
        <w:t>(3)</w:t>
      </w:r>
      <w:r>
        <w:tab/>
        <w:t>This section does not apply if the Standing Orders of the House provide specifically for an amending Act to be considered by a parliamentary committee.</w:t>
      </w:r>
    </w:p>
    <w:p w14:paraId="7F9F9EFF" w14:textId="77777777" w:rsidR="00F4771E" w:rsidRDefault="00F4771E">
      <w:pPr>
        <w:pStyle w:val="Heading3"/>
      </w:pPr>
      <w:bookmarkStart w:id="22" w:name="_Toc233028749"/>
      <w:bookmarkStart w:id="23" w:name="_Toc233029054"/>
      <w:bookmarkStart w:id="24" w:name="_Toc233194763"/>
      <w:r>
        <w:rPr>
          <w:rStyle w:val="CharDivNo"/>
        </w:rPr>
        <w:t>Division 2</w:t>
      </w:r>
      <w:r>
        <w:t> — </w:t>
      </w:r>
      <w:r>
        <w:rPr>
          <w:rStyle w:val="CharDivText"/>
        </w:rPr>
        <w:t>Application of National Regulations</w:t>
      </w:r>
      <w:bookmarkEnd w:id="22"/>
      <w:bookmarkEnd w:id="23"/>
      <w:bookmarkEnd w:id="24"/>
    </w:p>
    <w:p w14:paraId="29A39280" w14:textId="77777777" w:rsidR="00F4771E" w:rsidRDefault="00F4771E">
      <w:pPr>
        <w:pStyle w:val="Heading5"/>
      </w:pPr>
      <w:bookmarkStart w:id="25" w:name="_Toc233194764"/>
      <w:r>
        <w:rPr>
          <w:rStyle w:val="CharSectno"/>
        </w:rPr>
        <w:t>11</w:t>
      </w:r>
      <w:r>
        <w:t>.</w:t>
      </w:r>
      <w:r>
        <w:tab/>
        <w:t>Application of National Regulations as subsidiary legislation of the State</w:t>
      </w:r>
      <w:bookmarkEnd w:id="25"/>
    </w:p>
    <w:p w14:paraId="033807B4" w14:textId="77777777" w:rsidR="00F4771E" w:rsidRDefault="00F4771E">
      <w:pPr>
        <w:pStyle w:val="Subsection"/>
        <w:keepNext/>
      </w:pPr>
      <w:r>
        <w:tab/>
        <w:t>(1)</w:t>
      </w:r>
      <w:r>
        <w:tab/>
        <w:t xml:space="preserve">In this section — </w:t>
      </w:r>
    </w:p>
    <w:p w14:paraId="178C37A5" w14:textId="77777777" w:rsidR="00F4771E" w:rsidRDefault="00F4771E">
      <w:pPr>
        <w:pStyle w:val="Defstart"/>
        <w:keepNext/>
      </w:pPr>
      <w:r>
        <w:tab/>
      </w:r>
      <w:r>
        <w:rPr>
          <w:rStyle w:val="CharDefText"/>
        </w:rPr>
        <w:t>Education and Care Services National Law Regulations</w:t>
      </w:r>
      <w:r>
        <w:t xml:space="preserve"> means the National Regulations as in force on 1 October 2025 — </w:t>
      </w:r>
    </w:p>
    <w:p w14:paraId="793F71B5" w14:textId="77777777" w:rsidR="00F4771E" w:rsidRDefault="00F4771E">
      <w:pPr>
        <w:pStyle w:val="Defpara"/>
        <w:keepNext/>
      </w:pPr>
      <w:r>
        <w:tab/>
        <w:t>(a)</w:t>
      </w:r>
      <w:r>
        <w:tab/>
        <w:t xml:space="preserve">as amended by — </w:t>
      </w:r>
    </w:p>
    <w:p w14:paraId="11FA2983" w14:textId="77777777" w:rsidR="00F4771E" w:rsidRDefault="00F4771E">
      <w:pPr>
        <w:pStyle w:val="Defsubpara"/>
      </w:pPr>
      <w:r>
        <w:tab/>
        <w:t>(i)</w:t>
      </w:r>
      <w:r>
        <w:tab/>
        <w:t xml:space="preserve">the </w:t>
      </w:r>
      <w:r>
        <w:rPr>
          <w:i/>
          <w:iCs/>
        </w:rPr>
        <w:t>Education and Care Services National Amendment Regulations 2025</w:t>
      </w:r>
      <w:r>
        <w:t xml:space="preserve"> Part 3; and</w:t>
      </w:r>
    </w:p>
    <w:p w14:paraId="45174AB3" w14:textId="77777777" w:rsidR="00F4771E" w:rsidRDefault="00F4771E">
      <w:pPr>
        <w:pStyle w:val="Defsubpara"/>
      </w:pPr>
      <w:r>
        <w:tab/>
        <w:t>(ii)</w:t>
      </w:r>
      <w:r>
        <w:tab/>
        <w:t>each amending regulation that has effect under section 13, and has come into operation under section 14, for the purposes of this Part; and</w:t>
      </w:r>
    </w:p>
    <w:p w14:paraId="29999324" w14:textId="77777777" w:rsidR="00F4771E" w:rsidRDefault="00F4771E">
      <w:pPr>
        <w:pStyle w:val="Defsubpara"/>
      </w:pPr>
      <w:r>
        <w:tab/>
        <w:t>(iii)</w:t>
      </w:r>
      <w:r>
        <w:tab/>
        <w:t>each amending Act that has effect under section 7, and has come into operation under section 8, for the purposes of this Part;</w:t>
      </w:r>
    </w:p>
    <w:p w14:paraId="03AE84F4" w14:textId="77777777" w:rsidR="00F4771E" w:rsidRDefault="00F4771E">
      <w:pPr>
        <w:pStyle w:val="Defpara"/>
      </w:pPr>
      <w:r>
        <w:tab/>
      </w:r>
      <w:r>
        <w:tab/>
        <w:t>and</w:t>
      </w:r>
    </w:p>
    <w:p w14:paraId="592F32F2" w14:textId="77777777" w:rsidR="00F4771E" w:rsidRDefault="00F4771E">
      <w:pPr>
        <w:pStyle w:val="Defpara"/>
      </w:pPr>
      <w:r>
        <w:tab/>
        <w:t>(b)</w:t>
      </w:r>
      <w:r>
        <w:tab/>
        <w:t>as modified by local regulations.</w:t>
      </w:r>
    </w:p>
    <w:p w14:paraId="02C2517F" w14:textId="77777777" w:rsidR="00F4771E" w:rsidRDefault="00F4771E">
      <w:pPr>
        <w:pStyle w:val="Subsection"/>
      </w:pPr>
      <w:r>
        <w:tab/>
        <w:t>(2)</w:t>
      </w:r>
      <w:r>
        <w:tab/>
        <w:t xml:space="preserve">The Education and Care Services National Law Regulations — </w:t>
      </w:r>
    </w:p>
    <w:p w14:paraId="73BD37F8" w14:textId="77777777" w:rsidR="00F4771E" w:rsidRDefault="00F4771E">
      <w:pPr>
        <w:pStyle w:val="Indenta"/>
      </w:pPr>
      <w:r>
        <w:tab/>
        <w:t>(a)</w:t>
      </w:r>
      <w:r>
        <w:tab/>
        <w:t>apply as a law of the State; and</w:t>
      </w:r>
    </w:p>
    <w:p w14:paraId="3D192633" w14:textId="77777777" w:rsidR="00F4771E" w:rsidRDefault="00F4771E">
      <w:pPr>
        <w:pStyle w:val="Indenta"/>
        <w:rPr>
          <w:iCs/>
        </w:rPr>
      </w:pPr>
      <w:r>
        <w:tab/>
        <w:t>(b)</w:t>
      </w:r>
      <w:r>
        <w:tab/>
        <w:t xml:space="preserve">as so applying, may be referred to as the </w:t>
      </w:r>
      <w:r>
        <w:rPr>
          <w:i/>
          <w:iCs/>
        </w:rPr>
        <w:t>Education and Care Services National Law Regulations (WA)</w:t>
      </w:r>
      <w:r>
        <w:rPr>
          <w:iCs/>
        </w:rPr>
        <w:t>; and</w:t>
      </w:r>
    </w:p>
    <w:p w14:paraId="08DB3BBC" w14:textId="77777777" w:rsidR="00F4771E" w:rsidRDefault="00F4771E">
      <w:pPr>
        <w:pStyle w:val="Indenta"/>
      </w:pPr>
      <w:r>
        <w:lastRenderedPageBreak/>
        <w:tab/>
        <w:t>(c)</w:t>
      </w:r>
      <w:r>
        <w:tab/>
        <w:t xml:space="preserve">apply as subsidiary legislation for the purposes of the </w:t>
      </w:r>
      <w:r>
        <w:rPr>
          <w:i/>
        </w:rPr>
        <w:t>Education and Care Services National Law (WA)</w:t>
      </w:r>
      <w:r>
        <w:t>.</w:t>
      </w:r>
    </w:p>
    <w:p w14:paraId="5D8F6087" w14:textId="77777777" w:rsidR="00F4771E" w:rsidRDefault="00F4771E">
      <w:pPr>
        <w:pStyle w:val="Heading5"/>
      </w:pPr>
      <w:bookmarkStart w:id="26" w:name="_Toc233194765"/>
      <w:r>
        <w:rPr>
          <w:rStyle w:val="CharSectno"/>
        </w:rPr>
        <w:t>12</w:t>
      </w:r>
      <w:r>
        <w:t>.</w:t>
      </w:r>
      <w:r>
        <w:tab/>
        <w:t>Tabling amending regulations</w:t>
      </w:r>
      <w:bookmarkEnd w:id="26"/>
    </w:p>
    <w:p w14:paraId="607714F3" w14:textId="77777777" w:rsidR="00F4771E" w:rsidRDefault="00F4771E">
      <w:pPr>
        <w:pStyle w:val="Subsection"/>
      </w:pPr>
      <w:r>
        <w:tab/>
      </w:r>
      <w:r>
        <w:tab/>
        <w:t>Amending regulations must be laid before each House of Parliament within 18 sitting days of the House after the day on which the amending regulations are published on the NSW Legislation website in accordance with section 302(1) of the National Law.</w:t>
      </w:r>
    </w:p>
    <w:p w14:paraId="536B9C6C" w14:textId="77777777" w:rsidR="00F4771E" w:rsidRDefault="00F4771E">
      <w:pPr>
        <w:pStyle w:val="PermNoteHeading"/>
      </w:pPr>
      <w:r>
        <w:tab/>
        <w:t xml:space="preserve">Note for this section: </w:t>
      </w:r>
    </w:p>
    <w:p w14:paraId="625CB585" w14:textId="77777777" w:rsidR="00F4771E" w:rsidRDefault="00F4771E">
      <w:pPr>
        <w:pStyle w:val="PermNoteText"/>
      </w:pPr>
      <w:r>
        <w:tab/>
      </w:r>
      <w:r>
        <w:tab/>
        <w:t xml:space="preserve">Under section 30(1), the </w:t>
      </w:r>
      <w:r>
        <w:rPr>
          <w:i/>
        </w:rPr>
        <w:t>Interpretation Act 1984</w:t>
      </w:r>
      <w:r>
        <w:t xml:space="preserve"> sections 41 and 42 do not apply to amending regulations.</w:t>
      </w:r>
    </w:p>
    <w:p w14:paraId="19ACAACD" w14:textId="77777777" w:rsidR="00F4771E" w:rsidRDefault="00F4771E">
      <w:pPr>
        <w:pStyle w:val="Heading5"/>
      </w:pPr>
      <w:bookmarkStart w:id="27" w:name="_Toc233194766"/>
      <w:r>
        <w:rPr>
          <w:rStyle w:val="CharSectno"/>
        </w:rPr>
        <w:t>13</w:t>
      </w:r>
      <w:r>
        <w:t>.</w:t>
      </w:r>
      <w:r>
        <w:tab/>
        <w:t>Disallowance of amending regulations</w:t>
      </w:r>
      <w:bookmarkEnd w:id="27"/>
    </w:p>
    <w:p w14:paraId="10213B24" w14:textId="77777777" w:rsidR="00F4771E" w:rsidRDefault="00F4771E">
      <w:pPr>
        <w:pStyle w:val="Subsection"/>
      </w:pPr>
      <w:r>
        <w:tab/>
        <w:t>(1)</w:t>
      </w:r>
      <w:r>
        <w:tab/>
        <w:t xml:space="preserve">In this section — </w:t>
      </w:r>
    </w:p>
    <w:p w14:paraId="65E67E30" w14:textId="77777777" w:rsidR="00F4771E" w:rsidRDefault="00F4771E">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5683D46C" w14:textId="77777777" w:rsidR="00F4771E" w:rsidRDefault="00F4771E">
      <w:pPr>
        <w:pStyle w:val="Defstart"/>
      </w:pPr>
      <w:r>
        <w:tab/>
      </w:r>
      <w:r>
        <w:rPr>
          <w:rStyle w:val="CharDefText"/>
        </w:rPr>
        <w:t>disallowance resolution</w:t>
      </w:r>
      <w:r>
        <w:t xml:space="preserve"> means a resolution that amending regulations be disallowed;</w:t>
      </w:r>
    </w:p>
    <w:p w14:paraId="1A791D09" w14:textId="77777777" w:rsidR="00F4771E" w:rsidRDefault="00F4771E">
      <w:pPr>
        <w:pStyle w:val="Defstart"/>
      </w:pPr>
      <w:r>
        <w:tab/>
      </w:r>
      <w:r>
        <w:rPr>
          <w:rStyle w:val="CharDefText"/>
        </w:rPr>
        <w:t>notice period</w:t>
      </w:r>
      <w:r>
        <w:t>, in relation to amending regulations laid before a House of Parliament under section 12, means the period of 14 sitting days of the House after the day on which the amending regulations are laid before it.</w:t>
      </w:r>
    </w:p>
    <w:p w14:paraId="335BA807" w14:textId="77777777" w:rsidR="00F4771E" w:rsidRDefault="00F4771E">
      <w:pPr>
        <w:pStyle w:val="Subsection"/>
      </w:pPr>
      <w:r>
        <w:tab/>
        <w:t>(2)</w:t>
      </w:r>
      <w:r>
        <w:tab/>
        <w:t xml:space="preserve">Amending regulations have effect for the purposes of this Part if the amending regulations are laid before each House of Parliament under section 12 and either — </w:t>
      </w:r>
    </w:p>
    <w:p w14:paraId="5E49F280" w14:textId="77777777" w:rsidR="00F4771E" w:rsidRDefault="00F4771E">
      <w:pPr>
        <w:pStyle w:val="Indenta"/>
      </w:pPr>
      <w:r>
        <w:tab/>
        <w:t>(a)</w:t>
      </w:r>
      <w:r>
        <w:tab/>
        <w:t>no notice of a disallowance resolution is given in either House within the notice period; or</w:t>
      </w:r>
    </w:p>
    <w:p w14:paraId="55E91029" w14:textId="77777777" w:rsidR="00F4771E" w:rsidRDefault="00F4771E">
      <w:pPr>
        <w:pStyle w:val="Indenta"/>
        <w:keepNext/>
      </w:pPr>
      <w:r>
        <w:lastRenderedPageBreak/>
        <w:tab/>
        <w:t>(b)</w:t>
      </w:r>
      <w:r>
        <w:tab/>
        <w:t xml:space="preserve">at least 1 notice of a disallowance resolution is given in a House within the notice period and, for each such notice, 1 of the following applies — </w:t>
      </w:r>
    </w:p>
    <w:p w14:paraId="691DD1CE" w14:textId="77777777" w:rsidR="00F4771E" w:rsidRDefault="00F4771E">
      <w:pPr>
        <w:pStyle w:val="Indenti"/>
      </w:pPr>
      <w:r>
        <w:tab/>
        <w:t>(i)</w:t>
      </w:r>
      <w:r>
        <w:tab/>
        <w:t>the notice is withdrawn or discharged within the disallowance period;</w:t>
      </w:r>
    </w:p>
    <w:p w14:paraId="3806AEAB" w14:textId="77777777" w:rsidR="00F4771E" w:rsidRDefault="00F4771E">
      <w:pPr>
        <w:pStyle w:val="Indenti"/>
      </w:pPr>
      <w:r>
        <w:tab/>
        <w:t>(ii)</w:t>
      </w:r>
      <w:r>
        <w:tab/>
        <w:t>the disallowance resolution is lost in the House or not agreed to within the disallowance period.</w:t>
      </w:r>
    </w:p>
    <w:p w14:paraId="73679FFF" w14:textId="77777777" w:rsidR="00F4771E" w:rsidRDefault="00F4771E">
      <w:pPr>
        <w:pStyle w:val="Subsection"/>
      </w:pPr>
      <w:r>
        <w:tab/>
        <w:t>(3)</w:t>
      </w:r>
      <w:r>
        <w:tab/>
        <w:t xml:space="preserve">For the purposes of this section and section 12 — </w:t>
      </w:r>
    </w:p>
    <w:p w14:paraId="6971FD95" w14:textId="77777777" w:rsidR="00F4771E" w:rsidRDefault="00F4771E">
      <w:pPr>
        <w:pStyle w:val="Indenta"/>
      </w:pPr>
      <w:r>
        <w:tab/>
        <w:t>(a)</w:t>
      </w:r>
      <w:r>
        <w:tab/>
        <w:t>the period specified in section 12, a notice period or a disallowance period continues to run even though a House of Parliament is prorogued or dissolved or expires; and</w:t>
      </w:r>
    </w:p>
    <w:p w14:paraId="551A3863" w14:textId="77777777" w:rsidR="00F4771E" w:rsidRDefault="00F4771E">
      <w:pPr>
        <w:pStyle w:val="Indenta"/>
      </w:pPr>
      <w:r>
        <w:tab/>
        <w:t>(b)</w:t>
      </w:r>
      <w:r>
        <w:tab/>
        <w:t>notice of a disallowance resolution given in a House of Parliament, or a motion that amending regulations be disallowed in the House, does not lapse even though the House is prorogued or dissolved or expires.</w:t>
      </w:r>
    </w:p>
    <w:p w14:paraId="69F20016" w14:textId="77777777" w:rsidR="00F4771E" w:rsidRDefault="00F4771E">
      <w:pPr>
        <w:pStyle w:val="Heading5"/>
      </w:pPr>
      <w:bookmarkStart w:id="28" w:name="_Toc233194767"/>
      <w:r>
        <w:rPr>
          <w:rStyle w:val="CharSectno"/>
        </w:rPr>
        <w:t>14</w:t>
      </w:r>
      <w:r>
        <w:t>.</w:t>
      </w:r>
      <w:r>
        <w:tab/>
        <w:t>Commencement of provisions of amending regulations</w:t>
      </w:r>
      <w:bookmarkEnd w:id="28"/>
    </w:p>
    <w:p w14:paraId="03FA28D5" w14:textId="77777777" w:rsidR="00F4771E" w:rsidRDefault="00F4771E">
      <w:pPr>
        <w:pStyle w:val="Subsection"/>
      </w:pPr>
      <w:r>
        <w:tab/>
        <w:t>(1)</w:t>
      </w:r>
      <w:r>
        <w:tab/>
        <w:t>If amending regulations have effect for the purposes of this Part under section 13(2), the Governor must declare that fact by proclamation as soon as practicable.</w:t>
      </w:r>
    </w:p>
    <w:p w14:paraId="2EFD28E1" w14:textId="77777777" w:rsidR="00F4771E" w:rsidRDefault="00F4771E">
      <w:pPr>
        <w:pStyle w:val="Subsection"/>
      </w:pPr>
      <w:r>
        <w:tab/>
        <w:t>(2)</w:t>
      </w:r>
      <w:r>
        <w:tab/>
        <w:t xml:space="preserve">If a provision of the amending regulations has come into operation under the National Law before the proclamation is published — </w:t>
      </w:r>
    </w:p>
    <w:p w14:paraId="41160DBD" w14:textId="77777777" w:rsidR="00F4771E" w:rsidRDefault="00F4771E">
      <w:pPr>
        <w:pStyle w:val="Indenta"/>
      </w:pPr>
      <w:r>
        <w:tab/>
        <w:t>(a)</w:t>
      </w:r>
      <w:r>
        <w:tab/>
        <w:t>the proclamation must fix a day on which the provision comes into operation for the purposes of this Part, which must be after the day on which the proclamation is published; and</w:t>
      </w:r>
    </w:p>
    <w:p w14:paraId="0619E8E0" w14:textId="77777777" w:rsidR="00F4771E" w:rsidRDefault="00F4771E">
      <w:pPr>
        <w:pStyle w:val="Indenta"/>
      </w:pPr>
      <w:r>
        <w:tab/>
        <w:t>(b)</w:t>
      </w:r>
      <w:r>
        <w:tab/>
        <w:t>the provision comes into operation for the purposes of this Part on that day.</w:t>
      </w:r>
    </w:p>
    <w:p w14:paraId="2B078B5B" w14:textId="77777777" w:rsidR="00F4771E" w:rsidRDefault="00F4771E">
      <w:pPr>
        <w:pStyle w:val="Subsection"/>
        <w:keepNext/>
        <w:keepLines/>
      </w:pPr>
      <w:r>
        <w:lastRenderedPageBreak/>
        <w:tab/>
        <w:t>(3)</w:t>
      </w:r>
      <w:r>
        <w:tab/>
        <w:t>If a provision of the amending regulations has not come into operation under the National Law before the proclamation is published, the provision comes into operation for the purposes of this Part when the provision comes into operation under the National Law.</w:t>
      </w:r>
    </w:p>
    <w:p w14:paraId="5B79DB74" w14:textId="77777777" w:rsidR="00F4771E" w:rsidRDefault="00F4771E">
      <w:pPr>
        <w:pStyle w:val="Heading5"/>
      </w:pPr>
      <w:bookmarkStart w:id="29" w:name="_Toc233194768"/>
      <w:r>
        <w:rPr>
          <w:rStyle w:val="CharSectno"/>
        </w:rPr>
        <w:t>15</w:t>
      </w:r>
      <w:r>
        <w:t>.</w:t>
      </w:r>
      <w:r>
        <w:tab/>
        <w:t>Tabling of amending regulations taken to be publication for Standing Orders</w:t>
      </w:r>
      <w:bookmarkEnd w:id="29"/>
    </w:p>
    <w:p w14:paraId="6CE4D039" w14:textId="77777777" w:rsidR="00F4771E" w:rsidRDefault="00F4771E">
      <w:pPr>
        <w:pStyle w:val="Subsection"/>
      </w:pPr>
      <w:r>
        <w:tab/>
        <w:t>(1)</w:t>
      </w:r>
      <w:r>
        <w:tab/>
        <w:t xml:space="preserve">In this section — </w:t>
      </w:r>
    </w:p>
    <w:p w14:paraId="211507CE" w14:textId="77777777" w:rsidR="00F4771E" w:rsidRDefault="00F4771E">
      <w:pPr>
        <w:pStyle w:val="Defstart"/>
      </w:pPr>
      <w:r>
        <w:tab/>
      </w:r>
      <w:r>
        <w:rPr>
          <w:rStyle w:val="CharDefText"/>
        </w:rPr>
        <w:t>parliamentary committee</w:t>
      </w:r>
      <w:r>
        <w:t xml:space="preserve"> means a committee established by either or both of the Houses of Parliament.</w:t>
      </w:r>
    </w:p>
    <w:p w14:paraId="3ED92F4B" w14:textId="77777777" w:rsidR="00F4771E" w:rsidRDefault="00F4771E">
      <w:pPr>
        <w:pStyle w:val="Subsection"/>
      </w:pPr>
      <w:r>
        <w:tab/>
        <w:t>(2)</w:t>
      </w:r>
      <w:r>
        <w:tab/>
        <w:t>If a Standing Order of a House of Parliament provides that on the publication of an instrument under a written law the instrument is referred to a parliamentary committee for consideration, the laying of amending regulations before the House under section 12 is taken to be publication of the amending regulations for the purposes of the Standing Order.</w:t>
      </w:r>
    </w:p>
    <w:p w14:paraId="2CF838B3" w14:textId="77777777" w:rsidR="00F4771E" w:rsidRDefault="00F4771E">
      <w:pPr>
        <w:pStyle w:val="Subsection"/>
      </w:pPr>
      <w:r>
        <w:tab/>
        <w:t>(3)</w:t>
      </w:r>
      <w:r>
        <w:tab/>
        <w:t>This section does not apply if the Standing Orders of the House provide specifically for amending regulations to be considered by a parliamentary committee.</w:t>
      </w:r>
    </w:p>
    <w:p w14:paraId="49A3E672" w14:textId="77777777" w:rsidR="00F4771E" w:rsidRDefault="00F4771E">
      <w:pPr>
        <w:pStyle w:val="Heading5"/>
      </w:pPr>
      <w:bookmarkStart w:id="30" w:name="_Toc233194769"/>
      <w:r>
        <w:rPr>
          <w:rStyle w:val="CharSectno"/>
        </w:rPr>
        <w:t>16</w:t>
      </w:r>
      <w:r>
        <w:t>.</w:t>
      </w:r>
      <w:r>
        <w:tab/>
        <w:t>Amendment of National Regulations by amending Act provision</w:t>
      </w:r>
      <w:bookmarkEnd w:id="30"/>
    </w:p>
    <w:p w14:paraId="2FCC7ED4" w14:textId="77777777" w:rsidR="00F4771E" w:rsidRDefault="00F4771E">
      <w:pPr>
        <w:pStyle w:val="Subsection"/>
      </w:pPr>
      <w:r>
        <w:tab/>
        <w:t>(1)</w:t>
      </w:r>
      <w:r>
        <w:tab/>
        <w:t xml:space="preserve">If the National Regulations are amended by a provision of an amending Act, the amendment of the regulations has effect for the purposes of this Part if — </w:t>
      </w:r>
    </w:p>
    <w:p w14:paraId="532A5592" w14:textId="77777777" w:rsidR="00F4771E" w:rsidRDefault="00F4771E">
      <w:pPr>
        <w:pStyle w:val="Indenta"/>
      </w:pPr>
      <w:r>
        <w:tab/>
        <w:t>(a)</w:t>
      </w:r>
      <w:r>
        <w:tab/>
        <w:t>the amending Act has effect for the purposes of this Part under section 7; and</w:t>
      </w:r>
    </w:p>
    <w:p w14:paraId="1A21919E" w14:textId="77777777" w:rsidR="00F4771E" w:rsidRDefault="00F4771E">
      <w:pPr>
        <w:pStyle w:val="Indenta"/>
      </w:pPr>
      <w:r>
        <w:tab/>
        <w:t>(b)</w:t>
      </w:r>
      <w:r>
        <w:tab/>
        <w:t>the provision of the amending Act comes into operation for the purposes of this Part under section 8.</w:t>
      </w:r>
    </w:p>
    <w:p w14:paraId="14DC0A21" w14:textId="77777777" w:rsidR="00F4771E" w:rsidRDefault="00F4771E">
      <w:pPr>
        <w:pStyle w:val="Subsection"/>
      </w:pPr>
      <w:r>
        <w:tab/>
        <w:t>(2)</w:t>
      </w:r>
      <w:r>
        <w:tab/>
        <w:t>Sections 12 and 13 do not apply to an amendment of the National Regulations made by an amending Act.</w:t>
      </w:r>
    </w:p>
    <w:p w14:paraId="587D6283" w14:textId="77777777" w:rsidR="00F4771E" w:rsidRDefault="00F4771E">
      <w:pPr>
        <w:pStyle w:val="Heading5"/>
      </w:pPr>
      <w:bookmarkStart w:id="31" w:name="_Toc233194770"/>
      <w:r>
        <w:rPr>
          <w:rStyle w:val="CharSectno"/>
        </w:rPr>
        <w:lastRenderedPageBreak/>
        <w:t>17</w:t>
      </w:r>
      <w:r>
        <w:t>.</w:t>
      </w:r>
      <w:r>
        <w:tab/>
        <w:t>Amending regulations made after 1 October 2025 but before commencement day</w:t>
      </w:r>
      <w:bookmarkEnd w:id="31"/>
    </w:p>
    <w:p w14:paraId="5D392337" w14:textId="77777777" w:rsidR="00F4771E" w:rsidRDefault="00F4771E">
      <w:pPr>
        <w:pStyle w:val="Subsection"/>
      </w:pPr>
      <w:r>
        <w:tab/>
      </w:r>
      <w:r>
        <w:tab/>
        <w:t>If amending regulations are made after 1 October 2025 but before commencement day, sections 12 to 14 apply to those regulations as if they were published on the NSW Legislation website in accordance with section 302(1) of the National Law on commencement day.</w:t>
      </w:r>
    </w:p>
    <w:p w14:paraId="7408D6D5" w14:textId="77777777" w:rsidR="00F4771E" w:rsidRDefault="00F4771E">
      <w:pPr>
        <w:pStyle w:val="Heading3"/>
      </w:pPr>
      <w:bookmarkStart w:id="32" w:name="_Toc233028757"/>
      <w:bookmarkStart w:id="33" w:name="_Toc233029062"/>
      <w:bookmarkStart w:id="34" w:name="_Toc233194771"/>
      <w:r>
        <w:rPr>
          <w:rStyle w:val="CharDivNo"/>
        </w:rPr>
        <w:t>Division 3</w:t>
      </w:r>
      <w:r>
        <w:t> — </w:t>
      </w:r>
      <w:r>
        <w:rPr>
          <w:rStyle w:val="CharDivText"/>
        </w:rPr>
        <w:t>Jurisdiction</w:t>
      </w:r>
      <w:r>
        <w:rPr>
          <w:rStyle w:val="CharDivText"/>
        </w:rPr>
        <w:noBreakHyphen/>
        <w:t>specific matters for National Law</w:t>
      </w:r>
      <w:bookmarkEnd w:id="32"/>
      <w:bookmarkEnd w:id="33"/>
      <w:bookmarkEnd w:id="34"/>
    </w:p>
    <w:p w14:paraId="1226B220" w14:textId="77777777" w:rsidR="00F4771E" w:rsidRDefault="00F4771E">
      <w:pPr>
        <w:pStyle w:val="Heading5"/>
      </w:pPr>
      <w:bookmarkStart w:id="35" w:name="_Toc233194772"/>
      <w:r>
        <w:rPr>
          <w:rStyle w:val="CharSectno"/>
        </w:rPr>
        <w:t>18</w:t>
      </w:r>
      <w:r>
        <w:t>.</w:t>
      </w:r>
      <w:r>
        <w:tab/>
        <w:t>Commencement of National Law as law of the State</w:t>
      </w:r>
      <w:bookmarkEnd w:id="35"/>
    </w:p>
    <w:p w14:paraId="718C3C21" w14:textId="77777777" w:rsidR="00F4771E" w:rsidRDefault="00F4771E">
      <w:pPr>
        <w:pStyle w:val="Subsection"/>
      </w:pPr>
      <w:r>
        <w:tab/>
      </w:r>
      <w:r>
        <w:tab/>
        <w:t xml:space="preserve">For the purposes of the </w:t>
      </w:r>
      <w:r>
        <w:rPr>
          <w:i/>
        </w:rPr>
        <w:t>Education and Care Services National Law (WA)</w:t>
      </w:r>
      <w:r>
        <w:t xml:space="preserve"> section 2, the Law as it applies in the State because of section 5 of this Act comes into operation on commencement day.</w:t>
      </w:r>
    </w:p>
    <w:p w14:paraId="2BEBBB45" w14:textId="77777777" w:rsidR="00F4771E" w:rsidRDefault="00F4771E">
      <w:pPr>
        <w:pStyle w:val="Heading5"/>
      </w:pPr>
      <w:bookmarkStart w:id="36" w:name="_Toc233194773"/>
      <w:r>
        <w:rPr>
          <w:rStyle w:val="CharSectno"/>
        </w:rPr>
        <w:t>19</w:t>
      </w:r>
      <w:r>
        <w:t>.</w:t>
      </w:r>
      <w:r>
        <w:tab/>
        <w:t xml:space="preserve">Meaning of generic terms in </w:t>
      </w:r>
      <w:r>
        <w:rPr>
          <w:i/>
          <w:iCs/>
        </w:rPr>
        <w:t>Education and Care Services National Law (WA)</w:t>
      </w:r>
      <w:r>
        <w:t xml:space="preserve"> for purposes of this jurisdiction</w:t>
      </w:r>
      <w:bookmarkEnd w:id="36"/>
    </w:p>
    <w:p w14:paraId="0D7C1485" w14:textId="77777777" w:rsidR="00F4771E" w:rsidRDefault="00F4771E">
      <w:pPr>
        <w:pStyle w:val="Subsection"/>
      </w:pPr>
      <w:r>
        <w:tab/>
      </w:r>
      <w:r>
        <w:tab/>
        <w:t xml:space="preserve">In the </w:t>
      </w:r>
      <w:r>
        <w:rPr>
          <w:i/>
          <w:iCs/>
        </w:rPr>
        <w:t>Education and Care Services National Law (WA)</w:t>
      </w:r>
      <w:r>
        <w:t xml:space="preserve"> — </w:t>
      </w:r>
    </w:p>
    <w:p w14:paraId="6C2BEC9C" w14:textId="77777777" w:rsidR="00F4771E" w:rsidRDefault="00F4771E">
      <w:pPr>
        <w:pStyle w:val="Defstart"/>
      </w:pPr>
      <w:r>
        <w:tab/>
      </w:r>
      <w:r>
        <w:rPr>
          <w:rStyle w:val="CharDefText"/>
        </w:rPr>
        <w:t>child protection law</w:t>
      </w:r>
      <w:r>
        <w:t xml:space="preserve"> means the </w:t>
      </w:r>
      <w:r>
        <w:rPr>
          <w:i/>
          <w:iCs/>
        </w:rPr>
        <w:t>Children and Community Services Act 2004</w:t>
      </w:r>
      <w:r>
        <w:t>;</w:t>
      </w:r>
    </w:p>
    <w:p w14:paraId="6C2102A6" w14:textId="77777777" w:rsidR="00F4771E" w:rsidRDefault="00F4771E">
      <w:pPr>
        <w:pStyle w:val="Defstart"/>
      </w:pPr>
      <w:r>
        <w:tab/>
      </w:r>
      <w:r>
        <w:rPr>
          <w:rStyle w:val="CharDefText"/>
        </w:rPr>
        <w:t>court</w:t>
      </w:r>
      <w:r>
        <w:t xml:space="preserve"> means the Magistrates Court of Western Australia established under the </w:t>
      </w:r>
      <w:r>
        <w:rPr>
          <w:i/>
          <w:iCs/>
        </w:rPr>
        <w:t>Magistrates Court Act 2004</w:t>
      </w:r>
      <w:r>
        <w:t xml:space="preserve"> section 4(1);</w:t>
      </w:r>
    </w:p>
    <w:p w14:paraId="496F7C63" w14:textId="77777777" w:rsidR="00F4771E" w:rsidRDefault="00F4771E">
      <w:pPr>
        <w:pStyle w:val="Defstart"/>
      </w:pPr>
      <w:r>
        <w:tab/>
      </w:r>
      <w:r>
        <w:rPr>
          <w:rStyle w:val="CharDefText"/>
        </w:rPr>
        <w:t>de facto relationship</w:t>
      </w:r>
      <w:r>
        <w:t xml:space="preserve"> has the meaning given in the </w:t>
      </w:r>
      <w:r>
        <w:rPr>
          <w:i/>
          <w:iCs/>
        </w:rPr>
        <w:t>Interpretation Act 1984</w:t>
      </w:r>
      <w:r>
        <w:t xml:space="preserve"> section 13A;</w:t>
      </w:r>
    </w:p>
    <w:p w14:paraId="5503B2F6" w14:textId="77777777" w:rsidR="00F4771E" w:rsidRDefault="00F4771E">
      <w:pPr>
        <w:pStyle w:val="Defstart"/>
      </w:pPr>
      <w:r>
        <w:tab/>
      </w:r>
      <w:r>
        <w:rPr>
          <w:rStyle w:val="CharDefText"/>
        </w:rPr>
        <w:t>local authority</w:t>
      </w:r>
      <w:r>
        <w:t xml:space="preserve"> means a local government established under the </w:t>
      </w:r>
      <w:r>
        <w:rPr>
          <w:i/>
          <w:iCs/>
        </w:rPr>
        <w:t>Local Government Act 1995</w:t>
      </w:r>
      <w:r>
        <w:t>;</w:t>
      </w:r>
    </w:p>
    <w:p w14:paraId="09F56EC6" w14:textId="77777777" w:rsidR="00F4771E" w:rsidRDefault="00F4771E">
      <w:pPr>
        <w:pStyle w:val="Defstart"/>
      </w:pPr>
      <w:r>
        <w:tab/>
      </w:r>
      <w:r>
        <w:rPr>
          <w:rStyle w:val="CharDefText"/>
        </w:rPr>
        <w:t>magistrate</w:t>
      </w:r>
      <w:r>
        <w:t xml:space="preserve"> means —</w:t>
      </w:r>
    </w:p>
    <w:p w14:paraId="27A74885" w14:textId="77777777" w:rsidR="00F4771E" w:rsidRDefault="00F4771E">
      <w:pPr>
        <w:pStyle w:val="Defpara"/>
      </w:pPr>
      <w:r>
        <w:tab/>
        <w:t>(a)</w:t>
      </w:r>
      <w:r>
        <w:tab/>
        <w:t xml:space="preserve">a magistrate as defined in the </w:t>
      </w:r>
      <w:r>
        <w:rPr>
          <w:i/>
          <w:iCs/>
        </w:rPr>
        <w:t>Magistrates Court Act 2004</w:t>
      </w:r>
      <w:r>
        <w:t xml:space="preserve"> section 3; or</w:t>
      </w:r>
    </w:p>
    <w:p w14:paraId="5795DEB2" w14:textId="77777777" w:rsidR="00F4771E" w:rsidRDefault="00F4771E">
      <w:pPr>
        <w:pStyle w:val="Defpara"/>
      </w:pPr>
      <w:r>
        <w:tab/>
        <w:t>(b)</w:t>
      </w:r>
      <w:r>
        <w:tab/>
        <w:t>a justice of the peace;</w:t>
      </w:r>
    </w:p>
    <w:p w14:paraId="2B8D3E56" w14:textId="77777777" w:rsidR="00F4771E" w:rsidRDefault="00F4771E">
      <w:pPr>
        <w:pStyle w:val="Defstart"/>
        <w:keepNext/>
      </w:pPr>
      <w:r>
        <w:lastRenderedPageBreak/>
        <w:tab/>
      </w:r>
      <w:r>
        <w:rPr>
          <w:rStyle w:val="CharDefText"/>
        </w:rPr>
        <w:t>public authority</w:t>
      </w:r>
      <w:r>
        <w:t xml:space="preserve"> means — </w:t>
      </w:r>
    </w:p>
    <w:p w14:paraId="649D43C1" w14:textId="77777777" w:rsidR="00F4771E" w:rsidRDefault="00F4771E">
      <w:pPr>
        <w:pStyle w:val="Defpara"/>
        <w:keepNext/>
      </w:pPr>
      <w:r>
        <w:tab/>
        <w:t>(a)</w:t>
      </w:r>
      <w:r>
        <w:tab/>
        <w:t>a department of the Public Service; or</w:t>
      </w:r>
    </w:p>
    <w:p w14:paraId="003D2D24" w14:textId="77777777" w:rsidR="00F4771E" w:rsidRDefault="00F4771E">
      <w:pPr>
        <w:pStyle w:val="Defpara"/>
      </w:pPr>
      <w:r>
        <w:tab/>
        <w:t>(b)</w:t>
      </w:r>
      <w:r>
        <w:tab/>
        <w:t>a State agency or instrumentality; or</w:t>
      </w:r>
    </w:p>
    <w:p w14:paraId="45F97261" w14:textId="77777777" w:rsidR="00F4771E" w:rsidRDefault="00F4771E">
      <w:pPr>
        <w:pStyle w:val="Defpara"/>
      </w:pPr>
      <w:r>
        <w:tab/>
        <w:t>(c)</w:t>
      </w:r>
      <w:r>
        <w:tab/>
        <w:t>a local government, regional local government or regional subsidiary; or</w:t>
      </w:r>
    </w:p>
    <w:p w14:paraId="0DA5C4D7" w14:textId="77777777" w:rsidR="00F4771E" w:rsidRDefault="00F4771E">
      <w:pPr>
        <w:pStyle w:val="Defpara"/>
      </w:pPr>
      <w:r>
        <w:tab/>
        <w:t>(d)</w:t>
      </w:r>
      <w:r>
        <w:tab/>
        <w:t>a body, whether corporate or unincorporate, or the holder of an office, post or position, established or continued for a public purpose under a written law;</w:t>
      </w:r>
    </w:p>
    <w:p w14:paraId="2B7D268D" w14:textId="77777777" w:rsidR="00F4771E" w:rsidRDefault="00F4771E">
      <w:pPr>
        <w:pStyle w:val="Defstart"/>
      </w:pPr>
      <w:r>
        <w:tab/>
      </w:r>
      <w:r>
        <w:rPr>
          <w:rStyle w:val="CharDefText"/>
        </w:rPr>
        <w:t>registered teacher</w:t>
      </w:r>
      <w:r>
        <w:t xml:space="preserve"> has the meaning given in the </w:t>
      </w:r>
      <w:r>
        <w:rPr>
          <w:i/>
          <w:iCs/>
        </w:rPr>
        <w:t>Teacher Registration Act 2012</w:t>
      </w:r>
      <w:r>
        <w:t xml:space="preserve"> section 3;</w:t>
      </w:r>
    </w:p>
    <w:p w14:paraId="7B3CBCC5" w14:textId="77777777" w:rsidR="00F4771E" w:rsidRDefault="00F4771E">
      <w:pPr>
        <w:pStyle w:val="Defstart"/>
      </w:pPr>
      <w:r>
        <w:tab/>
      </w:r>
      <w:r>
        <w:rPr>
          <w:rStyle w:val="CharDefText"/>
        </w:rPr>
        <w:t>superior court</w:t>
      </w:r>
      <w:r>
        <w:t xml:space="preserve"> means the Supreme Court of Western Australia;</w:t>
      </w:r>
    </w:p>
    <w:p w14:paraId="6422D1B1" w14:textId="77777777" w:rsidR="00F4771E" w:rsidRDefault="00F4771E">
      <w:pPr>
        <w:pStyle w:val="Defstart"/>
      </w:pPr>
      <w:r>
        <w:tab/>
      </w:r>
      <w:r>
        <w:rPr>
          <w:rStyle w:val="CharDefText"/>
        </w:rPr>
        <w:t>this jurisdiction</w:t>
      </w:r>
      <w:r>
        <w:t xml:space="preserve"> means Western Australia.</w:t>
      </w:r>
    </w:p>
    <w:p w14:paraId="26D36485" w14:textId="77777777" w:rsidR="00F4771E" w:rsidRDefault="00F4771E">
      <w:pPr>
        <w:pStyle w:val="Heading5"/>
      </w:pPr>
      <w:bookmarkStart w:id="37" w:name="_Toc233194774"/>
      <w:r>
        <w:rPr>
          <w:rStyle w:val="CharSectno"/>
        </w:rPr>
        <w:t>20</w:t>
      </w:r>
      <w:r>
        <w:t>.</w:t>
      </w:r>
      <w:r>
        <w:tab/>
        <w:t>Children’s services law</w:t>
      </w:r>
      <w:bookmarkEnd w:id="37"/>
    </w:p>
    <w:p w14:paraId="16C40767" w14:textId="77777777" w:rsidR="00F4771E" w:rsidRDefault="00F4771E">
      <w:pPr>
        <w:pStyle w:val="Subsection"/>
      </w:pPr>
      <w:r>
        <w:tab/>
      </w:r>
      <w:r>
        <w:tab/>
        <w:t xml:space="preserve">For the purposes of the definition of </w:t>
      </w:r>
      <w:r>
        <w:rPr>
          <w:b/>
          <w:i/>
        </w:rPr>
        <w:t>children’s services law</w:t>
      </w:r>
      <w:r>
        <w:t xml:space="preserve"> in the</w:t>
      </w:r>
      <w:r>
        <w:rPr>
          <w:i/>
        </w:rPr>
        <w:t xml:space="preserve"> Education and Care Services National Law (WA)</w:t>
      </w:r>
      <w:r>
        <w:t xml:space="preserve"> section 5(1), the </w:t>
      </w:r>
      <w:r>
        <w:rPr>
          <w:i/>
        </w:rPr>
        <w:t>Child Care Services Act 2007</w:t>
      </w:r>
      <w:r>
        <w:t xml:space="preserve"> and the regulations made under that Act are declared to be a children’s services law in relation to this jurisdiction for the purposes of that Law.</w:t>
      </w:r>
    </w:p>
    <w:p w14:paraId="795CC006" w14:textId="77777777" w:rsidR="00F4771E" w:rsidRDefault="00F4771E">
      <w:pPr>
        <w:pStyle w:val="Heading5"/>
      </w:pPr>
      <w:bookmarkStart w:id="38" w:name="_Toc233194775"/>
      <w:r>
        <w:rPr>
          <w:rStyle w:val="CharSectno"/>
        </w:rPr>
        <w:t>21</w:t>
      </w:r>
      <w:r>
        <w:t>.</w:t>
      </w:r>
      <w:r>
        <w:tab/>
        <w:t>Children’s services regulator</w:t>
      </w:r>
      <w:bookmarkEnd w:id="38"/>
    </w:p>
    <w:p w14:paraId="763F9C90" w14:textId="77777777" w:rsidR="00F4771E" w:rsidRDefault="00F4771E">
      <w:pPr>
        <w:pStyle w:val="Subsection"/>
      </w:pPr>
      <w:r>
        <w:tab/>
      </w:r>
      <w:r>
        <w:tab/>
        <w:t xml:space="preserve">For the purposes of the definition of </w:t>
      </w:r>
      <w:r>
        <w:rPr>
          <w:b/>
          <w:i/>
        </w:rPr>
        <w:t>children’s services regulator</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Child Care Services Act 2007</w:t>
      </w:r>
      <w:r>
        <w:t xml:space="preserve"> is declared to be the children’s services regulator in relation to this jurisdiction for the purposes of that Law.</w:t>
      </w:r>
    </w:p>
    <w:p w14:paraId="01664038" w14:textId="77777777" w:rsidR="00F4771E" w:rsidRDefault="00F4771E">
      <w:pPr>
        <w:pStyle w:val="Heading5"/>
      </w:pPr>
      <w:bookmarkStart w:id="39" w:name="_Toc233194776"/>
      <w:r>
        <w:rPr>
          <w:rStyle w:val="CharSectno"/>
        </w:rPr>
        <w:t>22</w:t>
      </w:r>
      <w:r>
        <w:t>.</w:t>
      </w:r>
      <w:r>
        <w:tab/>
        <w:t>Education law</w:t>
      </w:r>
      <w:bookmarkEnd w:id="39"/>
    </w:p>
    <w:p w14:paraId="4ABA5A38" w14:textId="77777777" w:rsidR="00F4771E" w:rsidRDefault="00F4771E">
      <w:pPr>
        <w:pStyle w:val="Subsection"/>
      </w:pPr>
      <w:r>
        <w:tab/>
      </w:r>
      <w:r>
        <w:tab/>
        <w:t xml:space="preserve">For the purposes of the definition of </w:t>
      </w:r>
      <w:r>
        <w:rPr>
          <w:b/>
          <w:i/>
          <w:iCs/>
        </w:rPr>
        <w:t>education law</w:t>
      </w:r>
      <w:r>
        <w:t xml:space="preserve"> in the </w:t>
      </w:r>
      <w:r>
        <w:rPr>
          <w:i/>
          <w:iCs/>
        </w:rPr>
        <w:t>Education and Care Services National Law (WA)</w:t>
      </w:r>
      <w:r>
        <w:t xml:space="preserve"> section 5(1), </w:t>
      </w:r>
      <w:r>
        <w:lastRenderedPageBreak/>
        <w:t xml:space="preserve">each of the following laws is declared to be an education law in relation to this jurisdiction for the purposes of that Law — </w:t>
      </w:r>
    </w:p>
    <w:p w14:paraId="6A23E0D2" w14:textId="77777777" w:rsidR="00F4771E" w:rsidRDefault="00F4771E">
      <w:pPr>
        <w:pStyle w:val="Indenta"/>
      </w:pPr>
      <w:r>
        <w:tab/>
        <w:t>(a)</w:t>
      </w:r>
      <w:r>
        <w:tab/>
        <w:t xml:space="preserve">the </w:t>
      </w:r>
      <w:r>
        <w:rPr>
          <w:i/>
          <w:iCs/>
        </w:rPr>
        <w:t>School Education Act 1999</w:t>
      </w:r>
      <w:r>
        <w:t xml:space="preserve"> and the regulations made under that Act;</w:t>
      </w:r>
    </w:p>
    <w:p w14:paraId="7D74D2B8" w14:textId="77777777" w:rsidR="00F4771E" w:rsidRDefault="00F4771E">
      <w:pPr>
        <w:pStyle w:val="Indenta"/>
      </w:pPr>
      <w:r>
        <w:tab/>
        <w:t>(b)</w:t>
      </w:r>
      <w:r>
        <w:tab/>
        <w:t xml:space="preserve">the </w:t>
      </w:r>
      <w:r>
        <w:rPr>
          <w:i/>
          <w:iCs/>
        </w:rPr>
        <w:t>Teacher Registration Act 2012</w:t>
      </w:r>
      <w:r>
        <w:t xml:space="preserve"> and the regulations made under that Act.</w:t>
      </w:r>
    </w:p>
    <w:p w14:paraId="05C4D568" w14:textId="77777777" w:rsidR="00F4771E" w:rsidRDefault="00F4771E">
      <w:pPr>
        <w:pStyle w:val="Heading5"/>
      </w:pPr>
      <w:bookmarkStart w:id="40" w:name="_Toc233194777"/>
      <w:r>
        <w:rPr>
          <w:rStyle w:val="CharSectno"/>
        </w:rPr>
        <w:t>23</w:t>
      </w:r>
      <w:r>
        <w:t>.</w:t>
      </w:r>
      <w:r>
        <w:tab/>
        <w:t>Former education and care services law</w:t>
      </w:r>
      <w:bookmarkEnd w:id="40"/>
    </w:p>
    <w:p w14:paraId="6B3BB44C" w14:textId="77777777" w:rsidR="00F4771E" w:rsidRDefault="00F4771E">
      <w:pPr>
        <w:pStyle w:val="Subsection"/>
        <w:keepNext/>
      </w:pPr>
      <w:r>
        <w:tab/>
      </w:r>
      <w:r>
        <w:tab/>
        <w:t xml:space="preserve">For the purposes of the definition of </w:t>
      </w:r>
      <w:r>
        <w:rPr>
          <w:b/>
          <w:i/>
        </w:rPr>
        <w:t>former education and care services law</w:t>
      </w:r>
      <w:r>
        <w:t xml:space="preserve"> in the</w:t>
      </w:r>
      <w:r>
        <w:rPr>
          <w:i/>
        </w:rPr>
        <w:t xml:space="preserve"> Education and Care Services National Law (WA)</w:t>
      </w:r>
      <w:r>
        <w:t xml:space="preserve"> section 5(1), each of the following laws is declared to be a former education and care services law in relation to this jurisdiction for the purposes of that Law — </w:t>
      </w:r>
    </w:p>
    <w:p w14:paraId="6C80A651" w14:textId="77777777" w:rsidR="00F4771E" w:rsidRDefault="00F4771E">
      <w:pPr>
        <w:pStyle w:val="Indenta"/>
      </w:pPr>
      <w:r>
        <w:tab/>
        <w:t>(a)</w:t>
      </w:r>
      <w:r>
        <w:tab/>
        <w:t xml:space="preserve">the </w:t>
      </w:r>
      <w:r>
        <w:rPr>
          <w:i/>
        </w:rPr>
        <w:t>Education and Care Services National Law (Western Australia)</w:t>
      </w:r>
      <w:r>
        <w:t xml:space="preserve"> and the regulations made under that Law;</w:t>
      </w:r>
    </w:p>
    <w:p w14:paraId="1E79620C" w14:textId="77777777" w:rsidR="00F4771E" w:rsidRDefault="00F4771E">
      <w:pPr>
        <w:pStyle w:val="Indenta"/>
      </w:pPr>
      <w:r>
        <w:tab/>
        <w:t>(b)</w:t>
      </w:r>
      <w:r>
        <w:tab/>
        <w:t xml:space="preserve">the </w:t>
      </w:r>
      <w:r>
        <w:rPr>
          <w:i/>
        </w:rPr>
        <w:t>Child Care Services Act 2007</w:t>
      </w:r>
      <w:r>
        <w:t xml:space="preserve"> and the regulations made under that Act (both as in force immediately before the commencement of the </w:t>
      </w:r>
      <w:r>
        <w:rPr>
          <w:i/>
        </w:rPr>
        <w:t>Education and Care Services National Law (Western Australia)</w:t>
      </w:r>
      <w:r>
        <w:rPr>
          <w:snapToGrid w:val="0"/>
        </w:rPr>
        <w:t xml:space="preserve"> Part 3)</w:t>
      </w:r>
      <w:r>
        <w:t>.</w:t>
      </w:r>
    </w:p>
    <w:p w14:paraId="31B31A23" w14:textId="77777777" w:rsidR="00F4771E" w:rsidRDefault="00F4771E">
      <w:pPr>
        <w:pStyle w:val="Heading5"/>
      </w:pPr>
      <w:bookmarkStart w:id="41" w:name="_Toc233194778"/>
      <w:r>
        <w:rPr>
          <w:rStyle w:val="CharSectno"/>
        </w:rPr>
        <w:t>24</w:t>
      </w:r>
      <w:r>
        <w:t>.</w:t>
      </w:r>
      <w:r>
        <w:tab/>
        <w:t>Infringements law</w:t>
      </w:r>
      <w:bookmarkEnd w:id="41"/>
    </w:p>
    <w:p w14:paraId="3EFE77E6" w14:textId="77777777" w:rsidR="00F4771E" w:rsidRDefault="00F4771E">
      <w:pPr>
        <w:pStyle w:val="Subsection"/>
      </w:pPr>
      <w:r>
        <w:tab/>
        <w:t>(1)</w:t>
      </w:r>
      <w:r>
        <w:tab/>
        <w:t xml:space="preserve">For the purposes of the definition of </w:t>
      </w:r>
      <w:r>
        <w:rPr>
          <w:b/>
          <w:i/>
        </w:rPr>
        <w:t>infringements law</w:t>
      </w:r>
      <w:r>
        <w:t xml:space="preserve"> in the</w:t>
      </w:r>
      <w:r>
        <w:rPr>
          <w:iCs/>
        </w:rPr>
        <w:t xml:space="preserve"> </w:t>
      </w:r>
      <w:r>
        <w:rPr>
          <w:i/>
        </w:rPr>
        <w:t>Education and Care Services National Law (WA)</w:t>
      </w:r>
      <w:r>
        <w:t xml:space="preserve"> section 5(1), each of the following laws is declared to be an infringements law in relation to this jurisdiction for the purposes of that Law — </w:t>
      </w:r>
    </w:p>
    <w:p w14:paraId="434A7B76" w14:textId="77777777" w:rsidR="00F4771E" w:rsidRDefault="00F4771E">
      <w:pPr>
        <w:pStyle w:val="Indenta"/>
      </w:pPr>
      <w:r>
        <w:tab/>
        <w:t>(a)</w:t>
      </w:r>
      <w:r>
        <w:tab/>
        <w:t xml:space="preserve">the </w:t>
      </w:r>
      <w:r>
        <w:rPr>
          <w:i/>
          <w:iCs/>
        </w:rPr>
        <w:t>Criminal Procedure Act 2004</w:t>
      </w:r>
      <w:r>
        <w:t xml:space="preserve"> Part 2 and the regulations made for the purposes of that Part of that Act;</w:t>
      </w:r>
    </w:p>
    <w:p w14:paraId="1B6F2D98" w14:textId="77777777" w:rsidR="00F4771E" w:rsidRDefault="00F4771E">
      <w:pPr>
        <w:pStyle w:val="Indenta"/>
      </w:pPr>
      <w:r>
        <w:tab/>
        <w:t>(b)</w:t>
      </w:r>
      <w:r>
        <w:tab/>
        <w:t xml:space="preserve">the </w:t>
      </w:r>
      <w:r>
        <w:rPr>
          <w:i/>
          <w:iCs/>
        </w:rPr>
        <w:t>Fines, Penalties and Infringement Notices Enforcement Act 1994</w:t>
      </w:r>
      <w:r>
        <w:t xml:space="preserve"> and the regulations made under that Act.</w:t>
      </w:r>
    </w:p>
    <w:p w14:paraId="1334DDE3" w14:textId="77777777" w:rsidR="00F4771E" w:rsidRDefault="00F4771E">
      <w:pPr>
        <w:pStyle w:val="Subsection"/>
        <w:keepNext/>
      </w:pPr>
      <w:r>
        <w:lastRenderedPageBreak/>
        <w:tab/>
        <w:t>(2)</w:t>
      </w:r>
      <w:r>
        <w:tab/>
        <w:t xml:space="preserve">For the purposes of the </w:t>
      </w:r>
      <w:r>
        <w:rPr>
          <w:i/>
        </w:rPr>
        <w:t>Criminal Procedure Act 2004</w:t>
      </w:r>
      <w:r>
        <w:t xml:space="preserve"> — </w:t>
      </w:r>
    </w:p>
    <w:p w14:paraId="6E3113BF" w14:textId="77777777" w:rsidR="00F4771E" w:rsidRDefault="00F4771E">
      <w:pPr>
        <w:pStyle w:val="Indenta"/>
      </w:pPr>
      <w:r>
        <w:tab/>
        <w:t>(a)</w:t>
      </w:r>
      <w:r>
        <w:tab/>
        <w:t xml:space="preserve">the </w:t>
      </w:r>
      <w:r>
        <w:rPr>
          <w:i/>
          <w:iCs/>
        </w:rPr>
        <w:t xml:space="preserve">Education and Care Services National Law (WA) </w:t>
      </w:r>
      <w:r>
        <w:t xml:space="preserve">is taken to be a prescribed Act for the purposes of the definition of </w:t>
      </w:r>
      <w:r>
        <w:rPr>
          <w:b/>
          <w:bCs/>
          <w:i/>
          <w:iCs/>
        </w:rPr>
        <w:t xml:space="preserve">prescribed Act </w:t>
      </w:r>
      <w:r>
        <w:t>in section 4 of that Act; and</w:t>
      </w:r>
    </w:p>
    <w:p w14:paraId="6BCF6EC2" w14:textId="77777777" w:rsidR="00F4771E" w:rsidRDefault="00F4771E">
      <w:pPr>
        <w:pStyle w:val="Indenta"/>
      </w:pPr>
      <w:r>
        <w:tab/>
        <w:t>(b)</w:t>
      </w:r>
      <w:r>
        <w:tab/>
        <w:t xml:space="preserve">an offence against a provision referred to in, or prescribed for the purposes of, the </w:t>
      </w:r>
      <w:r>
        <w:rPr>
          <w:i/>
          <w:iCs/>
        </w:rPr>
        <w:t>Education and Care Services National Law (WA)</w:t>
      </w:r>
      <w:r>
        <w:t xml:space="preserve"> section 291, is taken to be an offence prescribed under section 5(1) of that Act; and</w:t>
      </w:r>
    </w:p>
    <w:p w14:paraId="0FD909BB" w14:textId="77777777" w:rsidR="00F4771E" w:rsidRDefault="00F4771E">
      <w:pPr>
        <w:pStyle w:val="Indenta"/>
      </w:pPr>
      <w:r>
        <w:tab/>
        <w:t>(c)</w:t>
      </w:r>
      <w:r>
        <w:tab/>
        <w:t xml:space="preserve">the infringement penalty for an offence set out in the </w:t>
      </w:r>
      <w:r>
        <w:rPr>
          <w:i/>
          <w:iCs/>
        </w:rPr>
        <w:t>Education and Care Services National Law (WA)</w:t>
      </w:r>
      <w:r>
        <w:t xml:space="preserve"> section 291(2) is taken to be the modified penalty for the offence for the purposes of section 5(3) of that Act.</w:t>
      </w:r>
    </w:p>
    <w:p w14:paraId="14570B26" w14:textId="77777777" w:rsidR="00F4771E" w:rsidRDefault="00F4771E">
      <w:pPr>
        <w:pStyle w:val="PermNoteHeading"/>
      </w:pPr>
      <w:r>
        <w:tab/>
        <w:t>Note for this subsection:</w:t>
      </w:r>
    </w:p>
    <w:p w14:paraId="6A537DD4" w14:textId="77777777" w:rsidR="00F4771E" w:rsidRDefault="00F4771E">
      <w:pPr>
        <w:pStyle w:val="PermNoteText"/>
        <w:rPr>
          <w:iCs/>
        </w:rPr>
      </w:pPr>
      <w:r>
        <w:tab/>
      </w:r>
      <w:r>
        <w:tab/>
        <w:t xml:space="preserve">Local regulations may provide for matters to be prescribed under the </w:t>
      </w:r>
      <w:r>
        <w:rPr>
          <w:i/>
          <w:iCs/>
        </w:rPr>
        <w:t>Criminal Procedure Act 2004</w:t>
      </w:r>
      <w:r>
        <w:t xml:space="preserve"> Part 2 for the purposes of the </w:t>
      </w:r>
      <w:r>
        <w:rPr>
          <w:i/>
          <w:iCs/>
        </w:rPr>
        <w:t>Education and Care Services National Law (WA</w:t>
      </w:r>
      <w:r>
        <w:rPr>
          <w:i/>
        </w:rPr>
        <w:t>)</w:t>
      </w:r>
      <w:r>
        <w:rPr>
          <w:iCs/>
        </w:rPr>
        <w:t xml:space="preserve">: see </w:t>
      </w:r>
      <w:r>
        <w:t>section 74(2)(c) and (3).</w:t>
      </w:r>
    </w:p>
    <w:p w14:paraId="200F23BB" w14:textId="77777777" w:rsidR="00F4771E" w:rsidRDefault="00F4771E">
      <w:pPr>
        <w:pStyle w:val="Subsection"/>
        <w:rPr>
          <w:iCs/>
        </w:rPr>
      </w:pPr>
      <w:r>
        <w:tab/>
        <w:t>(3)</w:t>
      </w:r>
      <w:r>
        <w:tab/>
        <w:t xml:space="preserve">For the purposes of the </w:t>
      </w:r>
      <w:r>
        <w:rPr>
          <w:i/>
          <w:iCs/>
        </w:rPr>
        <w:t>Fines, Penalties and Infringement Notices Enforcement Act 1994</w:t>
      </w:r>
      <w:r>
        <w:t xml:space="preserve">, the </w:t>
      </w:r>
      <w:r>
        <w:rPr>
          <w:i/>
        </w:rPr>
        <w:t>Education and Care Services National Law (WA)</w:t>
      </w:r>
      <w:r>
        <w:rPr>
          <w:iCs/>
        </w:rPr>
        <w:t xml:space="preserve"> is taken to be prescribed under section 12(1) of that Act as an enactment to which Part 3 of that Act applies.</w:t>
      </w:r>
    </w:p>
    <w:p w14:paraId="7FDA7E1E" w14:textId="77777777" w:rsidR="00F4771E" w:rsidRDefault="00F4771E">
      <w:pPr>
        <w:pStyle w:val="Heading5"/>
      </w:pPr>
      <w:bookmarkStart w:id="42" w:name="_Toc233194779"/>
      <w:r>
        <w:rPr>
          <w:rStyle w:val="CharSectno"/>
        </w:rPr>
        <w:t>25</w:t>
      </w:r>
      <w:r>
        <w:t>.</w:t>
      </w:r>
      <w:r>
        <w:tab/>
        <w:t>Public sector law</w:t>
      </w:r>
      <w:bookmarkEnd w:id="42"/>
    </w:p>
    <w:p w14:paraId="7C254625" w14:textId="77777777" w:rsidR="00F4771E" w:rsidRDefault="00F4771E">
      <w:pPr>
        <w:pStyle w:val="Subsection"/>
      </w:pPr>
      <w:r>
        <w:tab/>
      </w:r>
      <w:r>
        <w:tab/>
        <w:t xml:space="preserve">For the purposes of the definition of </w:t>
      </w:r>
      <w:r>
        <w:rPr>
          <w:b/>
          <w:i/>
        </w:rPr>
        <w:t>public sector law</w:t>
      </w:r>
      <w:r>
        <w:t xml:space="preserve"> in the</w:t>
      </w:r>
      <w:r>
        <w:rPr>
          <w:iCs/>
        </w:rPr>
        <w:t xml:space="preserve"> </w:t>
      </w:r>
      <w:r>
        <w:rPr>
          <w:i/>
        </w:rPr>
        <w:t>Education and Care Services National Law (WA)</w:t>
      </w:r>
      <w:r>
        <w:t xml:space="preserve"> section 5(1), the </w:t>
      </w:r>
      <w:r>
        <w:rPr>
          <w:i/>
        </w:rPr>
        <w:t>Public Sector Management Act 1994</w:t>
      </w:r>
      <w:r>
        <w:t xml:space="preserve"> and the regulations made under that Act are declared to be a public sector law in relation to this jurisdiction for the purposes of that Law.</w:t>
      </w:r>
    </w:p>
    <w:p w14:paraId="3D010662" w14:textId="77777777" w:rsidR="00F4771E" w:rsidRDefault="00F4771E">
      <w:pPr>
        <w:pStyle w:val="Heading5"/>
      </w:pPr>
      <w:bookmarkStart w:id="43" w:name="_Toc233194780"/>
      <w:r>
        <w:rPr>
          <w:rStyle w:val="CharSectno"/>
        </w:rPr>
        <w:t>26</w:t>
      </w:r>
      <w:r>
        <w:t>.</w:t>
      </w:r>
      <w:r>
        <w:tab/>
        <w:t>Regulatory Authority</w:t>
      </w:r>
      <w:bookmarkEnd w:id="43"/>
    </w:p>
    <w:p w14:paraId="6B5EAAB3" w14:textId="77777777" w:rsidR="00F4771E" w:rsidRDefault="00F4771E">
      <w:pPr>
        <w:pStyle w:val="Subsection"/>
        <w:keepNext/>
        <w:rPr>
          <w:iCs/>
        </w:rPr>
      </w:pPr>
      <w:r>
        <w:tab/>
      </w:r>
      <w:r>
        <w:tab/>
        <w:t xml:space="preserve">For the purposes of the definition of </w:t>
      </w:r>
      <w:r>
        <w:rPr>
          <w:b/>
          <w:i/>
        </w:rPr>
        <w:t>Regulatory Authority</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 xml:space="preserve">Child Care </w:t>
      </w:r>
      <w:r>
        <w:rPr>
          <w:i/>
        </w:rPr>
        <w:lastRenderedPageBreak/>
        <w:t>Services Act 2007</w:t>
      </w:r>
      <w:r>
        <w:t xml:space="preserve"> is declared to be the Regulatory Authority in relation to this jurisdiction for the purposes of that Law</w:t>
      </w:r>
      <w:r>
        <w:rPr>
          <w:iCs/>
        </w:rPr>
        <w:t>.</w:t>
      </w:r>
    </w:p>
    <w:p w14:paraId="29C791B6" w14:textId="77777777" w:rsidR="00F4771E" w:rsidRDefault="00F4771E">
      <w:pPr>
        <w:pStyle w:val="Heading5"/>
        <w:rPr>
          <w:iCs/>
        </w:rPr>
      </w:pPr>
      <w:bookmarkStart w:id="44" w:name="_Toc233194781"/>
      <w:r>
        <w:rPr>
          <w:rStyle w:val="CharSectno"/>
        </w:rPr>
        <w:t>27</w:t>
      </w:r>
      <w:r>
        <w:t>.</w:t>
      </w:r>
      <w:r>
        <w:tab/>
        <w:t>Relevant tribunal or court</w:t>
      </w:r>
      <w:bookmarkEnd w:id="44"/>
    </w:p>
    <w:p w14:paraId="682DB02E" w14:textId="77777777" w:rsidR="00F4771E" w:rsidRDefault="00F4771E">
      <w:pPr>
        <w:pStyle w:val="Subsection"/>
      </w:pPr>
      <w:r>
        <w:tab/>
      </w:r>
      <w:r>
        <w:tab/>
        <w:t xml:space="preserve">For the purposes of the definition of </w:t>
      </w:r>
      <w:r>
        <w:rPr>
          <w:b/>
          <w:bCs/>
          <w:i/>
          <w:iCs/>
        </w:rPr>
        <w:t>relevant tribunal or court</w:t>
      </w:r>
      <w:r>
        <w:t xml:space="preserve"> in the </w:t>
      </w:r>
      <w:r>
        <w:rPr>
          <w:i/>
          <w:iCs/>
        </w:rPr>
        <w:t>Education and Care Services National Law (WA)</w:t>
      </w:r>
      <w:r>
        <w:t xml:space="preserve"> section 5(1), the State Administrative Tribunal is declared to be the relevant tribunal or court in relation to this jurisdiction for the purposes of that Law.</w:t>
      </w:r>
    </w:p>
    <w:p w14:paraId="3BCCD656" w14:textId="77777777" w:rsidR="00F4771E" w:rsidRDefault="00F4771E">
      <w:pPr>
        <w:pStyle w:val="Heading5"/>
      </w:pPr>
      <w:bookmarkStart w:id="45" w:name="_Toc233194782"/>
      <w:r>
        <w:rPr>
          <w:rStyle w:val="CharSectno"/>
        </w:rPr>
        <w:t>28</w:t>
      </w:r>
      <w:r>
        <w:t>.</w:t>
      </w:r>
      <w:r>
        <w:tab/>
        <w:t>Working with children law</w:t>
      </w:r>
      <w:bookmarkEnd w:id="45"/>
    </w:p>
    <w:p w14:paraId="3C478439" w14:textId="77777777" w:rsidR="00F4771E" w:rsidRDefault="00F4771E">
      <w:pPr>
        <w:pStyle w:val="Subsection"/>
      </w:pPr>
      <w:r>
        <w:tab/>
      </w:r>
      <w:r>
        <w:tab/>
        <w:t xml:space="preserve">For the purposes of the definition of </w:t>
      </w:r>
      <w:r>
        <w:rPr>
          <w:b/>
          <w:i/>
          <w:iCs/>
        </w:rPr>
        <w:t>working with children law</w:t>
      </w:r>
      <w:r>
        <w:t xml:space="preserve"> in the </w:t>
      </w:r>
      <w:r>
        <w:rPr>
          <w:i/>
          <w:iCs/>
        </w:rPr>
        <w:t>Education and Care Services National Law (WA)</w:t>
      </w:r>
      <w:r>
        <w:t xml:space="preserve"> section 5(1), the </w:t>
      </w:r>
      <w:r>
        <w:rPr>
          <w:i/>
          <w:iCs/>
        </w:rPr>
        <w:t>Working with Children (Screening) Act 2004</w:t>
      </w:r>
      <w:r>
        <w:t xml:space="preserve"> and the regulations made under that Act are declared to be a working with children law in relation to this jurisdiction for the purposes of that Law.</w:t>
      </w:r>
    </w:p>
    <w:p w14:paraId="1EA85686" w14:textId="77777777" w:rsidR="00F4771E" w:rsidRDefault="00F4771E">
      <w:pPr>
        <w:pStyle w:val="Heading3"/>
      </w:pPr>
      <w:bookmarkStart w:id="46" w:name="_Toc233028769"/>
      <w:bookmarkStart w:id="47" w:name="_Toc233029074"/>
      <w:bookmarkStart w:id="48" w:name="_Toc233194783"/>
      <w:r>
        <w:rPr>
          <w:rStyle w:val="CharDivNo"/>
        </w:rPr>
        <w:t>Division 4</w:t>
      </w:r>
      <w:r>
        <w:t xml:space="preserve"> — </w:t>
      </w:r>
      <w:r>
        <w:rPr>
          <w:rStyle w:val="CharDivText"/>
        </w:rPr>
        <w:t>Relationship with other laws</w:t>
      </w:r>
      <w:bookmarkEnd w:id="46"/>
      <w:bookmarkEnd w:id="47"/>
      <w:bookmarkEnd w:id="48"/>
    </w:p>
    <w:p w14:paraId="3B0C2806" w14:textId="77777777" w:rsidR="00F4771E" w:rsidRDefault="00F4771E">
      <w:pPr>
        <w:pStyle w:val="Heading5"/>
      </w:pPr>
      <w:bookmarkStart w:id="49" w:name="_Toc233194784"/>
      <w:r>
        <w:rPr>
          <w:rStyle w:val="CharSectno"/>
        </w:rPr>
        <w:t>29</w:t>
      </w:r>
      <w:r>
        <w:t>.</w:t>
      </w:r>
      <w:r>
        <w:tab/>
        <w:t xml:space="preserve">Interaction between </w:t>
      </w:r>
      <w:r>
        <w:rPr>
          <w:i/>
          <w:iCs/>
        </w:rPr>
        <w:t>Education and Care Services National Law (WA)</w:t>
      </w:r>
      <w:r>
        <w:t xml:space="preserve"> and this Act</w:t>
      </w:r>
      <w:bookmarkEnd w:id="49"/>
    </w:p>
    <w:p w14:paraId="5C6843BF" w14:textId="77777777" w:rsidR="00F4771E" w:rsidRDefault="00F4771E">
      <w:pPr>
        <w:pStyle w:val="Subsection"/>
      </w:pPr>
      <w:r>
        <w:tab/>
      </w:r>
      <w:r>
        <w:tab/>
        <w:t xml:space="preserve">If a provision of this Act is inconsistent with the </w:t>
      </w:r>
      <w:r>
        <w:rPr>
          <w:i/>
        </w:rPr>
        <w:t>Education and Care Services National Law (WA)</w:t>
      </w:r>
      <w:r>
        <w:t>, the provision of this Act prevails to the extent of the inconsistency.</w:t>
      </w:r>
    </w:p>
    <w:p w14:paraId="26FBE0DD" w14:textId="77777777" w:rsidR="00F4771E" w:rsidRDefault="00F4771E">
      <w:pPr>
        <w:pStyle w:val="Heading5"/>
      </w:pPr>
      <w:bookmarkStart w:id="50" w:name="_Toc233194785"/>
      <w:r>
        <w:rPr>
          <w:rStyle w:val="CharSectno"/>
        </w:rPr>
        <w:t>30</w:t>
      </w:r>
      <w:r>
        <w:t>.</w:t>
      </w:r>
      <w:r>
        <w:tab/>
        <w:t>Exclusion of legislation of this jurisdiction</w:t>
      </w:r>
      <w:bookmarkEnd w:id="50"/>
    </w:p>
    <w:p w14:paraId="27EE3609" w14:textId="77777777" w:rsidR="00F4771E" w:rsidRDefault="00F4771E">
      <w:pPr>
        <w:pStyle w:val="Subsection"/>
        <w:keepNext/>
      </w:pPr>
      <w:r>
        <w:tab/>
        <w:t>(1)</w:t>
      </w:r>
      <w:r>
        <w:tab/>
        <w:t xml:space="preserve">The </w:t>
      </w:r>
      <w:r>
        <w:rPr>
          <w:i/>
          <w:iCs/>
        </w:rPr>
        <w:t>Interpretation Act 1984</w:t>
      </w:r>
      <w:r>
        <w:t xml:space="preserve"> does not apply to the </w:t>
      </w:r>
      <w:r>
        <w:rPr>
          <w:i/>
          <w:iCs/>
        </w:rPr>
        <w:t>Education and Care Services National Law (WA)</w:t>
      </w:r>
      <w:r>
        <w:t xml:space="preserve"> or to the </w:t>
      </w:r>
      <w:r>
        <w:rPr>
          <w:i/>
          <w:iCs/>
        </w:rPr>
        <w:t>Education and Care Services National Law Regulations (WA)</w:t>
      </w:r>
      <w:r>
        <w:t>.</w:t>
      </w:r>
    </w:p>
    <w:p w14:paraId="789BB023" w14:textId="77777777" w:rsidR="00F4771E" w:rsidRDefault="00F4771E">
      <w:pPr>
        <w:pStyle w:val="PermNoteHeading"/>
      </w:pPr>
      <w:r>
        <w:tab/>
        <w:t xml:space="preserve">Note for this subsection: </w:t>
      </w:r>
    </w:p>
    <w:p w14:paraId="07C129C0" w14:textId="77777777" w:rsidR="00F4771E" w:rsidRDefault="00F4771E">
      <w:pPr>
        <w:pStyle w:val="PermNoteText"/>
      </w:pPr>
      <w:r>
        <w:tab/>
      </w:r>
      <w:r>
        <w:tab/>
        <w:t xml:space="preserve">See the </w:t>
      </w:r>
      <w:r>
        <w:rPr>
          <w:i/>
          <w:iCs/>
        </w:rPr>
        <w:t>Education and Care Services National Law (WA)</w:t>
      </w:r>
      <w:r>
        <w:t xml:space="preserve"> section 6.</w:t>
      </w:r>
    </w:p>
    <w:p w14:paraId="186B681E" w14:textId="77777777" w:rsidR="00F4771E" w:rsidRDefault="00F4771E">
      <w:pPr>
        <w:pStyle w:val="Subsection"/>
        <w:keepNext/>
        <w:keepLines/>
      </w:pPr>
      <w:r>
        <w:lastRenderedPageBreak/>
        <w:tab/>
        <w:t>(2)</w:t>
      </w:r>
      <w:r>
        <w:tab/>
        <w:t xml:space="preserve">The following enactments of this jurisdiction do not apply to the </w:t>
      </w:r>
      <w:r>
        <w:rPr>
          <w:i/>
        </w:rPr>
        <w:t>Education and Care Services National Law (WA)</w:t>
      </w:r>
      <w:r>
        <w:t xml:space="preserve"> or to the instruments made under the Law (except as applied under the Law) — </w:t>
      </w:r>
    </w:p>
    <w:p w14:paraId="6B8617AB" w14:textId="77777777" w:rsidR="00F4771E" w:rsidRDefault="00F4771E">
      <w:pPr>
        <w:pStyle w:val="Indenta"/>
      </w:pPr>
      <w:r>
        <w:tab/>
        <w:t>(a)</w:t>
      </w:r>
      <w:r>
        <w:tab/>
        <w:t xml:space="preserve">the </w:t>
      </w:r>
      <w:r>
        <w:rPr>
          <w:i/>
        </w:rPr>
        <w:t>Auditor General Act </w:t>
      </w:r>
      <w:r>
        <w:rPr>
          <w:i/>
          <w:iCs/>
        </w:rPr>
        <w:t>2006</w:t>
      </w:r>
      <w:r>
        <w:t>;</w:t>
      </w:r>
    </w:p>
    <w:p w14:paraId="1246F3FC" w14:textId="77777777" w:rsidR="00F4771E" w:rsidRDefault="00F4771E">
      <w:pPr>
        <w:pStyle w:val="Indenta"/>
      </w:pPr>
      <w:r>
        <w:tab/>
        <w:t>(b)</w:t>
      </w:r>
      <w:r>
        <w:tab/>
        <w:t xml:space="preserve">the </w:t>
      </w:r>
      <w:r>
        <w:rPr>
          <w:i/>
        </w:rPr>
        <w:t>Financial Management Act 2006</w:t>
      </w:r>
      <w:r>
        <w:t>;</w:t>
      </w:r>
    </w:p>
    <w:p w14:paraId="470ABD93" w14:textId="77777777" w:rsidR="00F4771E" w:rsidRDefault="00F4771E">
      <w:pPr>
        <w:pStyle w:val="Indenta"/>
      </w:pPr>
      <w:r>
        <w:tab/>
        <w:t>(c)</w:t>
      </w:r>
      <w:r>
        <w:tab/>
        <w:t xml:space="preserve">the </w:t>
      </w:r>
      <w:r>
        <w:rPr>
          <w:i/>
        </w:rPr>
        <w:t>Freedom of Information Act 1992</w:t>
      </w:r>
      <w:r>
        <w:t>;</w:t>
      </w:r>
    </w:p>
    <w:p w14:paraId="02177EA2" w14:textId="77777777" w:rsidR="00F4771E" w:rsidRDefault="00F4771E">
      <w:pPr>
        <w:pStyle w:val="Indenta"/>
      </w:pPr>
      <w:r>
        <w:tab/>
        <w:t>(d)</w:t>
      </w:r>
      <w:r>
        <w:tab/>
        <w:t xml:space="preserve">the </w:t>
      </w:r>
      <w:r>
        <w:rPr>
          <w:i/>
        </w:rPr>
        <w:t>Parliamentary Commissioner Act 1971</w:t>
      </w:r>
      <w:r>
        <w:t>;</w:t>
      </w:r>
    </w:p>
    <w:p w14:paraId="549E5038" w14:textId="77777777" w:rsidR="005A748E" w:rsidRDefault="005A748E" w:rsidP="005A748E">
      <w:pPr>
        <w:pStyle w:val="Indenta"/>
      </w:pPr>
      <w:r>
        <w:tab/>
        <w:t>(da)</w:t>
      </w:r>
      <w:r>
        <w:tab/>
        <w:t xml:space="preserve">the </w:t>
      </w:r>
      <w:r w:rsidRPr="005A748E">
        <w:rPr>
          <w:i/>
          <w:iCs/>
        </w:rPr>
        <w:t>Privacy and Responsible Information Sharing Act 2024</w:t>
      </w:r>
      <w:r>
        <w:t xml:space="preserve"> Part 2 and Schedule 1;</w:t>
      </w:r>
    </w:p>
    <w:p w14:paraId="5A61B23D" w14:textId="77777777" w:rsidR="00F4771E" w:rsidRDefault="00F4771E">
      <w:pPr>
        <w:pStyle w:val="Indenta"/>
      </w:pPr>
      <w:r>
        <w:tab/>
        <w:t>(e)</w:t>
      </w:r>
      <w:r>
        <w:tab/>
        <w:t xml:space="preserve">the </w:t>
      </w:r>
      <w:r>
        <w:rPr>
          <w:i/>
        </w:rPr>
        <w:t>Public Sector Management Act 1994</w:t>
      </w:r>
      <w:r>
        <w:t>;</w:t>
      </w:r>
    </w:p>
    <w:p w14:paraId="70FFC080" w14:textId="77777777" w:rsidR="00F4771E" w:rsidRDefault="00F4771E">
      <w:pPr>
        <w:pStyle w:val="Indenta"/>
      </w:pPr>
      <w:r>
        <w:tab/>
        <w:t>(f)</w:t>
      </w:r>
      <w:r>
        <w:tab/>
        <w:t xml:space="preserve">the </w:t>
      </w:r>
      <w:r>
        <w:rPr>
          <w:i/>
        </w:rPr>
        <w:t>State Records Act 2000</w:t>
      </w:r>
      <w:r>
        <w:t>.</w:t>
      </w:r>
    </w:p>
    <w:p w14:paraId="1E88E663" w14:textId="77777777" w:rsidR="00F4771E" w:rsidRDefault="00F4771E">
      <w:pPr>
        <w:pStyle w:val="Subsection"/>
      </w:pPr>
      <w:r>
        <w:tab/>
        <w:t>(3)</w:t>
      </w:r>
      <w:r>
        <w:tab/>
        <w:t xml:space="preserve">However, an Act mentioned in subsection (2) applies to a public sector body as defined in the </w:t>
      </w:r>
      <w:r>
        <w:rPr>
          <w:i/>
        </w:rPr>
        <w:t>Public Sector Management Act 1994</w:t>
      </w:r>
      <w:r>
        <w:t xml:space="preserve"> section 3(1), and an employee of the body, performing a function under the </w:t>
      </w:r>
      <w:r>
        <w:rPr>
          <w:i/>
        </w:rPr>
        <w:t>Education and Care Services National Law (WA)</w:t>
      </w:r>
      <w:r>
        <w:t>.</w:t>
      </w:r>
    </w:p>
    <w:p w14:paraId="50AB0880" w14:textId="1F5DCEE0" w:rsidR="005A748E" w:rsidRDefault="005A748E" w:rsidP="005A748E">
      <w:pPr>
        <w:pStyle w:val="Footnotesection"/>
      </w:pPr>
      <w:r>
        <w:tab/>
        <w:t>[Section 30 amended: No. 2 of 2026 s. 84.]</w:t>
      </w:r>
    </w:p>
    <w:p w14:paraId="04FB2F6C" w14:textId="77777777" w:rsidR="00F4771E" w:rsidRDefault="00F4771E">
      <w:pPr>
        <w:pStyle w:val="Heading5"/>
      </w:pPr>
      <w:bookmarkStart w:id="51" w:name="_Toc233194786"/>
      <w:r>
        <w:rPr>
          <w:rStyle w:val="CharSectno"/>
        </w:rPr>
        <w:t>31</w:t>
      </w:r>
      <w:r>
        <w:t>.</w:t>
      </w:r>
      <w:r>
        <w:tab/>
        <w:t xml:space="preserve">Application of </w:t>
      </w:r>
      <w:r>
        <w:rPr>
          <w:i/>
          <w:iCs/>
        </w:rPr>
        <w:t>Public Sector Management Act 1994</w:t>
      </w:r>
      <w:r>
        <w:t xml:space="preserve"> to specific entities</w:t>
      </w:r>
      <w:bookmarkEnd w:id="51"/>
    </w:p>
    <w:p w14:paraId="3356F257" w14:textId="77777777" w:rsidR="00F4771E" w:rsidRDefault="00F4771E">
      <w:pPr>
        <w:pStyle w:val="Subsection"/>
      </w:pPr>
      <w:r>
        <w:tab/>
        <w:t>(1)</w:t>
      </w:r>
      <w:r>
        <w:tab/>
        <w:t xml:space="preserve">This section applies for the purposes of the </w:t>
      </w:r>
      <w:r>
        <w:rPr>
          <w:i/>
          <w:iCs/>
        </w:rPr>
        <w:t>Education and Care Services National Law (WA)</w:t>
      </w:r>
      <w:r>
        <w:t xml:space="preserve"> and any other Act or law.</w:t>
      </w:r>
    </w:p>
    <w:p w14:paraId="299BBE9C" w14:textId="77777777" w:rsidR="00F4771E" w:rsidRDefault="00F4771E">
      <w:pPr>
        <w:pStyle w:val="Subsection"/>
      </w:pPr>
      <w:r>
        <w:tab/>
        <w:t>(2)</w:t>
      </w:r>
      <w:r>
        <w:tab/>
        <w:t xml:space="preserve">Each of the following bodies is not an agency as defined in the </w:t>
      </w:r>
      <w:r>
        <w:rPr>
          <w:i/>
        </w:rPr>
        <w:t>Public Sector Management Act 1994</w:t>
      </w:r>
      <w:r>
        <w:t xml:space="preserve"> section 3(1) — </w:t>
      </w:r>
    </w:p>
    <w:p w14:paraId="56EC39B1" w14:textId="77777777" w:rsidR="00F4771E" w:rsidRDefault="00F4771E">
      <w:pPr>
        <w:pStyle w:val="Indenta"/>
      </w:pPr>
      <w:r>
        <w:tab/>
        <w:t>(a)</w:t>
      </w:r>
      <w:r>
        <w:tab/>
        <w:t xml:space="preserve">the Ministerial Council as defined in the </w:t>
      </w:r>
      <w:r>
        <w:rPr>
          <w:i/>
          <w:iCs/>
        </w:rPr>
        <w:t>Education and Care Services National Law (WA)</w:t>
      </w:r>
      <w:r>
        <w:t xml:space="preserve"> section 5(1);</w:t>
      </w:r>
    </w:p>
    <w:p w14:paraId="3F6E1F08" w14:textId="77777777" w:rsidR="00F4771E" w:rsidRDefault="00F4771E">
      <w:pPr>
        <w:pStyle w:val="Indenta"/>
      </w:pPr>
      <w:r>
        <w:tab/>
        <w:t>(b)</w:t>
      </w:r>
      <w:r>
        <w:tab/>
        <w:t xml:space="preserve">the Australian Children’s Education and Care Quality Authority (the </w:t>
      </w:r>
      <w:r>
        <w:rPr>
          <w:rStyle w:val="CharDefText"/>
        </w:rPr>
        <w:t>National Authority</w:t>
      </w:r>
      <w:r>
        <w:t xml:space="preserve">) established under the </w:t>
      </w:r>
      <w:r>
        <w:rPr>
          <w:i/>
          <w:iCs/>
        </w:rPr>
        <w:t>Education and Care Services National Law (WA)</w:t>
      </w:r>
      <w:r>
        <w:t xml:space="preserve"> section 224(1);</w:t>
      </w:r>
    </w:p>
    <w:p w14:paraId="7EA946AD" w14:textId="77777777" w:rsidR="00F4771E" w:rsidRDefault="00F4771E">
      <w:pPr>
        <w:pStyle w:val="Indenta"/>
      </w:pPr>
      <w:r>
        <w:lastRenderedPageBreak/>
        <w:tab/>
        <w:t>(c)</w:t>
      </w:r>
      <w:r>
        <w:tab/>
        <w:t xml:space="preserve">the Australian Children’s Education and Care Quality Authority Board (the </w:t>
      </w:r>
      <w:r>
        <w:rPr>
          <w:rStyle w:val="CharDefText"/>
        </w:rPr>
        <w:t>Board</w:t>
      </w:r>
      <w:r>
        <w:t xml:space="preserve">) established under the </w:t>
      </w:r>
      <w:r>
        <w:rPr>
          <w:i/>
          <w:iCs/>
        </w:rPr>
        <w:t>Education and Care Services National Law (WA)</w:t>
      </w:r>
      <w:r>
        <w:t xml:space="preserve"> section 230;</w:t>
      </w:r>
    </w:p>
    <w:p w14:paraId="3F0953B5" w14:textId="77777777" w:rsidR="00F4771E" w:rsidRDefault="00F4771E">
      <w:pPr>
        <w:pStyle w:val="Indenta"/>
      </w:pPr>
      <w:r>
        <w:tab/>
        <w:t>(d)</w:t>
      </w:r>
      <w:r>
        <w:tab/>
        <w:t xml:space="preserve">a committee established by the Board under the </w:t>
      </w:r>
      <w:r>
        <w:rPr>
          <w:i/>
          <w:iCs/>
        </w:rPr>
        <w:t>Education and Care Services National Law (WA)</w:t>
      </w:r>
      <w:r>
        <w:t xml:space="preserve"> section 247(1);</w:t>
      </w:r>
    </w:p>
    <w:p w14:paraId="63DD2024" w14:textId="77777777" w:rsidR="00F4771E" w:rsidRDefault="00F4771E">
      <w:pPr>
        <w:pStyle w:val="Indenta"/>
        <w:keepNext/>
        <w:keepLines/>
      </w:pPr>
      <w:r>
        <w:tab/>
        <w:t>(e)</w:t>
      </w:r>
      <w:r>
        <w:tab/>
        <w:t>a person declared by a law of a participating jurisdiction, other than this jurisdiction, to be the Regulatory Authority for that jurisdiction or for a class of education and care services for that jurisdiction;</w:t>
      </w:r>
    </w:p>
    <w:p w14:paraId="3526F9AB" w14:textId="77777777" w:rsidR="00F4771E" w:rsidRDefault="00F4771E">
      <w:pPr>
        <w:pStyle w:val="Indenta"/>
      </w:pPr>
      <w:r>
        <w:tab/>
        <w:t>(f)</w:t>
      </w:r>
      <w:r>
        <w:tab/>
        <w:t xml:space="preserve">the Ratings Review Panel established under the </w:t>
      </w:r>
      <w:r>
        <w:rPr>
          <w:i/>
          <w:iCs/>
        </w:rPr>
        <w:t>Education and Care Services National Law (WA)</w:t>
      </w:r>
      <w:r>
        <w:t xml:space="preserve"> section 146(1).</w:t>
      </w:r>
    </w:p>
    <w:p w14:paraId="3344E0E0" w14:textId="77777777" w:rsidR="00F4771E" w:rsidRDefault="00F4771E">
      <w:pPr>
        <w:pStyle w:val="Subsection"/>
      </w:pPr>
      <w:r>
        <w:tab/>
        <w:t>(3)</w:t>
      </w:r>
      <w:r>
        <w:tab/>
        <w:t xml:space="preserve">To the extent that a person is any of the following under the </w:t>
      </w:r>
      <w:r>
        <w:rPr>
          <w:i/>
          <w:iCs/>
        </w:rPr>
        <w:t>Education and Care Services National Law (WA)</w:t>
      </w:r>
      <w:r>
        <w:t xml:space="preserve">, the person is not a public service officer as defined in the </w:t>
      </w:r>
      <w:r>
        <w:rPr>
          <w:i/>
        </w:rPr>
        <w:t>Public Sector Management Act 1994</w:t>
      </w:r>
      <w:r>
        <w:t xml:space="preserve"> section 3(1) — </w:t>
      </w:r>
    </w:p>
    <w:p w14:paraId="7473BD59" w14:textId="77777777" w:rsidR="00F4771E" w:rsidRDefault="00F4771E">
      <w:pPr>
        <w:pStyle w:val="Indenta"/>
      </w:pPr>
      <w:r>
        <w:tab/>
        <w:t>(a)</w:t>
      </w:r>
      <w:r>
        <w:tab/>
        <w:t>a member of the Board;</w:t>
      </w:r>
    </w:p>
    <w:p w14:paraId="17340695" w14:textId="77777777" w:rsidR="00F4771E" w:rsidRDefault="00F4771E">
      <w:pPr>
        <w:pStyle w:val="Indenta"/>
      </w:pPr>
      <w:r>
        <w:tab/>
        <w:t>(b)</w:t>
      </w:r>
      <w:r>
        <w:tab/>
        <w:t>the chief executive officer of the National Authority;</w:t>
      </w:r>
    </w:p>
    <w:p w14:paraId="41ED305C" w14:textId="77777777" w:rsidR="00F4771E" w:rsidRDefault="00F4771E">
      <w:pPr>
        <w:pStyle w:val="Indenta"/>
      </w:pPr>
      <w:r>
        <w:tab/>
        <w:t>(c)</w:t>
      </w:r>
      <w:r>
        <w:tab/>
        <w:t>an employee of a body mentioned in subsection (2);</w:t>
      </w:r>
    </w:p>
    <w:p w14:paraId="43651609" w14:textId="77777777" w:rsidR="00F4771E" w:rsidRDefault="00F4771E">
      <w:pPr>
        <w:pStyle w:val="Indenta"/>
      </w:pPr>
      <w:r>
        <w:tab/>
        <w:t>(d)</w:t>
      </w:r>
      <w:r>
        <w:tab/>
        <w:t>a person engaged by the National Authority as a consultant or contractor.</w:t>
      </w:r>
    </w:p>
    <w:p w14:paraId="180B1E3B" w14:textId="77777777" w:rsidR="00F4771E" w:rsidRDefault="00F4771E">
      <w:pPr>
        <w:pStyle w:val="Heading2"/>
      </w:pPr>
      <w:bookmarkStart w:id="52" w:name="_Toc233028773"/>
      <w:bookmarkStart w:id="53" w:name="_Toc233029078"/>
      <w:bookmarkStart w:id="54" w:name="_Toc233194787"/>
      <w:r>
        <w:rPr>
          <w:rStyle w:val="CharPartNo"/>
        </w:rPr>
        <w:lastRenderedPageBreak/>
        <w:t>Part 3</w:t>
      </w:r>
      <w:r>
        <w:rPr>
          <w:rStyle w:val="CharDivNo"/>
        </w:rPr>
        <w:t> </w:t>
      </w:r>
      <w:r>
        <w:t>—</w:t>
      </w:r>
      <w:r>
        <w:rPr>
          <w:rStyle w:val="CharDivText"/>
        </w:rPr>
        <w:t> </w:t>
      </w:r>
      <w:r>
        <w:rPr>
          <w:rStyle w:val="CharPartText"/>
        </w:rPr>
        <w:t>Modification of National Law</w:t>
      </w:r>
      <w:bookmarkEnd w:id="52"/>
      <w:bookmarkEnd w:id="53"/>
      <w:bookmarkEnd w:id="54"/>
    </w:p>
    <w:p w14:paraId="7D93716E" w14:textId="77777777" w:rsidR="00F4771E" w:rsidRDefault="00F4771E">
      <w:pPr>
        <w:pStyle w:val="Heading5"/>
      </w:pPr>
      <w:bookmarkStart w:id="55" w:name="_Toc233194788"/>
      <w:r>
        <w:rPr>
          <w:rStyle w:val="CharSectno"/>
        </w:rPr>
        <w:t>32</w:t>
      </w:r>
      <w:r>
        <w:t>.</w:t>
      </w:r>
      <w:r>
        <w:tab/>
        <w:t>Modification of National Law</w:t>
      </w:r>
      <w:bookmarkEnd w:id="55"/>
    </w:p>
    <w:p w14:paraId="1C738B6A" w14:textId="77777777" w:rsidR="00F4771E" w:rsidRDefault="00F4771E">
      <w:pPr>
        <w:pStyle w:val="Subsection"/>
      </w:pPr>
      <w:r>
        <w:tab/>
        <w:t>(1)</w:t>
      </w:r>
      <w:r>
        <w:tab/>
        <w:t xml:space="preserve">For the purposes of the definition of </w:t>
      </w:r>
      <w:r>
        <w:rPr>
          <w:b/>
          <w:bCs/>
          <w:i/>
          <w:iCs/>
        </w:rPr>
        <w:t>Education and Care Services National Law</w:t>
      </w:r>
      <w:r>
        <w:t xml:space="preserve"> in section 5(1), the National Law applies as if amended as set out in this Part.</w:t>
      </w:r>
    </w:p>
    <w:p w14:paraId="17B81E21" w14:textId="77777777" w:rsidR="00F4771E" w:rsidRDefault="00F4771E">
      <w:pPr>
        <w:pStyle w:val="Subsection"/>
      </w:pPr>
      <w:r>
        <w:tab/>
        <w:t>(2)</w:t>
      </w:r>
      <w:r>
        <w:tab/>
        <w:t xml:space="preserve">However, if a transitional modification regulation is in effect, the National Law applies as if amended as set out in — </w:t>
      </w:r>
    </w:p>
    <w:p w14:paraId="0D688972" w14:textId="77777777" w:rsidR="00F4771E" w:rsidRDefault="00F4771E">
      <w:pPr>
        <w:pStyle w:val="Indenta"/>
      </w:pPr>
      <w:r>
        <w:tab/>
        <w:t>(a)</w:t>
      </w:r>
      <w:r>
        <w:tab/>
        <w:t>this Part, other than the sections disapplied by the regulation; and</w:t>
      </w:r>
    </w:p>
    <w:p w14:paraId="7E6D8964" w14:textId="77777777" w:rsidR="00F4771E" w:rsidRDefault="00F4771E">
      <w:pPr>
        <w:pStyle w:val="Indenta"/>
      </w:pPr>
      <w:r>
        <w:tab/>
        <w:t>(b)</w:t>
      </w:r>
      <w:r>
        <w:tab/>
        <w:t>the regulation.</w:t>
      </w:r>
    </w:p>
    <w:p w14:paraId="4B3CBD42" w14:textId="77777777" w:rsidR="00F4771E" w:rsidRDefault="00F4771E">
      <w:pPr>
        <w:pStyle w:val="Heading5"/>
      </w:pPr>
      <w:bookmarkStart w:id="56" w:name="_Toc233194789"/>
      <w:r>
        <w:rPr>
          <w:rStyle w:val="CharSectno"/>
        </w:rPr>
        <w:t>33</w:t>
      </w:r>
      <w:r>
        <w:t>.</w:t>
      </w:r>
      <w:r>
        <w:tab/>
        <w:t>Transitional modification regulations</w:t>
      </w:r>
      <w:bookmarkEnd w:id="56"/>
    </w:p>
    <w:p w14:paraId="74357799" w14:textId="77777777" w:rsidR="00F4771E" w:rsidRDefault="00F4771E">
      <w:pPr>
        <w:pStyle w:val="Subsection"/>
      </w:pPr>
      <w:r>
        <w:tab/>
        <w:t>(1)</w:t>
      </w:r>
      <w:r>
        <w:tab/>
        <w:t xml:space="preserve">This section applies if — </w:t>
      </w:r>
    </w:p>
    <w:p w14:paraId="423A14A1" w14:textId="77777777" w:rsidR="00F4771E" w:rsidRDefault="00F4771E">
      <w:pPr>
        <w:pStyle w:val="Indenta"/>
      </w:pPr>
      <w:r>
        <w:tab/>
        <w:t>(a)</w:t>
      </w:r>
      <w:r>
        <w:tab/>
        <w:t>an amending Act has effect for the purpose of Part 2 under section 7; and</w:t>
      </w:r>
    </w:p>
    <w:p w14:paraId="49363BA1" w14:textId="77777777" w:rsidR="00F4771E" w:rsidRDefault="00F4771E">
      <w:pPr>
        <w:pStyle w:val="Indenta"/>
      </w:pPr>
      <w:r>
        <w:tab/>
        <w:t>(b)</w:t>
      </w:r>
      <w:r>
        <w:tab/>
        <w:t xml:space="preserve">a modification of the National Law set out in this Part cannot be given effect because of an amendment of the National Law made by the amending Act (the </w:t>
      </w:r>
      <w:r>
        <w:rPr>
          <w:rStyle w:val="CharDefText"/>
        </w:rPr>
        <w:t>affected modification</w:t>
      </w:r>
      <w:r>
        <w:t>).</w:t>
      </w:r>
    </w:p>
    <w:p w14:paraId="409A72D8" w14:textId="77777777" w:rsidR="00F4771E" w:rsidRDefault="00F4771E">
      <w:pPr>
        <w:pStyle w:val="Subsection"/>
      </w:pPr>
      <w:r>
        <w:tab/>
        <w:t>(2)</w:t>
      </w:r>
      <w:r>
        <w:tab/>
        <w:t xml:space="preserve">Local regulations may — </w:t>
      </w:r>
    </w:p>
    <w:p w14:paraId="00349CC4" w14:textId="77777777" w:rsidR="00F4771E" w:rsidRDefault="00F4771E">
      <w:pPr>
        <w:pStyle w:val="Indenta"/>
      </w:pPr>
      <w:r>
        <w:tab/>
        <w:t>(a)</w:t>
      </w:r>
      <w:r>
        <w:tab/>
        <w:t>disapply the section that sets out the affected modification; or</w:t>
      </w:r>
    </w:p>
    <w:p w14:paraId="7D6ECBF0" w14:textId="77777777" w:rsidR="00F4771E" w:rsidRDefault="00F4771E">
      <w:pPr>
        <w:pStyle w:val="Indenta"/>
      </w:pPr>
      <w:r>
        <w:tab/>
        <w:t>(b)</w:t>
      </w:r>
      <w:r>
        <w:tab/>
        <w:t>set out a modification of the National Law to the extent necessary to give effect to the affected modification; or</w:t>
      </w:r>
    </w:p>
    <w:p w14:paraId="1E92B3FF" w14:textId="77777777" w:rsidR="00F4771E" w:rsidRDefault="00F4771E">
      <w:pPr>
        <w:pStyle w:val="Indenta"/>
      </w:pPr>
      <w:r>
        <w:tab/>
        <w:t>(c)</w:t>
      </w:r>
      <w:r>
        <w:tab/>
        <w:t>provide for a matter or issue of a transitional nature that arises as a result of the amending Act coming into operation or a local regulation setting out a modification as mentioned in paragraph (b); or</w:t>
      </w:r>
    </w:p>
    <w:p w14:paraId="7D0FFE99" w14:textId="77777777" w:rsidR="00F4771E" w:rsidRDefault="00F4771E">
      <w:pPr>
        <w:pStyle w:val="Indenta"/>
      </w:pPr>
      <w:r>
        <w:tab/>
        <w:t>(d)</w:t>
      </w:r>
      <w:r>
        <w:tab/>
        <w:t>provide for a matter or issue of a savings or application nature in relation to an affected modification.</w:t>
      </w:r>
    </w:p>
    <w:p w14:paraId="69A71FED" w14:textId="77777777" w:rsidR="00F4771E" w:rsidRDefault="00F4771E">
      <w:pPr>
        <w:pStyle w:val="Subsection"/>
      </w:pPr>
      <w:r>
        <w:lastRenderedPageBreak/>
        <w:tab/>
        <w:t>(3)</w:t>
      </w:r>
      <w:r>
        <w:tab/>
        <w:t xml:space="preserve">If a local regulation does, or provides for, a thing mentioned in subsection (2) (a </w:t>
      </w:r>
      <w:r>
        <w:rPr>
          <w:rStyle w:val="CharDefText"/>
        </w:rPr>
        <w:t>transitional modification regulation</w:t>
      </w:r>
      <w:r>
        <w:t>), the regulation expires 18 months after the day on which the regulation comes into operation.</w:t>
      </w:r>
    </w:p>
    <w:p w14:paraId="4B80BA1D" w14:textId="77777777" w:rsidR="00F4771E" w:rsidRDefault="00F4771E">
      <w:pPr>
        <w:pStyle w:val="Subsection"/>
      </w:pPr>
      <w:r>
        <w:tab/>
        <w:t>(4)</w:t>
      </w:r>
      <w:r>
        <w:tab/>
        <w:t xml:space="preserve">However, if the transitional modification regulation does either of the following things in relation to an affected modification, the regulation expires within the 18 months when an amendment of the section of this Part that sets out the affected modification comes into operation — </w:t>
      </w:r>
    </w:p>
    <w:p w14:paraId="2470BD68" w14:textId="77777777" w:rsidR="00F4771E" w:rsidRDefault="00F4771E">
      <w:pPr>
        <w:pStyle w:val="Indenta"/>
      </w:pPr>
      <w:r>
        <w:tab/>
        <w:t>(a)</w:t>
      </w:r>
      <w:r>
        <w:tab/>
        <w:t>disapplies the section that sets out the affected modification;</w:t>
      </w:r>
    </w:p>
    <w:p w14:paraId="141F1494" w14:textId="77777777" w:rsidR="00F4771E" w:rsidRDefault="00F4771E">
      <w:pPr>
        <w:pStyle w:val="Indenta"/>
      </w:pPr>
      <w:r>
        <w:tab/>
        <w:t>(b)</w:t>
      </w:r>
      <w:r>
        <w:tab/>
        <w:t>sets out a modification of the National Law to give effect to the affected modification.</w:t>
      </w:r>
    </w:p>
    <w:p w14:paraId="0765246C" w14:textId="77777777" w:rsidR="00F4771E" w:rsidRDefault="00F4771E">
      <w:pPr>
        <w:pStyle w:val="Heading5"/>
      </w:pPr>
      <w:bookmarkStart w:id="57" w:name="_Toc233194790"/>
      <w:r>
        <w:rPr>
          <w:rStyle w:val="CharSectno"/>
        </w:rPr>
        <w:t>34</w:t>
      </w:r>
      <w:r>
        <w:t>.</w:t>
      </w:r>
      <w:r>
        <w:tab/>
        <w:t>Section 3 of National Law modified</w:t>
      </w:r>
      <w:bookmarkEnd w:id="57"/>
    </w:p>
    <w:p w14:paraId="4E32EE9E" w14:textId="77777777" w:rsidR="00F4771E" w:rsidRDefault="00F4771E">
      <w:pPr>
        <w:pStyle w:val="Subsection"/>
      </w:pPr>
      <w:r>
        <w:tab/>
      </w:r>
      <w:r>
        <w:tab/>
        <w:t>In section 3(3)(a) of the National Law delete “rights and”.</w:t>
      </w:r>
    </w:p>
    <w:p w14:paraId="12F903C2" w14:textId="77777777" w:rsidR="00F4771E" w:rsidRDefault="00F4771E">
      <w:pPr>
        <w:pStyle w:val="Heading5"/>
      </w:pPr>
      <w:bookmarkStart w:id="58" w:name="_Toc233194791"/>
      <w:r>
        <w:rPr>
          <w:rStyle w:val="CharSectno"/>
        </w:rPr>
        <w:t>35</w:t>
      </w:r>
      <w:r>
        <w:t>.</w:t>
      </w:r>
      <w:r>
        <w:tab/>
        <w:t>Section 5 of National Law modified</w:t>
      </w:r>
      <w:bookmarkEnd w:id="58"/>
    </w:p>
    <w:p w14:paraId="7611F394" w14:textId="77777777" w:rsidR="00F4771E" w:rsidRDefault="00F4771E">
      <w:pPr>
        <w:pStyle w:val="Subsection"/>
      </w:pPr>
      <w:r>
        <w:tab/>
        <w:t>(1)</w:t>
      </w:r>
      <w:r>
        <w:tab/>
        <w:t>In section 5(1) of the National Law delete the definitions of:</w:t>
      </w:r>
    </w:p>
    <w:p w14:paraId="29BA6742" w14:textId="77777777" w:rsidR="00F4771E" w:rsidRDefault="00F4771E">
      <w:pPr>
        <w:pStyle w:val="DeleteListSub"/>
      </w:pPr>
      <w:r>
        <w:rPr>
          <w:b/>
          <w:bCs/>
          <w:i/>
          <w:iCs/>
        </w:rPr>
        <w:t>parent</w:t>
      </w:r>
    </w:p>
    <w:p w14:paraId="6F18176E" w14:textId="77777777" w:rsidR="00F4771E" w:rsidRDefault="00F4771E">
      <w:pPr>
        <w:pStyle w:val="DeleteListSub"/>
        <w:rPr>
          <w:b/>
          <w:bCs/>
          <w:i/>
          <w:iCs/>
        </w:rPr>
      </w:pPr>
      <w:r>
        <w:rPr>
          <w:b/>
          <w:bCs/>
          <w:i/>
          <w:iCs/>
        </w:rPr>
        <w:t>preschool program</w:t>
      </w:r>
    </w:p>
    <w:p w14:paraId="0A47C99B" w14:textId="77777777" w:rsidR="00F4771E" w:rsidRDefault="00F4771E">
      <w:pPr>
        <w:pStyle w:val="DeleteListSub"/>
        <w:rPr>
          <w:b/>
          <w:bCs/>
          <w:i/>
          <w:iCs/>
        </w:rPr>
      </w:pPr>
      <w:r>
        <w:rPr>
          <w:b/>
          <w:bCs/>
          <w:i/>
          <w:iCs/>
        </w:rPr>
        <w:t>school children</w:t>
      </w:r>
    </w:p>
    <w:p w14:paraId="7F0DEF7C" w14:textId="77777777" w:rsidR="00F4771E" w:rsidRDefault="00F4771E">
      <w:pPr>
        <w:pStyle w:val="Subsection"/>
      </w:pPr>
      <w:r>
        <w:tab/>
        <w:t>(2)</w:t>
      </w:r>
      <w:r>
        <w:tab/>
        <w:t>In section 5(1) of the National Law insert in alphabetical order:</w:t>
      </w:r>
    </w:p>
    <w:p w14:paraId="54A96061" w14:textId="77777777" w:rsidR="00F4771E" w:rsidRDefault="00F4771E">
      <w:pPr>
        <w:pStyle w:val="BlankOpen"/>
      </w:pPr>
    </w:p>
    <w:p w14:paraId="00E35EA8" w14:textId="77777777" w:rsidR="00F4771E" w:rsidRDefault="00F4771E">
      <w:pPr>
        <w:pStyle w:val="zMiscellaneousBody"/>
        <w:ind w:left="2552" w:hanging="567"/>
      </w:pPr>
      <w:r>
        <w:rPr>
          <w:rStyle w:val="CharDefText"/>
        </w:rPr>
        <w:t>community kindergarten</w:t>
      </w:r>
      <w:r>
        <w:t xml:space="preserve"> means a kindergarten registered under the </w:t>
      </w:r>
      <w:r>
        <w:rPr>
          <w:i/>
          <w:iCs/>
        </w:rPr>
        <w:t>School Education Act 1999</w:t>
      </w:r>
      <w:r>
        <w:t xml:space="preserve"> Part 5;</w:t>
      </w:r>
    </w:p>
    <w:p w14:paraId="2DB2F859" w14:textId="77777777" w:rsidR="00F4771E" w:rsidRDefault="00F4771E">
      <w:pPr>
        <w:pStyle w:val="zMiscellaneousBody"/>
        <w:ind w:left="2552" w:hanging="567"/>
      </w:pPr>
      <w:r>
        <w:rPr>
          <w:rStyle w:val="CharDefText"/>
        </w:rPr>
        <w:t>disciplinary action</w:t>
      </w:r>
      <w:r>
        <w:t xml:space="preserve"> means disciplinary action under Part 7 Division 3A;</w:t>
      </w:r>
    </w:p>
    <w:p w14:paraId="45EE3358" w14:textId="77777777" w:rsidR="00F4771E" w:rsidRDefault="00F4771E">
      <w:pPr>
        <w:pStyle w:val="zMiscellaneousBody"/>
        <w:keepNext/>
        <w:ind w:left="2552" w:hanging="567"/>
      </w:pPr>
      <w:r>
        <w:rPr>
          <w:rStyle w:val="CharDefText"/>
        </w:rPr>
        <w:lastRenderedPageBreak/>
        <w:t>educational program</w:t>
      </w:r>
      <w:r>
        <w:t xml:space="preserve"> means an educational programme as defined in the </w:t>
      </w:r>
      <w:r>
        <w:rPr>
          <w:i/>
          <w:iCs/>
        </w:rPr>
        <w:t>School Education Act 1999</w:t>
      </w:r>
      <w:r>
        <w:t xml:space="preserve"> section 4;</w:t>
      </w:r>
    </w:p>
    <w:p w14:paraId="5E34811C" w14:textId="77777777" w:rsidR="00F4771E" w:rsidRDefault="00F4771E">
      <w:pPr>
        <w:pStyle w:val="zMiscellaneousBody"/>
        <w:ind w:left="2552" w:hanging="567"/>
      </w:pPr>
      <w:r>
        <w:rPr>
          <w:rStyle w:val="CharDefText"/>
        </w:rPr>
        <w:t>executor</w:t>
      </w:r>
      <w:r>
        <w:t xml:space="preserve">, in relation to an approved provider, includes a person — </w:t>
      </w:r>
    </w:p>
    <w:p w14:paraId="1F49F1EE" w14:textId="77777777" w:rsidR="00F4771E" w:rsidRDefault="00F4771E">
      <w:pPr>
        <w:pStyle w:val="zMiscellaneousBody"/>
        <w:tabs>
          <w:tab w:val="left" w:pos="2552"/>
        </w:tabs>
        <w:ind w:left="2977" w:hanging="1276"/>
      </w:pPr>
      <w:r>
        <w:tab/>
        <w:t>(a)</w:t>
      </w:r>
      <w:r>
        <w:tab/>
        <w:t>entitled to a grant of letters of administration in relation to the estate of the approved provider, including with the will annexed; or</w:t>
      </w:r>
    </w:p>
    <w:p w14:paraId="72D2FA5E" w14:textId="77777777" w:rsidR="00F4771E" w:rsidRDefault="00F4771E">
      <w:pPr>
        <w:pStyle w:val="zMiscellaneousBody"/>
        <w:tabs>
          <w:tab w:val="left" w:pos="2552"/>
        </w:tabs>
        <w:ind w:left="2977" w:hanging="1276"/>
      </w:pPr>
      <w:r>
        <w:tab/>
        <w:t>(b)</w:t>
      </w:r>
      <w:r>
        <w:tab/>
        <w:t>granted letters of administration in relation to the estate of the approved provider, including with the will annexed; or</w:t>
      </w:r>
    </w:p>
    <w:p w14:paraId="22DBF038" w14:textId="77777777" w:rsidR="00F4771E" w:rsidRDefault="00F4771E">
      <w:pPr>
        <w:pStyle w:val="zMiscellaneousBody"/>
        <w:tabs>
          <w:tab w:val="left" w:pos="2552"/>
        </w:tabs>
        <w:ind w:left="2977" w:hanging="1276"/>
      </w:pPr>
      <w:r>
        <w:tab/>
        <w:t>(c)</w:t>
      </w:r>
      <w:r>
        <w:tab/>
        <w:t>granted probate of the will of the approved provider; or</w:t>
      </w:r>
    </w:p>
    <w:p w14:paraId="6A9B68C9" w14:textId="77777777" w:rsidR="00F4771E" w:rsidRDefault="00F4771E">
      <w:pPr>
        <w:pStyle w:val="zMiscellaneousBody"/>
        <w:tabs>
          <w:tab w:val="left" w:pos="2552"/>
        </w:tabs>
        <w:ind w:left="2977" w:hanging="1276"/>
      </w:pPr>
      <w:r>
        <w:tab/>
        <w:t>(d)</w:t>
      </w:r>
      <w:r>
        <w:tab/>
        <w:t>named as executor in a valid will of the approved provider;</w:t>
      </w:r>
    </w:p>
    <w:p w14:paraId="670FDC0E" w14:textId="77777777" w:rsidR="00F4771E" w:rsidRDefault="00F4771E">
      <w:pPr>
        <w:pStyle w:val="zMiscellaneousBody"/>
        <w:ind w:left="2552" w:hanging="567"/>
      </w:pPr>
      <w:r>
        <w:rPr>
          <w:rStyle w:val="CharDefText"/>
        </w:rPr>
        <w:t>parent</w:t>
      </w:r>
      <w:r>
        <w:t xml:space="preserve">, in relation to a child, means a person who at law has responsibility for — </w:t>
      </w:r>
    </w:p>
    <w:p w14:paraId="6679FAA5" w14:textId="77777777" w:rsidR="00F4771E" w:rsidRDefault="00F4771E">
      <w:pPr>
        <w:pStyle w:val="zMiscellaneousBody"/>
        <w:tabs>
          <w:tab w:val="left" w:pos="2552"/>
        </w:tabs>
        <w:ind w:left="2977" w:hanging="1276"/>
      </w:pPr>
      <w:r>
        <w:tab/>
        <w:t>(a)</w:t>
      </w:r>
      <w:r>
        <w:tab/>
        <w:t>the long</w:t>
      </w:r>
      <w:r>
        <w:noBreakHyphen/>
        <w:t>term care, welfare and development of the child; or</w:t>
      </w:r>
    </w:p>
    <w:p w14:paraId="70918BEB" w14:textId="77777777" w:rsidR="00F4771E" w:rsidRDefault="00F4771E">
      <w:pPr>
        <w:pStyle w:val="zMiscellaneousBody"/>
        <w:tabs>
          <w:tab w:val="left" w:pos="2552"/>
        </w:tabs>
        <w:ind w:left="2977" w:hanging="1276"/>
      </w:pPr>
      <w:r>
        <w:tab/>
        <w:t>(b)</w:t>
      </w:r>
      <w:r>
        <w:tab/>
        <w:t>the day</w:t>
      </w:r>
      <w:r>
        <w:noBreakHyphen/>
        <w:t>to</w:t>
      </w:r>
      <w:r>
        <w:noBreakHyphen/>
        <w:t>day care, welfare and development of the child;</w:t>
      </w:r>
    </w:p>
    <w:p w14:paraId="1AB19981" w14:textId="77777777" w:rsidR="00F4771E" w:rsidRDefault="00F4771E">
      <w:pPr>
        <w:pStyle w:val="zMiscellaneousBody"/>
        <w:ind w:left="2552" w:hanging="567"/>
      </w:pPr>
      <w:r>
        <w:rPr>
          <w:rStyle w:val="CharDefText"/>
        </w:rPr>
        <w:t>school children</w:t>
      </w:r>
      <w:r>
        <w:t xml:space="preserve"> includes students, as defined in the </w:t>
      </w:r>
      <w:r>
        <w:rPr>
          <w:i/>
          <w:iCs/>
        </w:rPr>
        <w:t>School Education Act 1999</w:t>
      </w:r>
      <w:r>
        <w:t xml:space="preserve"> section 4, attending school before grade 1;</w:t>
      </w:r>
    </w:p>
    <w:p w14:paraId="2A5AA954" w14:textId="77777777" w:rsidR="00F4771E" w:rsidRDefault="00F4771E">
      <w:pPr>
        <w:pStyle w:val="BlankClose"/>
      </w:pPr>
    </w:p>
    <w:p w14:paraId="731ECF95" w14:textId="77777777" w:rsidR="00F4771E" w:rsidRDefault="00F4771E">
      <w:pPr>
        <w:pStyle w:val="Subsection"/>
        <w:keepNext/>
      </w:pPr>
      <w:r>
        <w:lastRenderedPageBreak/>
        <w:tab/>
        <w:t>(3)</w:t>
      </w:r>
      <w:r>
        <w:tab/>
        <w:t xml:space="preserve">In section 5(1) of the National Law in the definition of </w:t>
      </w:r>
      <w:r>
        <w:rPr>
          <w:b/>
          <w:bCs/>
          <w:i/>
          <w:iCs/>
        </w:rPr>
        <w:t>education and care service</w:t>
      </w:r>
      <w:r>
        <w:t>:</w:t>
      </w:r>
    </w:p>
    <w:p w14:paraId="000E7FB1" w14:textId="77777777" w:rsidR="00F4771E" w:rsidRDefault="00F4771E">
      <w:pPr>
        <w:pStyle w:val="Indenta"/>
        <w:keepNext/>
      </w:pPr>
      <w:r>
        <w:tab/>
        <w:t>(a)</w:t>
      </w:r>
      <w:r>
        <w:tab/>
        <w:t>delete paragraphs (a) and (b) and insert:</w:t>
      </w:r>
    </w:p>
    <w:p w14:paraId="474566D1" w14:textId="77777777" w:rsidR="00F4771E" w:rsidRDefault="00F4771E">
      <w:pPr>
        <w:pStyle w:val="BlankOpen"/>
      </w:pPr>
    </w:p>
    <w:p w14:paraId="4C863EA3" w14:textId="77777777" w:rsidR="00F4771E" w:rsidRDefault="00F4771E">
      <w:pPr>
        <w:pStyle w:val="zMiscellaneousBody"/>
        <w:tabs>
          <w:tab w:val="left" w:pos="2552"/>
        </w:tabs>
        <w:ind w:left="2977" w:hanging="1276"/>
      </w:pPr>
      <w:r>
        <w:tab/>
        <w:t>(a)</w:t>
      </w:r>
      <w:r>
        <w:tab/>
        <w:t xml:space="preserve">a school providing an educational program to school children in accordance with the </w:t>
      </w:r>
      <w:r>
        <w:rPr>
          <w:i/>
          <w:iCs/>
        </w:rPr>
        <w:t>School Education Act 1999</w:t>
      </w:r>
      <w:r>
        <w:t>; or</w:t>
      </w:r>
    </w:p>
    <w:p w14:paraId="551DCB1B" w14:textId="77777777" w:rsidR="00F4771E" w:rsidRDefault="00F4771E">
      <w:pPr>
        <w:pStyle w:val="zMiscellaneousBody"/>
        <w:tabs>
          <w:tab w:val="left" w:pos="2552"/>
        </w:tabs>
        <w:ind w:left="2977" w:hanging="1276"/>
      </w:pPr>
      <w:r>
        <w:tab/>
        <w:t>(b)</w:t>
      </w:r>
      <w:r>
        <w:tab/>
        <w:t xml:space="preserve">a community kindergarten providing an educational program to children in accordance with the </w:t>
      </w:r>
      <w:r>
        <w:rPr>
          <w:i/>
          <w:iCs/>
        </w:rPr>
        <w:t>School Education Act 1999</w:t>
      </w:r>
      <w:r>
        <w:t>; or</w:t>
      </w:r>
    </w:p>
    <w:p w14:paraId="7305A71E" w14:textId="77777777" w:rsidR="00F4771E" w:rsidRDefault="00F4771E">
      <w:pPr>
        <w:pStyle w:val="BlankClose"/>
      </w:pPr>
    </w:p>
    <w:p w14:paraId="3AE921B6" w14:textId="77777777" w:rsidR="00F4771E" w:rsidRDefault="00F4771E">
      <w:pPr>
        <w:pStyle w:val="Indenta"/>
        <w:keepNext/>
      </w:pPr>
      <w:r>
        <w:tab/>
        <w:t>(b)</w:t>
      </w:r>
      <w:r>
        <w:tab/>
        <w:t>after paragraph (h) in the example delete “</w:t>
      </w:r>
      <w:r>
        <w:rPr>
          <w:sz w:val="20"/>
          <w:szCs w:val="16"/>
        </w:rPr>
        <w:t>services, outside school hours services and preschool programs including those delivered in schools,</w:t>
      </w:r>
      <w:r>
        <w:t>” and insert:</w:t>
      </w:r>
    </w:p>
    <w:p w14:paraId="1CBF07AE" w14:textId="77777777" w:rsidR="00F4771E" w:rsidRDefault="00F4771E">
      <w:pPr>
        <w:pStyle w:val="BlankOpen"/>
      </w:pPr>
    </w:p>
    <w:p w14:paraId="67965967" w14:textId="77777777" w:rsidR="00F4771E" w:rsidRDefault="00F4771E">
      <w:pPr>
        <w:pStyle w:val="Indenta"/>
      </w:pPr>
      <w:r>
        <w:tab/>
      </w:r>
      <w:r>
        <w:tab/>
      </w:r>
      <w:r>
        <w:rPr>
          <w:sz w:val="20"/>
          <w:szCs w:val="16"/>
        </w:rPr>
        <w:t>services and outside school hours services,</w:t>
      </w:r>
    </w:p>
    <w:p w14:paraId="0DF0B14B" w14:textId="77777777" w:rsidR="00F4771E" w:rsidRDefault="00F4771E">
      <w:pPr>
        <w:pStyle w:val="BlankClose"/>
      </w:pPr>
    </w:p>
    <w:p w14:paraId="65CE3ACC" w14:textId="77777777" w:rsidR="00F4771E" w:rsidRDefault="00F4771E">
      <w:pPr>
        <w:pStyle w:val="Heading5"/>
      </w:pPr>
      <w:bookmarkStart w:id="59" w:name="_Toc233194792"/>
      <w:r>
        <w:rPr>
          <w:rStyle w:val="CharSectno"/>
        </w:rPr>
        <w:t>36</w:t>
      </w:r>
      <w:r>
        <w:t>.</w:t>
      </w:r>
      <w:r>
        <w:tab/>
        <w:t>Section 10 of National Law modified</w:t>
      </w:r>
      <w:bookmarkEnd w:id="59"/>
    </w:p>
    <w:p w14:paraId="33B298EC" w14:textId="77777777" w:rsidR="00F4771E" w:rsidRDefault="00F4771E">
      <w:pPr>
        <w:pStyle w:val="Subsection"/>
      </w:pPr>
      <w:r>
        <w:tab/>
      </w:r>
      <w:r>
        <w:tab/>
        <w:t>In section 10(3)(a) of the National Law after “information” insert:</w:t>
      </w:r>
    </w:p>
    <w:p w14:paraId="65A17664" w14:textId="77777777" w:rsidR="00F4771E" w:rsidRDefault="00F4771E">
      <w:pPr>
        <w:pStyle w:val="BlankOpen"/>
      </w:pPr>
    </w:p>
    <w:p w14:paraId="7E47C04D" w14:textId="77777777" w:rsidR="00F4771E" w:rsidRDefault="00F4771E">
      <w:pPr>
        <w:pStyle w:val="Subsection"/>
      </w:pPr>
      <w:r>
        <w:tab/>
      </w:r>
      <w:r>
        <w:tab/>
        <w:t>requested under section 11(c)</w:t>
      </w:r>
    </w:p>
    <w:p w14:paraId="21A95258" w14:textId="77777777" w:rsidR="00F4771E" w:rsidRDefault="00F4771E">
      <w:pPr>
        <w:pStyle w:val="BlankClose"/>
      </w:pPr>
    </w:p>
    <w:p w14:paraId="77C8C3EB" w14:textId="77777777" w:rsidR="00F4771E" w:rsidRDefault="00F4771E">
      <w:pPr>
        <w:pStyle w:val="Heading5"/>
      </w:pPr>
      <w:bookmarkStart w:id="60" w:name="_Toc233194793"/>
      <w:r>
        <w:rPr>
          <w:rStyle w:val="CharSectno"/>
        </w:rPr>
        <w:t>37</w:t>
      </w:r>
      <w:r>
        <w:t>.</w:t>
      </w:r>
      <w:r>
        <w:tab/>
        <w:t>Section 11 of National Law modified</w:t>
      </w:r>
      <w:bookmarkEnd w:id="60"/>
    </w:p>
    <w:p w14:paraId="6C111949" w14:textId="77777777" w:rsidR="00F4771E" w:rsidRDefault="00F4771E">
      <w:pPr>
        <w:pStyle w:val="Subsection"/>
      </w:pPr>
      <w:r>
        <w:tab/>
      </w:r>
      <w:r>
        <w:tab/>
        <w:t>In section 11(c) of the National Law delete “information; and” and insert:</w:t>
      </w:r>
    </w:p>
    <w:p w14:paraId="6703FCBA" w14:textId="77777777" w:rsidR="00F4771E" w:rsidRDefault="00F4771E">
      <w:pPr>
        <w:pStyle w:val="BlankOpen"/>
      </w:pPr>
    </w:p>
    <w:p w14:paraId="1F036B7A" w14:textId="77777777" w:rsidR="00F4771E" w:rsidRDefault="00F4771E">
      <w:pPr>
        <w:pStyle w:val="Subsection"/>
      </w:pPr>
      <w:r>
        <w:tab/>
      </w:r>
      <w:r>
        <w:tab/>
        <w:t>information requested by the Regulatory Authority; and</w:t>
      </w:r>
    </w:p>
    <w:p w14:paraId="613EDD1E" w14:textId="77777777" w:rsidR="00F4771E" w:rsidRDefault="00F4771E">
      <w:pPr>
        <w:pStyle w:val="BlankClose"/>
      </w:pPr>
    </w:p>
    <w:p w14:paraId="43B5B1C6" w14:textId="77777777" w:rsidR="00F4771E" w:rsidRDefault="00F4771E">
      <w:pPr>
        <w:pStyle w:val="Heading5"/>
      </w:pPr>
      <w:bookmarkStart w:id="61" w:name="_Toc233194794"/>
      <w:r>
        <w:rPr>
          <w:rStyle w:val="CharSectno"/>
        </w:rPr>
        <w:lastRenderedPageBreak/>
        <w:t>38</w:t>
      </w:r>
      <w:r>
        <w:t>.</w:t>
      </w:r>
      <w:r>
        <w:tab/>
        <w:t>Section 17 of National Law replaced</w:t>
      </w:r>
      <w:bookmarkEnd w:id="61"/>
    </w:p>
    <w:p w14:paraId="2C71C5A8" w14:textId="77777777" w:rsidR="00F4771E" w:rsidRDefault="00F4771E">
      <w:pPr>
        <w:pStyle w:val="Subsection"/>
        <w:keepNext/>
      </w:pPr>
      <w:r>
        <w:tab/>
      </w:r>
      <w:r>
        <w:tab/>
        <w:t>Delete section 17 of the National Law and insert:</w:t>
      </w:r>
    </w:p>
    <w:p w14:paraId="23B897DF" w14:textId="77777777" w:rsidR="00F4771E" w:rsidRDefault="00F4771E">
      <w:pPr>
        <w:pStyle w:val="BlankOpen"/>
      </w:pPr>
    </w:p>
    <w:p w14:paraId="7BA717AE" w14:textId="77777777" w:rsidR="00F4771E" w:rsidRDefault="00F4771E">
      <w:pPr>
        <w:pStyle w:val="zMiscellaneousBody"/>
        <w:keepNext/>
        <w:tabs>
          <w:tab w:val="left" w:pos="993"/>
        </w:tabs>
        <w:ind w:left="1560" w:hanging="850"/>
        <w:rPr>
          <w:b/>
          <w:bCs/>
        </w:rPr>
      </w:pPr>
      <w:r>
        <w:rPr>
          <w:b/>
          <w:bCs/>
        </w:rPr>
        <w:tab/>
        <w:t>17.</w:t>
      </w:r>
      <w:r>
        <w:rPr>
          <w:b/>
          <w:bCs/>
        </w:rPr>
        <w:tab/>
        <w:t>Duration of provider approval</w:t>
      </w:r>
    </w:p>
    <w:p w14:paraId="54446DF6" w14:textId="77777777" w:rsidR="00F4771E" w:rsidRDefault="00F4771E">
      <w:pPr>
        <w:pStyle w:val="zMiscellaneousBody"/>
        <w:keepNext/>
        <w:tabs>
          <w:tab w:val="left" w:pos="1418"/>
        </w:tabs>
        <w:ind w:left="1985" w:hanging="1134"/>
      </w:pPr>
      <w:r>
        <w:tab/>
      </w:r>
      <w:r>
        <w:tab/>
        <w:t xml:space="preserve">A provider approval granted under section 15 continues in force until— </w:t>
      </w:r>
    </w:p>
    <w:p w14:paraId="603B6B07" w14:textId="77777777" w:rsidR="00F4771E" w:rsidRDefault="00F4771E">
      <w:pPr>
        <w:pStyle w:val="zMiscellaneousBody"/>
        <w:tabs>
          <w:tab w:val="left" w:pos="2127"/>
        </w:tabs>
        <w:ind w:left="2552" w:hanging="1276"/>
      </w:pPr>
      <w:r>
        <w:tab/>
        <w:t>(a)</w:t>
      </w:r>
      <w:r>
        <w:tab/>
        <w:t>cancelled or suspended under this Law or this Law as applying in a participating jurisdiction; or</w:t>
      </w:r>
    </w:p>
    <w:p w14:paraId="6285E4A0" w14:textId="77777777" w:rsidR="00F4771E" w:rsidRDefault="00F4771E">
      <w:pPr>
        <w:pStyle w:val="zMiscellaneousBody"/>
        <w:tabs>
          <w:tab w:val="left" w:pos="2127"/>
        </w:tabs>
        <w:ind w:left="2552" w:hanging="1276"/>
      </w:pPr>
      <w:r>
        <w:tab/>
        <w:t>(b)</w:t>
      </w:r>
      <w:r>
        <w:tab/>
        <w:t>if the provider approval is granted to an individual—the individual dies.</w:t>
      </w:r>
    </w:p>
    <w:p w14:paraId="45A0BC58" w14:textId="77777777" w:rsidR="00F4771E" w:rsidRDefault="00F4771E">
      <w:pPr>
        <w:pStyle w:val="BlankClose"/>
      </w:pPr>
    </w:p>
    <w:p w14:paraId="42665D3A" w14:textId="77777777" w:rsidR="00F4771E" w:rsidRDefault="00F4771E">
      <w:pPr>
        <w:pStyle w:val="Heading5"/>
      </w:pPr>
      <w:bookmarkStart w:id="62" w:name="_Toc233194795"/>
      <w:r>
        <w:rPr>
          <w:rStyle w:val="CharSectno"/>
        </w:rPr>
        <w:t>39</w:t>
      </w:r>
      <w:r>
        <w:t>.</w:t>
      </w:r>
      <w:r>
        <w:tab/>
        <w:t>Section 22 of National Law modified</w:t>
      </w:r>
      <w:bookmarkEnd w:id="62"/>
    </w:p>
    <w:p w14:paraId="6C134B11" w14:textId="77777777" w:rsidR="00F4771E" w:rsidRDefault="00F4771E">
      <w:pPr>
        <w:pStyle w:val="Subsection"/>
      </w:pPr>
      <w:r>
        <w:tab/>
      </w:r>
      <w:r>
        <w:tab/>
        <w:t>In section 22(2)(b) of the National Law delete “information; and” and insert:</w:t>
      </w:r>
    </w:p>
    <w:p w14:paraId="3B33B294" w14:textId="77777777" w:rsidR="00F4771E" w:rsidRDefault="00F4771E">
      <w:pPr>
        <w:pStyle w:val="BlankOpen"/>
      </w:pPr>
    </w:p>
    <w:p w14:paraId="4956A4B7" w14:textId="77777777" w:rsidR="00F4771E" w:rsidRDefault="00F4771E">
      <w:pPr>
        <w:pStyle w:val="Subsection"/>
      </w:pPr>
      <w:r>
        <w:tab/>
      </w:r>
      <w:r>
        <w:tab/>
        <w:t>information requested by the Regulatory Authority; and</w:t>
      </w:r>
    </w:p>
    <w:p w14:paraId="1BF9EF3A" w14:textId="77777777" w:rsidR="00F4771E" w:rsidRDefault="00F4771E">
      <w:pPr>
        <w:pStyle w:val="BlankClose"/>
      </w:pPr>
    </w:p>
    <w:p w14:paraId="5E5B4961" w14:textId="77777777" w:rsidR="00F4771E" w:rsidRDefault="00F4771E">
      <w:pPr>
        <w:pStyle w:val="Heading5"/>
      </w:pPr>
      <w:bookmarkStart w:id="63" w:name="_Toc233194796"/>
      <w:r>
        <w:rPr>
          <w:rStyle w:val="CharSectno"/>
        </w:rPr>
        <w:t>40</w:t>
      </w:r>
      <w:r>
        <w:t>.</w:t>
      </w:r>
      <w:r>
        <w:tab/>
        <w:t>Section 25 of National Law modified</w:t>
      </w:r>
      <w:bookmarkEnd w:id="63"/>
    </w:p>
    <w:p w14:paraId="6F1AE8C0" w14:textId="77777777" w:rsidR="00F4771E" w:rsidRDefault="00F4771E">
      <w:pPr>
        <w:pStyle w:val="Subsection"/>
      </w:pPr>
      <w:r>
        <w:tab/>
      </w:r>
      <w:r>
        <w:tab/>
        <w:t>In section 25 of the National Law:</w:t>
      </w:r>
    </w:p>
    <w:p w14:paraId="765FF7C5" w14:textId="77777777" w:rsidR="00F4771E" w:rsidRDefault="00F4771E">
      <w:pPr>
        <w:pStyle w:val="Indenta"/>
        <w:keepNext/>
      </w:pPr>
      <w:r>
        <w:tab/>
        <w:t>(a)</w:t>
      </w:r>
      <w:r>
        <w:tab/>
        <w:t>delete paragraph (a) and insert:</w:t>
      </w:r>
    </w:p>
    <w:p w14:paraId="5AB141AB" w14:textId="77777777" w:rsidR="00F4771E" w:rsidRDefault="00F4771E">
      <w:pPr>
        <w:pStyle w:val="BlankOpen"/>
      </w:pPr>
    </w:p>
    <w:p w14:paraId="5D3115C3" w14:textId="77777777" w:rsidR="00F4771E" w:rsidRDefault="00F4771E">
      <w:pPr>
        <w:pStyle w:val="zMiscellaneousBody"/>
        <w:tabs>
          <w:tab w:val="left" w:pos="2127"/>
        </w:tabs>
        <w:ind w:left="2552" w:hanging="1276"/>
      </w:pPr>
      <w:r>
        <w:tab/>
        <w:t>(a)</w:t>
      </w:r>
      <w:r>
        <w:tab/>
        <w:t xml:space="preserve">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w:t>
      </w:r>
      <w:r>
        <w:lastRenderedPageBreak/>
        <w:t>provider, or a person with management or control of an education and care service operated by the approved provider, may not be a fit and proper person to be involved in the provision of an education and care service; or</w:t>
      </w:r>
    </w:p>
    <w:p w14:paraId="3F1CAF1C" w14:textId="77777777" w:rsidR="00F4771E" w:rsidRDefault="00F4771E">
      <w:pPr>
        <w:pStyle w:val="BlankClose"/>
      </w:pPr>
    </w:p>
    <w:p w14:paraId="4A7693C5" w14:textId="77777777" w:rsidR="00F4771E" w:rsidRDefault="00F4771E">
      <w:pPr>
        <w:pStyle w:val="Indenta"/>
      </w:pPr>
      <w:r>
        <w:tab/>
        <w:t>(b)</w:t>
      </w:r>
      <w:r>
        <w:tab/>
        <w:t>delete paragraph (g) and insert:</w:t>
      </w:r>
    </w:p>
    <w:p w14:paraId="420FDB29" w14:textId="77777777" w:rsidR="00F4771E" w:rsidRDefault="00F4771E">
      <w:pPr>
        <w:pStyle w:val="BlankOpen"/>
      </w:pPr>
    </w:p>
    <w:p w14:paraId="755791A0" w14:textId="77777777" w:rsidR="00F4771E" w:rsidRDefault="00F4771E">
      <w:pPr>
        <w:pStyle w:val="zMiscellaneousBody"/>
        <w:tabs>
          <w:tab w:val="left" w:pos="2127"/>
        </w:tabs>
        <w:ind w:left="2552" w:hanging="1276"/>
      </w:pPr>
      <w:r>
        <w:tab/>
        <w:t>(g)</w:t>
      </w:r>
      <w:r>
        <w:tab/>
        <w:t xml:space="preserve">the approved provider has not paid— </w:t>
      </w:r>
    </w:p>
    <w:p w14:paraId="3B7AB03F" w14:textId="77777777" w:rsidR="00F4771E" w:rsidRDefault="00F4771E">
      <w:pPr>
        <w:pStyle w:val="zMiscellaneousBody"/>
        <w:tabs>
          <w:tab w:val="left" w:pos="2552"/>
        </w:tabs>
        <w:ind w:left="2977" w:hanging="1451"/>
      </w:pPr>
      <w:r>
        <w:tab/>
        <w:t>(i)</w:t>
      </w:r>
      <w:r>
        <w:tab/>
        <w:t>an amount due under an order made under, or in relation to proceedings commenced by an allegation made under, section 188AB; or</w:t>
      </w:r>
    </w:p>
    <w:p w14:paraId="6CC823F2" w14:textId="77777777" w:rsidR="00F4771E" w:rsidRDefault="00F4771E">
      <w:pPr>
        <w:pStyle w:val="zMiscellaneousBody"/>
        <w:tabs>
          <w:tab w:val="left" w:pos="2552"/>
        </w:tabs>
        <w:ind w:left="2977" w:hanging="1451"/>
      </w:pPr>
      <w:r>
        <w:tab/>
        <w:t>(ii)</w:t>
      </w:r>
      <w:r>
        <w:tab/>
        <w:t>any outstanding prescribed fees; or</w:t>
      </w:r>
    </w:p>
    <w:p w14:paraId="5517EA8E" w14:textId="77777777" w:rsidR="00F4771E" w:rsidRDefault="00F4771E">
      <w:pPr>
        <w:pStyle w:val="BlankClose"/>
      </w:pPr>
    </w:p>
    <w:p w14:paraId="118E3C4E" w14:textId="77777777" w:rsidR="00F4771E" w:rsidRDefault="00F4771E">
      <w:pPr>
        <w:pStyle w:val="Heading5"/>
      </w:pPr>
      <w:bookmarkStart w:id="64" w:name="_Toc233194797"/>
      <w:r>
        <w:rPr>
          <w:rStyle w:val="CharSectno"/>
        </w:rPr>
        <w:t>41</w:t>
      </w:r>
      <w:r>
        <w:t>.</w:t>
      </w:r>
      <w:r>
        <w:tab/>
        <w:t>Section 37 of National Law modified</w:t>
      </w:r>
      <w:bookmarkEnd w:id="64"/>
    </w:p>
    <w:p w14:paraId="18AC3356" w14:textId="77777777" w:rsidR="00F4771E" w:rsidRDefault="00F4771E">
      <w:pPr>
        <w:pStyle w:val="Subsection"/>
        <w:keepNext/>
      </w:pPr>
      <w:r>
        <w:tab/>
      </w:r>
      <w:r>
        <w:tab/>
        <w:t>In section 37(2)(b) of the National Law delete “information; and” and insert:</w:t>
      </w:r>
    </w:p>
    <w:p w14:paraId="213A2A29" w14:textId="77777777" w:rsidR="00F4771E" w:rsidRDefault="00F4771E">
      <w:pPr>
        <w:pStyle w:val="BlankOpen"/>
      </w:pPr>
    </w:p>
    <w:p w14:paraId="4F70180C" w14:textId="77777777" w:rsidR="00F4771E" w:rsidRDefault="00F4771E">
      <w:pPr>
        <w:pStyle w:val="Subsection"/>
      </w:pPr>
      <w:r>
        <w:tab/>
      </w:r>
      <w:r>
        <w:tab/>
        <w:t>information requested by the Regulatory Authority; and</w:t>
      </w:r>
    </w:p>
    <w:p w14:paraId="1A576432" w14:textId="77777777" w:rsidR="00F4771E" w:rsidRDefault="00F4771E">
      <w:pPr>
        <w:pStyle w:val="BlankClose"/>
      </w:pPr>
    </w:p>
    <w:p w14:paraId="25AB91DB" w14:textId="77777777" w:rsidR="00F4771E" w:rsidRDefault="00F4771E">
      <w:pPr>
        <w:pStyle w:val="Heading5"/>
      </w:pPr>
      <w:bookmarkStart w:id="65" w:name="_Toc233194798"/>
      <w:r>
        <w:rPr>
          <w:rStyle w:val="CharSectno"/>
        </w:rPr>
        <w:t>42</w:t>
      </w:r>
      <w:r>
        <w:t>.</w:t>
      </w:r>
      <w:r>
        <w:tab/>
        <w:t>Section 39 of National Law modified</w:t>
      </w:r>
      <w:bookmarkEnd w:id="65"/>
    </w:p>
    <w:p w14:paraId="4207412C" w14:textId="77777777" w:rsidR="00F4771E" w:rsidRDefault="00F4771E">
      <w:pPr>
        <w:pStyle w:val="Subsection"/>
      </w:pPr>
      <w:r>
        <w:tab/>
      </w:r>
      <w:r>
        <w:tab/>
        <w:t>In section 39(6)(b) of the National Law delete “information; and” and insert:</w:t>
      </w:r>
    </w:p>
    <w:p w14:paraId="2B5BFAD2" w14:textId="77777777" w:rsidR="00F4771E" w:rsidRDefault="00F4771E">
      <w:pPr>
        <w:pStyle w:val="BlankOpen"/>
      </w:pPr>
    </w:p>
    <w:p w14:paraId="02B208DC" w14:textId="77777777" w:rsidR="00F4771E" w:rsidRDefault="00F4771E">
      <w:pPr>
        <w:pStyle w:val="Subsection"/>
      </w:pPr>
      <w:r>
        <w:tab/>
      </w:r>
      <w:r>
        <w:tab/>
        <w:t>information requested by the Regulatory Authority; and</w:t>
      </w:r>
    </w:p>
    <w:p w14:paraId="030A86BD" w14:textId="77777777" w:rsidR="00F4771E" w:rsidRDefault="00F4771E">
      <w:pPr>
        <w:pStyle w:val="BlankClose"/>
      </w:pPr>
    </w:p>
    <w:p w14:paraId="45DFB796" w14:textId="77777777" w:rsidR="00F4771E" w:rsidRDefault="00F4771E">
      <w:pPr>
        <w:pStyle w:val="Heading5"/>
      </w:pPr>
      <w:bookmarkStart w:id="66" w:name="_Toc233194799"/>
      <w:r>
        <w:rPr>
          <w:rStyle w:val="CharSectno"/>
        </w:rPr>
        <w:lastRenderedPageBreak/>
        <w:t>43</w:t>
      </w:r>
      <w:r>
        <w:t>.</w:t>
      </w:r>
      <w:r>
        <w:tab/>
        <w:t>Section 40 of National Law modified</w:t>
      </w:r>
      <w:bookmarkEnd w:id="66"/>
    </w:p>
    <w:p w14:paraId="3292C570" w14:textId="77777777" w:rsidR="00F4771E" w:rsidRDefault="00F4771E">
      <w:pPr>
        <w:pStyle w:val="Subsection"/>
        <w:keepNext/>
      </w:pPr>
      <w:r>
        <w:tab/>
      </w:r>
      <w:r>
        <w:tab/>
        <w:t>In section 40(3)(b) of the National Law delete “information; and” and insert:</w:t>
      </w:r>
    </w:p>
    <w:p w14:paraId="43AD249E" w14:textId="77777777" w:rsidR="00F4771E" w:rsidRDefault="00F4771E">
      <w:pPr>
        <w:pStyle w:val="BlankOpen"/>
      </w:pPr>
    </w:p>
    <w:p w14:paraId="64628D73" w14:textId="77777777" w:rsidR="00F4771E" w:rsidRDefault="00F4771E">
      <w:pPr>
        <w:pStyle w:val="Subsection"/>
        <w:keepNext/>
      </w:pPr>
      <w:r>
        <w:tab/>
      </w:r>
      <w:r>
        <w:tab/>
        <w:t>information requested by the Regulatory Authority; and</w:t>
      </w:r>
    </w:p>
    <w:p w14:paraId="33D95CA1" w14:textId="77777777" w:rsidR="00F4771E" w:rsidRDefault="00F4771E">
      <w:pPr>
        <w:pStyle w:val="BlankClose"/>
      </w:pPr>
    </w:p>
    <w:p w14:paraId="34C35CE3" w14:textId="77777777" w:rsidR="00F4771E" w:rsidRDefault="00F4771E">
      <w:pPr>
        <w:pStyle w:val="Heading5"/>
      </w:pPr>
      <w:bookmarkStart w:id="67" w:name="_Toc233194800"/>
      <w:r>
        <w:rPr>
          <w:rStyle w:val="CharSectno"/>
        </w:rPr>
        <w:t>44</w:t>
      </w:r>
      <w:r>
        <w:t>.</w:t>
      </w:r>
      <w:r>
        <w:tab/>
        <w:t>Section 44 of National Law modified</w:t>
      </w:r>
      <w:bookmarkEnd w:id="67"/>
    </w:p>
    <w:p w14:paraId="45CF467C" w14:textId="77777777" w:rsidR="00F4771E" w:rsidRDefault="00F4771E">
      <w:pPr>
        <w:pStyle w:val="Subsection"/>
        <w:keepNext/>
      </w:pPr>
      <w:r>
        <w:tab/>
      </w:r>
      <w:r>
        <w:tab/>
        <w:t>In section 44(1)(c) of the National Law delete “information; and” and insert:</w:t>
      </w:r>
    </w:p>
    <w:p w14:paraId="3BCFCA9B" w14:textId="77777777" w:rsidR="00F4771E" w:rsidRDefault="00F4771E">
      <w:pPr>
        <w:pStyle w:val="BlankOpen"/>
      </w:pPr>
    </w:p>
    <w:p w14:paraId="2D9C61B2" w14:textId="77777777" w:rsidR="00F4771E" w:rsidRDefault="00F4771E">
      <w:pPr>
        <w:pStyle w:val="Subsection"/>
      </w:pPr>
      <w:r>
        <w:tab/>
      </w:r>
      <w:r>
        <w:tab/>
        <w:t>information requested by the Regulatory Authority; and</w:t>
      </w:r>
    </w:p>
    <w:p w14:paraId="635CA4C8" w14:textId="77777777" w:rsidR="00F4771E" w:rsidRDefault="00F4771E">
      <w:pPr>
        <w:pStyle w:val="BlankClose"/>
      </w:pPr>
    </w:p>
    <w:p w14:paraId="742A728E" w14:textId="77777777" w:rsidR="00F4771E" w:rsidRDefault="00F4771E">
      <w:pPr>
        <w:pStyle w:val="Heading5"/>
      </w:pPr>
      <w:bookmarkStart w:id="68" w:name="_Toc233194801"/>
      <w:r>
        <w:rPr>
          <w:rStyle w:val="CharSectno"/>
        </w:rPr>
        <w:t>45</w:t>
      </w:r>
      <w:r>
        <w:t>.</w:t>
      </w:r>
      <w:r>
        <w:tab/>
        <w:t>Section 51 of National Law modified</w:t>
      </w:r>
      <w:bookmarkEnd w:id="68"/>
    </w:p>
    <w:p w14:paraId="1B79B2FD" w14:textId="77777777" w:rsidR="00F4771E" w:rsidRDefault="00F4771E">
      <w:pPr>
        <w:pStyle w:val="Subsection"/>
      </w:pPr>
      <w:r>
        <w:tab/>
      </w:r>
      <w:r>
        <w:tab/>
        <w:t>In section 51(4B)(a) of the National Law delete “is, or 2 or more children from the same family are,” and insert:</w:t>
      </w:r>
    </w:p>
    <w:p w14:paraId="26D46210" w14:textId="77777777" w:rsidR="00F4771E" w:rsidRDefault="00F4771E">
      <w:pPr>
        <w:pStyle w:val="BlankOpen"/>
      </w:pPr>
    </w:p>
    <w:p w14:paraId="3CC2C499" w14:textId="77777777" w:rsidR="00F4771E" w:rsidRDefault="00F4771E">
      <w:pPr>
        <w:pStyle w:val="Subsection"/>
      </w:pPr>
      <w:r>
        <w:tab/>
      </w:r>
      <w:r>
        <w:tab/>
        <w:t>is</w:t>
      </w:r>
    </w:p>
    <w:p w14:paraId="16FCF1AF" w14:textId="77777777" w:rsidR="00F4771E" w:rsidRDefault="00F4771E">
      <w:pPr>
        <w:pStyle w:val="BlankClose"/>
      </w:pPr>
    </w:p>
    <w:p w14:paraId="00D080B9" w14:textId="77777777" w:rsidR="00F4771E" w:rsidRDefault="00F4771E">
      <w:pPr>
        <w:pStyle w:val="Heading5"/>
      </w:pPr>
      <w:bookmarkStart w:id="69" w:name="_Toc233194802"/>
      <w:r>
        <w:rPr>
          <w:rStyle w:val="CharSectno"/>
        </w:rPr>
        <w:t>46</w:t>
      </w:r>
      <w:r>
        <w:t>.</w:t>
      </w:r>
      <w:r>
        <w:tab/>
        <w:t>Section 54 of National Law modified</w:t>
      </w:r>
      <w:bookmarkEnd w:id="69"/>
    </w:p>
    <w:p w14:paraId="59E6EAE2" w14:textId="77777777" w:rsidR="00F4771E" w:rsidRDefault="00F4771E">
      <w:pPr>
        <w:pStyle w:val="Subsection"/>
      </w:pPr>
      <w:r>
        <w:tab/>
      </w:r>
      <w:r>
        <w:tab/>
        <w:t>In section 54(2)(b) of the National Law delete “information; and” and insert:</w:t>
      </w:r>
    </w:p>
    <w:p w14:paraId="0ACDCA5B" w14:textId="77777777" w:rsidR="00F4771E" w:rsidRDefault="00F4771E">
      <w:pPr>
        <w:pStyle w:val="BlankOpen"/>
      </w:pPr>
    </w:p>
    <w:p w14:paraId="13D8B35E" w14:textId="77777777" w:rsidR="00F4771E" w:rsidRDefault="00F4771E">
      <w:pPr>
        <w:pStyle w:val="Subsection"/>
      </w:pPr>
      <w:r>
        <w:tab/>
      </w:r>
      <w:r>
        <w:tab/>
        <w:t>information requested by the Regulatory Authority; and</w:t>
      </w:r>
    </w:p>
    <w:p w14:paraId="7B65DA5D" w14:textId="77777777" w:rsidR="00F4771E" w:rsidRDefault="00F4771E">
      <w:pPr>
        <w:pStyle w:val="BlankClose"/>
      </w:pPr>
    </w:p>
    <w:p w14:paraId="0D770AFD" w14:textId="77777777" w:rsidR="00F4771E" w:rsidRDefault="00F4771E">
      <w:pPr>
        <w:pStyle w:val="Heading5"/>
      </w:pPr>
      <w:bookmarkStart w:id="70" w:name="_Toc233194803"/>
      <w:r>
        <w:rPr>
          <w:rStyle w:val="CharSectno"/>
        </w:rPr>
        <w:lastRenderedPageBreak/>
        <w:t>47</w:t>
      </w:r>
      <w:r>
        <w:t>.</w:t>
      </w:r>
      <w:r>
        <w:tab/>
        <w:t>Section 56 of National Law modified</w:t>
      </w:r>
      <w:bookmarkEnd w:id="70"/>
    </w:p>
    <w:p w14:paraId="2AED4049" w14:textId="77777777" w:rsidR="00F4771E" w:rsidRDefault="00F4771E">
      <w:pPr>
        <w:pStyle w:val="Subsection"/>
        <w:keepNext/>
      </w:pPr>
      <w:r>
        <w:tab/>
      </w:r>
      <w:r>
        <w:tab/>
        <w:t>In section 56(2)(b) of the National Law delete “information; and” and insert:</w:t>
      </w:r>
    </w:p>
    <w:p w14:paraId="6AC80915" w14:textId="77777777" w:rsidR="00F4771E" w:rsidRDefault="00F4771E">
      <w:pPr>
        <w:pStyle w:val="BlankOpen"/>
      </w:pPr>
    </w:p>
    <w:p w14:paraId="17115F4C" w14:textId="77777777" w:rsidR="00F4771E" w:rsidRDefault="00F4771E">
      <w:pPr>
        <w:pStyle w:val="Subsection"/>
      </w:pPr>
      <w:r>
        <w:tab/>
      </w:r>
      <w:r>
        <w:tab/>
        <w:t>information requested by the Regulatory Authority; and</w:t>
      </w:r>
    </w:p>
    <w:p w14:paraId="1081930C" w14:textId="77777777" w:rsidR="00F4771E" w:rsidRDefault="00F4771E">
      <w:pPr>
        <w:pStyle w:val="BlankClose"/>
      </w:pPr>
    </w:p>
    <w:p w14:paraId="55F2DBD2" w14:textId="77777777" w:rsidR="00F4771E" w:rsidRDefault="00F4771E">
      <w:pPr>
        <w:pStyle w:val="Heading5"/>
      </w:pPr>
      <w:bookmarkStart w:id="71" w:name="_Toc233194804"/>
      <w:r>
        <w:rPr>
          <w:rStyle w:val="CharSectno"/>
        </w:rPr>
        <w:t>48</w:t>
      </w:r>
      <w:r>
        <w:t>.</w:t>
      </w:r>
      <w:r>
        <w:tab/>
        <w:t>Section 59 of National Law modified</w:t>
      </w:r>
      <w:bookmarkEnd w:id="71"/>
    </w:p>
    <w:p w14:paraId="60E7E46C" w14:textId="77777777" w:rsidR="00F4771E" w:rsidRDefault="00F4771E">
      <w:pPr>
        <w:pStyle w:val="Subsection"/>
      </w:pPr>
      <w:r>
        <w:tab/>
      </w:r>
      <w:r>
        <w:tab/>
        <w:t>In section 59(2)(b) of the National Law delete “information; and” and insert:</w:t>
      </w:r>
    </w:p>
    <w:p w14:paraId="3B32FAF8" w14:textId="77777777" w:rsidR="00F4771E" w:rsidRDefault="00F4771E">
      <w:pPr>
        <w:pStyle w:val="BlankOpen"/>
      </w:pPr>
    </w:p>
    <w:p w14:paraId="2DD2DFF9" w14:textId="77777777" w:rsidR="00F4771E" w:rsidRDefault="00F4771E">
      <w:pPr>
        <w:pStyle w:val="Subsection"/>
      </w:pPr>
      <w:r>
        <w:tab/>
      </w:r>
      <w:r>
        <w:tab/>
        <w:t>information requested by the Regulatory Authority; and</w:t>
      </w:r>
    </w:p>
    <w:p w14:paraId="0DE7322B" w14:textId="77777777" w:rsidR="00F4771E" w:rsidRDefault="00F4771E">
      <w:pPr>
        <w:pStyle w:val="BlankClose"/>
      </w:pPr>
    </w:p>
    <w:p w14:paraId="797C65DF" w14:textId="77777777" w:rsidR="00F4771E" w:rsidRDefault="00F4771E">
      <w:pPr>
        <w:pStyle w:val="Heading5"/>
      </w:pPr>
      <w:bookmarkStart w:id="72" w:name="_Toc233194805"/>
      <w:r>
        <w:rPr>
          <w:rStyle w:val="CharSectno"/>
        </w:rPr>
        <w:t>49</w:t>
      </w:r>
      <w:r>
        <w:t>.</w:t>
      </w:r>
      <w:r>
        <w:tab/>
        <w:t>Section 62 of National Law modified</w:t>
      </w:r>
      <w:bookmarkEnd w:id="72"/>
    </w:p>
    <w:p w14:paraId="345D1C71" w14:textId="77777777" w:rsidR="00F4771E" w:rsidRDefault="00F4771E">
      <w:pPr>
        <w:pStyle w:val="Subsection"/>
      </w:pPr>
      <w:r>
        <w:tab/>
      </w:r>
      <w:r>
        <w:tab/>
        <w:t>Delete section 62(4) of the National Law and insert:</w:t>
      </w:r>
    </w:p>
    <w:p w14:paraId="7318DB69" w14:textId="77777777" w:rsidR="00F4771E" w:rsidRDefault="00F4771E">
      <w:pPr>
        <w:pStyle w:val="BlankOpen"/>
      </w:pPr>
    </w:p>
    <w:p w14:paraId="1BA64C79" w14:textId="77777777" w:rsidR="00F4771E" w:rsidRDefault="00F4771E">
      <w:pPr>
        <w:pStyle w:val="zMiscellaneousBody"/>
        <w:tabs>
          <w:tab w:val="left" w:pos="1418"/>
        </w:tabs>
        <w:ind w:left="1985" w:hanging="1134"/>
      </w:pPr>
      <w:r>
        <w:tab/>
        <w:t>(4)</w:t>
      </w:r>
      <w:r>
        <w:tab/>
        <w:t>A notification under subsection (2) must be in writing.</w:t>
      </w:r>
    </w:p>
    <w:p w14:paraId="55D08536" w14:textId="77777777" w:rsidR="00F4771E" w:rsidRDefault="00F4771E">
      <w:pPr>
        <w:pStyle w:val="BlankClose"/>
      </w:pPr>
    </w:p>
    <w:p w14:paraId="3B935EDB" w14:textId="77777777" w:rsidR="00F4771E" w:rsidRDefault="00F4771E">
      <w:pPr>
        <w:pStyle w:val="Heading5"/>
      </w:pPr>
      <w:bookmarkStart w:id="73" w:name="_Toc233194806"/>
      <w:r>
        <w:rPr>
          <w:rStyle w:val="CharSectno"/>
        </w:rPr>
        <w:t>50</w:t>
      </w:r>
      <w:r>
        <w:t>.</w:t>
      </w:r>
      <w:r>
        <w:tab/>
        <w:t>Section 70 of National Law modified</w:t>
      </w:r>
      <w:bookmarkEnd w:id="73"/>
    </w:p>
    <w:p w14:paraId="1FAAC32A" w14:textId="77777777" w:rsidR="00F4771E" w:rsidRDefault="00F4771E">
      <w:pPr>
        <w:pStyle w:val="Subsection"/>
        <w:keepNext/>
      </w:pPr>
      <w:r>
        <w:tab/>
      </w:r>
      <w:r>
        <w:tab/>
        <w:t>Delete section 70(i) of the National Law and insert:</w:t>
      </w:r>
    </w:p>
    <w:p w14:paraId="750DE04C" w14:textId="77777777" w:rsidR="00F4771E" w:rsidRDefault="00F4771E">
      <w:pPr>
        <w:pStyle w:val="BlankOpen"/>
      </w:pPr>
    </w:p>
    <w:p w14:paraId="3062ACBC" w14:textId="77777777" w:rsidR="00F4771E" w:rsidRDefault="00F4771E">
      <w:pPr>
        <w:pStyle w:val="zMiscellaneousBody"/>
        <w:tabs>
          <w:tab w:val="left" w:pos="2127"/>
        </w:tabs>
        <w:ind w:left="2552" w:hanging="1276"/>
      </w:pPr>
      <w:r>
        <w:tab/>
        <w:t>(i)</w:t>
      </w:r>
      <w:r>
        <w:tab/>
        <w:t xml:space="preserve">the approved provider has not paid— </w:t>
      </w:r>
    </w:p>
    <w:p w14:paraId="54897C24" w14:textId="77777777" w:rsidR="00F4771E" w:rsidRDefault="00F4771E">
      <w:pPr>
        <w:pStyle w:val="zMiscellaneousBody"/>
        <w:tabs>
          <w:tab w:val="left" w:pos="2552"/>
        </w:tabs>
        <w:ind w:left="2977" w:hanging="1451"/>
      </w:pPr>
      <w:r>
        <w:tab/>
        <w:t>(i)</w:t>
      </w:r>
      <w:r>
        <w:tab/>
        <w:t>an amount due under an order made under, or in relation to proceedings commenced by an allegation made under, section 188AB; or</w:t>
      </w:r>
    </w:p>
    <w:p w14:paraId="396C54BC" w14:textId="77777777" w:rsidR="00F4771E" w:rsidRDefault="00F4771E">
      <w:pPr>
        <w:pStyle w:val="zMiscellaneousBody"/>
        <w:tabs>
          <w:tab w:val="left" w:pos="2552"/>
        </w:tabs>
        <w:ind w:left="2977" w:hanging="1451"/>
      </w:pPr>
      <w:r>
        <w:tab/>
        <w:t>(ii)</w:t>
      </w:r>
      <w:r>
        <w:tab/>
        <w:t>any outstanding prescribed fees.</w:t>
      </w:r>
    </w:p>
    <w:p w14:paraId="0BFB7A1B" w14:textId="77777777" w:rsidR="00F4771E" w:rsidRDefault="00F4771E">
      <w:pPr>
        <w:pStyle w:val="BlankClose"/>
      </w:pPr>
    </w:p>
    <w:p w14:paraId="49880E10" w14:textId="77777777" w:rsidR="00F4771E" w:rsidRDefault="00F4771E">
      <w:pPr>
        <w:pStyle w:val="Heading5"/>
      </w:pPr>
      <w:bookmarkStart w:id="74" w:name="_Toc233194807"/>
      <w:r>
        <w:rPr>
          <w:rStyle w:val="CharSectno"/>
        </w:rPr>
        <w:lastRenderedPageBreak/>
        <w:t>51</w:t>
      </w:r>
      <w:r>
        <w:t>.</w:t>
      </w:r>
      <w:r>
        <w:tab/>
        <w:t>Section 85 of National Law modified</w:t>
      </w:r>
      <w:bookmarkEnd w:id="74"/>
    </w:p>
    <w:p w14:paraId="039054C2" w14:textId="77777777" w:rsidR="00F4771E" w:rsidRDefault="00F4771E">
      <w:pPr>
        <w:pStyle w:val="Subsection"/>
        <w:keepNext/>
      </w:pPr>
      <w:r>
        <w:tab/>
      </w:r>
      <w:r>
        <w:tab/>
        <w:t>In section 85(2)(b) of the National Law delete “information; and” and insert:</w:t>
      </w:r>
    </w:p>
    <w:p w14:paraId="53103AE4" w14:textId="77777777" w:rsidR="00F4771E" w:rsidRDefault="00F4771E">
      <w:pPr>
        <w:pStyle w:val="BlankOpen"/>
      </w:pPr>
    </w:p>
    <w:p w14:paraId="30B0214F" w14:textId="77777777" w:rsidR="00F4771E" w:rsidRDefault="00F4771E">
      <w:pPr>
        <w:pStyle w:val="Subsection"/>
      </w:pPr>
      <w:r>
        <w:tab/>
      </w:r>
      <w:r>
        <w:tab/>
        <w:t>information requested by the Regulatory Authority; and</w:t>
      </w:r>
    </w:p>
    <w:p w14:paraId="6FFA9D6D" w14:textId="77777777" w:rsidR="00F4771E" w:rsidRDefault="00F4771E">
      <w:pPr>
        <w:pStyle w:val="BlankClose"/>
      </w:pPr>
    </w:p>
    <w:p w14:paraId="7C76549B" w14:textId="77777777" w:rsidR="00F4771E" w:rsidRDefault="00F4771E">
      <w:pPr>
        <w:pStyle w:val="Heading5"/>
      </w:pPr>
      <w:bookmarkStart w:id="75" w:name="_Toc233194808"/>
      <w:r>
        <w:rPr>
          <w:rStyle w:val="CharSectno"/>
        </w:rPr>
        <w:t>52</w:t>
      </w:r>
      <w:r>
        <w:t>.</w:t>
      </w:r>
      <w:r>
        <w:tab/>
        <w:t>Section 88 of National Law modified</w:t>
      </w:r>
      <w:bookmarkEnd w:id="75"/>
    </w:p>
    <w:p w14:paraId="6298C1CE" w14:textId="77777777" w:rsidR="00F4771E" w:rsidRDefault="00F4771E">
      <w:pPr>
        <w:pStyle w:val="Subsection"/>
      </w:pPr>
      <w:r>
        <w:tab/>
      </w:r>
      <w:r>
        <w:tab/>
        <w:t>In section 88(b) of the National Law delete “information; and” and insert:</w:t>
      </w:r>
    </w:p>
    <w:p w14:paraId="194FF3A6" w14:textId="77777777" w:rsidR="00F4771E" w:rsidRDefault="00F4771E">
      <w:pPr>
        <w:pStyle w:val="BlankOpen"/>
      </w:pPr>
    </w:p>
    <w:p w14:paraId="2B42EBCA" w14:textId="77777777" w:rsidR="00F4771E" w:rsidRDefault="00F4771E">
      <w:pPr>
        <w:pStyle w:val="Subsection"/>
      </w:pPr>
      <w:r>
        <w:tab/>
      </w:r>
      <w:r>
        <w:tab/>
        <w:t>information requested by the Regulatory Authority; and</w:t>
      </w:r>
    </w:p>
    <w:p w14:paraId="415C7EF9" w14:textId="77777777" w:rsidR="00F4771E" w:rsidRDefault="00F4771E">
      <w:pPr>
        <w:pStyle w:val="BlankClose"/>
      </w:pPr>
    </w:p>
    <w:p w14:paraId="147FE117" w14:textId="77777777" w:rsidR="00F4771E" w:rsidRDefault="00F4771E">
      <w:pPr>
        <w:pStyle w:val="Heading5"/>
      </w:pPr>
      <w:bookmarkStart w:id="76" w:name="_Toc233194809"/>
      <w:r>
        <w:rPr>
          <w:rStyle w:val="CharSectno"/>
        </w:rPr>
        <w:t>53</w:t>
      </w:r>
      <w:r>
        <w:t>.</w:t>
      </w:r>
      <w:r>
        <w:tab/>
        <w:t>Section 95 of National Law modified</w:t>
      </w:r>
      <w:bookmarkEnd w:id="76"/>
    </w:p>
    <w:p w14:paraId="08EADF8A" w14:textId="77777777" w:rsidR="00F4771E" w:rsidRDefault="00F4771E">
      <w:pPr>
        <w:pStyle w:val="Subsection"/>
      </w:pPr>
      <w:r>
        <w:tab/>
      </w:r>
      <w:r>
        <w:tab/>
        <w:t>In section 95(b) of the National Law delete “information; and” and insert:</w:t>
      </w:r>
    </w:p>
    <w:p w14:paraId="358E5CBE" w14:textId="77777777" w:rsidR="00F4771E" w:rsidRDefault="00F4771E">
      <w:pPr>
        <w:pStyle w:val="BlankOpen"/>
      </w:pPr>
    </w:p>
    <w:p w14:paraId="3188B3ED" w14:textId="77777777" w:rsidR="00F4771E" w:rsidRDefault="00F4771E">
      <w:pPr>
        <w:pStyle w:val="Subsection"/>
      </w:pPr>
      <w:r>
        <w:tab/>
      </w:r>
      <w:r>
        <w:tab/>
        <w:t>information requested by the Regulatory Authority; and</w:t>
      </w:r>
    </w:p>
    <w:p w14:paraId="646B48D6" w14:textId="77777777" w:rsidR="00F4771E" w:rsidRDefault="00F4771E">
      <w:pPr>
        <w:pStyle w:val="BlankClose"/>
      </w:pPr>
    </w:p>
    <w:p w14:paraId="02D62D5C" w14:textId="77777777" w:rsidR="00F4771E" w:rsidRDefault="00F4771E">
      <w:pPr>
        <w:pStyle w:val="Heading5"/>
      </w:pPr>
      <w:bookmarkStart w:id="77" w:name="_Toc233194810"/>
      <w:r>
        <w:rPr>
          <w:rStyle w:val="CharSectno"/>
        </w:rPr>
        <w:t>54</w:t>
      </w:r>
      <w:r>
        <w:t>.</w:t>
      </w:r>
      <w:r>
        <w:tab/>
        <w:t>Section 139 of National Law modified</w:t>
      </w:r>
      <w:bookmarkEnd w:id="77"/>
    </w:p>
    <w:p w14:paraId="6D96E04F" w14:textId="77777777" w:rsidR="00F4771E" w:rsidRDefault="00F4771E">
      <w:pPr>
        <w:pStyle w:val="Subsection"/>
      </w:pPr>
      <w:r>
        <w:tab/>
      </w:r>
      <w:r>
        <w:tab/>
        <w:t>In section 139(2)(b) of the National Law delete “information; and” and insert:</w:t>
      </w:r>
    </w:p>
    <w:p w14:paraId="50283840" w14:textId="77777777" w:rsidR="00F4771E" w:rsidRDefault="00F4771E">
      <w:pPr>
        <w:pStyle w:val="BlankOpen"/>
      </w:pPr>
    </w:p>
    <w:p w14:paraId="3202E244" w14:textId="77777777" w:rsidR="00F4771E" w:rsidRDefault="00F4771E">
      <w:pPr>
        <w:pStyle w:val="Subsection"/>
      </w:pPr>
      <w:r>
        <w:tab/>
      </w:r>
      <w:r>
        <w:tab/>
        <w:t>information requested by the Regulatory Authority; and</w:t>
      </w:r>
    </w:p>
    <w:p w14:paraId="33AF1D93" w14:textId="77777777" w:rsidR="00F4771E" w:rsidRDefault="00F4771E">
      <w:pPr>
        <w:pStyle w:val="BlankClose"/>
      </w:pPr>
    </w:p>
    <w:p w14:paraId="600E6632" w14:textId="77777777" w:rsidR="00F4771E" w:rsidRDefault="00F4771E">
      <w:pPr>
        <w:pStyle w:val="Heading5"/>
      </w:pPr>
      <w:bookmarkStart w:id="78" w:name="_Toc233194811"/>
      <w:r>
        <w:rPr>
          <w:rStyle w:val="CharSectno"/>
        </w:rPr>
        <w:lastRenderedPageBreak/>
        <w:t>55</w:t>
      </w:r>
      <w:r>
        <w:t>.</w:t>
      </w:r>
      <w:r>
        <w:tab/>
        <w:t>Section 141 of National Law modified</w:t>
      </w:r>
      <w:bookmarkEnd w:id="78"/>
    </w:p>
    <w:p w14:paraId="2373652E" w14:textId="77777777" w:rsidR="00F4771E" w:rsidRDefault="00F4771E">
      <w:pPr>
        <w:pStyle w:val="Subsection"/>
        <w:keepNext/>
      </w:pPr>
      <w:r>
        <w:tab/>
      </w:r>
      <w:r>
        <w:tab/>
        <w:t>In section 141(4)(c) of the National Law delete “information; and” and insert:</w:t>
      </w:r>
    </w:p>
    <w:p w14:paraId="1CFD6776" w14:textId="77777777" w:rsidR="00F4771E" w:rsidRDefault="00F4771E">
      <w:pPr>
        <w:pStyle w:val="BlankOpen"/>
      </w:pPr>
    </w:p>
    <w:p w14:paraId="4076D3DD" w14:textId="77777777" w:rsidR="00F4771E" w:rsidRDefault="00F4771E">
      <w:pPr>
        <w:pStyle w:val="Subsection"/>
      </w:pPr>
      <w:r>
        <w:tab/>
      </w:r>
      <w:r>
        <w:tab/>
        <w:t>information requested by the Regulatory Authority; and</w:t>
      </w:r>
    </w:p>
    <w:p w14:paraId="29AA8F64" w14:textId="77777777" w:rsidR="00F4771E" w:rsidRDefault="00F4771E">
      <w:pPr>
        <w:pStyle w:val="BlankClose"/>
        <w:keepLines w:val="0"/>
      </w:pPr>
    </w:p>
    <w:p w14:paraId="0F4BBB75" w14:textId="77777777" w:rsidR="00F4771E" w:rsidRDefault="00F4771E">
      <w:pPr>
        <w:pStyle w:val="Heading5"/>
      </w:pPr>
      <w:bookmarkStart w:id="79" w:name="_Toc233194812"/>
      <w:r>
        <w:rPr>
          <w:rStyle w:val="CharSectno"/>
        </w:rPr>
        <w:t>56</w:t>
      </w:r>
      <w:r>
        <w:t>.</w:t>
      </w:r>
      <w:r>
        <w:tab/>
        <w:t>Section 179A of National Law modified</w:t>
      </w:r>
      <w:bookmarkEnd w:id="79"/>
    </w:p>
    <w:p w14:paraId="67633FF5" w14:textId="77777777" w:rsidR="00F4771E" w:rsidRDefault="00F4771E">
      <w:pPr>
        <w:pStyle w:val="Subsection"/>
      </w:pPr>
      <w:r>
        <w:tab/>
      </w:r>
      <w:r>
        <w:tab/>
        <w:t>Delete section 179A(1)(a) of the National Law and insert:</w:t>
      </w:r>
    </w:p>
    <w:p w14:paraId="65998CA4" w14:textId="77777777" w:rsidR="00F4771E" w:rsidRDefault="00F4771E">
      <w:pPr>
        <w:pStyle w:val="BlankOpen"/>
      </w:pPr>
    </w:p>
    <w:p w14:paraId="4EB56C55" w14:textId="77777777" w:rsidR="00F4771E" w:rsidRDefault="00F4771E">
      <w:pPr>
        <w:pStyle w:val="zMiscellaneousBody"/>
        <w:tabs>
          <w:tab w:val="left" w:pos="2127"/>
        </w:tabs>
        <w:ind w:left="2552" w:hanging="1276"/>
      </w:pPr>
      <w:r>
        <w:tab/>
        <w:t>(a)</w:t>
      </w:r>
      <w:r>
        <w:tab/>
        <w:t xml:space="preserve">if— </w:t>
      </w:r>
    </w:p>
    <w:p w14:paraId="2109E347" w14:textId="77777777" w:rsidR="00F4771E" w:rsidRDefault="00F4771E">
      <w:pPr>
        <w:pStyle w:val="zMiscellaneousBody"/>
        <w:tabs>
          <w:tab w:val="right" w:pos="2835"/>
        </w:tabs>
        <w:ind w:left="2977" w:hanging="1451"/>
      </w:pPr>
      <w:r>
        <w:tab/>
        <w:t>(i)</w:t>
      </w:r>
      <w:r>
        <w:tab/>
        <w:t>a person has, or a person believes the person may have, contravened a provision of this Law; or</w:t>
      </w:r>
    </w:p>
    <w:p w14:paraId="1360F1F0" w14:textId="77777777" w:rsidR="00F4771E" w:rsidRDefault="00F4771E">
      <w:pPr>
        <w:pStyle w:val="zMiscellaneousBody"/>
        <w:tabs>
          <w:tab w:val="right" w:pos="2835"/>
        </w:tabs>
        <w:ind w:left="2977" w:hanging="1451"/>
      </w:pPr>
      <w:r>
        <w:tab/>
        <w:t>(ii)</w:t>
      </w:r>
      <w:r>
        <w:tab/>
        <w:t>the Regulatory Authority alleges a person has contravened a provision of this Law; or</w:t>
      </w:r>
    </w:p>
    <w:p w14:paraId="092E412F" w14:textId="77777777" w:rsidR="00F4771E" w:rsidRDefault="00F4771E">
      <w:pPr>
        <w:pStyle w:val="BlankClose"/>
      </w:pPr>
    </w:p>
    <w:p w14:paraId="4E875601" w14:textId="77777777" w:rsidR="00F4771E" w:rsidRDefault="00F4771E">
      <w:pPr>
        <w:pStyle w:val="Heading5"/>
      </w:pPr>
      <w:bookmarkStart w:id="80" w:name="_Toc233194813"/>
      <w:r>
        <w:rPr>
          <w:rStyle w:val="CharSectno"/>
        </w:rPr>
        <w:t>57</w:t>
      </w:r>
      <w:r>
        <w:t>.</w:t>
      </w:r>
      <w:r>
        <w:tab/>
        <w:t>Part 7 Division 3A inserted in National Law</w:t>
      </w:r>
      <w:bookmarkEnd w:id="80"/>
    </w:p>
    <w:p w14:paraId="38FB4B77" w14:textId="77777777" w:rsidR="00F4771E" w:rsidRDefault="00F4771E">
      <w:pPr>
        <w:pStyle w:val="Subsection"/>
        <w:keepNext/>
      </w:pPr>
      <w:r>
        <w:tab/>
      </w:r>
      <w:r>
        <w:tab/>
        <w:t>After Part 7 Division 3 of the National Law insert:</w:t>
      </w:r>
    </w:p>
    <w:p w14:paraId="1B8AEBAD" w14:textId="77777777" w:rsidR="00F4771E" w:rsidRDefault="00F4771E">
      <w:pPr>
        <w:pStyle w:val="BlankOpen"/>
      </w:pPr>
    </w:p>
    <w:p w14:paraId="3B7FFE5A" w14:textId="77777777" w:rsidR="00F4771E" w:rsidRDefault="00F4771E">
      <w:pPr>
        <w:pStyle w:val="zMiscellaneousBody"/>
        <w:keepNext/>
        <w:ind w:left="882"/>
        <w:jc w:val="center"/>
        <w:rPr>
          <w:b/>
          <w:bCs/>
          <w:sz w:val="26"/>
          <w:szCs w:val="26"/>
        </w:rPr>
      </w:pPr>
      <w:r>
        <w:rPr>
          <w:b/>
          <w:bCs/>
          <w:sz w:val="26"/>
          <w:szCs w:val="26"/>
        </w:rPr>
        <w:t>Division 3A — Disciplinary action</w:t>
      </w:r>
    </w:p>
    <w:p w14:paraId="384D8682" w14:textId="77777777" w:rsidR="00F4771E" w:rsidRDefault="00F4771E">
      <w:pPr>
        <w:pStyle w:val="zMiscellaneousBody"/>
        <w:keepNext/>
        <w:tabs>
          <w:tab w:val="left" w:pos="1134"/>
        </w:tabs>
        <w:ind w:left="1985" w:hanging="1394"/>
        <w:rPr>
          <w:b/>
          <w:bCs/>
        </w:rPr>
      </w:pPr>
      <w:r>
        <w:rPr>
          <w:b/>
          <w:bCs/>
        </w:rPr>
        <w:tab/>
        <w:t>188AA</w:t>
      </w:r>
      <w:r>
        <w:rPr>
          <w:b/>
          <w:bCs/>
        </w:rPr>
        <w:tab/>
        <w:t>Persons against whom disciplinary action may be taken</w:t>
      </w:r>
    </w:p>
    <w:p w14:paraId="112DEB77" w14:textId="77777777" w:rsidR="00F4771E" w:rsidRDefault="00F4771E">
      <w:pPr>
        <w:pStyle w:val="zMiscellaneousBody"/>
        <w:tabs>
          <w:tab w:val="left" w:pos="1418"/>
        </w:tabs>
        <w:ind w:left="1985" w:hanging="1134"/>
      </w:pPr>
      <w:r>
        <w:tab/>
      </w:r>
      <w:r>
        <w:tab/>
        <w:t xml:space="preserve">In this Division— </w:t>
      </w:r>
    </w:p>
    <w:p w14:paraId="29AEFD96" w14:textId="77777777" w:rsidR="00F4771E" w:rsidRDefault="00F4771E">
      <w:pPr>
        <w:pStyle w:val="zMiscellaneousBody"/>
        <w:ind w:left="2552" w:hanging="567"/>
      </w:pPr>
      <w:r>
        <w:rPr>
          <w:rStyle w:val="CharDefText"/>
        </w:rPr>
        <w:t>person linked to a WA service</w:t>
      </w:r>
      <w:r>
        <w:t xml:space="preserve"> means any of the following— </w:t>
      </w:r>
    </w:p>
    <w:p w14:paraId="394336AA" w14:textId="77777777" w:rsidR="00F4771E" w:rsidRDefault="00F4771E">
      <w:pPr>
        <w:pStyle w:val="zMiscellaneousBody"/>
        <w:tabs>
          <w:tab w:val="left" w:pos="2552"/>
        </w:tabs>
        <w:ind w:left="2977" w:hanging="1276"/>
      </w:pPr>
      <w:r>
        <w:tab/>
        <w:t>(a)</w:t>
      </w:r>
      <w:r>
        <w:tab/>
        <w:t>an approved provider of a WA service;</w:t>
      </w:r>
    </w:p>
    <w:p w14:paraId="6294E30F" w14:textId="77777777" w:rsidR="00F4771E" w:rsidRDefault="00F4771E">
      <w:pPr>
        <w:pStyle w:val="zMiscellaneousBody"/>
        <w:tabs>
          <w:tab w:val="left" w:pos="2552"/>
        </w:tabs>
        <w:ind w:left="2977" w:hanging="1276"/>
      </w:pPr>
      <w:r>
        <w:lastRenderedPageBreak/>
        <w:tab/>
        <w:t>(b)</w:t>
      </w:r>
      <w:r>
        <w:tab/>
        <w:t>a nominated supervisor of a WA service;</w:t>
      </w:r>
    </w:p>
    <w:p w14:paraId="04D7A559" w14:textId="77777777" w:rsidR="00F4771E" w:rsidRDefault="00F4771E">
      <w:pPr>
        <w:pStyle w:val="zMiscellaneousBody"/>
        <w:tabs>
          <w:tab w:val="left" w:pos="2552"/>
        </w:tabs>
        <w:ind w:left="2977" w:hanging="1276"/>
      </w:pPr>
      <w:r>
        <w:tab/>
        <w:t>(c)</w:t>
      </w:r>
      <w:r>
        <w:tab/>
        <w:t>a person with management or control of a WA service;</w:t>
      </w:r>
    </w:p>
    <w:p w14:paraId="5FEEF436" w14:textId="77777777" w:rsidR="00F4771E" w:rsidRDefault="00F4771E">
      <w:pPr>
        <w:pStyle w:val="zMiscellaneousBody"/>
        <w:tabs>
          <w:tab w:val="left" w:pos="2552"/>
        </w:tabs>
        <w:ind w:left="2977" w:hanging="1276"/>
      </w:pPr>
      <w:r>
        <w:tab/>
        <w:t>(d)</w:t>
      </w:r>
      <w:r>
        <w:tab/>
        <w:t>a family day care educator engaged by or registered with a WA service;</w:t>
      </w:r>
    </w:p>
    <w:p w14:paraId="6D1BB440" w14:textId="77777777" w:rsidR="00F4771E" w:rsidRDefault="00F4771E">
      <w:pPr>
        <w:pStyle w:val="zMiscellaneousBody"/>
        <w:ind w:left="2552" w:hanging="567"/>
      </w:pPr>
      <w:r>
        <w:rPr>
          <w:rStyle w:val="CharDefText"/>
        </w:rPr>
        <w:t>WA service</w:t>
      </w:r>
      <w:r>
        <w:t xml:space="preserve"> means an education and care service located in this jurisdiction.</w:t>
      </w:r>
    </w:p>
    <w:p w14:paraId="5ADEE606" w14:textId="77777777" w:rsidR="00F4771E" w:rsidRDefault="00F4771E">
      <w:pPr>
        <w:pStyle w:val="zMiscellaneousBody"/>
        <w:keepNext/>
        <w:tabs>
          <w:tab w:val="left" w:pos="1134"/>
        </w:tabs>
        <w:ind w:left="1985" w:hanging="1394"/>
        <w:rPr>
          <w:b/>
          <w:bCs/>
        </w:rPr>
      </w:pPr>
      <w:r>
        <w:rPr>
          <w:b/>
          <w:bCs/>
        </w:rPr>
        <w:tab/>
        <w:t>188AB</w:t>
      </w:r>
      <w:r>
        <w:rPr>
          <w:b/>
          <w:bCs/>
        </w:rPr>
        <w:tab/>
        <w:t>Disciplinary action</w:t>
      </w:r>
    </w:p>
    <w:p w14:paraId="342B47E0" w14:textId="77777777" w:rsidR="00F4771E" w:rsidRDefault="00F4771E">
      <w:pPr>
        <w:pStyle w:val="zMiscellaneousBody"/>
        <w:tabs>
          <w:tab w:val="left" w:pos="1418"/>
        </w:tabs>
        <w:ind w:left="1985" w:hanging="1134"/>
      </w:pPr>
      <w:r>
        <w:tab/>
        <w:t>(1)</w:t>
      </w:r>
      <w:r>
        <w:tab/>
        <w:t xml:space="preserve">Grounds for disciplinary action exist in respect of a person linked to a WA service if— </w:t>
      </w:r>
    </w:p>
    <w:p w14:paraId="7B713217" w14:textId="77777777" w:rsidR="00F4771E" w:rsidRDefault="00F4771E">
      <w:pPr>
        <w:pStyle w:val="zMiscellaneousBody"/>
        <w:tabs>
          <w:tab w:val="left" w:pos="2127"/>
        </w:tabs>
        <w:ind w:left="2552" w:hanging="1276"/>
      </w:pPr>
      <w:r>
        <w:tab/>
        <w:t>(a)</w:t>
      </w:r>
      <w:r>
        <w:tab/>
        <w:t>the person has failed to comply with this Law as applying in this jurisdiction; or</w:t>
      </w:r>
    </w:p>
    <w:p w14:paraId="409B94C4" w14:textId="77777777" w:rsidR="00F4771E" w:rsidRDefault="00F4771E">
      <w:pPr>
        <w:pStyle w:val="zMiscellaneousBody"/>
        <w:tabs>
          <w:tab w:val="left" w:pos="2127"/>
        </w:tabs>
        <w:ind w:left="2552" w:hanging="1276"/>
      </w:pPr>
      <w:r>
        <w:tab/>
        <w:t>(b)</w:t>
      </w:r>
      <w:r>
        <w:tab/>
        <w:t xml:space="preserve">the person is a person with management or control of a body corporate that is itself a person linked to a WA service and— </w:t>
      </w:r>
    </w:p>
    <w:p w14:paraId="2BA6F926" w14:textId="77777777" w:rsidR="00F4771E" w:rsidRDefault="00F4771E">
      <w:pPr>
        <w:pStyle w:val="zMiscellaneousBody"/>
        <w:tabs>
          <w:tab w:val="right" w:pos="2835"/>
        </w:tabs>
        <w:ind w:left="2977" w:hanging="1451"/>
      </w:pPr>
      <w:r>
        <w:tab/>
        <w:t>(i)</w:t>
      </w:r>
      <w:r>
        <w:tab/>
        <w:t>the body corporate has failed to comply with this law as applying in this jurisdiction; and</w:t>
      </w:r>
    </w:p>
    <w:p w14:paraId="3FB0E765" w14:textId="77777777" w:rsidR="00F4771E" w:rsidRDefault="00F4771E">
      <w:pPr>
        <w:pStyle w:val="zMiscellaneousBody"/>
        <w:tabs>
          <w:tab w:val="right" w:pos="2835"/>
        </w:tabs>
        <w:ind w:left="2977" w:hanging="1451"/>
      </w:pPr>
      <w:r>
        <w:tab/>
        <w:t>(ii)</w:t>
      </w:r>
      <w:r>
        <w:tab/>
        <w:t>the person with management or control of the body corporate has failed to exercise due diligence to prevent that failure.</w:t>
      </w:r>
    </w:p>
    <w:p w14:paraId="00A9D733" w14:textId="77777777" w:rsidR="00F4771E" w:rsidRDefault="00F4771E">
      <w:pPr>
        <w:pStyle w:val="zMiscellaneousBody"/>
        <w:tabs>
          <w:tab w:val="left" w:pos="1418"/>
        </w:tabs>
        <w:ind w:left="1985" w:hanging="1134"/>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14:paraId="0EB17A46" w14:textId="77777777" w:rsidR="00F4771E" w:rsidRDefault="00F4771E">
      <w:pPr>
        <w:pStyle w:val="zMiscellaneousBody"/>
        <w:tabs>
          <w:tab w:val="left" w:pos="1418"/>
        </w:tabs>
        <w:ind w:left="1985" w:hanging="1134"/>
      </w:pPr>
      <w:r>
        <w:lastRenderedPageBreak/>
        <w:tab/>
        <w:t>(3)</w:t>
      </w:r>
      <w:r>
        <w:tab/>
        <w:t xml:space="preserve">In proceedings commenced by an allegation under subsection (2) in respect of a person, the relevant tribunal or court of this jurisdiction, if satisfied that grounds for disciplinary action exist, may make one or more of the following orders— </w:t>
      </w:r>
    </w:p>
    <w:p w14:paraId="49AC927E" w14:textId="77777777" w:rsidR="00F4771E" w:rsidRDefault="00F4771E">
      <w:pPr>
        <w:pStyle w:val="zMiscellaneousBody"/>
        <w:tabs>
          <w:tab w:val="left" w:pos="2127"/>
        </w:tabs>
        <w:ind w:left="2552" w:hanging="1276"/>
      </w:pPr>
      <w:r>
        <w:tab/>
        <w:t>(a)</w:t>
      </w:r>
      <w:r>
        <w:tab/>
        <w:t>an order reprimanding the person;</w:t>
      </w:r>
    </w:p>
    <w:p w14:paraId="7C7CC08D" w14:textId="77777777" w:rsidR="00F4771E" w:rsidRDefault="00F4771E">
      <w:pPr>
        <w:pStyle w:val="zMiscellaneousBody"/>
        <w:tabs>
          <w:tab w:val="left" w:pos="2127"/>
        </w:tabs>
        <w:ind w:left="2552" w:hanging="1276"/>
      </w:pPr>
      <w:r>
        <w:tab/>
        <w:t>(b)</w:t>
      </w:r>
      <w:r>
        <w:tab/>
        <w:t>subject to section 188AC, an order requiring the person to pay a fine not exceeding $172 200;</w:t>
      </w:r>
    </w:p>
    <w:p w14:paraId="58F3E266" w14:textId="77777777" w:rsidR="00F4771E" w:rsidRDefault="00F4771E">
      <w:pPr>
        <w:pStyle w:val="zMiscellaneousBody"/>
        <w:tabs>
          <w:tab w:val="left" w:pos="2127"/>
        </w:tabs>
        <w:ind w:left="2552" w:hanging="1276"/>
      </w:pPr>
      <w:r>
        <w:tab/>
        <w:t>(c)</w:t>
      </w:r>
      <w:r>
        <w:tab/>
        <w:t>an order to take certain actions, or refrain from taking certain actions, to comply with this Law.</w:t>
      </w:r>
    </w:p>
    <w:p w14:paraId="1F414297" w14:textId="77777777" w:rsidR="00F4771E" w:rsidRDefault="00F4771E">
      <w:pPr>
        <w:pStyle w:val="zMiscellaneousBody"/>
        <w:tabs>
          <w:tab w:val="left" w:pos="1418"/>
        </w:tabs>
        <w:ind w:left="1985" w:hanging="1134"/>
      </w:pPr>
      <w:r>
        <w:tab/>
        <w:t>(4)</w:t>
      </w:r>
      <w:r>
        <w:tab/>
        <w:t>The relevant tribunal or court may make an order under subsection (3)(a) or (b) in respect of a person whether or not at the time when the order is made the person is a person linked to a WA service.</w:t>
      </w:r>
    </w:p>
    <w:p w14:paraId="25A46509" w14:textId="77777777" w:rsidR="00F4771E" w:rsidRDefault="00F4771E">
      <w:pPr>
        <w:pStyle w:val="zMiscellaneousBody"/>
        <w:tabs>
          <w:tab w:val="left" w:pos="1134"/>
        </w:tabs>
        <w:ind w:left="1985" w:hanging="1394"/>
        <w:rPr>
          <w:b/>
          <w:bCs/>
        </w:rPr>
      </w:pPr>
      <w:r>
        <w:rPr>
          <w:b/>
          <w:bCs/>
        </w:rPr>
        <w:tab/>
        <w:t>188AC</w:t>
      </w:r>
      <w:r>
        <w:rPr>
          <w:b/>
          <w:bCs/>
        </w:rPr>
        <w:tab/>
        <w:t>Limitation on section 188AB(3)(b)</w:t>
      </w:r>
    </w:p>
    <w:p w14:paraId="2EC4DD5E" w14:textId="77777777" w:rsidR="00F4771E" w:rsidRDefault="00F4771E">
      <w:pPr>
        <w:pStyle w:val="zMiscellaneousBody"/>
        <w:tabs>
          <w:tab w:val="left" w:pos="1418"/>
        </w:tabs>
        <w:ind w:left="1985" w:hanging="1134"/>
      </w:pPr>
      <w:r>
        <w:tab/>
        <w:t>(1)</w:t>
      </w:r>
      <w:r>
        <w:tab/>
        <w:t>The power described in section 188AB(3)(b) to impose a fine, and the power of a court to impose a penalty for an offence under this Law as it applies in this or another participating jurisdiction, cannot both be exercised in respect of an act or omission of a person that is substantially the same.</w:t>
      </w:r>
    </w:p>
    <w:p w14:paraId="516D237B" w14:textId="77777777" w:rsidR="00F4771E" w:rsidRDefault="00F4771E">
      <w:pPr>
        <w:pStyle w:val="zMiscellaneousBody"/>
        <w:tabs>
          <w:tab w:val="left" w:pos="1418"/>
        </w:tabs>
        <w:ind w:left="1985" w:hanging="1134"/>
      </w:pPr>
      <w:r>
        <w:tab/>
        <w:t>(2)</w:t>
      </w:r>
      <w:r>
        <w:tab/>
        <w:t>A fine that exceeds the relevant maximum fine cannot be imposed under section 188AB(3)(b).</w:t>
      </w:r>
    </w:p>
    <w:p w14:paraId="62F718B2" w14:textId="77777777" w:rsidR="00F4771E" w:rsidRDefault="00F4771E">
      <w:pPr>
        <w:pStyle w:val="zMiscellaneousBody"/>
        <w:tabs>
          <w:tab w:val="left" w:pos="1418"/>
        </w:tabs>
        <w:ind w:left="1985" w:hanging="1134"/>
      </w:pPr>
      <w:r>
        <w:tab/>
        <w:t>(3)</w:t>
      </w:r>
      <w:r>
        <w:tab/>
        <w:t xml:space="preserve">In this section— </w:t>
      </w:r>
    </w:p>
    <w:p w14:paraId="3C7B5DE6" w14:textId="77777777" w:rsidR="00F4771E" w:rsidRDefault="00F4771E">
      <w:pPr>
        <w:pStyle w:val="zMiscellaneousBody"/>
        <w:keepNext/>
        <w:tabs>
          <w:tab w:val="left" w:pos="1985"/>
          <w:tab w:val="left" w:pos="2410"/>
        </w:tabs>
        <w:ind w:left="2552" w:hanging="1559"/>
      </w:pPr>
      <w:r>
        <w:tab/>
      </w:r>
      <w:r>
        <w:rPr>
          <w:rStyle w:val="CharDefText"/>
        </w:rPr>
        <w:t>relevant maximum fine</w:t>
      </w:r>
      <w:r>
        <w:t xml:space="preserve"> means, if the fine is to be imposed in respect of an act or omission that constitutes an offence under this Law, </w:t>
      </w:r>
      <w:r>
        <w:lastRenderedPageBreak/>
        <w:t>the maximum fine that could be imposed by a court for that offence.</w:t>
      </w:r>
    </w:p>
    <w:p w14:paraId="63CE1659" w14:textId="77777777" w:rsidR="00F4771E" w:rsidRDefault="00F4771E">
      <w:pPr>
        <w:pStyle w:val="BlankClose"/>
      </w:pPr>
    </w:p>
    <w:p w14:paraId="743C2D58" w14:textId="77777777" w:rsidR="00F4771E" w:rsidRDefault="00F4771E">
      <w:pPr>
        <w:pStyle w:val="Heading5"/>
      </w:pPr>
      <w:bookmarkStart w:id="81" w:name="_Toc233194814"/>
      <w:r>
        <w:rPr>
          <w:rStyle w:val="CharSectno"/>
        </w:rPr>
        <w:t>58</w:t>
      </w:r>
      <w:r>
        <w:t>.</w:t>
      </w:r>
      <w:r>
        <w:tab/>
        <w:t>Section 197 of National Law modified</w:t>
      </w:r>
      <w:bookmarkEnd w:id="81"/>
    </w:p>
    <w:p w14:paraId="43A48114" w14:textId="77777777" w:rsidR="00F4771E" w:rsidRDefault="00F4771E">
      <w:pPr>
        <w:pStyle w:val="Subsection"/>
        <w:keepNext/>
      </w:pPr>
      <w:r>
        <w:tab/>
        <w:t>(1)</w:t>
      </w:r>
      <w:r>
        <w:tab/>
        <w:t>After section 197(1)(a) of the National Law insert:</w:t>
      </w:r>
    </w:p>
    <w:p w14:paraId="18F8BCB3" w14:textId="77777777" w:rsidR="00F4771E" w:rsidRDefault="00F4771E">
      <w:pPr>
        <w:pStyle w:val="BlankOpen"/>
      </w:pPr>
    </w:p>
    <w:p w14:paraId="196BF01A" w14:textId="77777777" w:rsidR="00F4771E" w:rsidRDefault="00F4771E">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14:paraId="5CE6DD73" w14:textId="77777777" w:rsidR="00F4771E" w:rsidRDefault="00F4771E">
      <w:pPr>
        <w:pStyle w:val="BlankClose"/>
      </w:pPr>
    </w:p>
    <w:p w14:paraId="1FCA73F9" w14:textId="77777777" w:rsidR="00F4771E" w:rsidRDefault="00F4771E">
      <w:pPr>
        <w:pStyle w:val="Subsection"/>
        <w:keepNext/>
      </w:pPr>
      <w:r>
        <w:tab/>
        <w:t>(2)</w:t>
      </w:r>
      <w:r>
        <w:tab/>
        <w:t>In section 197(3) of the National Law delete “in the provision” and insert:</w:t>
      </w:r>
    </w:p>
    <w:p w14:paraId="34CFE037" w14:textId="77777777" w:rsidR="00F4771E" w:rsidRDefault="00F4771E">
      <w:pPr>
        <w:pStyle w:val="BlankOpen"/>
      </w:pPr>
    </w:p>
    <w:p w14:paraId="25D95FC5" w14:textId="77777777" w:rsidR="00F4771E" w:rsidRDefault="00F4771E">
      <w:pPr>
        <w:pStyle w:val="Subsection"/>
      </w:pPr>
      <w:r>
        <w:tab/>
      </w:r>
      <w:r>
        <w:tab/>
        <w:t>in, or in relation to, the provision</w:t>
      </w:r>
    </w:p>
    <w:p w14:paraId="1F3BCE7A" w14:textId="77777777" w:rsidR="00F4771E" w:rsidRDefault="00F4771E">
      <w:pPr>
        <w:pStyle w:val="BlankClose"/>
      </w:pPr>
    </w:p>
    <w:p w14:paraId="546CE3DA" w14:textId="77777777" w:rsidR="00F4771E" w:rsidRDefault="00F4771E">
      <w:pPr>
        <w:pStyle w:val="Subsection"/>
      </w:pPr>
      <w:r>
        <w:tab/>
        <w:t>(3)</w:t>
      </w:r>
      <w:r>
        <w:tab/>
        <w:t>After section 197(5) of the National Law insert:</w:t>
      </w:r>
    </w:p>
    <w:p w14:paraId="706E119C" w14:textId="77777777" w:rsidR="00F4771E" w:rsidRDefault="00F4771E">
      <w:pPr>
        <w:pStyle w:val="BlankOpen"/>
      </w:pPr>
    </w:p>
    <w:p w14:paraId="49A691B2" w14:textId="77777777" w:rsidR="00F4771E" w:rsidRDefault="00F4771E">
      <w:pPr>
        <w:pStyle w:val="zMiscellaneousBody"/>
        <w:tabs>
          <w:tab w:val="left" w:pos="1418"/>
        </w:tabs>
        <w:ind w:left="1985" w:hanging="1134"/>
      </w:pPr>
      <w:r>
        <w:tab/>
        <w:t>(6)</w:t>
      </w:r>
      <w:r>
        <w:tab/>
        <w:t xml:space="preserve">In this section— </w:t>
      </w:r>
    </w:p>
    <w:p w14:paraId="1630359B" w14:textId="77777777" w:rsidR="00F4771E" w:rsidRDefault="00F4771E">
      <w:pPr>
        <w:pStyle w:val="zMiscellaneousBody"/>
        <w:ind w:left="2552" w:hanging="567"/>
      </w:pPr>
      <w:r>
        <w:rPr>
          <w:rStyle w:val="CharDefText"/>
        </w:rPr>
        <w:t>specified person</w:t>
      </w:r>
      <w:r>
        <w:t xml:space="preserve"> has the meaning given in section 206(4).</w:t>
      </w:r>
    </w:p>
    <w:p w14:paraId="528529EA" w14:textId="77777777" w:rsidR="00F4771E" w:rsidRDefault="00F4771E">
      <w:pPr>
        <w:pStyle w:val="BlankClose"/>
      </w:pPr>
    </w:p>
    <w:p w14:paraId="59A5CF19" w14:textId="77777777" w:rsidR="00F4771E" w:rsidRDefault="00F4771E">
      <w:pPr>
        <w:pStyle w:val="Heading5"/>
      </w:pPr>
      <w:bookmarkStart w:id="82" w:name="_Toc233194815"/>
      <w:r>
        <w:rPr>
          <w:rStyle w:val="CharSectno"/>
        </w:rPr>
        <w:t>59</w:t>
      </w:r>
      <w:r>
        <w:t>.</w:t>
      </w:r>
      <w:r>
        <w:tab/>
        <w:t>Section 204 of National Law modified</w:t>
      </w:r>
      <w:bookmarkEnd w:id="82"/>
    </w:p>
    <w:p w14:paraId="4906CACC" w14:textId="77777777" w:rsidR="00F4771E" w:rsidRDefault="00F4771E">
      <w:pPr>
        <w:pStyle w:val="Subsection"/>
      </w:pPr>
      <w:r>
        <w:tab/>
      </w:r>
      <w:r>
        <w:tab/>
        <w:t>In section 204(1) of the National Law:</w:t>
      </w:r>
    </w:p>
    <w:p w14:paraId="249ED059" w14:textId="77777777" w:rsidR="00F4771E" w:rsidRDefault="00F4771E">
      <w:pPr>
        <w:pStyle w:val="Indenta"/>
      </w:pPr>
      <w:r>
        <w:tab/>
        <w:t>(a)</w:t>
      </w:r>
      <w:r>
        <w:tab/>
        <w:t>in paragraph (a) delete “Law; or” and insert:</w:t>
      </w:r>
    </w:p>
    <w:p w14:paraId="7BABB0CF" w14:textId="77777777" w:rsidR="00F4771E" w:rsidRDefault="00F4771E">
      <w:pPr>
        <w:pStyle w:val="BlankOpen"/>
      </w:pPr>
    </w:p>
    <w:p w14:paraId="04AAE42C" w14:textId="77777777" w:rsidR="00F4771E" w:rsidRDefault="00F4771E">
      <w:pPr>
        <w:pStyle w:val="Indenta"/>
      </w:pPr>
      <w:r>
        <w:tab/>
      </w:r>
      <w:r>
        <w:tab/>
        <w:t>Law or a working with children law; or</w:t>
      </w:r>
    </w:p>
    <w:p w14:paraId="2B001FE9" w14:textId="77777777" w:rsidR="00F4771E" w:rsidRDefault="00F4771E">
      <w:pPr>
        <w:pStyle w:val="BlankClose"/>
      </w:pPr>
    </w:p>
    <w:p w14:paraId="3ED502C3" w14:textId="77777777" w:rsidR="00F4771E" w:rsidRDefault="00F4771E">
      <w:pPr>
        <w:pStyle w:val="Indenta"/>
        <w:keepNext/>
      </w:pPr>
      <w:r>
        <w:lastRenderedPageBreak/>
        <w:tab/>
        <w:t>(b)</w:t>
      </w:r>
      <w:r>
        <w:tab/>
        <w:t>in paragraph (b) delete “Law.” and insert:</w:t>
      </w:r>
    </w:p>
    <w:p w14:paraId="0CD7D9DF" w14:textId="77777777" w:rsidR="00F4771E" w:rsidRDefault="00F4771E">
      <w:pPr>
        <w:pStyle w:val="BlankOpen"/>
      </w:pPr>
    </w:p>
    <w:p w14:paraId="4FCDEA1F" w14:textId="77777777" w:rsidR="00F4771E" w:rsidRDefault="00F4771E">
      <w:pPr>
        <w:pStyle w:val="Indenta"/>
      </w:pPr>
      <w:r>
        <w:tab/>
      </w:r>
      <w:r>
        <w:tab/>
        <w:t>Law or a working with children law.</w:t>
      </w:r>
    </w:p>
    <w:p w14:paraId="299B8440" w14:textId="77777777" w:rsidR="00F4771E" w:rsidRDefault="00F4771E">
      <w:pPr>
        <w:pStyle w:val="BlankClose"/>
      </w:pPr>
    </w:p>
    <w:p w14:paraId="4E2D4EAF" w14:textId="77777777" w:rsidR="00F4771E" w:rsidRDefault="00F4771E">
      <w:pPr>
        <w:pStyle w:val="Heading5"/>
      </w:pPr>
      <w:bookmarkStart w:id="83" w:name="_Toc233194816"/>
      <w:r>
        <w:rPr>
          <w:rStyle w:val="CharSectno"/>
        </w:rPr>
        <w:t>60</w:t>
      </w:r>
      <w:r>
        <w:t>.</w:t>
      </w:r>
      <w:r>
        <w:tab/>
        <w:t>Section 206 of National Law modified</w:t>
      </w:r>
      <w:bookmarkEnd w:id="83"/>
    </w:p>
    <w:p w14:paraId="3B307BB2" w14:textId="77777777" w:rsidR="00F4771E" w:rsidRDefault="00F4771E">
      <w:pPr>
        <w:pStyle w:val="Subsection"/>
      </w:pPr>
      <w:r>
        <w:tab/>
      </w:r>
      <w:r>
        <w:tab/>
        <w:t>After section 206(1)(a) of the National Law insert:</w:t>
      </w:r>
    </w:p>
    <w:p w14:paraId="4E0639A0" w14:textId="77777777" w:rsidR="00F4771E" w:rsidRDefault="00F4771E">
      <w:pPr>
        <w:pStyle w:val="BlankOpen"/>
      </w:pPr>
    </w:p>
    <w:p w14:paraId="5FDD806C" w14:textId="77777777" w:rsidR="00F4771E" w:rsidRDefault="00F4771E">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14:paraId="4F948C25" w14:textId="77777777" w:rsidR="00F4771E" w:rsidRDefault="00F4771E">
      <w:pPr>
        <w:pStyle w:val="BlankClose"/>
      </w:pPr>
    </w:p>
    <w:p w14:paraId="10D14A46" w14:textId="77777777" w:rsidR="00F4771E" w:rsidRDefault="00F4771E">
      <w:pPr>
        <w:pStyle w:val="Heading5"/>
      </w:pPr>
      <w:bookmarkStart w:id="84" w:name="_Toc233194817"/>
      <w:r>
        <w:rPr>
          <w:rStyle w:val="CharSectno"/>
        </w:rPr>
        <w:t>61</w:t>
      </w:r>
      <w:r>
        <w:t>.</w:t>
      </w:r>
      <w:r>
        <w:tab/>
        <w:t>Section 215 of National Law modified</w:t>
      </w:r>
      <w:bookmarkEnd w:id="84"/>
    </w:p>
    <w:p w14:paraId="481B294F" w14:textId="77777777" w:rsidR="00F4771E" w:rsidRDefault="00F4771E">
      <w:pPr>
        <w:pStyle w:val="Subsection"/>
      </w:pPr>
      <w:r>
        <w:tab/>
        <w:t>(1)</w:t>
      </w:r>
      <w:r>
        <w:tab/>
        <w:t>In section 215(2) of the National Law delete “specified” (1</w:t>
      </w:r>
      <w:r>
        <w:rPr>
          <w:vertAlign w:val="superscript"/>
        </w:rPr>
        <w:t>st</w:t>
      </w:r>
      <w:r>
        <w:t> occurrence).</w:t>
      </w:r>
    </w:p>
    <w:p w14:paraId="550C9949" w14:textId="77777777" w:rsidR="00F4771E" w:rsidRDefault="00F4771E">
      <w:pPr>
        <w:pStyle w:val="Subsection"/>
      </w:pPr>
      <w:r>
        <w:tab/>
        <w:t>(2)</w:t>
      </w:r>
      <w:r>
        <w:tab/>
        <w:t xml:space="preserve">Delete section 215(6) of the National Law. </w:t>
      </w:r>
    </w:p>
    <w:p w14:paraId="5F615A56" w14:textId="77777777" w:rsidR="00F4771E" w:rsidRDefault="00F4771E">
      <w:pPr>
        <w:pStyle w:val="Heading5"/>
      </w:pPr>
      <w:bookmarkStart w:id="85" w:name="_Toc233194818"/>
      <w:r>
        <w:rPr>
          <w:rStyle w:val="CharSectno"/>
        </w:rPr>
        <w:t>62</w:t>
      </w:r>
      <w:r>
        <w:t>.</w:t>
      </w:r>
      <w:r>
        <w:tab/>
        <w:t>Section 216 of National Law modified</w:t>
      </w:r>
      <w:bookmarkEnd w:id="85"/>
    </w:p>
    <w:p w14:paraId="34D386C2" w14:textId="77777777" w:rsidR="00F4771E" w:rsidRDefault="00F4771E">
      <w:pPr>
        <w:pStyle w:val="Subsection"/>
      </w:pPr>
      <w:r>
        <w:tab/>
        <w:t>(1)</w:t>
      </w:r>
      <w:r>
        <w:tab/>
        <w:t>In section 216(2) of the National Law delete “specified” (1</w:t>
      </w:r>
      <w:r>
        <w:rPr>
          <w:vertAlign w:val="superscript"/>
        </w:rPr>
        <w:t>st</w:t>
      </w:r>
      <w:r>
        <w:t> occurrence).</w:t>
      </w:r>
    </w:p>
    <w:p w14:paraId="31E5A16F" w14:textId="77777777" w:rsidR="00F4771E" w:rsidRDefault="00F4771E">
      <w:pPr>
        <w:pStyle w:val="Subsection"/>
      </w:pPr>
      <w:r>
        <w:tab/>
        <w:t>(2)</w:t>
      </w:r>
      <w:r>
        <w:tab/>
        <w:t>Delete section 216(5) of the National Law.</w:t>
      </w:r>
    </w:p>
    <w:p w14:paraId="516EFAD0" w14:textId="77777777" w:rsidR="00F4771E" w:rsidRDefault="00F4771E">
      <w:pPr>
        <w:pStyle w:val="Heading5"/>
      </w:pPr>
      <w:bookmarkStart w:id="86" w:name="_Toc233194819"/>
      <w:r>
        <w:rPr>
          <w:rStyle w:val="CharSectno"/>
        </w:rPr>
        <w:t>63</w:t>
      </w:r>
      <w:r>
        <w:t>.</w:t>
      </w:r>
      <w:r>
        <w:tab/>
        <w:t>Section 219 of National Law modified</w:t>
      </w:r>
      <w:bookmarkEnd w:id="86"/>
    </w:p>
    <w:p w14:paraId="2998CF16" w14:textId="77777777" w:rsidR="00F4771E" w:rsidRDefault="00F4771E">
      <w:pPr>
        <w:pStyle w:val="Subsection"/>
      </w:pPr>
      <w:r>
        <w:tab/>
        <w:t>(1)</w:t>
      </w:r>
      <w:r>
        <w:tab/>
        <w:t>In section 219(2) of the National Law after “individual” insert:</w:t>
      </w:r>
    </w:p>
    <w:p w14:paraId="664D4A71" w14:textId="77777777" w:rsidR="00F4771E" w:rsidRDefault="00F4771E">
      <w:pPr>
        <w:pStyle w:val="BlankOpen"/>
      </w:pPr>
    </w:p>
    <w:p w14:paraId="3E2DCDE2" w14:textId="77777777" w:rsidR="00F4771E" w:rsidRDefault="00F4771E">
      <w:pPr>
        <w:pStyle w:val="Subsection"/>
      </w:pPr>
      <w:r>
        <w:tab/>
      </w:r>
      <w:r>
        <w:tab/>
        <w:t>in any disciplinary proceedings, or</w:t>
      </w:r>
    </w:p>
    <w:p w14:paraId="7E40221A" w14:textId="77777777" w:rsidR="00F4771E" w:rsidRDefault="00F4771E">
      <w:pPr>
        <w:pStyle w:val="BlankClose"/>
      </w:pPr>
    </w:p>
    <w:p w14:paraId="7D6938D3" w14:textId="77777777" w:rsidR="00F4771E" w:rsidRDefault="00F4771E">
      <w:pPr>
        <w:pStyle w:val="Subsection"/>
        <w:keepNext/>
      </w:pPr>
      <w:r>
        <w:lastRenderedPageBreak/>
        <w:tab/>
        <w:t>(2)</w:t>
      </w:r>
      <w:r>
        <w:tab/>
        <w:t>Delete section 219(3) of the National Law and insert:</w:t>
      </w:r>
    </w:p>
    <w:p w14:paraId="48B600BF" w14:textId="77777777" w:rsidR="00F4771E" w:rsidRDefault="00F4771E">
      <w:pPr>
        <w:pStyle w:val="BlankOpen"/>
      </w:pPr>
    </w:p>
    <w:p w14:paraId="0947703D" w14:textId="77777777" w:rsidR="00F4771E" w:rsidRDefault="00F4771E">
      <w:pPr>
        <w:pStyle w:val="zMiscellaneousBody"/>
        <w:tabs>
          <w:tab w:val="left" w:pos="1418"/>
        </w:tabs>
        <w:ind w:left="1985" w:hanging="1134"/>
      </w:pPr>
      <w:r>
        <w:tab/>
        <w:t>(3)</w:t>
      </w:r>
      <w:r>
        <w:tab/>
        <w:t>Despite subsection (2), any information obtained from a document or documents required to be kept under this Law, or required under section 215(2)(b) or 216(2)(b), that is produced by a person is admissible in evidence against the person in disciplinary proceedings or in criminal proceedings under this Law.</w:t>
      </w:r>
    </w:p>
    <w:p w14:paraId="14A98744" w14:textId="77777777" w:rsidR="00F4771E" w:rsidRDefault="00F4771E">
      <w:pPr>
        <w:pStyle w:val="BlankClose"/>
      </w:pPr>
    </w:p>
    <w:p w14:paraId="46B6EA89" w14:textId="77777777" w:rsidR="00F4771E" w:rsidRDefault="00F4771E">
      <w:pPr>
        <w:pStyle w:val="Subsection"/>
      </w:pPr>
      <w:r>
        <w:tab/>
        <w:t>(3)</w:t>
      </w:r>
      <w:r>
        <w:tab/>
        <w:t xml:space="preserve">In section 219(4) of the National Law in the definition of </w:t>
      </w:r>
      <w:r>
        <w:rPr>
          <w:b/>
          <w:bCs/>
          <w:i/>
          <w:iCs/>
        </w:rPr>
        <w:t>disclosed information</w:t>
      </w:r>
      <w:r>
        <w:t xml:space="preserve">: </w:t>
      </w:r>
    </w:p>
    <w:p w14:paraId="72505166" w14:textId="77777777" w:rsidR="00F4771E" w:rsidRDefault="00F4771E">
      <w:pPr>
        <w:pStyle w:val="Indenta"/>
      </w:pPr>
      <w:r>
        <w:tab/>
        <w:t>(a)</w:t>
      </w:r>
      <w:r>
        <w:tab/>
        <w:t>in paragraph (b) delete “216; or” and insert:</w:t>
      </w:r>
    </w:p>
    <w:p w14:paraId="0E4FA8C6" w14:textId="77777777" w:rsidR="00F4771E" w:rsidRDefault="00F4771E">
      <w:pPr>
        <w:pStyle w:val="BlankOpen"/>
      </w:pPr>
    </w:p>
    <w:p w14:paraId="210A6B01" w14:textId="77777777" w:rsidR="00F4771E" w:rsidRDefault="00F4771E">
      <w:pPr>
        <w:pStyle w:val="Indenta"/>
      </w:pPr>
      <w:r>
        <w:tab/>
      </w:r>
      <w:r>
        <w:tab/>
        <w:t>216.</w:t>
      </w:r>
    </w:p>
    <w:p w14:paraId="27B7CC3F" w14:textId="77777777" w:rsidR="00F4771E" w:rsidRDefault="00F4771E">
      <w:pPr>
        <w:pStyle w:val="BlankClose"/>
      </w:pPr>
    </w:p>
    <w:p w14:paraId="51236048" w14:textId="77777777" w:rsidR="00F4771E" w:rsidRDefault="00F4771E">
      <w:pPr>
        <w:pStyle w:val="Indenta"/>
      </w:pPr>
      <w:r>
        <w:tab/>
        <w:t>(b)</w:t>
      </w:r>
      <w:r>
        <w:tab/>
        <w:t>delete paragraph (c).</w:t>
      </w:r>
    </w:p>
    <w:p w14:paraId="55318A5D" w14:textId="77777777" w:rsidR="00F4771E" w:rsidRDefault="00F4771E">
      <w:pPr>
        <w:pStyle w:val="Heading5"/>
      </w:pPr>
      <w:bookmarkStart w:id="87" w:name="_Toc233194820"/>
      <w:r>
        <w:rPr>
          <w:rStyle w:val="CharSectno"/>
        </w:rPr>
        <w:t>64</w:t>
      </w:r>
      <w:r>
        <w:t>.</w:t>
      </w:r>
      <w:r>
        <w:tab/>
        <w:t>Section 225 of National Law modified</w:t>
      </w:r>
      <w:bookmarkEnd w:id="87"/>
    </w:p>
    <w:p w14:paraId="6895F450" w14:textId="77777777" w:rsidR="00F4771E" w:rsidRDefault="00F4771E">
      <w:pPr>
        <w:pStyle w:val="Subsection"/>
      </w:pPr>
      <w:r>
        <w:tab/>
      </w:r>
      <w:r>
        <w:tab/>
        <w:t>In section 225(1)(l)(i) of the National Law delete “parents” and insert:</w:t>
      </w:r>
    </w:p>
    <w:p w14:paraId="5BCA9BCB" w14:textId="77777777" w:rsidR="00F4771E" w:rsidRDefault="00F4771E">
      <w:pPr>
        <w:pStyle w:val="BlankOpen"/>
      </w:pPr>
    </w:p>
    <w:p w14:paraId="06C7A8D2" w14:textId="77777777" w:rsidR="00F4771E" w:rsidRDefault="00F4771E">
      <w:pPr>
        <w:pStyle w:val="Subsection"/>
      </w:pPr>
      <w:r>
        <w:tab/>
      </w:r>
      <w:r>
        <w:tab/>
        <w:t>parents, family members</w:t>
      </w:r>
    </w:p>
    <w:p w14:paraId="34A42D3F" w14:textId="77777777" w:rsidR="00F4771E" w:rsidRDefault="00F4771E">
      <w:pPr>
        <w:pStyle w:val="BlankClose"/>
      </w:pPr>
    </w:p>
    <w:p w14:paraId="1968A321" w14:textId="77777777" w:rsidR="00F4771E" w:rsidRDefault="00F4771E">
      <w:pPr>
        <w:pStyle w:val="Heading5"/>
      </w:pPr>
      <w:bookmarkStart w:id="88" w:name="_Toc233194821"/>
      <w:r>
        <w:rPr>
          <w:rStyle w:val="CharSectno"/>
        </w:rPr>
        <w:t>65</w:t>
      </w:r>
      <w:r>
        <w:t>.</w:t>
      </w:r>
      <w:r>
        <w:tab/>
        <w:t>Section 270 of National Law modified</w:t>
      </w:r>
      <w:bookmarkEnd w:id="88"/>
    </w:p>
    <w:p w14:paraId="5E46E946" w14:textId="77777777" w:rsidR="00F4771E" w:rsidRDefault="00F4771E">
      <w:pPr>
        <w:pStyle w:val="Subsection"/>
        <w:keepNext/>
      </w:pPr>
      <w:r>
        <w:tab/>
      </w:r>
      <w:r>
        <w:tab/>
        <w:t>In section 270(6) of the National Law:</w:t>
      </w:r>
    </w:p>
    <w:p w14:paraId="61701CC9" w14:textId="77777777" w:rsidR="00F4771E" w:rsidRDefault="00F4771E">
      <w:pPr>
        <w:pStyle w:val="Indenta"/>
      </w:pPr>
      <w:r>
        <w:tab/>
        <w:t>(a)</w:t>
      </w:r>
      <w:r>
        <w:tab/>
        <w:t>in paragraph (c) delete “service.” and insert:</w:t>
      </w:r>
    </w:p>
    <w:p w14:paraId="250D3C9D" w14:textId="77777777" w:rsidR="00F4771E" w:rsidRDefault="00F4771E">
      <w:pPr>
        <w:pStyle w:val="BlankOpen"/>
      </w:pPr>
    </w:p>
    <w:p w14:paraId="07DB149A" w14:textId="77777777" w:rsidR="00F4771E" w:rsidRDefault="00F4771E">
      <w:pPr>
        <w:pStyle w:val="Indenta"/>
      </w:pPr>
      <w:r>
        <w:tab/>
      </w:r>
      <w:r>
        <w:tab/>
        <w:t>service; or</w:t>
      </w:r>
    </w:p>
    <w:p w14:paraId="7AB208F2" w14:textId="77777777" w:rsidR="00F4771E" w:rsidRDefault="00F4771E">
      <w:pPr>
        <w:pStyle w:val="BlankClose"/>
      </w:pPr>
    </w:p>
    <w:p w14:paraId="1B0E242D" w14:textId="77777777" w:rsidR="00F4771E" w:rsidRDefault="00F4771E">
      <w:pPr>
        <w:pStyle w:val="Indenta"/>
        <w:keepNext/>
      </w:pPr>
      <w:r>
        <w:lastRenderedPageBreak/>
        <w:tab/>
        <w:t>(b)</w:t>
      </w:r>
      <w:r>
        <w:tab/>
        <w:t>after paragraph (c) insert:</w:t>
      </w:r>
    </w:p>
    <w:p w14:paraId="088E9A5C" w14:textId="77777777" w:rsidR="00F4771E" w:rsidRDefault="00F4771E">
      <w:pPr>
        <w:pStyle w:val="BlankOpen"/>
      </w:pPr>
    </w:p>
    <w:p w14:paraId="61C45DE3" w14:textId="77777777" w:rsidR="00F4771E" w:rsidRDefault="00F4771E">
      <w:pPr>
        <w:pStyle w:val="zMiscellaneousBody"/>
        <w:tabs>
          <w:tab w:val="left" w:pos="2127"/>
        </w:tabs>
        <w:ind w:left="2552" w:hanging="1276"/>
      </w:pPr>
      <w:r>
        <w:tab/>
        <w:t>(d)</w:t>
      </w:r>
      <w:r>
        <w:tab/>
        <w:t>a person against whom disciplinary action has been taken.</w:t>
      </w:r>
    </w:p>
    <w:p w14:paraId="4552BC95" w14:textId="77777777" w:rsidR="00F4771E" w:rsidRDefault="00F4771E">
      <w:pPr>
        <w:pStyle w:val="BlankClose"/>
      </w:pPr>
    </w:p>
    <w:p w14:paraId="12198848" w14:textId="77777777" w:rsidR="00F4771E" w:rsidRDefault="00F4771E">
      <w:pPr>
        <w:pStyle w:val="Heading5"/>
      </w:pPr>
      <w:bookmarkStart w:id="89" w:name="_Toc233194822"/>
      <w:r>
        <w:rPr>
          <w:rStyle w:val="CharSectno"/>
        </w:rPr>
        <w:t>66</w:t>
      </w:r>
      <w:r>
        <w:t>.</w:t>
      </w:r>
      <w:r>
        <w:tab/>
        <w:t>Section 302 of National Law modified</w:t>
      </w:r>
      <w:bookmarkEnd w:id="89"/>
    </w:p>
    <w:p w14:paraId="788DF810" w14:textId="77777777" w:rsidR="00F4771E" w:rsidRDefault="00F4771E">
      <w:pPr>
        <w:pStyle w:val="Subsection"/>
      </w:pPr>
      <w:r>
        <w:tab/>
      </w:r>
      <w:r>
        <w:tab/>
        <w:t>Delete section 302(2) of the National Law.</w:t>
      </w:r>
    </w:p>
    <w:p w14:paraId="797269B5" w14:textId="77777777" w:rsidR="00F4771E" w:rsidRDefault="00F4771E">
      <w:pPr>
        <w:pStyle w:val="Heading5"/>
      </w:pPr>
      <w:bookmarkStart w:id="90" w:name="_Toc233194823"/>
      <w:r>
        <w:rPr>
          <w:rStyle w:val="CharSectno"/>
        </w:rPr>
        <w:t>67</w:t>
      </w:r>
      <w:r>
        <w:t>.</w:t>
      </w:r>
      <w:r>
        <w:tab/>
        <w:t>Section 303 of National Law modified</w:t>
      </w:r>
      <w:bookmarkEnd w:id="90"/>
    </w:p>
    <w:p w14:paraId="354E342C" w14:textId="77777777" w:rsidR="00F4771E" w:rsidRDefault="00F4771E">
      <w:pPr>
        <w:pStyle w:val="Subsection"/>
        <w:tabs>
          <w:tab w:val="left" w:pos="4872"/>
        </w:tabs>
      </w:pPr>
      <w:r>
        <w:tab/>
      </w:r>
      <w:r>
        <w:tab/>
        <w:t>Delete section 303(2), (3) and (4) of the National Law.</w:t>
      </w:r>
    </w:p>
    <w:p w14:paraId="143459B9" w14:textId="77777777" w:rsidR="00F4771E" w:rsidRDefault="00F4771E">
      <w:pPr>
        <w:pStyle w:val="Heading5"/>
      </w:pPr>
      <w:bookmarkStart w:id="91" w:name="_Toc233194824"/>
      <w:r>
        <w:rPr>
          <w:rStyle w:val="CharSectno"/>
        </w:rPr>
        <w:t>68</w:t>
      </w:r>
      <w:r>
        <w:t>.</w:t>
      </w:r>
      <w:r>
        <w:tab/>
        <w:t>Part 15 Divisions 1 to 6 of National Law deleted</w:t>
      </w:r>
      <w:bookmarkEnd w:id="91"/>
    </w:p>
    <w:p w14:paraId="3762CA9A" w14:textId="77777777" w:rsidR="00F4771E" w:rsidRDefault="00F4771E">
      <w:pPr>
        <w:pStyle w:val="Subsection"/>
      </w:pPr>
      <w:r>
        <w:tab/>
      </w:r>
      <w:r>
        <w:tab/>
        <w:t>Delete Part 15 Divisions 1 to 6 of the National Law.</w:t>
      </w:r>
    </w:p>
    <w:p w14:paraId="640338DB" w14:textId="77777777" w:rsidR="00F4771E" w:rsidRDefault="00F4771E">
      <w:pPr>
        <w:pStyle w:val="Heading5"/>
      </w:pPr>
      <w:bookmarkStart w:id="92" w:name="_Toc233194825"/>
      <w:r>
        <w:rPr>
          <w:rStyle w:val="CharSectno"/>
        </w:rPr>
        <w:t>69</w:t>
      </w:r>
      <w:r>
        <w:t>.</w:t>
      </w:r>
      <w:r>
        <w:tab/>
        <w:t>Section 336 of National Law modified</w:t>
      </w:r>
      <w:bookmarkEnd w:id="92"/>
    </w:p>
    <w:p w14:paraId="6AA90B43" w14:textId="77777777" w:rsidR="00F4771E" w:rsidRDefault="00F4771E">
      <w:pPr>
        <w:pStyle w:val="Subsection"/>
      </w:pPr>
      <w:r>
        <w:tab/>
      </w:r>
      <w:r>
        <w:tab/>
        <w:t xml:space="preserve">In section 336(3) of the National Law delete the definition of </w:t>
      </w:r>
      <w:r>
        <w:rPr>
          <w:b/>
          <w:bCs/>
          <w:i/>
          <w:iCs/>
        </w:rPr>
        <w:t>commencement day</w:t>
      </w:r>
      <w:r>
        <w:t xml:space="preserve"> and insert:</w:t>
      </w:r>
    </w:p>
    <w:p w14:paraId="72220425" w14:textId="77777777" w:rsidR="00F4771E" w:rsidRDefault="00F4771E">
      <w:pPr>
        <w:pStyle w:val="BlankOpen"/>
      </w:pPr>
    </w:p>
    <w:p w14:paraId="1E05F47B"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6580E208" w14:textId="77777777" w:rsidR="00F4771E" w:rsidRDefault="00F4771E">
      <w:pPr>
        <w:pStyle w:val="BlankClose"/>
      </w:pPr>
    </w:p>
    <w:p w14:paraId="1C6C3476" w14:textId="77777777" w:rsidR="00F4771E" w:rsidRDefault="00F4771E">
      <w:pPr>
        <w:pStyle w:val="Heading5"/>
      </w:pPr>
      <w:bookmarkStart w:id="93" w:name="_Toc233194826"/>
      <w:r>
        <w:rPr>
          <w:rStyle w:val="CharSectno"/>
        </w:rPr>
        <w:t>70</w:t>
      </w:r>
      <w:r>
        <w:t>.</w:t>
      </w:r>
      <w:r>
        <w:tab/>
        <w:t>Section 337 of National Law modified</w:t>
      </w:r>
      <w:bookmarkEnd w:id="93"/>
    </w:p>
    <w:p w14:paraId="7E254763" w14:textId="77777777" w:rsidR="00F4771E" w:rsidRDefault="00F4771E">
      <w:pPr>
        <w:pStyle w:val="Subsection"/>
      </w:pPr>
      <w:r>
        <w:tab/>
      </w:r>
      <w:r>
        <w:tab/>
        <w:t xml:space="preserve">In section 337(2) of the National Law delete the definition of </w:t>
      </w:r>
      <w:r>
        <w:rPr>
          <w:b/>
          <w:bCs/>
          <w:i/>
          <w:iCs/>
        </w:rPr>
        <w:t>commencement day</w:t>
      </w:r>
      <w:r>
        <w:t xml:space="preserve"> and insert:</w:t>
      </w:r>
    </w:p>
    <w:p w14:paraId="7730ADD4" w14:textId="77777777" w:rsidR="00F4771E" w:rsidRDefault="00F4771E">
      <w:pPr>
        <w:pStyle w:val="BlankOpen"/>
      </w:pPr>
    </w:p>
    <w:p w14:paraId="21898A70"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3490BE3C" w14:textId="77777777" w:rsidR="00F4771E" w:rsidRDefault="00F4771E">
      <w:pPr>
        <w:pStyle w:val="BlankClose"/>
      </w:pPr>
    </w:p>
    <w:p w14:paraId="2FDECB94" w14:textId="77777777" w:rsidR="00F4771E" w:rsidRDefault="00F4771E">
      <w:pPr>
        <w:pStyle w:val="Heading5"/>
      </w:pPr>
      <w:bookmarkStart w:id="94" w:name="_Toc233194827"/>
      <w:r>
        <w:rPr>
          <w:rStyle w:val="CharSectno"/>
        </w:rPr>
        <w:lastRenderedPageBreak/>
        <w:t>71</w:t>
      </w:r>
      <w:r>
        <w:t>.</w:t>
      </w:r>
      <w:r>
        <w:tab/>
        <w:t>Section 338 of National Law modified</w:t>
      </w:r>
      <w:bookmarkEnd w:id="94"/>
    </w:p>
    <w:p w14:paraId="1134C70F" w14:textId="77777777" w:rsidR="00F4771E" w:rsidRDefault="00F4771E">
      <w:pPr>
        <w:pStyle w:val="Subsection"/>
      </w:pPr>
      <w:r>
        <w:tab/>
      </w:r>
      <w:r>
        <w:tab/>
        <w:t xml:space="preserve">In section 338(2) of the National Law delete the definition of </w:t>
      </w:r>
      <w:r>
        <w:rPr>
          <w:b/>
          <w:bCs/>
          <w:i/>
          <w:iCs/>
        </w:rPr>
        <w:t>commencement day</w:t>
      </w:r>
      <w:r>
        <w:t xml:space="preserve"> and insert:</w:t>
      </w:r>
    </w:p>
    <w:p w14:paraId="30C53935" w14:textId="77777777" w:rsidR="00F4771E" w:rsidRDefault="00F4771E">
      <w:pPr>
        <w:pStyle w:val="BlankOpen"/>
      </w:pPr>
    </w:p>
    <w:p w14:paraId="193066EB"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70E915D7" w14:textId="77777777" w:rsidR="00F4771E" w:rsidRDefault="00F4771E">
      <w:pPr>
        <w:pStyle w:val="BlankClose"/>
      </w:pPr>
    </w:p>
    <w:p w14:paraId="38F7DC75" w14:textId="77777777" w:rsidR="00F4771E" w:rsidRDefault="00F4771E">
      <w:pPr>
        <w:pStyle w:val="Heading5"/>
      </w:pPr>
      <w:bookmarkStart w:id="95" w:name="_Toc233194828"/>
      <w:r>
        <w:rPr>
          <w:rStyle w:val="CharSectno"/>
        </w:rPr>
        <w:t>72</w:t>
      </w:r>
      <w:r>
        <w:t>.</w:t>
      </w:r>
      <w:r>
        <w:tab/>
        <w:t>Section 339 of National Law modified</w:t>
      </w:r>
      <w:bookmarkEnd w:id="95"/>
    </w:p>
    <w:p w14:paraId="17D13804" w14:textId="77777777" w:rsidR="00F4771E" w:rsidRDefault="00F4771E">
      <w:pPr>
        <w:pStyle w:val="Subsection"/>
        <w:keepNext/>
      </w:pPr>
      <w:r>
        <w:tab/>
      </w:r>
      <w:r>
        <w:tab/>
        <w:t xml:space="preserve">In section 339(2) of the National Law delete the definition of </w:t>
      </w:r>
      <w:r>
        <w:rPr>
          <w:b/>
          <w:bCs/>
          <w:i/>
          <w:iCs/>
        </w:rPr>
        <w:t>commencement day</w:t>
      </w:r>
      <w:r>
        <w:t xml:space="preserve"> and insert:</w:t>
      </w:r>
    </w:p>
    <w:p w14:paraId="505EBE2E" w14:textId="77777777" w:rsidR="00F4771E" w:rsidRDefault="00F4771E">
      <w:pPr>
        <w:pStyle w:val="BlankOpen"/>
      </w:pPr>
    </w:p>
    <w:p w14:paraId="5DB2C48C"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2E2B26E5" w14:textId="77777777" w:rsidR="00F4771E" w:rsidRDefault="00F4771E">
      <w:pPr>
        <w:pStyle w:val="BlankClose"/>
      </w:pPr>
    </w:p>
    <w:p w14:paraId="487FF895" w14:textId="77777777" w:rsidR="00F4771E" w:rsidRDefault="00F4771E">
      <w:pPr>
        <w:pStyle w:val="Heading5"/>
      </w:pPr>
      <w:bookmarkStart w:id="96" w:name="_Toc233194829"/>
      <w:r>
        <w:rPr>
          <w:rStyle w:val="CharSectno"/>
        </w:rPr>
        <w:t>73</w:t>
      </w:r>
      <w:r>
        <w:t>.</w:t>
      </w:r>
      <w:r>
        <w:tab/>
        <w:t>Schedule 1 of National Law modified</w:t>
      </w:r>
      <w:bookmarkEnd w:id="96"/>
    </w:p>
    <w:p w14:paraId="70703A5A" w14:textId="77777777" w:rsidR="00F4771E" w:rsidRDefault="00F4771E">
      <w:pPr>
        <w:pStyle w:val="Subsection"/>
        <w:keepNext/>
      </w:pPr>
      <w:r>
        <w:tab/>
      </w:r>
      <w:r>
        <w:tab/>
        <w:t>At the end of Schedule 1 Part 2 of the National Law insert:</w:t>
      </w:r>
    </w:p>
    <w:p w14:paraId="1C7B80D0" w14:textId="77777777" w:rsidR="00F4771E" w:rsidRDefault="00F4771E">
      <w:pPr>
        <w:pStyle w:val="BlankOpen"/>
      </w:pPr>
    </w:p>
    <w:p w14:paraId="4909779D" w14:textId="77777777" w:rsidR="00F4771E" w:rsidRDefault="00F4771E">
      <w:pPr>
        <w:pStyle w:val="zMiscellaneousBody"/>
        <w:keepNext/>
        <w:tabs>
          <w:tab w:val="left" w:pos="1985"/>
        </w:tabs>
        <w:ind w:left="1418"/>
        <w:rPr>
          <w:b/>
          <w:bCs/>
        </w:rPr>
      </w:pPr>
      <w:r>
        <w:rPr>
          <w:b/>
          <w:bCs/>
        </w:rPr>
        <w:t>11A</w:t>
      </w:r>
      <w:r>
        <w:rPr>
          <w:b/>
          <w:bCs/>
        </w:rPr>
        <w:tab/>
        <w:t>Penalty at end of provision</w:t>
      </w:r>
    </w:p>
    <w:p w14:paraId="0B3EA9E4" w14:textId="77777777" w:rsidR="00F4771E" w:rsidRDefault="00F4771E">
      <w:pPr>
        <w:pStyle w:val="zMiscellaneousBody"/>
        <w:tabs>
          <w:tab w:val="left" w:pos="1418"/>
        </w:tabs>
        <w:ind w:left="1985" w:hanging="1134"/>
      </w:pPr>
      <w:r>
        <w:tab/>
      </w:r>
      <w:r>
        <w:tab/>
        <w:t>In this Law, a penalty specified at the end of a provision indicates that a contravention of the provision is an offence, the penalty on conviction for which is the penalty specified.</w:t>
      </w:r>
    </w:p>
    <w:p w14:paraId="7E0839DC" w14:textId="77777777" w:rsidR="00F4771E" w:rsidRDefault="00F4771E">
      <w:pPr>
        <w:pStyle w:val="BlankClose"/>
      </w:pPr>
    </w:p>
    <w:p w14:paraId="1CA0A94E" w14:textId="77777777" w:rsidR="00F4771E" w:rsidRDefault="00F4771E">
      <w:pPr>
        <w:pStyle w:val="Heading2"/>
      </w:pPr>
      <w:bookmarkStart w:id="97" w:name="_Toc233028816"/>
      <w:bookmarkStart w:id="98" w:name="_Toc233029121"/>
      <w:bookmarkStart w:id="99" w:name="_Toc233194830"/>
      <w:r>
        <w:rPr>
          <w:rStyle w:val="CharPartNo"/>
        </w:rPr>
        <w:lastRenderedPageBreak/>
        <w:t>Part 4</w:t>
      </w:r>
      <w:r>
        <w:rPr>
          <w:rStyle w:val="CharDivNo"/>
        </w:rPr>
        <w:t> </w:t>
      </w:r>
      <w:r>
        <w:t>—</w:t>
      </w:r>
      <w:r>
        <w:rPr>
          <w:rStyle w:val="CharDivText"/>
        </w:rPr>
        <w:t> </w:t>
      </w:r>
      <w:r>
        <w:rPr>
          <w:rStyle w:val="CharPartText"/>
        </w:rPr>
        <w:t>Other matters</w:t>
      </w:r>
      <w:bookmarkEnd w:id="97"/>
      <w:bookmarkEnd w:id="98"/>
      <w:bookmarkEnd w:id="99"/>
    </w:p>
    <w:p w14:paraId="5A8BDCE4" w14:textId="77777777" w:rsidR="00F4771E" w:rsidRDefault="00F4771E">
      <w:pPr>
        <w:pStyle w:val="Heading5"/>
      </w:pPr>
      <w:bookmarkStart w:id="100" w:name="_Toc233194831"/>
      <w:r>
        <w:rPr>
          <w:rStyle w:val="CharSectno"/>
        </w:rPr>
        <w:t>74</w:t>
      </w:r>
      <w:r>
        <w:t>.</w:t>
      </w:r>
      <w:r>
        <w:tab/>
        <w:t>Local regulations</w:t>
      </w:r>
      <w:bookmarkEnd w:id="100"/>
    </w:p>
    <w:p w14:paraId="42A60293" w14:textId="77777777" w:rsidR="00F4771E" w:rsidRDefault="00F4771E">
      <w:pPr>
        <w:pStyle w:val="Subsection"/>
      </w:pPr>
      <w:r>
        <w:tab/>
        <w:t>(1)</w:t>
      </w:r>
      <w:r>
        <w:tab/>
        <w:t xml:space="preserve">The Governor may make regulations prescribing all matters — </w:t>
      </w:r>
    </w:p>
    <w:p w14:paraId="75BDA2E2" w14:textId="77777777" w:rsidR="00F4771E" w:rsidRDefault="00F4771E">
      <w:pPr>
        <w:pStyle w:val="Indenta"/>
      </w:pPr>
      <w:r>
        <w:tab/>
        <w:t>(a)</w:t>
      </w:r>
      <w:r>
        <w:tab/>
        <w:t>required or permitted by this Act to be prescribed; or</w:t>
      </w:r>
    </w:p>
    <w:p w14:paraId="071E9E02" w14:textId="77777777" w:rsidR="00F4771E" w:rsidRDefault="00F4771E">
      <w:pPr>
        <w:pStyle w:val="Indenta"/>
      </w:pPr>
      <w:r>
        <w:tab/>
        <w:t>(b)</w:t>
      </w:r>
      <w:r>
        <w:tab/>
        <w:t>necessary or convenient to be prescribed for giving effect to this Act.</w:t>
      </w:r>
    </w:p>
    <w:p w14:paraId="3CA06767" w14:textId="77777777" w:rsidR="00F4771E" w:rsidRDefault="00F4771E">
      <w:pPr>
        <w:pStyle w:val="Subsection"/>
      </w:pPr>
      <w:r>
        <w:tab/>
        <w:t>(2)</w:t>
      </w:r>
      <w:r>
        <w:tab/>
        <w:t xml:space="preserve">Without limiting subsection (1), the regulations may provide for — </w:t>
      </w:r>
    </w:p>
    <w:p w14:paraId="70ABA87E" w14:textId="77777777" w:rsidR="00F4771E" w:rsidRDefault="00F4771E">
      <w:pPr>
        <w:pStyle w:val="Indenta"/>
      </w:pPr>
      <w:r>
        <w:tab/>
        <w:t>(a)</w:t>
      </w:r>
      <w:r>
        <w:tab/>
        <w:t>modifications of the National Regulations for the purpose of applying the National Regulations in Western Australia; or</w:t>
      </w:r>
    </w:p>
    <w:p w14:paraId="046BCDF5" w14:textId="77777777" w:rsidR="00F4771E" w:rsidRDefault="00F4771E">
      <w:pPr>
        <w:pStyle w:val="Indenta"/>
      </w:pPr>
      <w:r>
        <w:tab/>
        <w:t>(b)</w:t>
      </w:r>
      <w:r>
        <w:tab/>
        <w:t xml:space="preserve">provisions of a savings or transitional nature for the purpose of accommodating differences between the National Regulations and the </w:t>
      </w:r>
      <w:r>
        <w:rPr>
          <w:i/>
          <w:iCs/>
        </w:rPr>
        <w:t>Education and Care Services National Law Regulations (WA)</w:t>
      </w:r>
      <w:r>
        <w:t>; or</w:t>
      </w:r>
    </w:p>
    <w:p w14:paraId="36C8DDF0" w14:textId="77777777" w:rsidR="00F4771E" w:rsidRDefault="00F4771E">
      <w:pPr>
        <w:pStyle w:val="Indenta"/>
      </w:pPr>
      <w:r>
        <w:tab/>
        <w:t>(c)</w:t>
      </w:r>
      <w:r>
        <w:tab/>
        <w:t xml:space="preserve">matters to be prescribed under the </w:t>
      </w:r>
      <w:r>
        <w:rPr>
          <w:i/>
        </w:rPr>
        <w:t>Criminal Procedure Act 2004</w:t>
      </w:r>
      <w:r>
        <w:t xml:space="preserve"> Part 2 for the purposes of the </w:t>
      </w:r>
      <w:r>
        <w:rPr>
          <w:i/>
          <w:iCs/>
        </w:rPr>
        <w:t>Education and Care Services National Law (WA)</w:t>
      </w:r>
      <w:r>
        <w:t>; or</w:t>
      </w:r>
    </w:p>
    <w:p w14:paraId="52F700ED" w14:textId="77777777" w:rsidR="00F4771E" w:rsidRDefault="00F4771E">
      <w:pPr>
        <w:pStyle w:val="Indenta"/>
        <w:rPr>
          <w:i/>
          <w:iCs/>
        </w:rPr>
      </w:pPr>
      <w:r>
        <w:tab/>
        <w:t>(d)</w:t>
      </w:r>
      <w:r>
        <w:tab/>
        <w:t xml:space="preserve">fees for things done under this Act or the </w:t>
      </w:r>
      <w:r>
        <w:rPr>
          <w:i/>
          <w:iCs/>
        </w:rPr>
        <w:t>Education and Care Services National Law (WA).</w:t>
      </w:r>
    </w:p>
    <w:p w14:paraId="68EB5B89" w14:textId="77777777" w:rsidR="00F4771E" w:rsidRDefault="00F4771E">
      <w:pPr>
        <w:pStyle w:val="Subsection"/>
        <w:rPr>
          <w:i/>
          <w:iCs/>
        </w:rPr>
      </w:pPr>
      <w:r>
        <w:tab/>
        <w:t>(3)</w:t>
      </w:r>
      <w:r>
        <w:tab/>
        <w:t xml:space="preserve">For the purposes of subsection (2)(c), the requirement to prescribe particular matters under the </w:t>
      </w:r>
      <w:r>
        <w:rPr>
          <w:i/>
        </w:rPr>
        <w:t>Criminal Procedure Act 2004</w:t>
      </w:r>
      <w:r>
        <w:t xml:space="preserve"> section 6 does not apply to the extent that the matter is provided for in the </w:t>
      </w:r>
      <w:r>
        <w:rPr>
          <w:i/>
          <w:iCs/>
        </w:rPr>
        <w:t>Education and Care Services National Law (WA).</w:t>
      </w:r>
    </w:p>
    <w:p w14:paraId="28239600" w14:textId="77777777" w:rsidR="00F4771E" w:rsidRDefault="00F4771E">
      <w:pPr>
        <w:pStyle w:val="Heading5"/>
      </w:pPr>
      <w:bookmarkStart w:id="101" w:name="_Toc233194832"/>
      <w:r>
        <w:rPr>
          <w:rStyle w:val="CharSectno"/>
        </w:rPr>
        <w:t>75</w:t>
      </w:r>
      <w:r>
        <w:t>.</w:t>
      </w:r>
      <w:r>
        <w:tab/>
        <w:t>Review of Act</w:t>
      </w:r>
      <w:bookmarkEnd w:id="101"/>
    </w:p>
    <w:p w14:paraId="783E41CF" w14:textId="77777777" w:rsidR="00F4771E" w:rsidRDefault="00F4771E">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5 comes into operation.</w:t>
      </w:r>
    </w:p>
    <w:p w14:paraId="076F8ACE" w14:textId="77777777" w:rsidR="00F4771E" w:rsidRDefault="00F4771E">
      <w:pPr>
        <w:pStyle w:val="Subsection"/>
      </w:pPr>
      <w:r>
        <w:lastRenderedPageBreak/>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14:paraId="5D2CA3D3" w14:textId="77777777" w:rsidR="00F4771E" w:rsidRDefault="00F4771E">
      <w:pPr>
        <w:pStyle w:val="Heading2"/>
      </w:pPr>
      <w:bookmarkStart w:id="102" w:name="_Toc233028819"/>
      <w:bookmarkStart w:id="103" w:name="_Toc233029124"/>
      <w:bookmarkStart w:id="104" w:name="_Toc233194833"/>
      <w:r>
        <w:rPr>
          <w:rStyle w:val="CharPartNo"/>
        </w:rPr>
        <w:lastRenderedPageBreak/>
        <w:t>Part 5</w:t>
      </w:r>
      <w:r>
        <w:t> — </w:t>
      </w:r>
      <w:r>
        <w:rPr>
          <w:rStyle w:val="CharPartText"/>
        </w:rPr>
        <w:t>Repeals and transitional provisions</w:t>
      </w:r>
      <w:bookmarkEnd w:id="102"/>
      <w:bookmarkEnd w:id="103"/>
      <w:bookmarkEnd w:id="104"/>
    </w:p>
    <w:p w14:paraId="1495CF30" w14:textId="77777777" w:rsidR="00F4771E" w:rsidRDefault="00F4771E">
      <w:pPr>
        <w:pStyle w:val="Heading3"/>
      </w:pPr>
      <w:bookmarkStart w:id="105" w:name="_Toc233028820"/>
      <w:bookmarkStart w:id="106" w:name="_Toc233029125"/>
      <w:bookmarkStart w:id="107" w:name="_Toc233194834"/>
      <w:r>
        <w:rPr>
          <w:rStyle w:val="CharDivNo"/>
        </w:rPr>
        <w:t>Division 1</w:t>
      </w:r>
      <w:r>
        <w:t> — </w:t>
      </w:r>
      <w:r>
        <w:rPr>
          <w:rStyle w:val="CharDivText"/>
        </w:rPr>
        <w:t>Repeals</w:t>
      </w:r>
      <w:bookmarkEnd w:id="105"/>
      <w:bookmarkEnd w:id="106"/>
      <w:bookmarkEnd w:id="107"/>
    </w:p>
    <w:p w14:paraId="523A2FBD" w14:textId="77777777" w:rsidR="00F4771E" w:rsidRDefault="00F4771E">
      <w:pPr>
        <w:pStyle w:val="Heading5"/>
      </w:pPr>
      <w:bookmarkStart w:id="108" w:name="_Toc233194835"/>
      <w:r>
        <w:rPr>
          <w:rStyle w:val="CharSectno"/>
        </w:rPr>
        <w:t>76</w:t>
      </w:r>
      <w:r>
        <w:t>.</w:t>
      </w:r>
      <w:r>
        <w:tab/>
        <w:t>Written laws repealed</w:t>
      </w:r>
      <w:bookmarkEnd w:id="108"/>
    </w:p>
    <w:p w14:paraId="1D46548E" w14:textId="77777777" w:rsidR="00F4771E" w:rsidRDefault="00F4771E">
      <w:pPr>
        <w:pStyle w:val="Subsection"/>
      </w:pPr>
      <w:r>
        <w:tab/>
        <w:t>(1)</w:t>
      </w:r>
      <w:r>
        <w:tab/>
        <w:t xml:space="preserve">The </w:t>
      </w:r>
      <w:r>
        <w:rPr>
          <w:i/>
        </w:rPr>
        <w:t>Education and Care Services National Law (WA) Act</w:t>
      </w:r>
      <w:r>
        <w:rPr>
          <w:i/>
          <w:iCs/>
        </w:rPr>
        <w:t> 2012</w:t>
      </w:r>
      <w:r>
        <w:t xml:space="preserve"> is repealed.</w:t>
      </w:r>
    </w:p>
    <w:p w14:paraId="2E269ED5" w14:textId="77777777" w:rsidR="00F4771E" w:rsidRDefault="00F4771E">
      <w:pPr>
        <w:pStyle w:val="Subsection"/>
      </w:pPr>
      <w:r>
        <w:tab/>
        <w:t>(2)</w:t>
      </w:r>
      <w:r>
        <w:tab/>
        <w:t xml:space="preserve">The </w:t>
      </w:r>
      <w:r>
        <w:rPr>
          <w:i/>
        </w:rPr>
        <w:t>Education and Care Services National Regulations</w:t>
      </w:r>
      <w:r>
        <w:rPr>
          <w:i/>
          <w:iCs/>
        </w:rPr>
        <w:t> 2012</w:t>
      </w:r>
      <w:r>
        <w:t xml:space="preserve"> are repealed.</w:t>
      </w:r>
    </w:p>
    <w:p w14:paraId="1AA823A7" w14:textId="77777777" w:rsidR="00F4771E" w:rsidRDefault="00F4771E">
      <w:pPr>
        <w:pStyle w:val="Heading3"/>
      </w:pPr>
      <w:bookmarkStart w:id="109" w:name="_Toc233028822"/>
      <w:bookmarkStart w:id="110" w:name="_Toc233029127"/>
      <w:bookmarkStart w:id="111" w:name="_Toc233194836"/>
      <w:r>
        <w:rPr>
          <w:rStyle w:val="CharDivNo"/>
        </w:rPr>
        <w:t>Division 2</w:t>
      </w:r>
      <w:r>
        <w:t> — </w:t>
      </w:r>
      <w:r>
        <w:rPr>
          <w:rStyle w:val="CharDivText"/>
        </w:rPr>
        <w:t>Transitional provisions</w:t>
      </w:r>
      <w:bookmarkEnd w:id="109"/>
      <w:bookmarkEnd w:id="110"/>
      <w:bookmarkEnd w:id="111"/>
    </w:p>
    <w:p w14:paraId="3F6C8214" w14:textId="77777777" w:rsidR="00F4771E" w:rsidRDefault="00F4771E">
      <w:pPr>
        <w:pStyle w:val="Heading5"/>
      </w:pPr>
      <w:bookmarkStart w:id="112" w:name="_Toc233194837"/>
      <w:r>
        <w:rPr>
          <w:rStyle w:val="CharSectno"/>
        </w:rPr>
        <w:t>77</w:t>
      </w:r>
      <w:r>
        <w:t>.</w:t>
      </w:r>
      <w:r>
        <w:tab/>
        <w:t>Terms used</w:t>
      </w:r>
      <w:bookmarkEnd w:id="112"/>
    </w:p>
    <w:p w14:paraId="40C70CE3" w14:textId="77777777" w:rsidR="00F4771E" w:rsidRDefault="00F4771E">
      <w:pPr>
        <w:pStyle w:val="Subsection"/>
      </w:pPr>
      <w:r>
        <w:tab/>
        <w:t>(1)</w:t>
      </w:r>
      <w:r>
        <w:tab/>
        <w:t xml:space="preserve">In this Division — </w:t>
      </w:r>
    </w:p>
    <w:p w14:paraId="2F462F37" w14:textId="77777777" w:rsidR="00F4771E" w:rsidRDefault="00F4771E">
      <w:pPr>
        <w:pStyle w:val="Defstart"/>
      </w:pPr>
      <w:r>
        <w:tab/>
      </w:r>
      <w:r>
        <w:rPr>
          <w:rStyle w:val="CharDefText"/>
        </w:rPr>
        <w:t>former Law</w:t>
      </w:r>
      <w:r>
        <w:t xml:space="preserve"> means the provisions applying in this State as the </w:t>
      </w:r>
      <w:r>
        <w:rPr>
          <w:i/>
        </w:rPr>
        <w:t>Education and Care Services National Law (Western Australia)</w:t>
      </w:r>
      <w:r>
        <w:t xml:space="preserve"> because of section 4 of the repealed Act;</w:t>
      </w:r>
    </w:p>
    <w:p w14:paraId="328E2726" w14:textId="77777777" w:rsidR="00F4771E" w:rsidRDefault="00F4771E">
      <w:pPr>
        <w:pStyle w:val="Defstart"/>
      </w:pPr>
      <w:r>
        <w:tab/>
      </w:r>
      <w:r>
        <w:rPr>
          <w:rStyle w:val="CharDefText"/>
        </w:rPr>
        <w:t>former regulations</w:t>
      </w:r>
      <w:r>
        <w:t xml:space="preserve"> means the </w:t>
      </w:r>
      <w:r>
        <w:rPr>
          <w:i/>
          <w:iCs/>
        </w:rPr>
        <w:t>Education and Care Services National Regulations 2012</w:t>
      </w:r>
      <w:r>
        <w:t>;</w:t>
      </w:r>
    </w:p>
    <w:p w14:paraId="1280B24D" w14:textId="77777777" w:rsidR="00F4771E" w:rsidRDefault="00F4771E">
      <w:pPr>
        <w:pStyle w:val="Defstart"/>
      </w:pPr>
      <w:r>
        <w:tab/>
      </w:r>
      <w:r>
        <w:rPr>
          <w:rStyle w:val="CharDefText"/>
        </w:rPr>
        <w:t>new Law</w:t>
      </w:r>
      <w:r>
        <w:t xml:space="preserve"> means the provisions applying in this State as the </w:t>
      </w:r>
      <w:r>
        <w:rPr>
          <w:i/>
        </w:rPr>
        <w:t>Education and Care Services National Law (WA)</w:t>
      </w:r>
      <w:r>
        <w:rPr>
          <w:iCs/>
        </w:rPr>
        <w:t xml:space="preserve"> </w:t>
      </w:r>
      <w:r>
        <w:t>because of section 5 of this Act;</w:t>
      </w:r>
    </w:p>
    <w:p w14:paraId="6E44F11D" w14:textId="77777777" w:rsidR="00F4771E" w:rsidRDefault="00F4771E">
      <w:pPr>
        <w:pStyle w:val="Defstart"/>
        <w:rPr>
          <w:highlight w:val="magenta"/>
        </w:rPr>
      </w:pPr>
      <w:r>
        <w:tab/>
      </w:r>
      <w:r>
        <w:rPr>
          <w:rStyle w:val="CharDefText"/>
        </w:rPr>
        <w:t>new regulations</w:t>
      </w:r>
      <w:r>
        <w:t xml:space="preserve"> means the provisions applying in this State as the </w:t>
      </w:r>
      <w:r>
        <w:rPr>
          <w:i/>
        </w:rPr>
        <w:t>Education and Care Services National Law Regulations (WA)</w:t>
      </w:r>
      <w:r>
        <w:rPr>
          <w:iCs/>
        </w:rPr>
        <w:t xml:space="preserve"> </w:t>
      </w:r>
      <w:r>
        <w:t>because of section 11 of this Act;</w:t>
      </w:r>
    </w:p>
    <w:p w14:paraId="65E2C7C4" w14:textId="77777777" w:rsidR="00F4771E" w:rsidRDefault="00F4771E">
      <w:pPr>
        <w:pStyle w:val="Defstart"/>
      </w:pPr>
      <w:r>
        <w:tab/>
      </w:r>
      <w:r>
        <w:rPr>
          <w:rStyle w:val="CharDefText"/>
        </w:rPr>
        <w:t>repealed Act</w:t>
      </w:r>
      <w:r>
        <w:t xml:space="preserve"> means the </w:t>
      </w:r>
      <w:r>
        <w:rPr>
          <w:i/>
          <w:iCs/>
        </w:rPr>
        <w:t>Education and Care Services National Law (WA) Act 2012</w:t>
      </w:r>
      <w:r>
        <w:t xml:space="preserve"> as in force immediately before commencement day.</w:t>
      </w:r>
    </w:p>
    <w:p w14:paraId="48168923" w14:textId="77777777" w:rsidR="00F4771E" w:rsidRDefault="00F4771E">
      <w:pPr>
        <w:pStyle w:val="Subsection"/>
        <w:keepNext/>
      </w:pPr>
      <w:r>
        <w:tab/>
        <w:t>(2)</w:t>
      </w:r>
      <w:r>
        <w:tab/>
        <w:t xml:space="preserve">Also, in this Division — </w:t>
      </w:r>
    </w:p>
    <w:p w14:paraId="2397E2E0" w14:textId="77777777" w:rsidR="00F4771E" w:rsidRDefault="00F4771E">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14:paraId="14E77914" w14:textId="77777777" w:rsidR="00F4771E" w:rsidRDefault="00F4771E">
      <w:pPr>
        <w:pStyle w:val="Indenta"/>
      </w:pPr>
      <w:r>
        <w:lastRenderedPageBreak/>
        <w:tab/>
        <w:t>(b)</w:t>
      </w:r>
      <w:r>
        <w:tab/>
        <w:t xml:space="preserve">a provision of the new Law </w:t>
      </w:r>
      <w:r>
        <w:rPr>
          <w:rStyle w:val="CharDefText"/>
        </w:rPr>
        <w:t>corresponds</w:t>
      </w:r>
      <w:r>
        <w:t xml:space="preserve"> to a provision of the former Law, and vice versa, if the 2 provisions are substantially the same; and</w:t>
      </w:r>
    </w:p>
    <w:p w14:paraId="0F1CB59B" w14:textId="77777777" w:rsidR="00F4771E" w:rsidRDefault="00F4771E">
      <w:pPr>
        <w:pStyle w:val="Indenta"/>
      </w:pPr>
      <w:r>
        <w:tab/>
        <w:t>(c)</w:t>
      </w:r>
      <w:r>
        <w:tab/>
        <w:t xml:space="preserve">a provision of the new regulations </w:t>
      </w:r>
      <w:r>
        <w:rPr>
          <w:rStyle w:val="CharDefText"/>
        </w:rPr>
        <w:t>corresponds</w:t>
      </w:r>
      <w:r>
        <w:t xml:space="preserve"> to a provision of the former regulations, and vice versa, if the 2 provisions are substantially the same.</w:t>
      </w:r>
    </w:p>
    <w:p w14:paraId="5B6FBDC5" w14:textId="77777777" w:rsidR="00F4771E" w:rsidRDefault="00F4771E">
      <w:pPr>
        <w:pStyle w:val="Heading5"/>
        <w:rPr>
          <w:iCs/>
        </w:rPr>
      </w:pPr>
      <w:bookmarkStart w:id="113" w:name="_Toc233194838"/>
      <w:r>
        <w:rPr>
          <w:rStyle w:val="CharSectno"/>
        </w:rPr>
        <w:t>78</w:t>
      </w:r>
      <w:r>
        <w:t>.</w:t>
      </w:r>
      <w:r>
        <w:tab/>
        <w:t xml:space="preserve">Application of </w:t>
      </w:r>
      <w:r>
        <w:rPr>
          <w:i/>
          <w:iCs/>
        </w:rPr>
        <w:t>Interpretation Act 1984</w:t>
      </w:r>
      <w:bookmarkEnd w:id="113"/>
    </w:p>
    <w:p w14:paraId="68D00CD3" w14:textId="77777777" w:rsidR="00F4771E" w:rsidRDefault="00F4771E">
      <w:pPr>
        <w:pStyle w:val="Subsection"/>
      </w:pPr>
      <w:r>
        <w:tab/>
        <w:t>(1)</w:t>
      </w:r>
      <w:r>
        <w:tab/>
        <w:t xml:space="preserve">A provision of the </w:t>
      </w:r>
      <w:r>
        <w:rPr>
          <w:i/>
        </w:rPr>
        <w:t>Interpretation Act 1984</w:t>
      </w:r>
      <w:r>
        <w:t xml:space="preserve"> about the repeal of enactments and the substitution of other enactments applies as if — </w:t>
      </w:r>
    </w:p>
    <w:p w14:paraId="1088E7D3" w14:textId="77777777" w:rsidR="00F4771E" w:rsidRDefault="00F4771E">
      <w:pPr>
        <w:pStyle w:val="Indenta"/>
      </w:pPr>
      <w:r>
        <w:tab/>
        <w:t>(a)</w:t>
      </w:r>
      <w:r>
        <w:tab/>
        <w:t>the provisions of the repealed Act and the former Law were repealed by this Act; and</w:t>
      </w:r>
    </w:p>
    <w:p w14:paraId="6F325614" w14:textId="77777777" w:rsidR="00F4771E" w:rsidRDefault="00F4771E">
      <w:pPr>
        <w:pStyle w:val="Indenta"/>
      </w:pPr>
      <w:r>
        <w:tab/>
        <w:t>(b)</w:t>
      </w:r>
      <w:r>
        <w:tab/>
        <w:t>a provision of the repealed Act were re</w:t>
      </w:r>
      <w:r>
        <w:noBreakHyphen/>
        <w:t>enacted as the corresponding provision of this Act; and</w:t>
      </w:r>
    </w:p>
    <w:p w14:paraId="791D2197" w14:textId="77777777" w:rsidR="00F4771E" w:rsidRDefault="00F4771E">
      <w:pPr>
        <w:pStyle w:val="Indenta"/>
      </w:pPr>
      <w:r>
        <w:tab/>
        <w:t>(c)</w:t>
      </w:r>
      <w:r>
        <w:tab/>
        <w:t>a provision of the former Law were re</w:t>
      </w:r>
      <w:r>
        <w:noBreakHyphen/>
        <w:t>enacted as the corresponding provision of the new Law.</w:t>
      </w:r>
    </w:p>
    <w:p w14:paraId="6D9EA673" w14:textId="77777777" w:rsidR="00F4771E" w:rsidRDefault="00F4771E">
      <w:pPr>
        <w:pStyle w:val="Subsection"/>
      </w:pPr>
      <w:r>
        <w:tab/>
        <w:t>(2)</w:t>
      </w:r>
      <w:r>
        <w:tab/>
        <w:t xml:space="preserve">Despite subsection (1), the </w:t>
      </w:r>
      <w:r>
        <w:rPr>
          <w:i/>
          <w:iCs/>
        </w:rPr>
        <w:t>Interpretation Act 1984</w:t>
      </w:r>
      <w:r>
        <w:t xml:space="preserve"> sections 36(d) (to the extent it relates to subsidiary legislation) and 38 do not apply in relation to the repealed Act or the former Law.</w:t>
      </w:r>
    </w:p>
    <w:p w14:paraId="7A6468B5" w14:textId="77777777" w:rsidR="00F4771E" w:rsidRDefault="00F4771E">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repeals effected by section 76.</w:t>
      </w:r>
    </w:p>
    <w:p w14:paraId="7911ED59" w14:textId="77777777" w:rsidR="00F4771E" w:rsidRDefault="00F4771E">
      <w:pPr>
        <w:pStyle w:val="Heading5"/>
      </w:pPr>
      <w:bookmarkStart w:id="114" w:name="_Toc233194839"/>
      <w:r>
        <w:rPr>
          <w:rStyle w:val="CharSectno"/>
        </w:rPr>
        <w:t>79</w:t>
      </w:r>
      <w:r>
        <w:t>.</w:t>
      </w:r>
      <w:r>
        <w:tab/>
        <w:t>References to the Law and this Law</w:t>
      </w:r>
      <w:bookmarkEnd w:id="114"/>
    </w:p>
    <w:p w14:paraId="3FCB6A71" w14:textId="77777777" w:rsidR="00F4771E" w:rsidRDefault="00F4771E">
      <w:pPr>
        <w:pStyle w:val="Subsection"/>
        <w:keepNext/>
      </w:pPr>
      <w:r>
        <w:tab/>
        <w:t>(1)</w:t>
      </w:r>
      <w:r>
        <w:tab/>
        <w:t xml:space="preserve">In the </w:t>
      </w:r>
      <w:r>
        <w:rPr>
          <w:i/>
          <w:iCs/>
        </w:rPr>
        <w:t>Education and Care Services National Law (WA)</w:t>
      </w:r>
      <w:r>
        <w:t>, unless the context otherwise requires —</w:t>
      </w:r>
    </w:p>
    <w:p w14:paraId="79BF354F" w14:textId="77777777" w:rsidR="00F4771E" w:rsidRDefault="00F4771E">
      <w:pPr>
        <w:pStyle w:val="Indenta"/>
      </w:pPr>
      <w:r>
        <w:tab/>
        <w:t>(a)</w:t>
      </w:r>
      <w:r>
        <w:tab/>
        <w:t>a reference to the Law or this Law includes a reference to the former Law; and</w:t>
      </w:r>
    </w:p>
    <w:p w14:paraId="376D03BF" w14:textId="77777777" w:rsidR="00F4771E" w:rsidRDefault="00F4771E">
      <w:pPr>
        <w:pStyle w:val="Indenta"/>
      </w:pPr>
      <w:r>
        <w:lastRenderedPageBreak/>
        <w:tab/>
        <w:t>(b)</w:t>
      </w:r>
      <w:r>
        <w:tab/>
        <w:t>a reference to something done under the Law includes a reference to the thing being done under the corresponding provision of the former Law.</w:t>
      </w:r>
    </w:p>
    <w:p w14:paraId="6C358D87" w14:textId="77777777" w:rsidR="00F4771E" w:rsidRDefault="00F4771E">
      <w:pPr>
        <w:pStyle w:val="Subsection"/>
      </w:pPr>
      <w:r>
        <w:tab/>
        <w:t>(2)</w:t>
      </w:r>
      <w:r>
        <w:tab/>
        <w:t xml:space="preserve">In the </w:t>
      </w:r>
      <w:r>
        <w:rPr>
          <w:i/>
          <w:iCs/>
        </w:rPr>
        <w:t>Education and Care Services National Law Regulations (WA)</w:t>
      </w:r>
      <w:r>
        <w:t>, unless the context otherwise requires —</w:t>
      </w:r>
    </w:p>
    <w:p w14:paraId="5D835765" w14:textId="77777777" w:rsidR="00F4771E" w:rsidRDefault="00F4771E">
      <w:pPr>
        <w:pStyle w:val="Indenta"/>
      </w:pPr>
      <w:r>
        <w:tab/>
        <w:t>(a)</w:t>
      </w:r>
      <w:r>
        <w:tab/>
        <w:t>a reference to the Law or this Law includes a reference to the former Law; and</w:t>
      </w:r>
    </w:p>
    <w:p w14:paraId="12BCB881" w14:textId="77777777" w:rsidR="00F4771E" w:rsidRDefault="00F4771E">
      <w:pPr>
        <w:pStyle w:val="Indenta"/>
      </w:pPr>
      <w:r>
        <w:tab/>
        <w:t>(b)</w:t>
      </w:r>
      <w:r>
        <w:tab/>
        <w:t>a reference to something done under the Law includes a reference to the thing being done under the corresponding provision of the former Law or former regulations.</w:t>
      </w:r>
    </w:p>
    <w:p w14:paraId="6CFED52C" w14:textId="77777777" w:rsidR="00F4771E" w:rsidRDefault="00F4771E">
      <w:pPr>
        <w:pStyle w:val="Subsection"/>
      </w:pPr>
      <w:r>
        <w:tab/>
        <w:t>(3)</w:t>
      </w:r>
      <w:r>
        <w:tab/>
        <w:t>This section does not limit, and is not limited by, any other provision in this Division.</w:t>
      </w:r>
    </w:p>
    <w:p w14:paraId="0744EE8D" w14:textId="77777777" w:rsidR="00F4771E" w:rsidRDefault="00F4771E">
      <w:pPr>
        <w:pStyle w:val="Heading5"/>
      </w:pPr>
      <w:bookmarkStart w:id="115" w:name="_Toc233194840"/>
      <w:r>
        <w:rPr>
          <w:rStyle w:val="CharSectno"/>
        </w:rPr>
        <w:t>80</w:t>
      </w:r>
      <w:r>
        <w:t>.</w:t>
      </w:r>
      <w:r>
        <w:tab/>
        <w:t>New Law operates as continuation of former Law</w:t>
      </w:r>
      <w:bookmarkEnd w:id="115"/>
    </w:p>
    <w:p w14:paraId="7A804A8C" w14:textId="77777777" w:rsidR="00F4771E" w:rsidRDefault="00F4771E">
      <w:pPr>
        <w:pStyle w:val="Subsection"/>
      </w:pPr>
      <w:r>
        <w:tab/>
        <w:t>(1)</w:t>
      </w:r>
      <w:r>
        <w:tab/>
        <w:t xml:space="preserve">In this section — </w:t>
      </w:r>
    </w:p>
    <w:p w14:paraId="26B8C6F6" w14:textId="77777777" w:rsidR="00F4771E" w:rsidRDefault="00F4771E">
      <w:pPr>
        <w:pStyle w:val="Defstart"/>
      </w:pPr>
      <w:r>
        <w:tab/>
      </w:r>
      <w:r>
        <w:rPr>
          <w:rStyle w:val="CharDefText"/>
        </w:rPr>
        <w:t>administrative process</w:t>
      </w:r>
      <w:r>
        <w:t xml:space="preserve"> includes any of the following processes done under the former Law — </w:t>
      </w:r>
    </w:p>
    <w:p w14:paraId="19B586A3" w14:textId="77777777" w:rsidR="00F4771E" w:rsidRDefault="00F4771E">
      <w:pPr>
        <w:pStyle w:val="Defpara"/>
      </w:pPr>
      <w:r>
        <w:tab/>
        <w:t>(a)</w:t>
      </w:r>
      <w:r>
        <w:tab/>
        <w:t xml:space="preserve">the making and processing of an application; </w:t>
      </w:r>
    </w:p>
    <w:p w14:paraId="63FAE8B0" w14:textId="77777777" w:rsidR="00F4771E" w:rsidRDefault="00F4771E">
      <w:pPr>
        <w:pStyle w:val="Defpara"/>
      </w:pPr>
      <w:r>
        <w:tab/>
        <w:t>(b)</w:t>
      </w:r>
      <w:r>
        <w:tab/>
        <w:t>the giving of, and responding to, a notice;</w:t>
      </w:r>
    </w:p>
    <w:p w14:paraId="2BBDA119" w14:textId="77777777" w:rsidR="00F4771E" w:rsidRDefault="00F4771E">
      <w:pPr>
        <w:pStyle w:val="Defpara"/>
      </w:pPr>
      <w:r>
        <w:tab/>
        <w:t>(c)</w:t>
      </w:r>
      <w:r>
        <w:tab/>
        <w:t>the making of a decision;</w:t>
      </w:r>
    </w:p>
    <w:p w14:paraId="24DA0AE9" w14:textId="77777777" w:rsidR="00F4771E" w:rsidRDefault="00F4771E">
      <w:pPr>
        <w:pStyle w:val="Defstart"/>
        <w:keepNext/>
      </w:pPr>
      <w:r>
        <w:tab/>
      </w:r>
      <w:r>
        <w:rPr>
          <w:rStyle w:val="CharDefText"/>
        </w:rPr>
        <w:t>compliance measure</w:t>
      </w:r>
      <w:r>
        <w:t xml:space="preserve"> means — </w:t>
      </w:r>
    </w:p>
    <w:p w14:paraId="5BE1436A" w14:textId="77777777" w:rsidR="00F4771E" w:rsidRDefault="00F4771E">
      <w:pPr>
        <w:pStyle w:val="Defpara"/>
      </w:pPr>
      <w:r>
        <w:tab/>
        <w:t>(a)</w:t>
      </w:r>
      <w:r>
        <w:tab/>
        <w:t>a compliance direction given to an approved provider under the former Law section 176; or</w:t>
      </w:r>
    </w:p>
    <w:p w14:paraId="6BE4313E" w14:textId="77777777" w:rsidR="00F4771E" w:rsidRDefault="00F4771E">
      <w:pPr>
        <w:pStyle w:val="Defpara"/>
      </w:pPr>
      <w:r>
        <w:tab/>
        <w:t>(b)</w:t>
      </w:r>
      <w:r>
        <w:tab/>
        <w:t>a compliance notice given to an approved provider under the former Law section 177; or</w:t>
      </w:r>
    </w:p>
    <w:p w14:paraId="2C41FB68" w14:textId="77777777" w:rsidR="00F4771E" w:rsidRDefault="00F4771E">
      <w:pPr>
        <w:pStyle w:val="Defpara"/>
      </w:pPr>
      <w:r>
        <w:tab/>
        <w:t>(c)</w:t>
      </w:r>
      <w:r>
        <w:tab/>
        <w:t>a direction given under the former Law section 178(4) or 179(2); or</w:t>
      </w:r>
    </w:p>
    <w:p w14:paraId="7A567D33" w14:textId="77777777" w:rsidR="00F4771E" w:rsidRDefault="00F4771E">
      <w:pPr>
        <w:pStyle w:val="Defpara"/>
      </w:pPr>
      <w:r>
        <w:tab/>
        <w:t>(d)</w:t>
      </w:r>
      <w:r>
        <w:tab/>
        <w:t>an undertaking from a person or an approved provider accepted under the former Law section 179A; or</w:t>
      </w:r>
    </w:p>
    <w:p w14:paraId="630E051C" w14:textId="77777777" w:rsidR="00F4771E" w:rsidRDefault="00F4771E">
      <w:pPr>
        <w:pStyle w:val="Defpara"/>
      </w:pPr>
      <w:r>
        <w:tab/>
        <w:t>(e)</w:t>
      </w:r>
      <w:r>
        <w:tab/>
        <w:t>an order made by the relevant tribunal or court under the former Law section 181(2) or 188AB(3); or</w:t>
      </w:r>
    </w:p>
    <w:p w14:paraId="2BE6FF7B" w14:textId="77777777" w:rsidR="00F4771E" w:rsidRDefault="00F4771E">
      <w:pPr>
        <w:pStyle w:val="Defpara"/>
      </w:pPr>
      <w:r>
        <w:lastRenderedPageBreak/>
        <w:tab/>
        <w:t>(f)</w:t>
      </w:r>
      <w:r>
        <w:tab/>
        <w:t>a prohibition notice given to a person under the former Law section 182;</w:t>
      </w:r>
    </w:p>
    <w:p w14:paraId="57E3D245" w14:textId="77777777" w:rsidR="00F4771E" w:rsidRDefault="00F4771E">
      <w:pPr>
        <w:pStyle w:val="Defstart"/>
      </w:pPr>
      <w:r>
        <w:tab/>
      </w:r>
      <w:r>
        <w:rPr>
          <w:rStyle w:val="CharDefText"/>
        </w:rPr>
        <w:t>conduct</w:t>
      </w:r>
      <w:r>
        <w:t xml:space="preserve">, of a person, includes — </w:t>
      </w:r>
    </w:p>
    <w:p w14:paraId="5A0690EF" w14:textId="77777777" w:rsidR="00F4771E" w:rsidRDefault="00F4771E">
      <w:pPr>
        <w:pStyle w:val="Defpara"/>
      </w:pPr>
      <w:r>
        <w:tab/>
        <w:t>(a)</w:t>
      </w:r>
      <w:r>
        <w:tab/>
        <w:t>an act done, or omitted to be done, by the person; or</w:t>
      </w:r>
    </w:p>
    <w:p w14:paraId="48F301EE" w14:textId="77777777" w:rsidR="00F4771E" w:rsidRDefault="00F4771E">
      <w:pPr>
        <w:pStyle w:val="Defpara"/>
      </w:pPr>
      <w:r>
        <w:tab/>
        <w:t>(b)</w:t>
      </w:r>
      <w:r>
        <w:tab/>
        <w:t>a failure of the person to comply with a direction or requirement applying to the person under a provision of the former Law or former regulations; or</w:t>
      </w:r>
    </w:p>
    <w:p w14:paraId="2D9DF0E3" w14:textId="77777777" w:rsidR="00F4771E" w:rsidRDefault="00F4771E">
      <w:pPr>
        <w:pStyle w:val="Defpara"/>
      </w:pPr>
      <w:r>
        <w:tab/>
        <w:t>(c)</w:t>
      </w:r>
      <w:r>
        <w:tab/>
        <w:t>the person inadequately providing an education and care service;</w:t>
      </w:r>
    </w:p>
    <w:p w14:paraId="1F2EFDBF" w14:textId="77777777" w:rsidR="00F4771E" w:rsidRDefault="00F4771E">
      <w:pPr>
        <w:pStyle w:val="Defstart"/>
        <w:keepNext/>
      </w:pPr>
      <w:r>
        <w:tab/>
      </w:r>
      <w:r>
        <w:rPr>
          <w:rStyle w:val="CharDefText"/>
        </w:rPr>
        <w:t>disciplinary action</w:t>
      </w:r>
      <w:r>
        <w:t xml:space="preserve"> means any of the following actions — </w:t>
      </w:r>
    </w:p>
    <w:p w14:paraId="68C95496" w14:textId="77777777" w:rsidR="00F4771E" w:rsidRDefault="00F4771E">
      <w:pPr>
        <w:pStyle w:val="Defpara"/>
      </w:pPr>
      <w:r>
        <w:tab/>
        <w:t>(a)</w:t>
      </w:r>
      <w:r>
        <w:tab/>
        <w:t>suspension of a provider approval under the former Law section 27, 28 or 33(1)(a)(ii);</w:t>
      </w:r>
    </w:p>
    <w:p w14:paraId="0EBEF448" w14:textId="77777777" w:rsidR="00F4771E" w:rsidRDefault="00F4771E">
      <w:pPr>
        <w:pStyle w:val="Defpara"/>
      </w:pPr>
      <w:r>
        <w:tab/>
        <w:t>(b)</w:t>
      </w:r>
      <w:r>
        <w:tab/>
        <w:t>suspension of a service approval under the former Law section 72, 73 or 79(1)(a)(ii);</w:t>
      </w:r>
    </w:p>
    <w:p w14:paraId="4EAE3650" w14:textId="77777777" w:rsidR="00F4771E" w:rsidRDefault="00F4771E">
      <w:pPr>
        <w:pStyle w:val="Defpara"/>
      </w:pPr>
      <w:r>
        <w:tab/>
        <w:t>(c)</w:t>
      </w:r>
      <w:r>
        <w:tab/>
        <w:t>cancellation of a provider approval under the former Law section 33;</w:t>
      </w:r>
    </w:p>
    <w:p w14:paraId="0C6671D5" w14:textId="77777777" w:rsidR="00F4771E" w:rsidRDefault="00F4771E">
      <w:pPr>
        <w:pStyle w:val="Defpara"/>
      </w:pPr>
      <w:r>
        <w:tab/>
        <w:t>(d)</w:t>
      </w:r>
      <w:r>
        <w:tab/>
        <w:t>cancellation of a service approval under the former Law section 79;</w:t>
      </w:r>
    </w:p>
    <w:p w14:paraId="5129B8E4" w14:textId="77777777" w:rsidR="00F4771E" w:rsidRDefault="00F4771E">
      <w:pPr>
        <w:pStyle w:val="Defpara"/>
      </w:pPr>
      <w:r>
        <w:tab/>
        <w:t>(e)</w:t>
      </w:r>
      <w:r>
        <w:tab/>
        <w:t>disciplinary action taken against a person linked to a WA service under the former Law section 188AB;</w:t>
      </w:r>
    </w:p>
    <w:p w14:paraId="48A6EBBA" w14:textId="77777777" w:rsidR="00F4771E" w:rsidRDefault="00F4771E">
      <w:pPr>
        <w:pStyle w:val="Defstart"/>
      </w:pPr>
      <w:r>
        <w:tab/>
      </w:r>
      <w:r>
        <w:rPr>
          <w:rStyle w:val="CharDefText"/>
        </w:rPr>
        <w:t>notice</w:t>
      </w:r>
      <w:r>
        <w:t xml:space="preserve"> includes a show cause notice given under the former Law section 26, 32, 71, 78, 178 or 183;</w:t>
      </w:r>
    </w:p>
    <w:p w14:paraId="46AE23CC" w14:textId="77777777" w:rsidR="00F4771E" w:rsidRDefault="00F4771E">
      <w:pPr>
        <w:pStyle w:val="Defstart"/>
      </w:pPr>
      <w:r>
        <w:tab/>
      </w:r>
      <w:r>
        <w:rPr>
          <w:rStyle w:val="CharDefText"/>
        </w:rPr>
        <w:t>rating level</w:t>
      </w:r>
      <w:r>
        <w:t xml:space="preserve"> means a rating level for an approved education and care service determined by the Regulatory Authority after carrying out a rating assessment under the former Law section 135;</w:t>
      </w:r>
    </w:p>
    <w:p w14:paraId="21A03229" w14:textId="77777777" w:rsidR="00F4771E" w:rsidRDefault="00F4771E">
      <w:pPr>
        <w:pStyle w:val="Defstart"/>
      </w:pPr>
      <w:r>
        <w:tab/>
      </w:r>
      <w:r>
        <w:rPr>
          <w:rStyle w:val="CharDefText"/>
        </w:rPr>
        <w:t>review</w:t>
      </w:r>
      <w:r>
        <w:t xml:space="preserve"> means — </w:t>
      </w:r>
    </w:p>
    <w:p w14:paraId="19B11BB3" w14:textId="77777777" w:rsidR="00F4771E" w:rsidRDefault="00F4771E">
      <w:pPr>
        <w:pStyle w:val="Defpara"/>
      </w:pPr>
      <w:r>
        <w:tab/>
        <w:t>(a)</w:t>
      </w:r>
      <w:r>
        <w:tab/>
        <w:t>an internal review of a reviewable decision under the former Law section </w:t>
      </w:r>
      <w:r>
        <w:rPr>
          <w:color w:val="000000" w:themeColor="text1"/>
        </w:rPr>
        <w:t>191</w:t>
      </w:r>
      <w:r>
        <w:t>; or</w:t>
      </w:r>
    </w:p>
    <w:p w14:paraId="3A805C79" w14:textId="77777777" w:rsidR="00F4771E" w:rsidRDefault="00F4771E">
      <w:pPr>
        <w:pStyle w:val="Defpara"/>
      </w:pPr>
      <w:r>
        <w:tab/>
        <w:t>(b)</w:t>
      </w:r>
      <w:r>
        <w:tab/>
        <w:t>an external review of a reviewable decision under the former Law section </w:t>
      </w:r>
      <w:r>
        <w:rPr>
          <w:color w:val="000000" w:themeColor="text1"/>
        </w:rPr>
        <w:t>193</w:t>
      </w:r>
      <w:r>
        <w:t>; or</w:t>
      </w:r>
    </w:p>
    <w:p w14:paraId="69685B81" w14:textId="77777777" w:rsidR="00F4771E" w:rsidRDefault="00F4771E">
      <w:pPr>
        <w:pStyle w:val="Defpara"/>
      </w:pPr>
      <w:r>
        <w:lastRenderedPageBreak/>
        <w:tab/>
        <w:t>(c)</w:t>
      </w:r>
      <w:r>
        <w:tab/>
        <w:t>a review of a rating level of an approved education and care service under the former Law section </w:t>
      </w:r>
      <w:r>
        <w:rPr>
          <w:color w:val="000000" w:themeColor="text1"/>
        </w:rPr>
        <w:t>151</w:t>
      </w:r>
      <w:r>
        <w:t>;</w:t>
      </w:r>
    </w:p>
    <w:p w14:paraId="638B63FD" w14:textId="77777777" w:rsidR="00F4771E" w:rsidRDefault="00F4771E">
      <w:pPr>
        <w:pStyle w:val="Defstart"/>
      </w:pPr>
      <w:r>
        <w:tab/>
      </w:r>
      <w:r>
        <w:rPr>
          <w:rStyle w:val="CharDefText"/>
        </w:rPr>
        <w:t>voluntary suspension</w:t>
      </w:r>
      <w:r>
        <w:t xml:space="preserve"> means — </w:t>
      </w:r>
    </w:p>
    <w:p w14:paraId="7587D1F9" w14:textId="77777777" w:rsidR="00F4771E" w:rsidRDefault="00F4771E">
      <w:pPr>
        <w:pStyle w:val="Defpara"/>
      </w:pPr>
      <w:r>
        <w:tab/>
        <w:t>(a)</w:t>
      </w:r>
      <w:r>
        <w:tab/>
        <w:t>the voluntary suspension of a provider approval accepted under the former Law section 37; or</w:t>
      </w:r>
    </w:p>
    <w:p w14:paraId="768F4154" w14:textId="77777777" w:rsidR="00F4771E" w:rsidRDefault="00F4771E">
      <w:pPr>
        <w:pStyle w:val="Defpara"/>
      </w:pPr>
      <w:r>
        <w:tab/>
        <w:t>(b)</w:t>
      </w:r>
      <w:r>
        <w:tab/>
        <w:t>the voluntary suspension of a service approval accepted under the former Law section 85;</w:t>
      </w:r>
    </w:p>
    <w:p w14:paraId="70CA27BA" w14:textId="77777777" w:rsidR="00F4771E" w:rsidRDefault="00F4771E">
      <w:pPr>
        <w:pStyle w:val="Defstart"/>
      </w:pPr>
      <w:r>
        <w:tab/>
      </w:r>
      <w:r>
        <w:rPr>
          <w:rStyle w:val="CharDefText"/>
        </w:rPr>
        <w:t>waiver</w:t>
      </w:r>
      <w:r>
        <w:t xml:space="preserve"> means — </w:t>
      </w:r>
    </w:p>
    <w:p w14:paraId="16630049" w14:textId="77777777" w:rsidR="00F4771E" w:rsidRDefault="00F4771E">
      <w:pPr>
        <w:pStyle w:val="Defpara"/>
      </w:pPr>
      <w:r>
        <w:tab/>
        <w:t>(a)</w:t>
      </w:r>
      <w:r>
        <w:tab/>
        <w:t>a service waiver granted under the former Law section 91; or</w:t>
      </w:r>
    </w:p>
    <w:p w14:paraId="6F0EB1C8" w14:textId="77777777" w:rsidR="00F4771E" w:rsidRDefault="00F4771E">
      <w:pPr>
        <w:pStyle w:val="Defpara"/>
      </w:pPr>
      <w:r>
        <w:tab/>
        <w:t>(b)</w:t>
      </w:r>
      <w:r>
        <w:tab/>
        <w:t>a temporary waiver granted under the former Law section 98.</w:t>
      </w:r>
    </w:p>
    <w:p w14:paraId="21C72784" w14:textId="77777777" w:rsidR="00F4771E" w:rsidRDefault="00F4771E">
      <w:pPr>
        <w:pStyle w:val="Subsection"/>
      </w:pPr>
      <w:r>
        <w:tab/>
        <w:t>(2)</w:t>
      </w:r>
      <w:r>
        <w:tab/>
        <w:t xml:space="preserve">The new Law operates as a continuation of the former Law with — </w:t>
      </w:r>
    </w:p>
    <w:p w14:paraId="7043AF1E" w14:textId="77777777" w:rsidR="00F4771E" w:rsidRDefault="00F4771E">
      <w:pPr>
        <w:pStyle w:val="Indenta"/>
      </w:pPr>
      <w:r>
        <w:tab/>
        <w:t>(a)</w:t>
      </w:r>
      <w:r>
        <w:tab/>
        <w:t>administrative processes and proceedings that are pending or current under the former Law immediately before commencement day being continued and dealt with under the new Law; and</w:t>
      </w:r>
    </w:p>
    <w:p w14:paraId="6FA20CA1" w14:textId="77777777" w:rsidR="00F4771E" w:rsidRDefault="00F4771E">
      <w:pPr>
        <w:pStyle w:val="Indenta"/>
      </w:pPr>
      <w:r>
        <w:tab/>
        <w:t>(b)</w:t>
      </w:r>
      <w:r>
        <w:tab/>
        <w:t>rights, that would have been able to be exercised after commencement day if the former Law had not been repealed, being able to be exercised under the new Law; and</w:t>
      </w:r>
    </w:p>
    <w:p w14:paraId="36CB6AB5" w14:textId="77777777" w:rsidR="00F4771E" w:rsidRDefault="00F4771E">
      <w:pPr>
        <w:pStyle w:val="Indenta"/>
      </w:pPr>
      <w:r>
        <w:tab/>
        <w:t>(c)</w:t>
      </w:r>
      <w:r>
        <w:tab/>
        <w:t>obligations, that were not discharged in accordance with the former Law before commencement day, being continued and enforceable under the new Law.</w:t>
      </w:r>
    </w:p>
    <w:p w14:paraId="34C98316" w14:textId="77777777" w:rsidR="00F4771E" w:rsidRDefault="00F4771E">
      <w:pPr>
        <w:pStyle w:val="Subsection"/>
        <w:keepNext/>
      </w:pPr>
      <w:r>
        <w:tab/>
        <w:t>(3)</w:t>
      </w:r>
      <w:r>
        <w:tab/>
        <w:t xml:space="preserve">Without limiting subsection (2) — </w:t>
      </w:r>
    </w:p>
    <w:p w14:paraId="31B6BAF6" w14:textId="77777777" w:rsidR="00F4771E" w:rsidRDefault="00F4771E">
      <w:pPr>
        <w:pStyle w:val="Indenta"/>
      </w:pPr>
      <w:r>
        <w:tab/>
        <w:t>(a)</w:t>
      </w:r>
      <w:r>
        <w:tab/>
        <w:t>anything done or omitted to be done for the purposes of a provision of the former Law before commencement day is taken to have been done or omitted to be done for the purposes of the corresponding provision of the new Law; and</w:t>
      </w:r>
    </w:p>
    <w:p w14:paraId="4A2F2C49" w14:textId="77777777" w:rsidR="00F4771E" w:rsidRDefault="00F4771E">
      <w:pPr>
        <w:pStyle w:val="Indenta"/>
      </w:pPr>
      <w:r>
        <w:lastRenderedPageBreak/>
        <w:tab/>
        <w:t>(b)</w:t>
      </w:r>
      <w:r>
        <w:tab/>
        <w:t>if, before commencement day, a person engaged in conduct that could have been considered by a person in making a decision, or in exercising a power, under a provision of the former Law, the conduct may be considered under the corresponding provision of the new Law; and</w:t>
      </w:r>
    </w:p>
    <w:p w14:paraId="0EC2B9D9" w14:textId="77777777" w:rsidR="00F4771E" w:rsidRDefault="00F4771E">
      <w:pPr>
        <w:pStyle w:val="Indenta"/>
      </w:pPr>
      <w:r>
        <w:tab/>
        <w:t>(c)</w:t>
      </w:r>
      <w:r>
        <w:tab/>
        <w:t>compliance with a provision of the former Law during a period before commencement day is taken to be compliance with the corresponding provision of the new Law for the same period; and</w:t>
      </w:r>
    </w:p>
    <w:p w14:paraId="5F607EB1" w14:textId="77777777" w:rsidR="00F4771E" w:rsidRDefault="00F4771E">
      <w:pPr>
        <w:pStyle w:val="Indenta"/>
      </w:pPr>
      <w:r>
        <w:tab/>
        <w:t>(d)</w:t>
      </w:r>
      <w:r>
        <w:tab/>
        <w:t>a requirement made of an entity, and not complied with, under a provision of the former Law before commencement day, continues in effect as if it were made under the corresponding provision of the new Law; and</w:t>
      </w:r>
    </w:p>
    <w:p w14:paraId="13E9235F" w14:textId="77777777" w:rsidR="00F4771E" w:rsidRDefault="00F4771E">
      <w:pPr>
        <w:pStyle w:val="Indenta"/>
      </w:pPr>
      <w:r>
        <w:tab/>
        <w:t>(e)</w:t>
      </w:r>
      <w:r>
        <w:tab/>
        <w:t>a notice given in accordance with the former Law, and still in effect immediately before commencement day, continues in effect and must be dealt with under the new Law; and</w:t>
      </w:r>
    </w:p>
    <w:p w14:paraId="71FEA988" w14:textId="77777777" w:rsidR="00F4771E" w:rsidRDefault="00F4771E">
      <w:pPr>
        <w:pStyle w:val="Indenta"/>
      </w:pPr>
      <w:r>
        <w:tab/>
        <w:t>(f)</w:t>
      </w:r>
      <w:r>
        <w:tab/>
        <w:t>an administrative process or proceeding commenced, but not concluded, under the former Law before commencement day is continued and must be concluded under the new Law; and</w:t>
      </w:r>
    </w:p>
    <w:p w14:paraId="51BAC52F" w14:textId="77777777" w:rsidR="00F4771E" w:rsidRDefault="00F4771E">
      <w:pPr>
        <w:pStyle w:val="Indenta"/>
      </w:pPr>
      <w:r>
        <w:tab/>
        <w:t>(g)</w:t>
      </w:r>
      <w:r>
        <w:tab/>
        <w:t>a rating level for an approved education and care service in effect under the former Law immediately before commencement day continues in effect and is taken to have been determined by the Regulatory Authority under the corresponding provision of the new Law; and</w:t>
      </w:r>
    </w:p>
    <w:p w14:paraId="052B82CE" w14:textId="77777777" w:rsidR="00F4771E" w:rsidRDefault="00F4771E">
      <w:pPr>
        <w:pStyle w:val="Indenta"/>
      </w:pPr>
      <w:r>
        <w:tab/>
        <w:t>(h)</w:t>
      </w:r>
      <w:r>
        <w:tab/>
        <w:t>an application made in accordance with a provision of the former Law, and not decided or withdrawn before commencement day, continues in effect and must be dealt with under the corresponding provision of the new Law; and</w:t>
      </w:r>
    </w:p>
    <w:p w14:paraId="7145CD6F" w14:textId="77777777" w:rsidR="00F4771E" w:rsidRDefault="00F4771E">
      <w:pPr>
        <w:pStyle w:val="Indenta"/>
      </w:pPr>
      <w:r>
        <w:lastRenderedPageBreak/>
        <w:tab/>
        <w:t>(i)</w:t>
      </w:r>
      <w:r>
        <w:tab/>
        <w:t>the right of a person to apply for a review under a provision of the former Law continues under the corresponding provision of the new Law; and</w:t>
      </w:r>
    </w:p>
    <w:p w14:paraId="1DE708CC" w14:textId="77777777" w:rsidR="00F4771E" w:rsidRDefault="00F4771E">
      <w:pPr>
        <w:pStyle w:val="Indenta"/>
      </w:pPr>
      <w:r>
        <w:tab/>
        <w:t>(j)</w:t>
      </w:r>
      <w:r>
        <w:tab/>
        <w:t>any amount payable or recoverable under a provision of the former Law that is unpaid or not recovered before commencement day is payable or recoverable under the corresponding provision of the new Law; and</w:t>
      </w:r>
    </w:p>
    <w:p w14:paraId="43493C1F" w14:textId="77777777" w:rsidR="00F4771E" w:rsidRDefault="00F4771E">
      <w:pPr>
        <w:pStyle w:val="Indenta"/>
      </w:pPr>
      <w:r>
        <w:tab/>
        <w:t>(k)</w:t>
      </w:r>
      <w:r>
        <w:tab/>
        <w:t>a provider approval or service approval in force under the former Law immediately before commencement day continues in force and is taken to have been granted under the corresponding provision of the new Law; and</w:t>
      </w:r>
    </w:p>
    <w:p w14:paraId="6B944C13" w14:textId="77777777" w:rsidR="00F4771E" w:rsidRDefault="00F4771E">
      <w:pPr>
        <w:pStyle w:val="Indenta"/>
      </w:pPr>
      <w:r>
        <w:tab/>
        <w:t>(l)</w:t>
      </w:r>
      <w:r>
        <w:tab/>
        <w:t>a person who, immediately before commencement day, was a nominated supervisor in relation to an education and care service continues to be a nominated supervisor for the service; and</w:t>
      </w:r>
    </w:p>
    <w:p w14:paraId="33375470" w14:textId="77777777" w:rsidR="00F4771E" w:rsidRDefault="00F4771E">
      <w:pPr>
        <w:pStyle w:val="Indenta"/>
      </w:pPr>
      <w:r>
        <w:tab/>
        <w:t>(m)</w:t>
      </w:r>
      <w:r>
        <w:tab/>
        <w:t>a waiver in effect under the former Law immediately before commencement day continues in effect and is taken to have been granted under the corresponding provision of the new Law; and</w:t>
      </w:r>
    </w:p>
    <w:p w14:paraId="6CAF16F0" w14:textId="77777777" w:rsidR="00F4771E" w:rsidRDefault="00F4771E">
      <w:pPr>
        <w:pStyle w:val="Indenta"/>
      </w:pPr>
      <w:r>
        <w:tab/>
        <w:t>(n)</w:t>
      </w:r>
      <w:r>
        <w:tab/>
        <w:t>a compliance measure imposed under a provision of the former Law and in force immediately before commencement day continues in force under the corresponding provision of the new Law; and</w:t>
      </w:r>
    </w:p>
    <w:p w14:paraId="140FF59E" w14:textId="77777777" w:rsidR="00F4771E" w:rsidRDefault="00F4771E">
      <w:pPr>
        <w:pStyle w:val="Indenta"/>
      </w:pPr>
      <w:r>
        <w:tab/>
        <w:t>(o)</w:t>
      </w:r>
      <w:r>
        <w:tab/>
        <w:t>disciplinary action that is pending or unresolved under the former Law immediately before commencement day may be started, continued and resolved under the new Law; and</w:t>
      </w:r>
    </w:p>
    <w:p w14:paraId="434E6EC3" w14:textId="77777777" w:rsidR="00F4771E" w:rsidRDefault="00F4771E">
      <w:pPr>
        <w:pStyle w:val="Indenta"/>
      </w:pPr>
      <w:r>
        <w:tab/>
        <w:t>(p)</w:t>
      </w:r>
      <w:r>
        <w:tab/>
        <w:t>a voluntary suspension in force immediately before commencement day continues in force under the new Law; and</w:t>
      </w:r>
    </w:p>
    <w:p w14:paraId="32FC09CE" w14:textId="77777777" w:rsidR="00F4771E" w:rsidRDefault="00F4771E">
      <w:pPr>
        <w:pStyle w:val="Indenta"/>
      </w:pPr>
      <w:r>
        <w:tab/>
        <w:t>(q)</w:t>
      </w:r>
      <w:r>
        <w:tab/>
        <w:t>a search warrant issued by a magistrate under the former Law and in effect immediately before commencement day continues in effect under the new Law; and</w:t>
      </w:r>
    </w:p>
    <w:p w14:paraId="0A10EAF2" w14:textId="77777777" w:rsidR="00F4771E" w:rsidRDefault="00F4771E">
      <w:pPr>
        <w:pStyle w:val="Indenta"/>
      </w:pPr>
      <w:r>
        <w:lastRenderedPageBreak/>
        <w:tab/>
        <w:t>(r)</w:t>
      </w:r>
      <w:r>
        <w:tab/>
        <w:t>a reference in a document to the former Law may, if the context permits, be taken to be a reference to the new Law.</w:t>
      </w:r>
    </w:p>
    <w:p w14:paraId="461207DA" w14:textId="77777777" w:rsidR="00F4771E" w:rsidRDefault="00F4771E">
      <w:pPr>
        <w:pStyle w:val="Subsection"/>
      </w:pPr>
      <w:r>
        <w:tab/>
        <w:t>(4)</w:t>
      </w:r>
      <w:r>
        <w:tab/>
        <w:t xml:space="preserve">If a thing is continued in force or effect under subsection (2) or (3) — </w:t>
      </w:r>
    </w:p>
    <w:p w14:paraId="3CC40A0A" w14:textId="77777777" w:rsidR="00F4771E" w:rsidRDefault="00F4771E">
      <w:pPr>
        <w:pStyle w:val="Indenta"/>
      </w:pPr>
      <w:r>
        <w:tab/>
        <w:t>(a)</w:t>
      </w:r>
      <w:r>
        <w:tab/>
        <w:t>the thing is taken to have been made or granted under the new Law; and</w:t>
      </w:r>
    </w:p>
    <w:p w14:paraId="47C2054A" w14:textId="77777777" w:rsidR="00F4771E" w:rsidRDefault="00F4771E">
      <w:pPr>
        <w:pStyle w:val="Indenta"/>
      </w:pPr>
      <w:r>
        <w:tab/>
        <w:t>(b)</w:t>
      </w:r>
      <w:r>
        <w:tab/>
        <w:t>the thing may be dealt with under the new Law.</w:t>
      </w:r>
    </w:p>
    <w:p w14:paraId="7951B1AF" w14:textId="77777777" w:rsidR="00F4771E" w:rsidRDefault="00F4771E">
      <w:pPr>
        <w:pStyle w:val="Subsection"/>
        <w:keepNext/>
      </w:pPr>
      <w:r>
        <w:tab/>
        <w:t>(5)</w:t>
      </w:r>
      <w:r>
        <w:tab/>
        <w:t xml:space="preserve">To the extent that a thing continued under subsection (2) or (3) is subject to terms and conditions — </w:t>
      </w:r>
    </w:p>
    <w:p w14:paraId="4E1A838E" w14:textId="77777777" w:rsidR="00F4771E" w:rsidRDefault="00F4771E">
      <w:pPr>
        <w:pStyle w:val="Indenta"/>
      </w:pPr>
      <w:r>
        <w:tab/>
        <w:t>(a)</w:t>
      </w:r>
      <w:r>
        <w:tab/>
        <w:t>the thing continues to be subject to those same terms and conditions; and</w:t>
      </w:r>
    </w:p>
    <w:p w14:paraId="6A35B786" w14:textId="77777777" w:rsidR="00F4771E" w:rsidRDefault="00F4771E">
      <w:pPr>
        <w:pStyle w:val="Indenta"/>
      </w:pPr>
      <w:r>
        <w:tab/>
        <w:t>(b)</w:t>
      </w:r>
      <w:r>
        <w:tab/>
        <w:t>the terms and conditions may be amended or removed under the new Law.</w:t>
      </w:r>
    </w:p>
    <w:p w14:paraId="29CE80D3" w14:textId="77777777" w:rsidR="00F4771E" w:rsidRDefault="00F4771E">
      <w:pPr>
        <w:pStyle w:val="Heading5"/>
      </w:pPr>
      <w:bookmarkStart w:id="116" w:name="_Toc233194841"/>
      <w:r>
        <w:rPr>
          <w:rStyle w:val="CharSectno"/>
        </w:rPr>
        <w:t>81</w:t>
      </w:r>
      <w:r>
        <w:t>.</w:t>
      </w:r>
      <w:r>
        <w:tab/>
        <w:t>New regulations operate as continuation of former regulations</w:t>
      </w:r>
      <w:bookmarkEnd w:id="116"/>
    </w:p>
    <w:p w14:paraId="7230DCC4" w14:textId="77777777" w:rsidR="00F4771E" w:rsidRDefault="00F4771E">
      <w:pPr>
        <w:pStyle w:val="Subsection"/>
      </w:pPr>
      <w:r>
        <w:tab/>
        <w:t>(1)</w:t>
      </w:r>
      <w:r>
        <w:tab/>
        <w:t xml:space="preserve">In this section — </w:t>
      </w:r>
    </w:p>
    <w:p w14:paraId="57923B4B" w14:textId="77777777" w:rsidR="00F4771E" w:rsidRDefault="00F4771E">
      <w:pPr>
        <w:pStyle w:val="Defstart"/>
      </w:pPr>
      <w:r>
        <w:tab/>
      </w:r>
      <w:r>
        <w:rPr>
          <w:rStyle w:val="CharDefText"/>
        </w:rPr>
        <w:t>conduct</w:t>
      </w:r>
      <w:r>
        <w:t xml:space="preserve">, of a person, includes — </w:t>
      </w:r>
    </w:p>
    <w:p w14:paraId="1FF9A243" w14:textId="77777777" w:rsidR="00F4771E" w:rsidRDefault="00F4771E">
      <w:pPr>
        <w:pStyle w:val="Defpara"/>
      </w:pPr>
      <w:r>
        <w:tab/>
        <w:t>(a)</w:t>
      </w:r>
      <w:r>
        <w:tab/>
        <w:t>an act done, or omitted to be done, by the person; or</w:t>
      </w:r>
    </w:p>
    <w:p w14:paraId="46D29B0A" w14:textId="77777777" w:rsidR="00F4771E" w:rsidRDefault="00F4771E">
      <w:pPr>
        <w:pStyle w:val="Defpara"/>
      </w:pPr>
      <w:r>
        <w:tab/>
        <w:t>(b)</w:t>
      </w:r>
      <w:r>
        <w:tab/>
        <w:t>a failure of the person to comply with a direction or requirement applying to the person under a provision of the former Law or former regulations; or</w:t>
      </w:r>
    </w:p>
    <w:p w14:paraId="1892990A" w14:textId="77777777" w:rsidR="00F4771E" w:rsidRDefault="00F4771E">
      <w:pPr>
        <w:pStyle w:val="Defpara"/>
      </w:pPr>
      <w:r>
        <w:tab/>
        <w:t>(c)</w:t>
      </w:r>
      <w:r>
        <w:tab/>
        <w:t>the person inadequately providing an education and care service.</w:t>
      </w:r>
    </w:p>
    <w:p w14:paraId="4B05D645" w14:textId="77777777" w:rsidR="00F4771E" w:rsidRDefault="00F4771E">
      <w:pPr>
        <w:pStyle w:val="Subsection"/>
      </w:pPr>
      <w:r>
        <w:tab/>
        <w:t>(2)</w:t>
      </w:r>
      <w:r>
        <w:tab/>
        <w:t xml:space="preserve">The new regulations operate as a continuation of the former regulations with — </w:t>
      </w:r>
    </w:p>
    <w:p w14:paraId="39F9F367" w14:textId="77777777" w:rsidR="00F4771E" w:rsidRDefault="00F4771E">
      <w:pPr>
        <w:pStyle w:val="Indenta"/>
      </w:pPr>
      <w:r>
        <w:tab/>
        <w:t>(a)</w:t>
      </w:r>
      <w:r>
        <w:tab/>
        <w:t>rights, that would have been able to be exercised after commencement day if the former regulations had not been repealed, being able to be exercised under the new regulations; and</w:t>
      </w:r>
    </w:p>
    <w:p w14:paraId="44FB8432" w14:textId="77777777" w:rsidR="00F4771E" w:rsidRDefault="00F4771E">
      <w:pPr>
        <w:pStyle w:val="Indenta"/>
      </w:pPr>
      <w:r>
        <w:lastRenderedPageBreak/>
        <w:tab/>
        <w:t>(b)</w:t>
      </w:r>
      <w:r>
        <w:tab/>
        <w:t>obligations, that were not discharged in accordance with the former regulations before commencement day, being continued and enforceable under the new regulations.</w:t>
      </w:r>
    </w:p>
    <w:p w14:paraId="000B3A79" w14:textId="77777777" w:rsidR="00F4771E" w:rsidRDefault="00F4771E">
      <w:pPr>
        <w:pStyle w:val="Subsection"/>
      </w:pPr>
      <w:r>
        <w:tab/>
        <w:t>(3)</w:t>
      </w:r>
      <w:r>
        <w:tab/>
        <w:t xml:space="preserve">Without limiting subsection (2) — </w:t>
      </w:r>
    </w:p>
    <w:p w14:paraId="49CEF24C" w14:textId="77777777" w:rsidR="00F4771E" w:rsidRDefault="00F4771E">
      <w:pPr>
        <w:pStyle w:val="Indenta"/>
      </w:pPr>
      <w:r>
        <w:tab/>
        <w:t>(a)</w:t>
      </w:r>
      <w:r>
        <w:tab/>
        <w:t>anything done or omitted to be done for the purposes of a provision of the former regulations before commencement day is taken to have been done or omitted to be done for the purposes of the corresponding provision of the new regulations; and</w:t>
      </w:r>
    </w:p>
    <w:p w14:paraId="23322C3F" w14:textId="77777777" w:rsidR="00F4771E" w:rsidRDefault="00F4771E">
      <w:pPr>
        <w:pStyle w:val="Indenta"/>
      </w:pPr>
      <w:r>
        <w:tab/>
        <w:t>(b)</w:t>
      </w:r>
      <w:r>
        <w:tab/>
        <w:t>if, before commencement day, a person engaged in conduct that could have been considered by a person in making a decision, or in exercising a power, under a provision of the former regulations, the conduct may be considered under the corresponding provision of the new regulations; and</w:t>
      </w:r>
    </w:p>
    <w:p w14:paraId="56D83DCF" w14:textId="77777777" w:rsidR="00F4771E" w:rsidRDefault="00F4771E">
      <w:pPr>
        <w:pStyle w:val="Indenta"/>
      </w:pPr>
      <w:r>
        <w:tab/>
        <w:t>(c)</w:t>
      </w:r>
      <w:r>
        <w:tab/>
        <w:t>compliance with a provision of the former regulations during a period before commencement day is taken to be compliance with the corresponding provision of the new regulations for the same period; and</w:t>
      </w:r>
    </w:p>
    <w:p w14:paraId="40C80EA2" w14:textId="77777777" w:rsidR="00F4771E" w:rsidRDefault="00F4771E">
      <w:pPr>
        <w:pStyle w:val="Indenta"/>
      </w:pPr>
      <w:r>
        <w:tab/>
        <w:t>(d)</w:t>
      </w:r>
      <w:r>
        <w:tab/>
        <w:t>a requirement made of an entity, and not complied with, under a provision of the former regulations before commencement day, continues in effect as if it were made under the corresponding provision of the new regulations; and</w:t>
      </w:r>
    </w:p>
    <w:p w14:paraId="55E62DEC" w14:textId="77777777" w:rsidR="00F4771E" w:rsidRDefault="00F4771E">
      <w:pPr>
        <w:pStyle w:val="Indenta"/>
      </w:pPr>
      <w:r>
        <w:tab/>
        <w:t>(e)</w:t>
      </w:r>
      <w:r>
        <w:tab/>
        <w:t>a reference in a document to the former regulations may, if the context permits, be taken to be a reference to the new regulations.</w:t>
      </w:r>
    </w:p>
    <w:p w14:paraId="7A7CA51A" w14:textId="77777777" w:rsidR="00F4771E" w:rsidRDefault="00F4771E">
      <w:pPr>
        <w:pStyle w:val="Subsection"/>
      </w:pPr>
      <w:r>
        <w:tab/>
        <w:t>(4)</w:t>
      </w:r>
      <w:r>
        <w:tab/>
        <w:t xml:space="preserve">The </w:t>
      </w:r>
      <w:r>
        <w:rPr>
          <w:i/>
        </w:rPr>
        <w:t>Interpretation Act 1984</w:t>
      </w:r>
      <w:r>
        <w:t xml:space="preserve"> sections 36 (except section 36(d) to the extent it relates to subsidiary legislation) and 37 apply and have effect as if the former regulations were repealed and re</w:t>
      </w:r>
      <w:r>
        <w:noBreakHyphen/>
        <w:t>enacted as the new regulations.</w:t>
      </w:r>
    </w:p>
    <w:p w14:paraId="1AD6C5A4" w14:textId="77777777" w:rsidR="00F4771E" w:rsidRDefault="00F4771E">
      <w:pPr>
        <w:pStyle w:val="Subsection"/>
      </w:pPr>
      <w:r>
        <w:tab/>
        <w:t>(5)</w:t>
      </w:r>
      <w:r>
        <w:tab/>
        <w:t>Subsection (2) does not affect the operation of section 11.</w:t>
      </w:r>
    </w:p>
    <w:p w14:paraId="3C68ED56" w14:textId="77777777" w:rsidR="00F4771E" w:rsidRDefault="00F4771E">
      <w:pPr>
        <w:pStyle w:val="Heading5"/>
      </w:pPr>
      <w:bookmarkStart w:id="117" w:name="_Toc233194842"/>
      <w:r>
        <w:rPr>
          <w:rStyle w:val="CharSectno"/>
        </w:rPr>
        <w:lastRenderedPageBreak/>
        <w:t>82</w:t>
      </w:r>
      <w:r>
        <w:t>.</w:t>
      </w:r>
      <w:r>
        <w:tab/>
        <w:t>Transitional regulations</w:t>
      </w:r>
      <w:bookmarkEnd w:id="117"/>
    </w:p>
    <w:p w14:paraId="2065BE08" w14:textId="77777777" w:rsidR="00F4771E" w:rsidRDefault="00F4771E">
      <w:pPr>
        <w:pStyle w:val="Subsection"/>
      </w:pPr>
      <w:r>
        <w:tab/>
        <w:t>(1)</w:t>
      </w:r>
      <w:r>
        <w:tab/>
        <w:t xml:space="preserve">In this section — </w:t>
      </w:r>
    </w:p>
    <w:p w14:paraId="7A37FED0" w14:textId="77777777" w:rsidR="00F4771E" w:rsidRDefault="00F4771E">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p>
    <w:p w14:paraId="51375D75" w14:textId="77777777" w:rsidR="00F4771E" w:rsidRDefault="00F4771E">
      <w:pPr>
        <w:pStyle w:val="Defstart"/>
        <w:keepNext/>
      </w:pPr>
      <w:r>
        <w:tab/>
      </w:r>
      <w:r>
        <w:rPr>
          <w:rStyle w:val="CharDefText"/>
        </w:rPr>
        <w:t>transitional matter</w:t>
      </w:r>
      <w:r>
        <w:t xml:space="preserve"> — </w:t>
      </w:r>
    </w:p>
    <w:p w14:paraId="540940EC" w14:textId="77777777" w:rsidR="00F4771E" w:rsidRDefault="00F4771E">
      <w:pPr>
        <w:pStyle w:val="Defpara"/>
      </w:pPr>
      <w:r>
        <w:tab/>
        <w:t>(a)</w:t>
      </w:r>
      <w:r>
        <w:tab/>
        <w:t xml:space="preserve">means a matter or issue of a transitional nature that arises as a result of — </w:t>
      </w:r>
    </w:p>
    <w:p w14:paraId="020C7B66" w14:textId="77777777" w:rsidR="00F4771E" w:rsidRDefault="00F4771E">
      <w:pPr>
        <w:pStyle w:val="Defsubpara"/>
      </w:pPr>
      <w:r>
        <w:tab/>
        <w:t>(i)</w:t>
      </w:r>
      <w:r>
        <w:tab/>
        <w:t>the repeal of the repealed Act and the former Law, the enactment of this Act and the coming into operation of the new Law; or</w:t>
      </w:r>
    </w:p>
    <w:p w14:paraId="33E6AD7B" w14:textId="77777777" w:rsidR="00F4771E" w:rsidRDefault="00F4771E">
      <w:pPr>
        <w:pStyle w:val="Defsubpara"/>
      </w:pPr>
      <w:r>
        <w:tab/>
        <w:t>(ii)</w:t>
      </w:r>
      <w:r>
        <w:tab/>
        <w:t xml:space="preserve">the repeal of the former regulations and the coming into operation of the new regulations; </w:t>
      </w:r>
    </w:p>
    <w:p w14:paraId="339A0EB8" w14:textId="77777777" w:rsidR="00F4771E" w:rsidRDefault="00F4771E">
      <w:pPr>
        <w:pStyle w:val="Defpara"/>
      </w:pPr>
      <w:r>
        <w:tab/>
      </w:r>
      <w:r>
        <w:tab/>
        <w:t>and</w:t>
      </w:r>
    </w:p>
    <w:p w14:paraId="38337AD1" w14:textId="77777777" w:rsidR="00F4771E" w:rsidRDefault="00F4771E">
      <w:pPr>
        <w:pStyle w:val="Defpara"/>
      </w:pPr>
      <w:r>
        <w:tab/>
        <w:t>(b)</w:t>
      </w:r>
      <w:r>
        <w:tab/>
        <w:t>includes a matter or issue of a savings or application nature;</w:t>
      </w:r>
    </w:p>
    <w:p w14:paraId="29FB72D4" w14:textId="77777777" w:rsidR="00F4771E" w:rsidRDefault="00F4771E">
      <w:pPr>
        <w:pStyle w:val="Defstart"/>
      </w:pPr>
      <w:r>
        <w:tab/>
      </w:r>
      <w:r>
        <w:rPr>
          <w:rStyle w:val="CharDefText"/>
        </w:rPr>
        <w:t>transitional regulations</w:t>
      </w:r>
      <w:r>
        <w:t xml:space="preserve"> means local regulations made for the purposes of subsection (2).</w:t>
      </w:r>
    </w:p>
    <w:p w14:paraId="2E70ECC2" w14:textId="77777777" w:rsidR="00F4771E" w:rsidRDefault="00F4771E">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14:paraId="3D379BBA" w14:textId="77777777" w:rsidR="00F4771E" w:rsidRDefault="00F4771E">
      <w:pPr>
        <w:pStyle w:val="Subsection"/>
      </w:pPr>
      <w:r>
        <w:tab/>
        <w:t>(3)</w:t>
      </w:r>
      <w:r>
        <w:tab/>
        <w:t xml:space="preserve">Without limiting subsection (2), transitional regulations may provide that — </w:t>
      </w:r>
    </w:p>
    <w:p w14:paraId="195E12D4" w14:textId="77777777" w:rsidR="00F4771E" w:rsidRDefault="00F4771E">
      <w:pPr>
        <w:pStyle w:val="Indenta"/>
      </w:pPr>
      <w:r>
        <w:tab/>
        <w:t>(a)</w:t>
      </w:r>
      <w:r>
        <w:tab/>
        <w:t xml:space="preserve">specified provisions of this Act or the new Law — </w:t>
      </w:r>
    </w:p>
    <w:p w14:paraId="490503D7" w14:textId="77777777" w:rsidR="00F4771E" w:rsidRDefault="00F4771E">
      <w:pPr>
        <w:pStyle w:val="Indenti"/>
      </w:pPr>
      <w:r>
        <w:tab/>
        <w:t>(i)</w:t>
      </w:r>
      <w:r>
        <w:tab/>
        <w:t>do not apply in relation to a specified matter; or</w:t>
      </w:r>
    </w:p>
    <w:p w14:paraId="60712B1E" w14:textId="77777777" w:rsidR="00F4771E" w:rsidRDefault="00F4771E">
      <w:pPr>
        <w:pStyle w:val="Indenti"/>
      </w:pPr>
      <w:r>
        <w:tab/>
        <w:t>(ii)</w:t>
      </w:r>
      <w:r>
        <w:tab/>
        <w:t xml:space="preserve">apply with specified modifications to or in relation to a specified matter; </w:t>
      </w:r>
    </w:p>
    <w:p w14:paraId="708FF9D5" w14:textId="77777777" w:rsidR="00F4771E" w:rsidRDefault="00F4771E">
      <w:pPr>
        <w:pStyle w:val="Indenta"/>
      </w:pPr>
      <w:r>
        <w:tab/>
      </w:r>
      <w:r>
        <w:tab/>
        <w:t>and</w:t>
      </w:r>
    </w:p>
    <w:p w14:paraId="5E705BB6" w14:textId="77777777" w:rsidR="00F4771E" w:rsidRDefault="00F4771E">
      <w:pPr>
        <w:pStyle w:val="Indenta"/>
        <w:keepLines/>
      </w:pPr>
      <w:r>
        <w:lastRenderedPageBreak/>
        <w:tab/>
        <w:t>(b)</w:t>
      </w:r>
      <w:r>
        <w:tab/>
        <w:t>specified provisions of the repealed Act or the former Law continue to apply (with or without specified modifications) to, or in relation to, a specified matter as if the repealed Act were not repealed.</w:t>
      </w:r>
    </w:p>
    <w:p w14:paraId="177B2E5C" w14:textId="77777777" w:rsidR="00F4771E" w:rsidRDefault="00F4771E">
      <w:pPr>
        <w:pStyle w:val="Subsection"/>
      </w:pPr>
      <w:r>
        <w:tab/>
        <w:t>(4)</w:t>
      </w:r>
      <w:r>
        <w:tab/>
        <w:t>Transitional regulations cannot be made after the end of the period of 2 years beginning on commencement day.</w:t>
      </w:r>
    </w:p>
    <w:p w14:paraId="6BAE3FB5" w14:textId="77777777" w:rsidR="00F4771E" w:rsidRDefault="00F4771E">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14:paraId="16CEFD1D" w14:textId="77777777" w:rsidR="00F4771E" w:rsidRDefault="00F4771E">
      <w:pPr>
        <w:pStyle w:val="Subsection"/>
      </w:pPr>
      <w:r>
        <w:tab/>
        <w:t>(6)</w:t>
      </w:r>
      <w:r>
        <w:tab/>
        <w:t xml:space="preserve">If transitional regulations contain a provision referred to in subsection (5), the provision does not operate so as to — </w:t>
      </w:r>
    </w:p>
    <w:p w14:paraId="1DD10CD7" w14:textId="77777777" w:rsidR="00F4771E" w:rsidRDefault="00F4771E">
      <w:pPr>
        <w:pStyle w:val="Indenta"/>
      </w:pPr>
      <w:r>
        <w:tab/>
        <w:t>(a)</w:t>
      </w:r>
      <w:r>
        <w:tab/>
        <w:t>affect in a manner prejudicial to any person (other than the State or an authority of the State), the rights of that person existing before publication day; or</w:t>
      </w:r>
    </w:p>
    <w:p w14:paraId="77E65CA2" w14:textId="77777777" w:rsidR="00F4771E" w:rsidRDefault="00F4771E">
      <w:pPr>
        <w:pStyle w:val="Indenta"/>
      </w:pPr>
      <w:r>
        <w:tab/>
        <w:t>(b)</w:t>
      </w:r>
      <w:r>
        <w:tab/>
        <w:t>impose liabilities on any person (other than the State or an authority of the State) in respect of anything done or omitted to be done before publication day.</w:t>
      </w:r>
    </w:p>
    <w:p w14:paraId="5B7CAC75" w14:textId="77777777" w:rsidR="00F4771E" w:rsidRDefault="00F4771E">
      <w:pPr>
        <w:pStyle w:val="Heading2"/>
      </w:pPr>
      <w:bookmarkStart w:id="118" w:name="_Toc233028829"/>
      <w:bookmarkStart w:id="119" w:name="_Toc233029134"/>
      <w:bookmarkStart w:id="120" w:name="_Toc233194843"/>
      <w:r>
        <w:rPr>
          <w:rStyle w:val="CharPartNo"/>
        </w:rPr>
        <w:lastRenderedPageBreak/>
        <w:t>Part 6</w:t>
      </w:r>
      <w:r>
        <w:t> — </w:t>
      </w:r>
      <w:r>
        <w:rPr>
          <w:rStyle w:val="CharPartText"/>
        </w:rPr>
        <w:t>Consequential amendments</w:t>
      </w:r>
      <w:bookmarkEnd w:id="118"/>
      <w:bookmarkEnd w:id="119"/>
      <w:bookmarkEnd w:id="120"/>
    </w:p>
    <w:p w14:paraId="512BECF1" w14:textId="77777777" w:rsidR="00032F95" w:rsidRDefault="00032F95" w:rsidP="00032F95">
      <w:pPr>
        <w:pStyle w:val="Heading3"/>
      </w:pPr>
      <w:bookmarkStart w:id="121" w:name="_Toc225941930"/>
      <w:bookmarkStart w:id="122" w:name="_Toc225942055"/>
      <w:bookmarkStart w:id="123" w:name="_Toc225942180"/>
      <w:bookmarkStart w:id="124" w:name="_Toc233029135"/>
      <w:bookmarkStart w:id="125" w:name="_Toc233194844"/>
      <w:r>
        <w:rPr>
          <w:rStyle w:val="CharDivNo"/>
        </w:rPr>
        <w:t>Division 1</w:t>
      </w:r>
      <w:r>
        <w:t> — </w:t>
      </w:r>
      <w:r>
        <w:rPr>
          <w:rStyle w:val="CharDivText"/>
        </w:rPr>
        <w:t>Amendment to this Act</w:t>
      </w:r>
      <w:bookmarkEnd w:id="121"/>
      <w:bookmarkEnd w:id="122"/>
      <w:bookmarkEnd w:id="123"/>
      <w:bookmarkEnd w:id="124"/>
      <w:bookmarkEnd w:id="125"/>
    </w:p>
    <w:p w14:paraId="1D2DB7D0" w14:textId="77777777" w:rsidR="00032F95" w:rsidRDefault="00032F95" w:rsidP="00032F95">
      <w:pPr>
        <w:pStyle w:val="Heading5"/>
      </w:pPr>
      <w:bookmarkStart w:id="126" w:name="_Toc225942181"/>
      <w:bookmarkStart w:id="127" w:name="_Toc233194845"/>
      <w:r>
        <w:rPr>
          <w:rStyle w:val="CharSectno"/>
        </w:rPr>
        <w:t>83</w:t>
      </w:r>
      <w:r>
        <w:t>.</w:t>
      </w:r>
      <w:r>
        <w:tab/>
      </w:r>
      <w:r>
        <w:rPr>
          <w:iCs/>
        </w:rPr>
        <w:t>Act</w:t>
      </w:r>
      <w:r>
        <w:t xml:space="preserve"> amended</w:t>
      </w:r>
      <w:bookmarkEnd w:id="126"/>
      <w:bookmarkEnd w:id="127"/>
    </w:p>
    <w:p w14:paraId="7DF16D5E" w14:textId="77777777" w:rsidR="00032F95" w:rsidRDefault="00032F95" w:rsidP="00032F95">
      <w:pPr>
        <w:pStyle w:val="Subsection"/>
        <w:keepNext/>
      </w:pPr>
      <w:r>
        <w:tab/>
      </w:r>
      <w:r>
        <w:tab/>
        <w:t>This Division amends this Act.</w:t>
      </w:r>
    </w:p>
    <w:p w14:paraId="31FDA1F1" w14:textId="77777777" w:rsidR="00032F95" w:rsidRDefault="00032F95" w:rsidP="00032F95">
      <w:pPr>
        <w:pStyle w:val="Heading5"/>
      </w:pPr>
      <w:bookmarkStart w:id="128" w:name="_Toc225942182"/>
      <w:bookmarkStart w:id="129" w:name="_Toc233194846"/>
      <w:r>
        <w:rPr>
          <w:rStyle w:val="CharSectno"/>
        </w:rPr>
        <w:t>84</w:t>
      </w:r>
      <w:r>
        <w:t>.</w:t>
      </w:r>
      <w:r>
        <w:tab/>
        <w:t>Section 30 amended</w:t>
      </w:r>
      <w:bookmarkEnd w:id="128"/>
      <w:bookmarkEnd w:id="129"/>
    </w:p>
    <w:p w14:paraId="6A3A5884" w14:textId="77777777" w:rsidR="00032F95" w:rsidRDefault="00032F95" w:rsidP="00032F95">
      <w:pPr>
        <w:pStyle w:val="Subsection"/>
      </w:pPr>
      <w:r>
        <w:tab/>
      </w:r>
      <w:r>
        <w:tab/>
        <w:t>After section 30(2)(d) insert:</w:t>
      </w:r>
    </w:p>
    <w:p w14:paraId="5B62A21C" w14:textId="77777777" w:rsidR="00032F95" w:rsidRDefault="00032F95" w:rsidP="00032F95">
      <w:pPr>
        <w:pStyle w:val="BlankOpen"/>
        <w:rPr>
          <w:sz w:val="20"/>
        </w:rPr>
      </w:pPr>
    </w:p>
    <w:p w14:paraId="71F1E40F" w14:textId="77777777" w:rsidR="00032F95" w:rsidRDefault="00032F95" w:rsidP="00032F95">
      <w:pPr>
        <w:pStyle w:val="zIndenta"/>
      </w:pPr>
      <w:r>
        <w:tab/>
        <w:t>(da)</w:t>
      </w:r>
      <w:r>
        <w:tab/>
        <w:t xml:space="preserve">the </w:t>
      </w:r>
      <w:r>
        <w:rPr>
          <w:i/>
        </w:rPr>
        <w:t>Privacy and Responsible Information Sharing Act 2024</w:t>
      </w:r>
      <w:r>
        <w:t xml:space="preserve"> Part 2 and Schedule 1;</w:t>
      </w:r>
    </w:p>
    <w:p w14:paraId="67C7161F" w14:textId="77777777" w:rsidR="00032F95" w:rsidRDefault="00032F95" w:rsidP="00032F95">
      <w:pPr>
        <w:pStyle w:val="BlankClose"/>
      </w:pPr>
    </w:p>
    <w:p w14:paraId="4003EDE2" w14:textId="71F6A2CD" w:rsidR="00F4771E" w:rsidRDefault="00F4771E">
      <w:pPr>
        <w:pStyle w:val="Ednotedivision"/>
      </w:pPr>
      <w:r>
        <w:t>[Division</w:t>
      </w:r>
      <w:r w:rsidR="00CD1E39">
        <w:t> </w:t>
      </w:r>
      <w:r>
        <w:t>2 ha</w:t>
      </w:r>
      <w:r w:rsidR="002D2DFC">
        <w:t>s</w:t>
      </w:r>
      <w:r>
        <w:t xml:space="preserve"> not come into operation.]</w:t>
      </w:r>
    </w:p>
    <w:p w14:paraId="733AD8A5" w14:textId="21C28F66" w:rsidR="00F4771E" w:rsidRDefault="00F4771E">
      <w:pPr>
        <w:pStyle w:val="Heading3"/>
      </w:pPr>
      <w:bookmarkStart w:id="130" w:name="_Toc233028830"/>
      <w:bookmarkStart w:id="131" w:name="_Toc233029138"/>
      <w:bookmarkStart w:id="132" w:name="_Toc233194847"/>
      <w:r>
        <w:rPr>
          <w:rStyle w:val="CharDivNo"/>
        </w:rPr>
        <w:t>Division 3</w:t>
      </w:r>
      <w:r>
        <w:t> — </w:t>
      </w:r>
      <w:r>
        <w:rPr>
          <w:rStyle w:val="CharDivText"/>
          <w:i/>
        </w:rPr>
        <w:t>Parliamentary Commissioner Act 1971</w:t>
      </w:r>
      <w:r>
        <w:rPr>
          <w:rStyle w:val="CharDivText"/>
        </w:rPr>
        <w:t xml:space="preserve"> amended</w:t>
      </w:r>
      <w:bookmarkEnd w:id="130"/>
      <w:bookmarkEnd w:id="131"/>
      <w:bookmarkEnd w:id="132"/>
    </w:p>
    <w:p w14:paraId="33963A03" w14:textId="77777777" w:rsidR="00F4771E" w:rsidRDefault="00F4771E">
      <w:pPr>
        <w:pStyle w:val="Heading5"/>
      </w:pPr>
      <w:bookmarkStart w:id="133" w:name="_Toc233194848"/>
      <w:r>
        <w:rPr>
          <w:rStyle w:val="CharSectno"/>
        </w:rPr>
        <w:t>92</w:t>
      </w:r>
      <w:r>
        <w:t>.</w:t>
      </w:r>
      <w:r>
        <w:tab/>
        <w:t>Act amended</w:t>
      </w:r>
      <w:bookmarkEnd w:id="133"/>
    </w:p>
    <w:p w14:paraId="253C5989" w14:textId="77777777" w:rsidR="00F4771E" w:rsidRDefault="00F4771E">
      <w:pPr>
        <w:pStyle w:val="Subsection"/>
        <w:keepNext/>
      </w:pPr>
      <w:r>
        <w:tab/>
      </w:r>
      <w:r>
        <w:tab/>
        <w:t xml:space="preserve">This Division amends the </w:t>
      </w:r>
      <w:r>
        <w:rPr>
          <w:i/>
        </w:rPr>
        <w:t>Parliamentary Commissioner Act 1971</w:t>
      </w:r>
      <w:r>
        <w:t>.</w:t>
      </w:r>
    </w:p>
    <w:p w14:paraId="1743AB72" w14:textId="77777777" w:rsidR="00F4771E" w:rsidRDefault="00F4771E">
      <w:pPr>
        <w:pStyle w:val="Heading5"/>
      </w:pPr>
      <w:bookmarkStart w:id="134" w:name="_Toc233194849"/>
      <w:r>
        <w:rPr>
          <w:rStyle w:val="CharSectno"/>
        </w:rPr>
        <w:t>93</w:t>
      </w:r>
      <w:r>
        <w:t>.</w:t>
      </w:r>
      <w:r>
        <w:tab/>
        <w:t>Section 19D amended</w:t>
      </w:r>
      <w:bookmarkEnd w:id="134"/>
    </w:p>
    <w:p w14:paraId="1A15039E" w14:textId="77777777" w:rsidR="00F4771E" w:rsidRDefault="00F4771E">
      <w:pPr>
        <w:pStyle w:val="Subsection"/>
      </w:pPr>
      <w:r>
        <w:tab/>
      </w:r>
      <w:r>
        <w:tab/>
        <w:t>In section 19D(1)(e) delete “Education and Care Services National Law (Western Australia)” and insert:</w:t>
      </w:r>
    </w:p>
    <w:p w14:paraId="333877A7" w14:textId="77777777" w:rsidR="00F4771E" w:rsidRDefault="00F4771E">
      <w:pPr>
        <w:pStyle w:val="BlankOpen"/>
        <w:rPr>
          <w:sz w:val="20"/>
          <w:szCs w:val="20"/>
        </w:rPr>
      </w:pPr>
    </w:p>
    <w:p w14:paraId="1852FE70" w14:textId="77777777" w:rsidR="00F4771E" w:rsidRDefault="00F4771E">
      <w:pPr>
        <w:pStyle w:val="Subsection"/>
        <w:rPr>
          <w:i/>
          <w:iCs/>
        </w:rPr>
      </w:pPr>
      <w:r>
        <w:tab/>
      </w:r>
      <w:r>
        <w:tab/>
      </w:r>
      <w:r>
        <w:rPr>
          <w:i/>
          <w:iCs/>
        </w:rPr>
        <w:t>Education and Care Services National Law (WA)</w:t>
      </w:r>
    </w:p>
    <w:p w14:paraId="42F7CE14" w14:textId="77777777" w:rsidR="00F4771E" w:rsidRDefault="00F4771E">
      <w:pPr>
        <w:pStyle w:val="BlankClose"/>
      </w:pPr>
    </w:p>
    <w:p w14:paraId="37A9A25E" w14:textId="77777777" w:rsidR="00F4771E" w:rsidRDefault="00F4771E">
      <w:pPr>
        <w:pStyle w:val="Heading5"/>
      </w:pPr>
      <w:bookmarkStart w:id="135" w:name="_Toc233194850"/>
      <w:r>
        <w:rPr>
          <w:rStyle w:val="CharSectno"/>
        </w:rPr>
        <w:lastRenderedPageBreak/>
        <w:t>94</w:t>
      </w:r>
      <w:r>
        <w:t>.</w:t>
      </w:r>
      <w:r>
        <w:tab/>
        <w:t>Schedule 2 amended</w:t>
      </w:r>
      <w:bookmarkEnd w:id="135"/>
    </w:p>
    <w:p w14:paraId="01C6C678" w14:textId="77777777" w:rsidR="00F4771E" w:rsidRDefault="00F4771E" w:rsidP="005B483F">
      <w:pPr>
        <w:pStyle w:val="Subsection"/>
        <w:keepNext/>
      </w:pPr>
      <w:r>
        <w:tab/>
      </w:r>
      <w:r>
        <w:tab/>
        <w:t>In Schedule 2 in the item relating to Providers of child care services delete “</w:t>
      </w:r>
      <w:r>
        <w:rPr>
          <w:i/>
          <w:sz w:val="22"/>
          <w:szCs w:val="18"/>
        </w:rPr>
        <w:t>Education and Care Services National Law (Western Australia)</w:t>
      </w:r>
      <w:r>
        <w:t>” and insert:</w:t>
      </w:r>
    </w:p>
    <w:p w14:paraId="41B8A6A9" w14:textId="77777777" w:rsidR="00F4771E" w:rsidRDefault="00F4771E">
      <w:pPr>
        <w:pStyle w:val="BlankOpen"/>
        <w:rPr>
          <w:sz w:val="20"/>
          <w:szCs w:val="20"/>
        </w:rPr>
      </w:pPr>
    </w:p>
    <w:p w14:paraId="63DE7CA8" w14:textId="77777777" w:rsidR="00F4771E" w:rsidRDefault="00F4771E">
      <w:pPr>
        <w:pStyle w:val="Subsection"/>
      </w:pPr>
      <w:r>
        <w:tab/>
      </w:r>
      <w:r>
        <w:tab/>
      </w:r>
      <w:r>
        <w:rPr>
          <w:i/>
          <w:iCs/>
          <w:sz w:val="22"/>
          <w:szCs w:val="18"/>
        </w:rPr>
        <w:t>Education and Care Services National Law (WA)</w:t>
      </w:r>
    </w:p>
    <w:p w14:paraId="69613303" w14:textId="77777777" w:rsidR="00F4771E" w:rsidRDefault="00F4771E">
      <w:pPr>
        <w:pStyle w:val="BlankClose"/>
      </w:pPr>
    </w:p>
    <w:p w14:paraId="50EEEF34" w14:textId="77777777" w:rsidR="00F4771E" w:rsidRDefault="00F4771E">
      <w:pPr>
        <w:pStyle w:val="Heading3"/>
      </w:pPr>
      <w:bookmarkStart w:id="136" w:name="_Toc233028834"/>
      <w:bookmarkStart w:id="137" w:name="_Toc233029142"/>
      <w:bookmarkStart w:id="138" w:name="_Toc233194851"/>
      <w:r>
        <w:rPr>
          <w:rStyle w:val="CharDivNo"/>
        </w:rPr>
        <w:t>Division 4</w:t>
      </w:r>
      <w:r>
        <w:t> — </w:t>
      </w:r>
      <w:r>
        <w:rPr>
          <w:rStyle w:val="CharDivText"/>
          <w:i/>
        </w:rPr>
        <w:t>Privacy and Responsible Information Sharing Act 2024</w:t>
      </w:r>
      <w:r>
        <w:rPr>
          <w:rStyle w:val="CharDivText"/>
        </w:rPr>
        <w:t xml:space="preserve"> amended</w:t>
      </w:r>
      <w:bookmarkEnd w:id="136"/>
      <w:bookmarkEnd w:id="137"/>
      <w:bookmarkEnd w:id="138"/>
    </w:p>
    <w:p w14:paraId="795B740E" w14:textId="77777777" w:rsidR="00F4771E" w:rsidRDefault="00F4771E">
      <w:pPr>
        <w:pStyle w:val="Heading5"/>
      </w:pPr>
      <w:bookmarkStart w:id="139" w:name="_Toc233194852"/>
      <w:r>
        <w:rPr>
          <w:rStyle w:val="CharSectno"/>
        </w:rPr>
        <w:t>95</w:t>
      </w:r>
      <w:r>
        <w:t>.</w:t>
      </w:r>
      <w:r>
        <w:tab/>
      </w:r>
      <w:r>
        <w:rPr>
          <w:iCs/>
        </w:rPr>
        <w:t>Act</w:t>
      </w:r>
      <w:r>
        <w:t xml:space="preserve"> amended</w:t>
      </w:r>
      <w:bookmarkEnd w:id="139"/>
    </w:p>
    <w:p w14:paraId="448038F1" w14:textId="77777777" w:rsidR="00F4771E" w:rsidRDefault="00F4771E">
      <w:pPr>
        <w:pStyle w:val="Subsection"/>
        <w:keepNext/>
      </w:pPr>
      <w:r>
        <w:tab/>
      </w:r>
      <w:r>
        <w:tab/>
        <w:t xml:space="preserve">This Division amends the </w:t>
      </w:r>
      <w:r>
        <w:rPr>
          <w:i/>
        </w:rPr>
        <w:t>Privacy and Responsible Information Sharing Act 2024</w:t>
      </w:r>
      <w:r>
        <w:t>.</w:t>
      </w:r>
    </w:p>
    <w:p w14:paraId="06155922" w14:textId="77777777" w:rsidR="00F4771E" w:rsidRDefault="00F4771E">
      <w:pPr>
        <w:pStyle w:val="Heading5"/>
      </w:pPr>
      <w:bookmarkStart w:id="140" w:name="_Toc233194853"/>
      <w:r>
        <w:rPr>
          <w:rStyle w:val="CharSectno"/>
        </w:rPr>
        <w:t>96</w:t>
      </w:r>
      <w:r>
        <w:t>.</w:t>
      </w:r>
      <w:r>
        <w:tab/>
        <w:t>Part 6 Division 1 deleted</w:t>
      </w:r>
      <w:bookmarkEnd w:id="140"/>
    </w:p>
    <w:p w14:paraId="7C09302F" w14:textId="77777777" w:rsidR="00F4771E" w:rsidRDefault="00F4771E">
      <w:pPr>
        <w:pStyle w:val="Subsection"/>
      </w:pPr>
      <w:r>
        <w:tab/>
      </w:r>
      <w:r>
        <w:tab/>
        <w:t>Delete Part 6 Division 1.</w:t>
      </w:r>
    </w:p>
    <w:p w14:paraId="078A7C2E" w14:textId="77777777" w:rsidR="00F4771E" w:rsidRDefault="00F4771E">
      <w:pPr>
        <w:pStyle w:val="Heading3"/>
      </w:pPr>
      <w:bookmarkStart w:id="141" w:name="_Toc233028837"/>
      <w:bookmarkStart w:id="142" w:name="_Toc233029145"/>
      <w:bookmarkStart w:id="143" w:name="_Toc233194854"/>
      <w:r>
        <w:rPr>
          <w:rStyle w:val="CharDivNo"/>
        </w:rPr>
        <w:t>Division 5</w:t>
      </w:r>
      <w:r>
        <w:t> — </w:t>
      </w:r>
      <w:r>
        <w:rPr>
          <w:rStyle w:val="CharDivText"/>
          <w:i/>
          <w:iCs/>
        </w:rPr>
        <w:t>Spent Convictions Act 1988</w:t>
      </w:r>
      <w:r>
        <w:rPr>
          <w:rStyle w:val="CharDivText"/>
        </w:rPr>
        <w:t xml:space="preserve"> amended</w:t>
      </w:r>
      <w:bookmarkEnd w:id="141"/>
      <w:bookmarkEnd w:id="142"/>
      <w:bookmarkEnd w:id="143"/>
    </w:p>
    <w:p w14:paraId="66CAA2FC" w14:textId="77777777" w:rsidR="00F4771E" w:rsidRDefault="00F4771E">
      <w:pPr>
        <w:pStyle w:val="Heading5"/>
      </w:pPr>
      <w:bookmarkStart w:id="144" w:name="_Toc233194855"/>
      <w:r>
        <w:rPr>
          <w:rStyle w:val="CharSectno"/>
        </w:rPr>
        <w:t>97</w:t>
      </w:r>
      <w:r>
        <w:t>.</w:t>
      </w:r>
      <w:r>
        <w:tab/>
        <w:t>Act amended</w:t>
      </w:r>
      <w:bookmarkEnd w:id="144"/>
    </w:p>
    <w:p w14:paraId="06DB992F" w14:textId="77777777" w:rsidR="00F4771E" w:rsidRDefault="00F4771E">
      <w:pPr>
        <w:pStyle w:val="Subsection"/>
      </w:pPr>
      <w:r>
        <w:tab/>
      </w:r>
      <w:r>
        <w:tab/>
        <w:t xml:space="preserve">This Division amends the </w:t>
      </w:r>
      <w:r>
        <w:rPr>
          <w:i/>
        </w:rPr>
        <w:t>Spent Convictions Act 1988</w:t>
      </w:r>
      <w:r>
        <w:t>.</w:t>
      </w:r>
    </w:p>
    <w:p w14:paraId="31904850" w14:textId="77777777" w:rsidR="00F4771E" w:rsidRDefault="00F4771E">
      <w:pPr>
        <w:pStyle w:val="Heading5"/>
      </w:pPr>
      <w:bookmarkStart w:id="145" w:name="_Toc233194856"/>
      <w:r>
        <w:rPr>
          <w:rStyle w:val="CharSectno"/>
        </w:rPr>
        <w:t>98</w:t>
      </w:r>
      <w:r>
        <w:t>.</w:t>
      </w:r>
      <w:r>
        <w:tab/>
        <w:t>Schedule 3 amended</w:t>
      </w:r>
      <w:bookmarkEnd w:id="145"/>
    </w:p>
    <w:p w14:paraId="0732ED4C" w14:textId="77777777" w:rsidR="00F4771E" w:rsidRDefault="00F4771E">
      <w:pPr>
        <w:pStyle w:val="Subsection"/>
        <w:keepNext/>
      </w:pPr>
      <w:r>
        <w:tab/>
      </w:r>
      <w:r>
        <w:tab/>
        <w:t>In Schedule 3 clause 1(5) in the Table item 6A:</w:t>
      </w:r>
    </w:p>
    <w:p w14:paraId="47C633FB" w14:textId="77777777" w:rsidR="00F4771E" w:rsidRDefault="00F4771E">
      <w:pPr>
        <w:pStyle w:val="Indenta"/>
      </w:pPr>
      <w:r>
        <w:tab/>
        <w:t>(a)</w:t>
      </w:r>
      <w:r>
        <w:tab/>
        <w:t>in paragraph (a) delete “</w:t>
      </w:r>
      <w:r>
        <w:rPr>
          <w:i/>
          <w:sz w:val="22"/>
          <w:szCs w:val="18"/>
        </w:rPr>
        <w:t>Education and Care Services National Law (Western Australia)</w:t>
      </w:r>
      <w:r>
        <w:rPr>
          <w:sz w:val="22"/>
          <w:szCs w:val="18"/>
        </w:rPr>
        <w:t>; or</w:t>
      </w:r>
      <w:r>
        <w:t>” and insert:</w:t>
      </w:r>
    </w:p>
    <w:p w14:paraId="19C506F1" w14:textId="77777777" w:rsidR="00F4771E" w:rsidRDefault="00F4771E">
      <w:pPr>
        <w:pStyle w:val="BlankOpen"/>
      </w:pPr>
    </w:p>
    <w:p w14:paraId="36A80E76" w14:textId="77777777" w:rsidR="00F4771E" w:rsidRDefault="00F4771E">
      <w:pPr>
        <w:pStyle w:val="Indenta"/>
        <w:rPr>
          <w:iCs/>
        </w:rPr>
      </w:pPr>
      <w:r>
        <w:tab/>
      </w:r>
      <w:r>
        <w:tab/>
      </w:r>
      <w:r>
        <w:rPr>
          <w:i/>
          <w:sz w:val="22"/>
          <w:szCs w:val="18"/>
        </w:rPr>
        <w:t>Education and Care Services National Law (WA)</w:t>
      </w:r>
      <w:r>
        <w:rPr>
          <w:iCs/>
          <w:sz w:val="22"/>
          <w:szCs w:val="18"/>
        </w:rPr>
        <w:t>; or</w:t>
      </w:r>
    </w:p>
    <w:p w14:paraId="683FA692" w14:textId="77777777" w:rsidR="00F4771E" w:rsidRDefault="00F4771E">
      <w:pPr>
        <w:pStyle w:val="BlankClose"/>
      </w:pPr>
    </w:p>
    <w:p w14:paraId="6CE629D8" w14:textId="77777777" w:rsidR="00F4771E" w:rsidRDefault="00F4771E">
      <w:pPr>
        <w:pStyle w:val="Indenta"/>
        <w:keepNext/>
      </w:pPr>
      <w:r>
        <w:lastRenderedPageBreak/>
        <w:tab/>
        <w:t>(b)</w:t>
      </w:r>
      <w:r>
        <w:tab/>
        <w:t>in paragraph (b)(ii) delete “</w:t>
      </w:r>
      <w:r>
        <w:rPr>
          <w:i/>
          <w:sz w:val="22"/>
          <w:szCs w:val="18"/>
        </w:rPr>
        <w:t>Education and Care Services National Law (Western Australia)</w:t>
      </w:r>
      <w:r>
        <w:rPr>
          <w:sz w:val="22"/>
          <w:szCs w:val="18"/>
        </w:rPr>
        <w:t>.</w:t>
      </w:r>
      <w:r>
        <w:t>” and insert:</w:t>
      </w:r>
    </w:p>
    <w:p w14:paraId="54E03881" w14:textId="77777777" w:rsidR="00F4771E" w:rsidRDefault="00F4771E">
      <w:pPr>
        <w:pStyle w:val="BlankOpen"/>
      </w:pPr>
    </w:p>
    <w:p w14:paraId="38E4A294" w14:textId="77777777" w:rsidR="00F4771E" w:rsidRDefault="00F4771E">
      <w:pPr>
        <w:pStyle w:val="Indenta"/>
        <w:keepNext/>
        <w:rPr>
          <w:iCs/>
        </w:rPr>
      </w:pPr>
      <w:r>
        <w:tab/>
      </w:r>
      <w:r>
        <w:tab/>
      </w:r>
      <w:r>
        <w:rPr>
          <w:i/>
          <w:sz w:val="22"/>
          <w:szCs w:val="18"/>
        </w:rPr>
        <w:t>Education and Care Services National Law (WA)</w:t>
      </w:r>
      <w:r>
        <w:rPr>
          <w:iCs/>
          <w:sz w:val="22"/>
          <w:szCs w:val="18"/>
        </w:rPr>
        <w:t>.</w:t>
      </w:r>
    </w:p>
    <w:p w14:paraId="363DC8F4" w14:textId="77777777" w:rsidR="00F4771E" w:rsidRDefault="00F4771E">
      <w:pPr>
        <w:pStyle w:val="BlankClose"/>
      </w:pPr>
    </w:p>
    <w:p w14:paraId="7B531386" w14:textId="77777777" w:rsidR="00F4771E" w:rsidRDefault="00F4771E">
      <w:pPr>
        <w:pStyle w:val="Heading3"/>
      </w:pPr>
      <w:bookmarkStart w:id="146" w:name="_Toc233028840"/>
      <w:bookmarkStart w:id="147" w:name="_Toc233029148"/>
      <w:bookmarkStart w:id="148" w:name="_Toc233194857"/>
      <w:r>
        <w:rPr>
          <w:rStyle w:val="CharDivNo"/>
        </w:rPr>
        <w:t>Division 6</w:t>
      </w:r>
      <w:r>
        <w:t> — </w:t>
      </w:r>
      <w:r>
        <w:rPr>
          <w:rStyle w:val="CharDivText"/>
          <w:i/>
        </w:rPr>
        <w:t>Working with Children (Screening) Act 2004</w:t>
      </w:r>
      <w:r>
        <w:rPr>
          <w:rStyle w:val="CharDivText"/>
        </w:rPr>
        <w:t xml:space="preserve"> amended</w:t>
      </w:r>
      <w:bookmarkEnd w:id="146"/>
      <w:bookmarkEnd w:id="147"/>
      <w:bookmarkEnd w:id="148"/>
    </w:p>
    <w:p w14:paraId="3D21088C" w14:textId="77777777" w:rsidR="00F4771E" w:rsidRDefault="00F4771E">
      <w:pPr>
        <w:pStyle w:val="Heading5"/>
      </w:pPr>
      <w:bookmarkStart w:id="149" w:name="_Toc233194858"/>
      <w:r>
        <w:rPr>
          <w:rStyle w:val="CharSectno"/>
        </w:rPr>
        <w:t>99</w:t>
      </w:r>
      <w:r>
        <w:t>.</w:t>
      </w:r>
      <w:r>
        <w:tab/>
        <w:t>Act amended</w:t>
      </w:r>
      <w:bookmarkEnd w:id="149"/>
    </w:p>
    <w:p w14:paraId="3751A8EB" w14:textId="77777777" w:rsidR="00F4771E" w:rsidRDefault="00F4771E">
      <w:pPr>
        <w:pStyle w:val="Subsection"/>
        <w:keepNext/>
      </w:pPr>
      <w:r>
        <w:tab/>
      </w:r>
      <w:r>
        <w:tab/>
        <w:t xml:space="preserve">This Division amends the </w:t>
      </w:r>
      <w:r>
        <w:rPr>
          <w:i/>
        </w:rPr>
        <w:t>Working with Children (Screening) Act 2004</w:t>
      </w:r>
      <w:r>
        <w:t>.</w:t>
      </w:r>
    </w:p>
    <w:p w14:paraId="52CA12D7" w14:textId="77777777" w:rsidR="00F4771E" w:rsidRDefault="00F4771E">
      <w:pPr>
        <w:pStyle w:val="Heading5"/>
      </w:pPr>
      <w:bookmarkStart w:id="150" w:name="_Toc233194859"/>
      <w:r>
        <w:rPr>
          <w:rStyle w:val="CharSectno"/>
        </w:rPr>
        <w:t>100</w:t>
      </w:r>
      <w:r>
        <w:t>.</w:t>
      </w:r>
      <w:r>
        <w:tab/>
        <w:t>Section 4 amended</w:t>
      </w:r>
      <w:bookmarkEnd w:id="150"/>
    </w:p>
    <w:p w14:paraId="2D41A948" w14:textId="77777777" w:rsidR="00F4771E" w:rsidRDefault="00F4771E">
      <w:pPr>
        <w:pStyle w:val="Subsection"/>
        <w:keepNext/>
      </w:pPr>
      <w:r>
        <w:tab/>
      </w:r>
      <w:r>
        <w:tab/>
        <w:t xml:space="preserve">In section 4 in the definition of </w:t>
      </w:r>
      <w:r>
        <w:rPr>
          <w:b/>
          <w:bCs/>
          <w:i/>
          <w:iCs/>
        </w:rPr>
        <w:t>child care service</w:t>
      </w:r>
      <w:r>
        <w:t xml:space="preserve"> paragraph (a) delete “</w:t>
      </w:r>
      <w:r>
        <w:rPr>
          <w:i/>
        </w:rPr>
        <w:t>Education and Care Services National Law (Western Australia)</w:t>
      </w:r>
      <w:r>
        <w:t>” and insert:</w:t>
      </w:r>
    </w:p>
    <w:p w14:paraId="4B080D91" w14:textId="77777777" w:rsidR="00F4771E" w:rsidRDefault="00F4771E">
      <w:pPr>
        <w:pStyle w:val="BlankOpen"/>
      </w:pPr>
    </w:p>
    <w:p w14:paraId="0EFD486C" w14:textId="77777777" w:rsidR="00F4771E" w:rsidRDefault="00F4771E">
      <w:pPr>
        <w:pStyle w:val="Subsection"/>
      </w:pPr>
      <w:r>
        <w:tab/>
      </w:r>
      <w:r>
        <w:tab/>
      </w:r>
      <w:r>
        <w:rPr>
          <w:i/>
        </w:rPr>
        <w:t>Education and Care Services National Law (WA)</w:t>
      </w:r>
    </w:p>
    <w:p w14:paraId="25D01B6C" w14:textId="77777777" w:rsidR="00F4771E" w:rsidRDefault="00F4771E">
      <w:pPr>
        <w:pStyle w:val="BlankClose"/>
      </w:pPr>
    </w:p>
    <w:p w14:paraId="3BB8BCF3" w14:textId="77777777" w:rsidR="00F4771E" w:rsidRDefault="00F4771E">
      <w:pPr>
        <w:pStyle w:val="Heading5"/>
      </w:pPr>
      <w:bookmarkStart w:id="151" w:name="_Toc233194860"/>
      <w:r>
        <w:rPr>
          <w:rStyle w:val="CharSectno"/>
        </w:rPr>
        <w:t>101</w:t>
      </w:r>
      <w:r>
        <w:t>.</w:t>
      </w:r>
      <w:r>
        <w:tab/>
        <w:t>Section 5 amended</w:t>
      </w:r>
      <w:bookmarkEnd w:id="151"/>
    </w:p>
    <w:p w14:paraId="39359164" w14:textId="77777777" w:rsidR="00F4771E" w:rsidRDefault="00F4771E">
      <w:pPr>
        <w:pStyle w:val="Subsection"/>
        <w:keepNext/>
      </w:pPr>
      <w:r>
        <w:tab/>
      </w:r>
      <w:r>
        <w:tab/>
        <w:t xml:space="preserve">In section 5(1) in the definition of </w:t>
      </w:r>
      <w:r>
        <w:rPr>
          <w:b/>
          <w:bCs/>
          <w:i/>
          <w:iCs/>
        </w:rPr>
        <w:t>managerial officer</w:t>
      </w:r>
      <w:r>
        <w:t xml:space="preserve"> paragraph (b) delete “</w:t>
      </w:r>
      <w:r>
        <w:rPr>
          <w:i/>
        </w:rPr>
        <w:t>Education and Care Services National Law (Western Australia)</w:t>
      </w:r>
      <w:r>
        <w:t xml:space="preserve"> section 5(1),” and insert:</w:t>
      </w:r>
    </w:p>
    <w:p w14:paraId="57177E5F" w14:textId="77777777" w:rsidR="00F4771E" w:rsidRDefault="00F4771E">
      <w:pPr>
        <w:pStyle w:val="BlankOpen"/>
      </w:pPr>
    </w:p>
    <w:p w14:paraId="3B57E292" w14:textId="77777777" w:rsidR="00F4771E" w:rsidRDefault="00F4771E">
      <w:pPr>
        <w:pStyle w:val="Subsection"/>
      </w:pPr>
      <w:r>
        <w:tab/>
      </w:r>
      <w:r>
        <w:tab/>
      </w:r>
      <w:r>
        <w:rPr>
          <w:i/>
        </w:rPr>
        <w:t>Education and Care Services National Law (WA)</w:t>
      </w:r>
      <w:r>
        <w:t xml:space="preserve"> section 5A,</w:t>
      </w:r>
    </w:p>
    <w:p w14:paraId="359BCFA2" w14:textId="77777777" w:rsidR="00F4771E" w:rsidRDefault="00F4771E">
      <w:pPr>
        <w:pStyle w:val="BlankClose"/>
      </w:pPr>
    </w:p>
    <w:p w14:paraId="35795677" w14:textId="77777777" w:rsidR="00F4771E" w:rsidRDefault="00F4771E">
      <w:pPr>
        <w:pStyle w:val="Heading3"/>
      </w:pPr>
      <w:bookmarkStart w:id="152" w:name="_Toc233028844"/>
      <w:bookmarkStart w:id="153" w:name="_Toc233029152"/>
      <w:bookmarkStart w:id="154" w:name="_Toc233194861"/>
      <w:r>
        <w:rPr>
          <w:rStyle w:val="CharDivNo"/>
        </w:rPr>
        <w:t>Division 7</w:t>
      </w:r>
      <w:r>
        <w:t> — </w:t>
      </w:r>
      <w:r>
        <w:rPr>
          <w:rStyle w:val="CharDivText"/>
        </w:rPr>
        <w:t>Other amendments</w:t>
      </w:r>
      <w:bookmarkEnd w:id="152"/>
      <w:bookmarkEnd w:id="153"/>
      <w:bookmarkEnd w:id="154"/>
    </w:p>
    <w:p w14:paraId="0AF6DA31" w14:textId="77777777" w:rsidR="00F4771E" w:rsidRDefault="00F4771E">
      <w:pPr>
        <w:pStyle w:val="Heading5"/>
      </w:pPr>
      <w:bookmarkStart w:id="155" w:name="_Toc233194862"/>
      <w:r>
        <w:rPr>
          <w:rStyle w:val="CharSectno"/>
        </w:rPr>
        <w:t>102</w:t>
      </w:r>
      <w:r>
        <w:t>.</w:t>
      </w:r>
      <w:r>
        <w:tab/>
        <w:t>References to “</w:t>
      </w:r>
      <w:r>
        <w:rPr>
          <w:i/>
          <w:iCs/>
        </w:rPr>
        <w:t>Education and Care Services National Law (Western Australia)</w:t>
      </w:r>
      <w:r>
        <w:t>” amended</w:t>
      </w:r>
      <w:bookmarkEnd w:id="155"/>
    </w:p>
    <w:p w14:paraId="3B1D3DCD" w14:textId="77777777" w:rsidR="00F4771E" w:rsidRDefault="00F4771E">
      <w:pPr>
        <w:pStyle w:val="Subsection"/>
      </w:pPr>
      <w:r>
        <w:tab/>
        <w:t>(1)</w:t>
      </w:r>
      <w:r>
        <w:tab/>
        <w:t>This section amends the Acts listed in the Table.</w:t>
      </w:r>
    </w:p>
    <w:p w14:paraId="6BD8BD8F" w14:textId="77777777" w:rsidR="00F4771E" w:rsidRDefault="00F4771E">
      <w:pPr>
        <w:pStyle w:val="Subsection"/>
      </w:pPr>
      <w:r>
        <w:lastRenderedPageBreak/>
        <w:tab/>
        <w:t>(2)</w:t>
      </w:r>
      <w:r>
        <w:tab/>
        <w:t>In the provisions listed in the Table delete “</w:t>
      </w:r>
      <w:r>
        <w:rPr>
          <w:i/>
        </w:rPr>
        <w:t>Education and Care Services National Law (Western Australia)</w:t>
      </w:r>
      <w:r>
        <w:t>” and insert:</w:t>
      </w:r>
    </w:p>
    <w:p w14:paraId="74ECF9DA" w14:textId="77777777" w:rsidR="00F4771E" w:rsidRDefault="00F4771E">
      <w:pPr>
        <w:pStyle w:val="BlankOpen"/>
      </w:pPr>
    </w:p>
    <w:p w14:paraId="423A1768" w14:textId="77777777" w:rsidR="00F4771E" w:rsidRDefault="00F4771E">
      <w:pPr>
        <w:pStyle w:val="Subsection"/>
        <w:rPr>
          <w:i/>
          <w:iCs/>
        </w:rPr>
      </w:pPr>
      <w:r>
        <w:tab/>
      </w:r>
      <w:r>
        <w:tab/>
      </w:r>
      <w:r>
        <w:rPr>
          <w:i/>
          <w:iCs/>
        </w:rPr>
        <w:t>Education and Care Services National Law (WA)</w:t>
      </w:r>
    </w:p>
    <w:p w14:paraId="49A0CA52" w14:textId="77777777" w:rsidR="00F4771E" w:rsidRDefault="00F4771E">
      <w:pPr>
        <w:pStyle w:val="BlankClose"/>
      </w:pPr>
    </w:p>
    <w:p w14:paraId="387E87F4" w14:textId="77777777" w:rsidR="00F4771E" w:rsidRDefault="00F4771E">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2"/>
        <w:gridCol w:w="3402"/>
      </w:tblGrid>
      <w:tr w:rsidR="00B22E30" w14:paraId="5EFC5607"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9325F26" w14:textId="77777777" w:rsidR="00F4771E" w:rsidRDefault="00F4771E">
            <w:pPr>
              <w:pStyle w:val="TableAm"/>
              <w:rPr>
                <w:i/>
                <w:iCs/>
              </w:rPr>
            </w:pPr>
            <w:r>
              <w:rPr>
                <w:i/>
                <w:iCs/>
              </w:rPr>
              <w:t>Child Care Services Act 2007</w:t>
            </w:r>
          </w:p>
        </w:tc>
        <w:tc>
          <w:tcPr>
            <w:tcW w:w="3402" w:type="dxa"/>
            <w:tcBorders>
              <w:top w:val="single" w:sz="4" w:space="0" w:color="auto"/>
              <w:left w:val="single" w:sz="4" w:space="0" w:color="auto"/>
              <w:bottom w:val="single" w:sz="4" w:space="0" w:color="auto"/>
              <w:right w:val="single" w:sz="4" w:space="0" w:color="auto"/>
            </w:tcBorders>
            <w:hideMark/>
          </w:tcPr>
          <w:p w14:paraId="4C7927E5" w14:textId="77777777" w:rsidR="00F4771E" w:rsidRDefault="00F4771E">
            <w:pPr>
              <w:pStyle w:val="TableAm"/>
              <w:rPr>
                <w:b/>
                <w:i/>
                <w:noProof/>
              </w:rPr>
            </w:pPr>
            <w:r>
              <w:t>s. </w:t>
            </w:r>
            <w:r>
              <w:rPr>
                <w:noProof/>
              </w:rPr>
              <w:t xml:space="preserve">3 def. of </w:t>
            </w:r>
            <w:r>
              <w:rPr>
                <w:b/>
                <w:i/>
                <w:noProof/>
              </w:rPr>
              <w:t>national child care law</w:t>
            </w:r>
          </w:p>
        </w:tc>
      </w:tr>
      <w:tr w:rsidR="00B22E30" w14:paraId="37F3C33B"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17D4295" w14:textId="77777777" w:rsidR="00F4771E" w:rsidRDefault="00F4771E">
            <w:pPr>
              <w:pStyle w:val="TableAm"/>
              <w:rPr>
                <w:i/>
                <w:iCs/>
              </w:rPr>
            </w:pPr>
            <w:r>
              <w:rPr>
                <w:i/>
                <w:iCs/>
              </w:rPr>
              <w:t>Children and Community Services Act 2004</w:t>
            </w:r>
          </w:p>
        </w:tc>
        <w:tc>
          <w:tcPr>
            <w:tcW w:w="3402" w:type="dxa"/>
            <w:tcBorders>
              <w:top w:val="single" w:sz="4" w:space="0" w:color="auto"/>
              <w:left w:val="single" w:sz="4" w:space="0" w:color="auto"/>
              <w:bottom w:val="single" w:sz="4" w:space="0" w:color="auto"/>
              <w:right w:val="single" w:sz="4" w:space="0" w:color="auto"/>
            </w:tcBorders>
            <w:hideMark/>
          </w:tcPr>
          <w:p w14:paraId="0D700129" w14:textId="77777777" w:rsidR="00F4771E" w:rsidRDefault="00F4771E">
            <w:pPr>
              <w:pStyle w:val="TableAm"/>
              <w:rPr>
                <w:noProof/>
              </w:rPr>
            </w:pPr>
            <w:r>
              <w:t>s. </w:t>
            </w:r>
            <w:r>
              <w:rPr>
                <w:noProof/>
              </w:rPr>
              <w:t xml:space="preserve">3 def. of </w:t>
            </w:r>
            <w:r>
              <w:rPr>
                <w:b/>
                <w:i/>
                <w:noProof/>
              </w:rPr>
              <w:t>child care services</w:t>
            </w:r>
            <w:r>
              <w:rPr>
                <w:noProof/>
              </w:rPr>
              <w:t xml:space="preserve"> par. (a)</w:t>
            </w:r>
          </w:p>
          <w:p w14:paraId="1CE929C2" w14:textId="77777777" w:rsidR="00F4771E" w:rsidRDefault="00F4771E">
            <w:pPr>
              <w:pStyle w:val="TableAm"/>
              <w:rPr>
                <w:noProof/>
              </w:rPr>
            </w:pPr>
            <w:r>
              <w:t xml:space="preserve">s. 124A def. of </w:t>
            </w:r>
            <w:r>
              <w:rPr>
                <w:b/>
                <w:bCs/>
                <w:i/>
                <w:iCs/>
              </w:rPr>
              <w:t>early childhood worker</w:t>
            </w:r>
            <w:r>
              <w:t xml:space="preserve"> par. (a)</w:t>
            </w:r>
          </w:p>
        </w:tc>
      </w:tr>
      <w:tr w:rsidR="00B22E30" w14:paraId="741B9F74"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D957A6A" w14:textId="77777777" w:rsidR="00F4771E" w:rsidRDefault="00F4771E">
            <w:pPr>
              <w:pStyle w:val="TableAm"/>
              <w:rPr>
                <w:i/>
                <w:iCs/>
              </w:rPr>
            </w:pPr>
            <w:r>
              <w:rPr>
                <w:i/>
                <w:iCs/>
              </w:rPr>
              <w:t>Civil Liability Act 2002</w:t>
            </w:r>
          </w:p>
        </w:tc>
        <w:tc>
          <w:tcPr>
            <w:tcW w:w="3402" w:type="dxa"/>
            <w:tcBorders>
              <w:top w:val="single" w:sz="4" w:space="0" w:color="auto"/>
              <w:left w:val="single" w:sz="4" w:space="0" w:color="auto"/>
              <w:bottom w:val="single" w:sz="4" w:space="0" w:color="auto"/>
              <w:right w:val="single" w:sz="4" w:space="0" w:color="auto"/>
            </w:tcBorders>
            <w:hideMark/>
          </w:tcPr>
          <w:p w14:paraId="0A85EF08" w14:textId="77777777" w:rsidR="00F4771E" w:rsidRDefault="00F4771E">
            <w:pPr>
              <w:pStyle w:val="TableAm"/>
              <w:rPr>
                <w:noProof/>
              </w:rPr>
            </w:pPr>
            <w:r>
              <w:t>s. </w:t>
            </w:r>
            <w:r>
              <w:rPr>
                <w:noProof/>
              </w:rPr>
              <w:t xml:space="preserve">5AAA def. of </w:t>
            </w:r>
            <w:r>
              <w:rPr>
                <w:b/>
                <w:i/>
                <w:noProof/>
              </w:rPr>
              <w:t>child care service</w:t>
            </w:r>
            <w:r>
              <w:rPr>
                <w:bCs/>
                <w:iCs/>
                <w:noProof/>
              </w:rPr>
              <w:t xml:space="preserve"> </w:t>
            </w:r>
            <w:r>
              <w:rPr>
                <w:noProof/>
              </w:rPr>
              <w:t>par. (a)</w:t>
            </w:r>
          </w:p>
          <w:p w14:paraId="4F2FB410" w14:textId="77777777" w:rsidR="00F4771E" w:rsidRDefault="00F4771E">
            <w:pPr>
              <w:pStyle w:val="TableAm"/>
            </w:pPr>
            <w:r>
              <w:t>s. </w:t>
            </w:r>
            <w:r>
              <w:rPr>
                <w:noProof/>
              </w:rPr>
              <w:t xml:space="preserve">5AAA def. of </w:t>
            </w:r>
            <w:r>
              <w:rPr>
                <w:b/>
                <w:i/>
                <w:noProof/>
              </w:rPr>
              <w:t>staff member</w:t>
            </w:r>
            <w:r>
              <w:rPr>
                <w:bCs/>
                <w:iCs/>
                <w:noProof/>
              </w:rPr>
              <w:t xml:space="preserve"> </w:t>
            </w:r>
            <w:r>
              <w:rPr>
                <w:noProof/>
              </w:rPr>
              <w:t>par. (da)</w:t>
            </w:r>
          </w:p>
        </w:tc>
      </w:tr>
      <w:tr w:rsidR="00B22E30" w14:paraId="308B1A40"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2C11695" w14:textId="77777777" w:rsidR="00F4771E" w:rsidRDefault="00F4771E">
            <w:pPr>
              <w:pStyle w:val="TableAm"/>
              <w:rPr>
                <w:i/>
                <w:iCs/>
              </w:rPr>
            </w:pPr>
            <w:r>
              <w:rPr>
                <w:i/>
                <w:iCs/>
              </w:rPr>
              <w:t>The Criminal Code</w:t>
            </w:r>
          </w:p>
        </w:tc>
        <w:tc>
          <w:tcPr>
            <w:tcW w:w="3402" w:type="dxa"/>
            <w:tcBorders>
              <w:top w:val="single" w:sz="4" w:space="0" w:color="auto"/>
              <w:left w:val="single" w:sz="4" w:space="0" w:color="auto"/>
              <w:bottom w:val="single" w:sz="4" w:space="0" w:color="auto"/>
              <w:right w:val="single" w:sz="4" w:space="0" w:color="auto"/>
            </w:tcBorders>
            <w:hideMark/>
          </w:tcPr>
          <w:p w14:paraId="248C2C45" w14:textId="77777777" w:rsidR="00F4771E" w:rsidRDefault="00F4771E">
            <w:pPr>
              <w:pStyle w:val="TableAm"/>
            </w:pPr>
            <w:r>
              <w:t>s. </w:t>
            </w:r>
            <w:r>
              <w:rPr>
                <w:noProof/>
              </w:rPr>
              <w:t xml:space="preserve">557K(1) def. of </w:t>
            </w:r>
            <w:r>
              <w:rPr>
                <w:b/>
                <w:i/>
                <w:noProof/>
              </w:rPr>
              <w:t>child care centre</w:t>
            </w:r>
            <w:r>
              <w:rPr>
                <w:bCs/>
                <w:iCs/>
                <w:noProof/>
              </w:rPr>
              <w:t xml:space="preserve"> </w:t>
            </w:r>
            <w:r>
              <w:rPr>
                <w:noProof/>
              </w:rPr>
              <w:t>par. (a)</w:t>
            </w:r>
          </w:p>
        </w:tc>
      </w:tr>
      <w:tr w:rsidR="00B22E30" w14:paraId="31F859A5"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37AD227" w14:textId="77777777" w:rsidR="00F4771E" w:rsidRDefault="00F4771E">
            <w:pPr>
              <w:pStyle w:val="TableAm"/>
              <w:rPr>
                <w:i/>
                <w:iCs/>
              </w:rPr>
            </w:pPr>
            <w:r>
              <w:rPr>
                <w:i/>
                <w:iCs/>
                <w:szCs w:val="24"/>
              </w:rPr>
              <w:t>Evidence Act 1906</w:t>
            </w:r>
          </w:p>
        </w:tc>
        <w:tc>
          <w:tcPr>
            <w:tcW w:w="3402" w:type="dxa"/>
            <w:tcBorders>
              <w:top w:val="single" w:sz="4" w:space="0" w:color="auto"/>
              <w:left w:val="single" w:sz="4" w:space="0" w:color="auto"/>
              <w:bottom w:val="single" w:sz="4" w:space="0" w:color="auto"/>
              <w:right w:val="single" w:sz="4" w:space="0" w:color="auto"/>
            </w:tcBorders>
            <w:hideMark/>
          </w:tcPr>
          <w:p w14:paraId="79DD1840" w14:textId="77777777" w:rsidR="00F4771E" w:rsidRDefault="00F4771E">
            <w:pPr>
              <w:pStyle w:val="TableAm"/>
              <w:rPr>
                <w:noProof/>
              </w:rPr>
            </w:pPr>
            <w:r>
              <w:rPr>
                <w:noProof/>
              </w:rPr>
              <w:t>s. 19L(5A)(b)</w:t>
            </w:r>
          </w:p>
        </w:tc>
      </w:tr>
      <w:tr w:rsidR="00B22E30" w14:paraId="69866E55"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F93D54D" w14:textId="77777777" w:rsidR="00F4771E" w:rsidRDefault="00F4771E">
            <w:pPr>
              <w:pStyle w:val="TableAm"/>
              <w:rPr>
                <w:i/>
                <w:noProof/>
              </w:rPr>
            </w:pPr>
            <w:r>
              <w:rPr>
                <w:i/>
                <w:noProof/>
              </w:rPr>
              <w:t>Health (Miscellaneous Provisions) Act 1911</w:t>
            </w:r>
          </w:p>
        </w:tc>
        <w:tc>
          <w:tcPr>
            <w:tcW w:w="3402" w:type="dxa"/>
            <w:tcBorders>
              <w:top w:val="single" w:sz="4" w:space="0" w:color="auto"/>
              <w:left w:val="single" w:sz="4" w:space="0" w:color="auto"/>
              <w:bottom w:val="single" w:sz="4" w:space="0" w:color="auto"/>
              <w:right w:val="single" w:sz="4" w:space="0" w:color="auto"/>
            </w:tcBorders>
            <w:hideMark/>
          </w:tcPr>
          <w:p w14:paraId="056AB3F5" w14:textId="77777777" w:rsidR="00F4771E" w:rsidRDefault="00F4771E">
            <w:pPr>
              <w:pStyle w:val="TableAm"/>
            </w:pPr>
            <w:r>
              <w:t>s. </w:t>
            </w:r>
            <w:r>
              <w:rPr>
                <w:noProof/>
              </w:rPr>
              <w:t xml:space="preserve">337(2A) def. of </w:t>
            </w:r>
            <w:r>
              <w:rPr>
                <w:b/>
                <w:i/>
                <w:noProof/>
              </w:rPr>
              <w:t>child care centre</w:t>
            </w:r>
            <w:r>
              <w:rPr>
                <w:bCs/>
                <w:iCs/>
                <w:noProof/>
              </w:rPr>
              <w:t xml:space="preserve"> </w:t>
            </w:r>
            <w:r>
              <w:rPr>
                <w:noProof/>
              </w:rPr>
              <w:t>par. (a)</w:t>
            </w:r>
          </w:p>
        </w:tc>
      </w:tr>
      <w:tr w:rsidR="00B22E30" w14:paraId="3051627D"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54392C9" w14:textId="77777777" w:rsidR="00F4771E" w:rsidRDefault="00F4771E">
            <w:pPr>
              <w:pStyle w:val="TableAm"/>
              <w:keepNext/>
              <w:rPr>
                <w:i/>
                <w:noProof/>
              </w:rPr>
            </w:pPr>
            <w:r>
              <w:rPr>
                <w:i/>
                <w:noProof/>
              </w:rPr>
              <w:t>Public Health Act 2016</w:t>
            </w:r>
          </w:p>
        </w:tc>
        <w:tc>
          <w:tcPr>
            <w:tcW w:w="3402" w:type="dxa"/>
            <w:tcBorders>
              <w:top w:val="single" w:sz="4" w:space="0" w:color="auto"/>
              <w:left w:val="single" w:sz="4" w:space="0" w:color="auto"/>
              <w:bottom w:val="single" w:sz="4" w:space="0" w:color="auto"/>
              <w:right w:val="single" w:sz="4" w:space="0" w:color="auto"/>
            </w:tcBorders>
            <w:hideMark/>
          </w:tcPr>
          <w:p w14:paraId="6C63160A" w14:textId="77777777" w:rsidR="00F4771E" w:rsidRDefault="00F4771E">
            <w:pPr>
              <w:pStyle w:val="TableAm"/>
              <w:rPr>
                <w:noProof/>
              </w:rPr>
            </w:pPr>
            <w:r>
              <w:t>s. 4(1)</w:t>
            </w:r>
            <w:r>
              <w:rPr>
                <w:noProof/>
              </w:rPr>
              <w:t xml:space="preserve"> def. of </w:t>
            </w:r>
            <w:r>
              <w:rPr>
                <w:b/>
                <w:i/>
                <w:noProof/>
              </w:rPr>
              <w:t>child care service</w:t>
            </w:r>
            <w:r>
              <w:rPr>
                <w:bCs/>
                <w:iCs/>
                <w:noProof/>
              </w:rPr>
              <w:t xml:space="preserve"> </w:t>
            </w:r>
            <w:r>
              <w:rPr>
                <w:noProof/>
              </w:rPr>
              <w:t>par. (a)(i)</w:t>
            </w:r>
          </w:p>
        </w:tc>
      </w:tr>
      <w:tr w:rsidR="00B22E30" w14:paraId="5A345A8D"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3D3C1BC5" w14:textId="77777777" w:rsidR="00F4771E" w:rsidRDefault="00F4771E">
            <w:pPr>
              <w:pStyle w:val="TableAm"/>
              <w:rPr>
                <w:i/>
                <w:noProof/>
              </w:rPr>
            </w:pPr>
            <w:r>
              <w:rPr>
                <w:i/>
                <w:noProof/>
              </w:rPr>
              <w:t>School Education Act 1999</w:t>
            </w:r>
          </w:p>
        </w:tc>
        <w:tc>
          <w:tcPr>
            <w:tcW w:w="3402" w:type="dxa"/>
            <w:tcBorders>
              <w:top w:val="single" w:sz="4" w:space="0" w:color="auto"/>
              <w:left w:val="single" w:sz="4" w:space="0" w:color="auto"/>
              <w:bottom w:val="single" w:sz="4" w:space="0" w:color="auto"/>
              <w:right w:val="single" w:sz="4" w:space="0" w:color="auto"/>
            </w:tcBorders>
            <w:hideMark/>
          </w:tcPr>
          <w:p w14:paraId="46021D8C" w14:textId="77777777" w:rsidR="00F4771E" w:rsidRDefault="00F4771E">
            <w:pPr>
              <w:pStyle w:val="TableAm"/>
              <w:rPr>
                <w:bCs/>
                <w:iCs/>
                <w:noProof/>
              </w:rPr>
            </w:pPr>
            <w:r>
              <w:t>s. 154</w:t>
            </w:r>
            <w:r>
              <w:rPr>
                <w:noProof/>
              </w:rPr>
              <w:t xml:space="preserve">(2) def. of </w:t>
            </w:r>
            <w:r>
              <w:rPr>
                <w:b/>
                <w:i/>
                <w:noProof/>
              </w:rPr>
              <w:t>school</w:t>
            </w:r>
            <w:r>
              <w:rPr>
                <w:bCs/>
                <w:iCs/>
                <w:noProof/>
              </w:rPr>
              <w:t xml:space="preserve"> par. (cb)</w:t>
            </w:r>
          </w:p>
        </w:tc>
      </w:tr>
      <w:tr w:rsidR="00B22E30" w14:paraId="18447D57"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2582B322" w14:textId="77777777" w:rsidR="00F4771E" w:rsidRDefault="00F4771E">
            <w:pPr>
              <w:pStyle w:val="TableAm"/>
              <w:rPr>
                <w:i/>
                <w:noProof/>
              </w:rPr>
            </w:pPr>
            <w:r>
              <w:rPr>
                <w:i/>
                <w:noProof/>
              </w:rPr>
              <w:lastRenderedPageBreak/>
              <w:t>Teacher Registration Act 2012</w:t>
            </w:r>
          </w:p>
        </w:tc>
        <w:tc>
          <w:tcPr>
            <w:tcW w:w="3402" w:type="dxa"/>
            <w:tcBorders>
              <w:top w:val="single" w:sz="4" w:space="0" w:color="auto"/>
              <w:left w:val="single" w:sz="4" w:space="0" w:color="auto"/>
              <w:bottom w:val="single" w:sz="4" w:space="0" w:color="auto"/>
              <w:right w:val="single" w:sz="4" w:space="0" w:color="auto"/>
            </w:tcBorders>
            <w:hideMark/>
          </w:tcPr>
          <w:p w14:paraId="221EE603" w14:textId="77777777" w:rsidR="00F4771E" w:rsidRDefault="00F4771E">
            <w:pPr>
              <w:pStyle w:val="TableAm"/>
              <w:rPr>
                <w:bCs/>
                <w:iCs/>
                <w:noProof/>
              </w:rPr>
            </w:pPr>
            <w:r>
              <w:t>s. 3</w:t>
            </w:r>
            <w:r>
              <w:rPr>
                <w:noProof/>
              </w:rPr>
              <w:t xml:space="preserve"> def. of </w:t>
            </w:r>
            <w:r>
              <w:rPr>
                <w:b/>
                <w:i/>
                <w:noProof/>
              </w:rPr>
              <w:t>centre</w:t>
            </w:r>
            <w:r>
              <w:rPr>
                <w:b/>
                <w:i/>
                <w:noProof/>
              </w:rPr>
              <w:noBreakHyphen/>
              <w:t>based service</w:t>
            </w:r>
            <w:r>
              <w:rPr>
                <w:bCs/>
                <w:iCs/>
                <w:noProof/>
              </w:rPr>
              <w:t xml:space="preserve"> (each occurrence)</w:t>
            </w:r>
          </w:p>
          <w:p w14:paraId="166ABF95" w14:textId="77777777" w:rsidR="00F4771E" w:rsidRDefault="00F4771E">
            <w:pPr>
              <w:pStyle w:val="TableAm"/>
              <w:rPr>
                <w:noProof/>
              </w:rPr>
            </w:pPr>
            <w:r>
              <w:t>s. 37(1)</w:t>
            </w:r>
            <w:r>
              <w:rPr>
                <w:noProof/>
              </w:rPr>
              <w:t xml:space="preserve"> def. of </w:t>
            </w:r>
            <w:r>
              <w:rPr>
                <w:b/>
                <w:i/>
                <w:noProof/>
              </w:rPr>
              <w:t>nominated supervisor</w:t>
            </w:r>
          </w:p>
        </w:tc>
      </w:tr>
    </w:tbl>
    <w:p w14:paraId="26F16494" w14:textId="77777777" w:rsidR="00F4771E" w:rsidRDefault="00F4771E">
      <w:pPr>
        <w:pStyle w:val="CentredBaseLine"/>
        <w:jc w:val="center"/>
      </w:pPr>
      <w:r>
        <w:rPr>
          <w:noProof/>
        </w:rPr>
        <w:drawing>
          <wp:inline distT="0" distB="0" distL="0" distR="0" wp14:anchorId="37F1090B" wp14:editId="11E328B9">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5AC42F5" w14:textId="77777777" w:rsidR="00F4771E" w:rsidRDefault="00F4771E">
      <w:pPr>
        <w:pStyle w:val="Subsection"/>
        <w:sectPr w:rsidR="00F4771E">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14:paraId="1126C2F8" w14:textId="77777777" w:rsidR="00F4771E" w:rsidRDefault="00F4771E">
      <w:pPr>
        <w:pStyle w:val="nHeading2"/>
      </w:pPr>
      <w:bookmarkStart w:id="156" w:name="_Toc233028846"/>
      <w:bookmarkStart w:id="157" w:name="_Toc233029154"/>
      <w:bookmarkStart w:id="158" w:name="_Toc233194863"/>
      <w:r>
        <w:lastRenderedPageBreak/>
        <w:t>Notes</w:t>
      </w:r>
      <w:bookmarkEnd w:id="156"/>
      <w:bookmarkEnd w:id="157"/>
      <w:bookmarkEnd w:id="158"/>
    </w:p>
    <w:p w14:paraId="17124F71" w14:textId="10D3695D" w:rsidR="00F4771E" w:rsidRDefault="00F4771E">
      <w:pPr>
        <w:pStyle w:val="nStatement"/>
      </w:pPr>
      <w:r>
        <w:t xml:space="preserve">This is a compilation of the </w:t>
      </w:r>
      <w:r>
        <w:rPr>
          <w:i/>
          <w:noProof/>
        </w:rPr>
        <w:t>Education and Care Services National Law Application Act 2026</w:t>
      </w:r>
      <w:r>
        <w:t>.  For provisions that have come into operation see the compilation table. For provisions that have not yet come into operation see the uncommenced provisions table.</w:t>
      </w:r>
    </w:p>
    <w:p w14:paraId="347E6BBE" w14:textId="77777777" w:rsidR="00F4771E" w:rsidRDefault="00F4771E">
      <w:pPr>
        <w:pStyle w:val="nHeading3"/>
      </w:pPr>
      <w:bookmarkStart w:id="159" w:name="_Toc233194864"/>
      <w:r>
        <w:t>Compilation table</w:t>
      </w:r>
      <w:bookmarkEnd w:id="1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22E30" w14:paraId="3778D9A3" w14:textId="77777777">
        <w:trPr>
          <w:tblHeader/>
        </w:trPr>
        <w:tc>
          <w:tcPr>
            <w:tcW w:w="2268" w:type="dxa"/>
          </w:tcPr>
          <w:p w14:paraId="70F8375E" w14:textId="77777777" w:rsidR="00F4771E" w:rsidRDefault="00F4771E">
            <w:pPr>
              <w:pStyle w:val="nTable"/>
              <w:spacing w:after="40"/>
              <w:rPr>
                <w:b/>
              </w:rPr>
            </w:pPr>
            <w:r>
              <w:rPr>
                <w:b/>
              </w:rPr>
              <w:t>Short title</w:t>
            </w:r>
          </w:p>
        </w:tc>
        <w:tc>
          <w:tcPr>
            <w:tcW w:w="1134" w:type="dxa"/>
          </w:tcPr>
          <w:p w14:paraId="7D710373" w14:textId="77777777" w:rsidR="00F4771E" w:rsidRDefault="00F4771E">
            <w:pPr>
              <w:pStyle w:val="nTable"/>
              <w:spacing w:after="40"/>
              <w:rPr>
                <w:b/>
              </w:rPr>
            </w:pPr>
            <w:r>
              <w:rPr>
                <w:b/>
              </w:rPr>
              <w:t>Number and year</w:t>
            </w:r>
          </w:p>
        </w:tc>
        <w:tc>
          <w:tcPr>
            <w:tcW w:w="1134" w:type="dxa"/>
          </w:tcPr>
          <w:p w14:paraId="739E4364" w14:textId="77777777" w:rsidR="00F4771E" w:rsidRDefault="00F4771E">
            <w:pPr>
              <w:pStyle w:val="nTable"/>
              <w:spacing w:after="40"/>
              <w:rPr>
                <w:b/>
              </w:rPr>
            </w:pPr>
            <w:r>
              <w:rPr>
                <w:b/>
              </w:rPr>
              <w:t>Assent</w:t>
            </w:r>
          </w:p>
        </w:tc>
        <w:tc>
          <w:tcPr>
            <w:tcW w:w="2552" w:type="dxa"/>
          </w:tcPr>
          <w:p w14:paraId="198C53D5" w14:textId="77777777" w:rsidR="00F4771E" w:rsidRDefault="00F4771E">
            <w:pPr>
              <w:pStyle w:val="nTable"/>
              <w:spacing w:after="40"/>
              <w:rPr>
                <w:b/>
              </w:rPr>
            </w:pPr>
            <w:r>
              <w:rPr>
                <w:b/>
              </w:rPr>
              <w:t>Commencement</w:t>
            </w:r>
          </w:p>
        </w:tc>
      </w:tr>
      <w:tr w:rsidR="00B22E30" w14:paraId="28C6F40E" w14:textId="77777777">
        <w:tc>
          <w:tcPr>
            <w:tcW w:w="2268" w:type="dxa"/>
          </w:tcPr>
          <w:p w14:paraId="32421217" w14:textId="5BE4C381" w:rsidR="00F4771E" w:rsidRDefault="00F4771E">
            <w:pPr>
              <w:pStyle w:val="nTable"/>
              <w:spacing w:after="40"/>
              <w:rPr>
                <w:iCs/>
              </w:rPr>
            </w:pPr>
            <w:r>
              <w:rPr>
                <w:i/>
                <w:noProof/>
              </w:rPr>
              <w:t>Education and Care Services National Law Application Act 2026</w:t>
            </w:r>
            <w:r>
              <w:rPr>
                <w:iCs/>
                <w:noProof/>
              </w:rPr>
              <w:t xml:space="preserve"> (other than Pt. 6 Div.</w:t>
            </w:r>
            <w:r>
              <w:t> 2</w:t>
            </w:r>
            <w:r>
              <w:rPr>
                <w:iCs/>
                <w:noProof/>
              </w:rPr>
              <w:t>)</w:t>
            </w:r>
          </w:p>
        </w:tc>
        <w:tc>
          <w:tcPr>
            <w:tcW w:w="1134" w:type="dxa"/>
          </w:tcPr>
          <w:p w14:paraId="2BBCC7F6" w14:textId="7127904F" w:rsidR="00F4771E" w:rsidRDefault="00F4771E">
            <w:pPr>
              <w:pStyle w:val="nTable"/>
              <w:spacing w:after="40"/>
            </w:pPr>
            <w:r>
              <w:t>2 of 2026</w:t>
            </w:r>
          </w:p>
        </w:tc>
        <w:tc>
          <w:tcPr>
            <w:tcW w:w="1134" w:type="dxa"/>
          </w:tcPr>
          <w:p w14:paraId="044FE669" w14:textId="693968F6" w:rsidR="00F4771E" w:rsidRDefault="00F4771E">
            <w:pPr>
              <w:pStyle w:val="nTable"/>
              <w:spacing w:after="40"/>
            </w:pPr>
            <w:r>
              <w:t>31 Mar 2026</w:t>
            </w:r>
          </w:p>
        </w:tc>
        <w:tc>
          <w:tcPr>
            <w:tcW w:w="2552" w:type="dxa"/>
          </w:tcPr>
          <w:p w14:paraId="08470CE9" w14:textId="10112ECD" w:rsidR="00F4771E" w:rsidRDefault="00F4771E">
            <w:pPr>
              <w:pStyle w:val="nTable"/>
              <w:spacing w:after="40"/>
            </w:pPr>
            <w:r>
              <w:t>Pt. 1 (but only s. 1 and 2): 31 Mar 2026 (see s. 2(1)(a));</w:t>
            </w:r>
            <w:r>
              <w:br/>
              <w:t>Act other than s. 1 and 2 and Pt. 6 Div. 1 and 2: 1 May 2026 (see s. 2(1)(d) and (2) and SL 2026/50 cl. 2)</w:t>
            </w:r>
            <w:r w:rsidR="009A597F">
              <w:t>;</w:t>
            </w:r>
            <w:r w:rsidR="009A597F">
              <w:br/>
              <w:t xml:space="preserve">Pt. 6 Div. 1: </w:t>
            </w:r>
            <w:r w:rsidR="00B13C52">
              <w:t xml:space="preserve">1 Jul 2026 </w:t>
            </w:r>
            <w:r w:rsidR="009A597F">
              <w:t>(see</w:t>
            </w:r>
            <w:r w:rsidR="005B483F">
              <w:t> </w:t>
            </w:r>
            <w:r w:rsidR="009A597F">
              <w:t>s. 2(1)(b)</w:t>
            </w:r>
            <w:r w:rsidR="00B13C52">
              <w:t xml:space="preserve"> and SL 2026/128 cl. 2(d)</w:t>
            </w:r>
            <w:r w:rsidR="009A597F">
              <w:t>)</w:t>
            </w:r>
          </w:p>
        </w:tc>
      </w:tr>
    </w:tbl>
    <w:p w14:paraId="767D455F" w14:textId="77777777" w:rsidR="00F4771E" w:rsidRDefault="00F4771E">
      <w:pPr>
        <w:pStyle w:val="nHeading3"/>
      </w:pPr>
      <w:bookmarkStart w:id="160" w:name="_Toc233194865"/>
      <w:r>
        <w:t>Uncommenced provisions table</w:t>
      </w:r>
      <w:bookmarkEnd w:id="160"/>
    </w:p>
    <w:p w14:paraId="3EDB55A8" w14:textId="77777777" w:rsidR="00F4771E" w:rsidRDefault="00F4771E">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22E30" w14:paraId="65CFD6DF" w14:textId="77777777">
        <w:trPr>
          <w:tblHeader/>
        </w:trPr>
        <w:tc>
          <w:tcPr>
            <w:tcW w:w="2268" w:type="dxa"/>
          </w:tcPr>
          <w:p w14:paraId="7F71E984" w14:textId="77777777" w:rsidR="00F4771E" w:rsidRDefault="00F4771E">
            <w:pPr>
              <w:pStyle w:val="nTable"/>
              <w:spacing w:after="40"/>
              <w:rPr>
                <w:b/>
              </w:rPr>
            </w:pPr>
            <w:r>
              <w:rPr>
                <w:b/>
              </w:rPr>
              <w:t>Short title</w:t>
            </w:r>
          </w:p>
        </w:tc>
        <w:tc>
          <w:tcPr>
            <w:tcW w:w="1134" w:type="dxa"/>
          </w:tcPr>
          <w:p w14:paraId="501864D6" w14:textId="77777777" w:rsidR="00F4771E" w:rsidRDefault="00F4771E">
            <w:pPr>
              <w:pStyle w:val="nTable"/>
              <w:spacing w:after="40"/>
              <w:rPr>
                <w:b/>
              </w:rPr>
            </w:pPr>
            <w:r>
              <w:rPr>
                <w:b/>
              </w:rPr>
              <w:t>Number and year</w:t>
            </w:r>
          </w:p>
        </w:tc>
        <w:tc>
          <w:tcPr>
            <w:tcW w:w="1134" w:type="dxa"/>
          </w:tcPr>
          <w:p w14:paraId="52E1578F" w14:textId="77777777" w:rsidR="00F4771E" w:rsidRDefault="00F4771E">
            <w:pPr>
              <w:pStyle w:val="nTable"/>
              <w:spacing w:after="40"/>
              <w:rPr>
                <w:b/>
              </w:rPr>
            </w:pPr>
            <w:r>
              <w:rPr>
                <w:b/>
              </w:rPr>
              <w:t>Assent</w:t>
            </w:r>
          </w:p>
        </w:tc>
        <w:tc>
          <w:tcPr>
            <w:tcW w:w="2552" w:type="dxa"/>
          </w:tcPr>
          <w:p w14:paraId="29E8DF6B" w14:textId="77777777" w:rsidR="00F4771E" w:rsidRDefault="00F4771E">
            <w:pPr>
              <w:pStyle w:val="nTable"/>
              <w:spacing w:after="40"/>
              <w:rPr>
                <w:b/>
              </w:rPr>
            </w:pPr>
            <w:r>
              <w:rPr>
                <w:b/>
              </w:rPr>
              <w:t>Commencement</w:t>
            </w:r>
          </w:p>
        </w:tc>
      </w:tr>
      <w:tr w:rsidR="00B22E30" w14:paraId="1267F0EA" w14:textId="77777777">
        <w:tc>
          <w:tcPr>
            <w:tcW w:w="2268" w:type="dxa"/>
          </w:tcPr>
          <w:p w14:paraId="71732265" w14:textId="56090DA7" w:rsidR="00F4771E" w:rsidRDefault="00F4771E">
            <w:pPr>
              <w:pStyle w:val="nTable"/>
              <w:spacing w:after="40"/>
              <w:rPr>
                <w:iCs/>
              </w:rPr>
            </w:pPr>
            <w:r>
              <w:rPr>
                <w:i/>
                <w:noProof/>
              </w:rPr>
              <w:t>Education and Care Services National Law Application Act 2026</w:t>
            </w:r>
            <w:r>
              <w:rPr>
                <w:iCs/>
                <w:noProof/>
              </w:rPr>
              <w:t xml:space="preserve"> Pt. 6 Div. 2</w:t>
            </w:r>
          </w:p>
        </w:tc>
        <w:tc>
          <w:tcPr>
            <w:tcW w:w="1134" w:type="dxa"/>
          </w:tcPr>
          <w:p w14:paraId="68FB606B" w14:textId="0EFE5875" w:rsidR="00F4771E" w:rsidRDefault="00F4771E">
            <w:pPr>
              <w:pStyle w:val="nTable"/>
              <w:spacing w:after="40"/>
            </w:pPr>
            <w:r>
              <w:t>2 of 2026</w:t>
            </w:r>
          </w:p>
        </w:tc>
        <w:tc>
          <w:tcPr>
            <w:tcW w:w="1134" w:type="dxa"/>
          </w:tcPr>
          <w:p w14:paraId="0EAEE016" w14:textId="3C6390CC" w:rsidR="00F4771E" w:rsidRDefault="00F4771E">
            <w:pPr>
              <w:pStyle w:val="nTable"/>
              <w:spacing w:after="40"/>
            </w:pPr>
            <w:r>
              <w:t>31 Mar 2026</w:t>
            </w:r>
          </w:p>
        </w:tc>
        <w:tc>
          <w:tcPr>
            <w:tcW w:w="2552" w:type="dxa"/>
          </w:tcPr>
          <w:p w14:paraId="65D75F17" w14:textId="4E008150" w:rsidR="00F4771E" w:rsidRDefault="001A62C9">
            <w:pPr>
              <w:pStyle w:val="nTable"/>
              <w:spacing w:after="40"/>
            </w:pPr>
            <w:r>
              <w:t>If</w:t>
            </w:r>
            <w:r w:rsidR="00F4771E">
              <w:t xml:space="preserve"> the </w:t>
            </w:r>
            <w:r w:rsidR="00F4771E">
              <w:rPr>
                <w:i/>
                <w:iCs/>
              </w:rPr>
              <w:t>Early Childhood Legislation Amendment (Child Safety) Act 2025</w:t>
            </w:r>
            <w:r w:rsidR="00F4771E">
              <w:t xml:space="preserve"> (Vic) has effect for the purposes of Pt. 2 under s. 7(2), on the last day on which a provision of that Act comes into operation under s. 8 (see s. 2(1)(c))</w:t>
            </w:r>
          </w:p>
        </w:tc>
      </w:tr>
    </w:tbl>
    <w:p w14:paraId="14915113" w14:textId="1DA61151" w:rsidR="00F4771E" w:rsidRDefault="00F4771E">
      <w:pPr>
        <w:sectPr w:rsidR="00F4771E">
          <w:headerReference w:type="even" r:id="rId28"/>
          <w:headerReference w:type="default" r:id="rId29"/>
          <w:pgSz w:w="11907" w:h="16840" w:code="9"/>
          <w:pgMar w:top="2376" w:right="2405" w:bottom="3542" w:left="2405" w:header="706" w:footer="3544" w:gutter="0"/>
          <w:cols w:space="720"/>
          <w:noEndnote/>
          <w:docGrid w:linePitch="326"/>
        </w:sectPr>
      </w:pPr>
      <w:r>
        <w:t> </w:t>
      </w:r>
    </w:p>
    <w:p w14:paraId="1F3A4764" w14:textId="77777777" w:rsidR="00F4771E" w:rsidRDefault="00F4771E">
      <w:pPr>
        <w:pStyle w:val="nHeading2"/>
        <w:rPr>
          <w:sz w:val="28"/>
        </w:rPr>
      </w:pPr>
      <w:bookmarkStart w:id="162" w:name="_Toc233028849"/>
      <w:bookmarkStart w:id="163" w:name="_Toc233029157"/>
      <w:bookmarkStart w:id="164" w:name="_Toc233194866"/>
      <w:r>
        <w:rPr>
          <w:sz w:val="28"/>
        </w:rPr>
        <w:lastRenderedPageBreak/>
        <w:t>Defined terms</w:t>
      </w:r>
      <w:bookmarkEnd w:id="162"/>
      <w:bookmarkEnd w:id="163"/>
      <w:bookmarkEnd w:id="164"/>
    </w:p>
    <w:p w14:paraId="19D19C13" w14:textId="77777777" w:rsidR="00F4771E" w:rsidRDefault="00F4771E">
      <w:pPr>
        <w:ind w:left="850" w:right="850"/>
        <w:jc w:val="center"/>
        <w:rPr>
          <w:i/>
          <w:sz w:val="18"/>
        </w:rPr>
      </w:pPr>
    </w:p>
    <w:p w14:paraId="195D4917" w14:textId="77777777" w:rsidR="00F4771E" w:rsidRDefault="00F4771E">
      <w:pPr>
        <w:ind w:left="850" w:right="850"/>
        <w:jc w:val="center"/>
        <w:rPr>
          <w:i/>
          <w:sz w:val="18"/>
        </w:rPr>
      </w:pPr>
      <w:r>
        <w:rPr>
          <w:i/>
          <w:sz w:val="18"/>
        </w:rPr>
        <w:t>[This is a list of terms defined and the provisions where they are defined.  The list is not part of the law.]</w:t>
      </w:r>
    </w:p>
    <w:p w14:paraId="2AC9B612" w14:textId="77777777" w:rsidR="00F4771E" w:rsidRDefault="00F4771E">
      <w:pPr>
        <w:pBdr>
          <w:bottom w:val="single" w:sz="4" w:space="1" w:color="auto"/>
        </w:pBdr>
        <w:tabs>
          <w:tab w:val="right" w:pos="7070"/>
        </w:tabs>
        <w:ind w:left="578"/>
        <w:rPr>
          <w:b/>
          <w:sz w:val="20"/>
        </w:rPr>
      </w:pPr>
      <w:r>
        <w:rPr>
          <w:b/>
          <w:sz w:val="20"/>
        </w:rPr>
        <w:t>Defined term</w:t>
      </w:r>
      <w:r>
        <w:rPr>
          <w:b/>
          <w:sz w:val="20"/>
        </w:rPr>
        <w:tab/>
        <w:t>Provision(s)</w:t>
      </w:r>
    </w:p>
    <w:p w14:paraId="227D6C17" w14:textId="40A879BC" w:rsidR="00F4771E" w:rsidRDefault="00F4771E">
      <w:pPr>
        <w:pStyle w:val="DefinedTerms"/>
      </w:pPr>
      <w:r>
        <w:t>administrative process</w:t>
      </w:r>
      <w:r>
        <w:tab/>
        <w:t>80(1)</w:t>
      </w:r>
    </w:p>
    <w:p w14:paraId="7AEC913B" w14:textId="608C7D71" w:rsidR="00F4771E" w:rsidRDefault="00F4771E">
      <w:pPr>
        <w:pStyle w:val="DefinedTerms"/>
      </w:pPr>
      <w:r>
        <w:t>affected modification</w:t>
      </w:r>
      <w:r>
        <w:tab/>
        <w:t>33(1)</w:t>
      </w:r>
    </w:p>
    <w:p w14:paraId="2C4D3239" w14:textId="288C8136" w:rsidR="00F4771E" w:rsidRDefault="00F4771E">
      <w:pPr>
        <w:pStyle w:val="DefinedTerms"/>
      </w:pPr>
      <w:r>
        <w:t>amend</w:t>
      </w:r>
      <w:r>
        <w:tab/>
        <w:t>3(1)</w:t>
      </w:r>
    </w:p>
    <w:p w14:paraId="5AEC3442" w14:textId="329DA03E" w:rsidR="00F4771E" w:rsidRDefault="00F4771E">
      <w:pPr>
        <w:pStyle w:val="DefinedTerms"/>
      </w:pPr>
      <w:r>
        <w:t>amending Act</w:t>
      </w:r>
      <w:r>
        <w:tab/>
        <w:t>3(1)</w:t>
      </w:r>
    </w:p>
    <w:p w14:paraId="38383745" w14:textId="5FAD186C" w:rsidR="00F4771E" w:rsidRDefault="00F4771E">
      <w:pPr>
        <w:pStyle w:val="DefinedTerms"/>
      </w:pPr>
      <w:r>
        <w:t>amending regulations</w:t>
      </w:r>
      <w:r>
        <w:tab/>
        <w:t>3(1)</w:t>
      </w:r>
    </w:p>
    <w:p w14:paraId="18CAC276" w14:textId="3592E26A" w:rsidR="00F4771E" w:rsidRDefault="00F4771E">
      <w:pPr>
        <w:pStyle w:val="DefinedTerms"/>
      </w:pPr>
      <w:r>
        <w:t>Board</w:t>
      </w:r>
      <w:r>
        <w:tab/>
        <w:t>31(2)</w:t>
      </w:r>
    </w:p>
    <w:p w14:paraId="54C0071C" w14:textId="65DDA9BE" w:rsidR="00F4771E" w:rsidRDefault="00F4771E">
      <w:pPr>
        <w:pStyle w:val="DefinedTerms"/>
      </w:pPr>
      <w:r>
        <w:t>child protection law</w:t>
      </w:r>
      <w:r>
        <w:tab/>
        <w:t>19</w:t>
      </w:r>
    </w:p>
    <w:p w14:paraId="544DBDE5" w14:textId="457AD95A" w:rsidR="00F4771E" w:rsidRDefault="00F4771E">
      <w:pPr>
        <w:pStyle w:val="DefinedTerms"/>
      </w:pPr>
      <w:r>
        <w:t>commencement day</w:t>
      </w:r>
      <w:r>
        <w:tab/>
        <w:t>3(1)</w:t>
      </w:r>
    </w:p>
    <w:p w14:paraId="014E4D65" w14:textId="33FBDE27" w:rsidR="00F4771E" w:rsidRDefault="00F4771E">
      <w:pPr>
        <w:pStyle w:val="DefinedTerms"/>
      </w:pPr>
      <w:r>
        <w:t>compliance measure</w:t>
      </w:r>
      <w:r>
        <w:tab/>
        <w:t>80(1)</w:t>
      </w:r>
    </w:p>
    <w:p w14:paraId="1D94BA46" w14:textId="6DBAC42D" w:rsidR="00F4771E" w:rsidRDefault="00F4771E">
      <w:pPr>
        <w:pStyle w:val="DefinedTerms"/>
      </w:pPr>
      <w:r>
        <w:t>conduct</w:t>
      </w:r>
      <w:r>
        <w:tab/>
        <w:t>80(1), 81(1)</w:t>
      </w:r>
    </w:p>
    <w:p w14:paraId="2521E540" w14:textId="55E183FE" w:rsidR="00F4771E" w:rsidRDefault="00F4771E">
      <w:pPr>
        <w:pStyle w:val="DefinedTerms"/>
      </w:pPr>
      <w:r>
        <w:t>corresponds</w:t>
      </w:r>
      <w:r>
        <w:tab/>
        <w:t>77(2)</w:t>
      </w:r>
    </w:p>
    <w:p w14:paraId="4E2B8766" w14:textId="76F62AE5" w:rsidR="00F4771E" w:rsidRDefault="00F4771E">
      <w:pPr>
        <w:pStyle w:val="DefinedTerms"/>
      </w:pPr>
      <w:r>
        <w:t>court</w:t>
      </w:r>
      <w:r>
        <w:tab/>
        <w:t>19</w:t>
      </w:r>
    </w:p>
    <w:p w14:paraId="78DB1B32" w14:textId="08AF40B5" w:rsidR="00F4771E" w:rsidRDefault="00F4771E">
      <w:pPr>
        <w:pStyle w:val="DefinedTerms"/>
      </w:pPr>
      <w:r>
        <w:t>de facto relationship</w:t>
      </w:r>
      <w:r>
        <w:tab/>
        <w:t>19</w:t>
      </w:r>
    </w:p>
    <w:p w14:paraId="564289E6" w14:textId="51B10FF3" w:rsidR="00F4771E" w:rsidRDefault="00F4771E">
      <w:pPr>
        <w:pStyle w:val="DefinedTerms"/>
      </w:pPr>
      <w:r>
        <w:t>disallowance period</w:t>
      </w:r>
      <w:r>
        <w:tab/>
        <w:t>7(1), 13(1)</w:t>
      </w:r>
    </w:p>
    <w:p w14:paraId="5A1B2094" w14:textId="5DBDA222" w:rsidR="00F4771E" w:rsidRDefault="00F4771E">
      <w:pPr>
        <w:pStyle w:val="DefinedTerms"/>
      </w:pPr>
      <w:r>
        <w:t>disallowance resolution</w:t>
      </w:r>
      <w:r>
        <w:tab/>
        <w:t>7(1), 13(1)</w:t>
      </w:r>
    </w:p>
    <w:p w14:paraId="160B628F" w14:textId="4DD0BAD3" w:rsidR="00F4771E" w:rsidRDefault="00F4771E">
      <w:pPr>
        <w:pStyle w:val="DefinedTerms"/>
      </w:pPr>
      <w:r>
        <w:t>disciplinary action</w:t>
      </w:r>
      <w:r>
        <w:tab/>
        <w:t>80(1)</w:t>
      </w:r>
    </w:p>
    <w:p w14:paraId="0E36DF55" w14:textId="6A228B1B" w:rsidR="00F4771E" w:rsidRDefault="00F4771E">
      <w:pPr>
        <w:pStyle w:val="DefinedTerms"/>
      </w:pPr>
      <w:r>
        <w:t>Education and Care Services National Law</w:t>
      </w:r>
      <w:r>
        <w:tab/>
        <w:t>5(1)</w:t>
      </w:r>
    </w:p>
    <w:p w14:paraId="7F216DA9" w14:textId="4078E4A8" w:rsidR="00F4771E" w:rsidRDefault="00F4771E">
      <w:pPr>
        <w:pStyle w:val="DefinedTerms"/>
      </w:pPr>
      <w:r>
        <w:t>Education and Care Services National Law Regulations</w:t>
      </w:r>
      <w:r>
        <w:tab/>
        <w:t>11(1)</w:t>
      </w:r>
    </w:p>
    <w:p w14:paraId="15754D77" w14:textId="502996FC" w:rsidR="00F4771E" w:rsidRDefault="00F4771E">
      <w:pPr>
        <w:pStyle w:val="DefinedTerms"/>
      </w:pPr>
      <w:r>
        <w:t>Education and Care Services National Law Regulations (WA)</w:t>
      </w:r>
      <w:r>
        <w:tab/>
        <w:t>3(1)</w:t>
      </w:r>
    </w:p>
    <w:p w14:paraId="10567DF0" w14:textId="612A25B8" w:rsidR="00F4771E" w:rsidRDefault="00F4771E">
      <w:pPr>
        <w:pStyle w:val="DefinedTerms"/>
      </w:pPr>
      <w:r>
        <w:t>Education and Care Services National Law (WA)</w:t>
      </w:r>
      <w:r>
        <w:tab/>
        <w:t>3(1)</w:t>
      </w:r>
    </w:p>
    <w:p w14:paraId="7E822EFF" w14:textId="6351EEC9" w:rsidR="00F4771E" w:rsidRDefault="00F4771E">
      <w:pPr>
        <w:pStyle w:val="DefinedTerms"/>
      </w:pPr>
      <w:r>
        <w:t>former Law</w:t>
      </w:r>
      <w:r>
        <w:tab/>
        <w:t>77(1)</w:t>
      </w:r>
    </w:p>
    <w:p w14:paraId="6794DDB5" w14:textId="550A62F6" w:rsidR="00F4771E" w:rsidRDefault="00F4771E">
      <w:pPr>
        <w:pStyle w:val="DefinedTerms"/>
      </w:pPr>
      <w:r>
        <w:t>former regulations</w:t>
      </w:r>
      <w:r>
        <w:tab/>
        <w:t>77(1)</w:t>
      </w:r>
    </w:p>
    <w:p w14:paraId="6C47BEFB" w14:textId="1776A02B" w:rsidR="00F4771E" w:rsidRDefault="00F4771E">
      <w:pPr>
        <w:pStyle w:val="DefinedTerms"/>
      </w:pPr>
      <w:r>
        <w:t>local authority</w:t>
      </w:r>
      <w:r>
        <w:tab/>
        <w:t>19</w:t>
      </w:r>
    </w:p>
    <w:p w14:paraId="28A4234F" w14:textId="3BEB4BD1" w:rsidR="00F4771E" w:rsidRDefault="00F4771E">
      <w:pPr>
        <w:pStyle w:val="DefinedTerms"/>
      </w:pPr>
      <w:r>
        <w:t>local regulations</w:t>
      </w:r>
      <w:r>
        <w:tab/>
        <w:t>3(1)</w:t>
      </w:r>
    </w:p>
    <w:p w14:paraId="3D4AAEAE" w14:textId="751C2645" w:rsidR="00F4771E" w:rsidRDefault="00F4771E">
      <w:pPr>
        <w:pStyle w:val="DefinedTerms"/>
      </w:pPr>
      <w:r>
        <w:t>magistrate</w:t>
      </w:r>
      <w:r>
        <w:tab/>
        <w:t>19</w:t>
      </w:r>
    </w:p>
    <w:p w14:paraId="7C537473" w14:textId="28A76B72" w:rsidR="00F4771E" w:rsidRDefault="00F4771E">
      <w:pPr>
        <w:pStyle w:val="DefinedTerms"/>
      </w:pPr>
      <w:r>
        <w:t>National Authority</w:t>
      </w:r>
      <w:r>
        <w:tab/>
        <w:t>31(2)</w:t>
      </w:r>
    </w:p>
    <w:p w14:paraId="3E758138" w14:textId="3CEB2287" w:rsidR="00F4771E" w:rsidRDefault="00F4771E">
      <w:pPr>
        <w:pStyle w:val="DefinedTerms"/>
      </w:pPr>
      <w:r>
        <w:t>National Law</w:t>
      </w:r>
      <w:r>
        <w:tab/>
        <w:t>3(1)</w:t>
      </w:r>
    </w:p>
    <w:p w14:paraId="27842110" w14:textId="12F52F64" w:rsidR="00F4771E" w:rsidRDefault="00F4771E">
      <w:pPr>
        <w:pStyle w:val="DefinedTerms"/>
      </w:pPr>
      <w:r>
        <w:t>National Regulations</w:t>
      </w:r>
      <w:r>
        <w:tab/>
        <w:t>3(1)</w:t>
      </w:r>
    </w:p>
    <w:p w14:paraId="0B12405A" w14:textId="563B6EF9" w:rsidR="00F4771E" w:rsidRDefault="00F4771E">
      <w:pPr>
        <w:pStyle w:val="DefinedTerms"/>
      </w:pPr>
      <w:r>
        <w:t>new Law</w:t>
      </w:r>
      <w:r>
        <w:tab/>
        <w:t>77(1)</w:t>
      </w:r>
    </w:p>
    <w:p w14:paraId="14BD7D2C" w14:textId="4477C937" w:rsidR="00F4771E" w:rsidRDefault="00F4771E">
      <w:pPr>
        <w:pStyle w:val="DefinedTerms"/>
      </w:pPr>
      <w:r>
        <w:t>new regulations</w:t>
      </w:r>
      <w:r>
        <w:tab/>
        <w:t>77(1)</w:t>
      </w:r>
    </w:p>
    <w:p w14:paraId="3C46EF3D" w14:textId="0854BA13" w:rsidR="00F4771E" w:rsidRDefault="00F4771E">
      <w:pPr>
        <w:pStyle w:val="DefinedTerms"/>
      </w:pPr>
      <w:r>
        <w:t>notice</w:t>
      </w:r>
      <w:r>
        <w:tab/>
        <w:t>80(1)</w:t>
      </w:r>
    </w:p>
    <w:p w14:paraId="1D8F1355" w14:textId="14E5728E" w:rsidR="00F4771E" w:rsidRDefault="00F4771E">
      <w:pPr>
        <w:pStyle w:val="DefinedTerms"/>
      </w:pPr>
      <w:r>
        <w:t>notice period</w:t>
      </w:r>
      <w:r>
        <w:tab/>
        <w:t>7(1), 13(1)</w:t>
      </w:r>
    </w:p>
    <w:p w14:paraId="612178A2" w14:textId="5C1DC1FB" w:rsidR="00F4771E" w:rsidRDefault="00F4771E">
      <w:pPr>
        <w:pStyle w:val="DefinedTerms"/>
      </w:pPr>
      <w:r>
        <w:t>parliamentary committee</w:t>
      </w:r>
      <w:r>
        <w:tab/>
        <w:t>10(1), 15(1)</w:t>
      </w:r>
    </w:p>
    <w:p w14:paraId="45AF874A" w14:textId="79E5F846" w:rsidR="00F4771E" w:rsidRDefault="00F4771E">
      <w:pPr>
        <w:pStyle w:val="DefinedTerms"/>
      </w:pPr>
      <w:r>
        <w:t>proclamation day</w:t>
      </w:r>
      <w:r>
        <w:tab/>
        <w:t>2(1)</w:t>
      </w:r>
    </w:p>
    <w:p w14:paraId="719EBF28" w14:textId="721844E2" w:rsidR="00F4771E" w:rsidRDefault="00F4771E">
      <w:pPr>
        <w:pStyle w:val="DefinedTerms"/>
      </w:pPr>
      <w:r>
        <w:t>publication day</w:t>
      </w:r>
      <w:r>
        <w:tab/>
        <w:t>82(1)</w:t>
      </w:r>
    </w:p>
    <w:p w14:paraId="2A859565" w14:textId="61C119DB" w:rsidR="00F4771E" w:rsidRDefault="00F4771E">
      <w:pPr>
        <w:pStyle w:val="DefinedTerms"/>
      </w:pPr>
      <w:r>
        <w:t>public authority</w:t>
      </w:r>
      <w:r>
        <w:tab/>
        <w:t>19</w:t>
      </w:r>
    </w:p>
    <w:p w14:paraId="3E3FE003" w14:textId="3381B552" w:rsidR="00F4771E" w:rsidRDefault="00F4771E">
      <w:pPr>
        <w:pStyle w:val="DefinedTerms"/>
      </w:pPr>
      <w:r>
        <w:t>rating level</w:t>
      </w:r>
      <w:r>
        <w:tab/>
        <w:t>80(1)</w:t>
      </w:r>
    </w:p>
    <w:p w14:paraId="6DB15D7E" w14:textId="485CA2F5" w:rsidR="00F4771E" w:rsidRDefault="00F4771E">
      <w:pPr>
        <w:pStyle w:val="DefinedTerms"/>
      </w:pPr>
      <w:r>
        <w:t>registered teacher</w:t>
      </w:r>
      <w:r>
        <w:tab/>
        <w:t>19</w:t>
      </w:r>
    </w:p>
    <w:p w14:paraId="6BE91ADC" w14:textId="68B85CC9" w:rsidR="00F4771E" w:rsidRDefault="00F4771E">
      <w:pPr>
        <w:pStyle w:val="DefinedTerms"/>
      </w:pPr>
      <w:r>
        <w:t>repealed Act</w:t>
      </w:r>
      <w:r>
        <w:tab/>
        <w:t>77(1)</w:t>
      </w:r>
    </w:p>
    <w:p w14:paraId="55E6BF55" w14:textId="1046F407" w:rsidR="00F4771E" w:rsidRDefault="00F4771E">
      <w:pPr>
        <w:pStyle w:val="DefinedTerms"/>
      </w:pPr>
      <w:r>
        <w:lastRenderedPageBreak/>
        <w:t>review</w:t>
      </w:r>
      <w:r>
        <w:tab/>
        <w:t>80(1)</w:t>
      </w:r>
    </w:p>
    <w:p w14:paraId="2F4C06A7" w14:textId="12A80CC9" w:rsidR="00F4771E" w:rsidRDefault="00F4771E">
      <w:pPr>
        <w:pStyle w:val="DefinedTerms"/>
      </w:pPr>
      <w:r>
        <w:t>superior court</w:t>
      </w:r>
      <w:r>
        <w:tab/>
        <w:t>19</w:t>
      </w:r>
    </w:p>
    <w:p w14:paraId="03286777" w14:textId="4015DF7A" w:rsidR="00F4771E" w:rsidRDefault="00F4771E">
      <w:pPr>
        <w:pStyle w:val="DefinedTerms"/>
      </w:pPr>
      <w:r>
        <w:t>this jurisdiction</w:t>
      </w:r>
      <w:r>
        <w:tab/>
        <w:t>19</w:t>
      </w:r>
    </w:p>
    <w:p w14:paraId="6AC4EF82" w14:textId="202547B0" w:rsidR="00F4771E" w:rsidRDefault="00F4771E">
      <w:pPr>
        <w:pStyle w:val="DefinedTerms"/>
      </w:pPr>
      <w:r>
        <w:t>transitional matter</w:t>
      </w:r>
      <w:r>
        <w:tab/>
        <w:t>82(1)</w:t>
      </w:r>
    </w:p>
    <w:p w14:paraId="0359FCF5" w14:textId="2E49EB64" w:rsidR="00F4771E" w:rsidRDefault="00F4771E">
      <w:pPr>
        <w:pStyle w:val="DefinedTerms"/>
      </w:pPr>
      <w:r>
        <w:t>transitional modification regulation</w:t>
      </w:r>
      <w:r>
        <w:tab/>
        <w:t>3(1), 33(3)</w:t>
      </w:r>
    </w:p>
    <w:p w14:paraId="54EFAAA1" w14:textId="0971C5FF" w:rsidR="00F4771E" w:rsidRDefault="00F4771E">
      <w:pPr>
        <w:pStyle w:val="DefinedTerms"/>
      </w:pPr>
      <w:r>
        <w:t>transitional regulations</w:t>
      </w:r>
      <w:r>
        <w:tab/>
        <w:t>82(1)</w:t>
      </w:r>
    </w:p>
    <w:p w14:paraId="7052CAB8" w14:textId="3337F38C" w:rsidR="00F4771E" w:rsidRDefault="00F4771E">
      <w:pPr>
        <w:pStyle w:val="DefinedTerms"/>
      </w:pPr>
      <w:r>
        <w:t>voluntary suspension</w:t>
      </w:r>
      <w:r>
        <w:tab/>
        <w:t>80(1)</w:t>
      </w:r>
    </w:p>
    <w:p w14:paraId="4F24695A" w14:textId="42EA8AAC" w:rsidR="00F4771E" w:rsidRDefault="00F4771E">
      <w:pPr>
        <w:pStyle w:val="DefinedTerms"/>
      </w:pPr>
      <w:r>
        <w:t>waiver</w:t>
      </w:r>
      <w:r>
        <w:tab/>
        <w:t>80(1)</w:t>
      </w:r>
    </w:p>
    <w:p w14:paraId="58EA3E5A" w14:textId="77777777" w:rsidR="00F4771E" w:rsidRDefault="00F4771E"/>
    <w:p w14:paraId="7450D712" w14:textId="77777777" w:rsidR="00F4771E" w:rsidRDefault="00F4771E">
      <w:pPr>
        <w:sectPr w:rsidR="00F4771E">
          <w:headerReference w:type="even" r:id="rId30"/>
          <w:headerReference w:type="default" r:id="rId31"/>
          <w:pgSz w:w="11907" w:h="16840" w:code="9"/>
          <w:pgMar w:top="2381" w:right="2409" w:bottom="3543" w:left="2409" w:header="720" w:footer="3544" w:gutter="0"/>
          <w:cols w:space="720"/>
          <w:noEndnote/>
          <w:docGrid w:linePitch="326"/>
        </w:sectPr>
      </w:pPr>
    </w:p>
    <w:p w14:paraId="109492F6" w14:textId="3F7D6203" w:rsidR="00F4771E" w:rsidRDefault="00F4771E"/>
    <w:p w14:paraId="2B7311BC" w14:textId="7C64AB60" w:rsidR="00F4771E" w:rsidRDefault="00F4771E">
      <w:r>
        <w:rPr>
          <w:noProof/>
        </w:rPr>
        <mc:AlternateContent>
          <mc:Choice Requires="wps">
            <w:drawing>
              <wp:anchor distT="0" distB="0" distL="114300" distR="114300" simplePos="0" relativeHeight="251664384" behindDoc="0" locked="0" layoutInCell="1" allowOverlap="1" wp14:anchorId="3D0F6CB9" wp14:editId="49D1D4F2">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29E0EC2" w14:textId="0BA60943" w:rsidR="00F4771E" w:rsidRDefault="00F477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483F">
                              <w:rPr>
                                <w:sz w:val="16"/>
                              </w:rPr>
                              <w:t>2026</w:t>
                            </w:r>
                            <w:r>
                              <w:rPr>
                                <w:sz w:val="16"/>
                              </w:rPr>
                              <w:fldChar w:fldCharType="end"/>
                            </w:r>
                            <w:r>
                              <w:rPr>
                                <w:sz w:val="16"/>
                              </w:rPr>
                              <w:t>.</w:t>
                            </w:r>
                          </w:p>
                          <w:p w14:paraId="14A9023E" w14:textId="77777777" w:rsidR="00F4771E" w:rsidRDefault="00F477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7091F4A2" w:rsidR="00F4771E" w:rsidRDefault="00F477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483F">
                              <w:rPr>
                                <w:sz w:val="16"/>
                              </w:rPr>
                              <w:t>2026</w:t>
                            </w:r>
                            <w:r>
                              <w:rPr>
                                <w:sz w:val="16"/>
                              </w:rPr>
                              <w:fldChar w:fldCharType="end"/>
                            </w:r>
                            <w:r>
                              <w:rPr>
                                <w:sz w:val="16"/>
                              </w:rPr>
                              <w:t>.</w:t>
                            </w:r>
                          </w:p>
                          <w:p w14:paraId="3665C195" w14:textId="77777777" w:rsidR="00F4771E" w:rsidRDefault="00F4771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0F6CB9"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29E0EC2" w14:textId="0BA60943" w:rsidR="00F4771E" w:rsidRDefault="00F477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483F">
                        <w:rPr>
                          <w:sz w:val="16"/>
                        </w:rPr>
                        <w:t>2026</w:t>
                      </w:r>
                      <w:r>
                        <w:rPr>
                          <w:sz w:val="16"/>
                        </w:rPr>
                        <w:fldChar w:fldCharType="end"/>
                      </w:r>
                      <w:r>
                        <w:rPr>
                          <w:sz w:val="16"/>
                        </w:rPr>
                        <w:t>.</w:t>
                      </w:r>
                    </w:p>
                    <w:p w14:paraId="14A9023E" w14:textId="77777777" w:rsidR="00F4771E" w:rsidRDefault="00F477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7091F4A2" w:rsidR="00F4771E" w:rsidRDefault="00F477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483F">
                        <w:rPr>
                          <w:sz w:val="16"/>
                        </w:rPr>
                        <w:t>2026</w:t>
                      </w:r>
                      <w:r>
                        <w:rPr>
                          <w:sz w:val="16"/>
                        </w:rPr>
                        <w:fldChar w:fldCharType="end"/>
                      </w:r>
                      <w:r>
                        <w:rPr>
                          <w:sz w:val="16"/>
                        </w:rPr>
                        <w:t>.</w:t>
                      </w:r>
                    </w:p>
                    <w:p w14:paraId="3665C195" w14:textId="77777777" w:rsidR="00F4771E" w:rsidRDefault="00F4771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4771E">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8DAA8" w14:textId="77777777" w:rsidR="00F4771E" w:rsidRDefault="00F4771E">
      <w:pPr>
        <w:rPr>
          <w:b/>
          <w:sz w:val="28"/>
        </w:rPr>
      </w:pPr>
      <w:r>
        <w:rPr>
          <w:b/>
          <w:sz w:val="28"/>
        </w:rPr>
        <w:t>Endnotes</w:t>
      </w:r>
    </w:p>
    <w:p w14:paraId="0C2936ED" w14:textId="77777777" w:rsidR="00F4771E" w:rsidRDefault="00F4771E">
      <w:pPr>
        <w:spacing w:after="240"/>
        <w:rPr>
          <w:rFonts w:ascii="Times" w:hAnsi="Times"/>
          <w:sz w:val="18"/>
        </w:rPr>
      </w:pPr>
      <w:r>
        <w:rPr>
          <w:sz w:val="20"/>
        </w:rPr>
        <w:t>[For ease of reference detach these notes and read them alongside the draft.]</w:t>
      </w:r>
    </w:p>
  </w:endnote>
  <w:endnote w:type="continuationSeparator" w:id="0">
    <w:p w14:paraId="676915CE" w14:textId="77777777" w:rsidR="00F4771E" w:rsidRDefault="00F4771E">
      <w:pPr>
        <w:pStyle w:val="Footer"/>
      </w:pPr>
    </w:p>
  </w:endnote>
  <w:endnote w:type="continuationNotice" w:id="1">
    <w:p w14:paraId="6AE79629" w14:textId="77777777" w:rsidR="00F4771E" w:rsidRDefault="00F477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1C73F" w14:textId="77777777" w:rsidR="00F4771E" w:rsidRDefault="00F4771E">
    <w:pPr>
      <w:pStyle w:val="Footer"/>
      <w:pBdr>
        <w:bottom w:val="single" w:sz="4" w:space="1" w:color="auto"/>
      </w:pBdr>
      <w:rPr>
        <w:sz w:val="20"/>
      </w:rPr>
    </w:pPr>
  </w:p>
  <w:p w14:paraId="19F568C5" w14:textId="1512A245" w:rsidR="00F4771E" w:rsidRDefault="00F4771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B531B">
      <w:rPr>
        <w:sz w:val="20"/>
      </w:rPr>
      <w:t>01 Jul 2026</w:t>
    </w:r>
    <w:r>
      <w:rPr>
        <w:sz w:val="20"/>
      </w:rPr>
      <w:fldChar w:fldCharType="end"/>
    </w:r>
  </w:p>
  <w:p w14:paraId="76C11FD6" w14:textId="0A906AA7" w:rsidR="00F4771E" w:rsidRDefault="00F4771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B531B">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7501C" w14:textId="77777777" w:rsidR="00F4771E" w:rsidRDefault="00F4771E">
    <w:pPr>
      <w:pStyle w:val="Footer"/>
      <w:pBdr>
        <w:bottom w:val="single" w:sz="4" w:space="1" w:color="auto"/>
      </w:pBdr>
      <w:rPr>
        <w:sz w:val="20"/>
      </w:rPr>
    </w:pPr>
  </w:p>
  <w:p w14:paraId="09F8EB3C" w14:textId="556C6F4A" w:rsidR="00F4771E" w:rsidRDefault="00F477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B531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D6524F4" w14:textId="756515C7" w:rsidR="00F4771E" w:rsidRDefault="00F4771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B531B">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4E098" w14:textId="77777777" w:rsidR="00F4771E" w:rsidRDefault="00F4771E">
    <w:pPr>
      <w:pStyle w:val="Footer"/>
      <w:pBdr>
        <w:bottom w:val="single" w:sz="4" w:space="1" w:color="auto"/>
      </w:pBdr>
      <w:rPr>
        <w:sz w:val="20"/>
      </w:rPr>
    </w:pPr>
  </w:p>
  <w:p w14:paraId="63C8F55E" w14:textId="3D3B4F22" w:rsidR="00F4771E" w:rsidRDefault="00F477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B531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F7A024C" w14:textId="671029FD" w:rsidR="00F4771E" w:rsidRDefault="00F4771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B531B">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A9BF3" w14:textId="77777777" w:rsidR="00F4771E" w:rsidRDefault="00F4771E">
    <w:pPr>
      <w:pStyle w:val="Footer"/>
      <w:pBdr>
        <w:bottom w:val="single" w:sz="4" w:space="1" w:color="auto"/>
      </w:pBdr>
      <w:rPr>
        <w:sz w:val="20"/>
      </w:rPr>
    </w:pPr>
  </w:p>
  <w:p w14:paraId="6E3D5DC4" w14:textId="161887B2" w:rsidR="00F4771E" w:rsidRDefault="00F4771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B531B">
      <w:rPr>
        <w:sz w:val="20"/>
      </w:rPr>
      <w:t>01 Jul 2026</w:t>
    </w:r>
    <w:r>
      <w:rPr>
        <w:sz w:val="20"/>
      </w:rPr>
      <w:fldChar w:fldCharType="end"/>
    </w:r>
  </w:p>
  <w:p w14:paraId="434313A7" w14:textId="018F7318" w:rsidR="00F4771E" w:rsidRDefault="00F4771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B531B">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73730" w14:textId="77777777" w:rsidR="00F4771E" w:rsidRDefault="00F4771E">
    <w:pPr>
      <w:pStyle w:val="Footer"/>
      <w:pBdr>
        <w:bottom w:val="single" w:sz="4" w:space="1" w:color="auto"/>
      </w:pBdr>
      <w:rPr>
        <w:sz w:val="20"/>
      </w:rPr>
    </w:pPr>
  </w:p>
  <w:p w14:paraId="6D3CF3C4" w14:textId="67393C4B" w:rsidR="00F4771E" w:rsidRDefault="00F477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B531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660A368" w14:textId="1CDA5697" w:rsidR="00F4771E" w:rsidRDefault="00F4771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B531B">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394AC" w14:textId="77777777" w:rsidR="00F4771E" w:rsidRDefault="00F4771E">
    <w:pPr>
      <w:pStyle w:val="Footer"/>
      <w:pBdr>
        <w:bottom w:val="single" w:sz="4" w:space="1" w:color="auto"/>
      </w:pBdr>
      <w:rPr>
        <w:sz w:val="20"/>
      </w:rPr>
    </w:pPr>
  </w:p>
  <w:p w14:paraId="2FBB79FB" w14:textId="64A450D3" w:rsidR="00F4771E" w:rsidRDefault="00F477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B531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6435073" w14:textId="1AC21D93" w:rsidR="00F4771E" w:rsidRDefault="00F4771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B531B">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6547" w14:textId="77777777" w:rsidR="00F4771E" w:rsidRDefault="00F4771E">
    <w:pPr>
      <w:pStyle w:val="Footer"/>
      <w:pBdr>
        <w:bottom w:val="single" w:sz="4" w:space="1" w:color="auto"/>
      </w:pBdr>
      <w:rPr>
        <w:sz w:val="20"/>
      </w:rPr>
    </w:pPr>
  </w:p>
  <w:p w14:paraId="2AE31528" w14:textId="7F6D22ED" w:rsidR="00F4771E" w:rsidRDefault="00F4771E">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0B531B">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4AF7A7E" w14:textId="77777777" w:rsidR="00F4771E" w:rsidRDefault="00F4771E">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A7060" w14:textId="77777777" w:rsidR="00F4771E" w:rsidRDefault="00F477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BB1F" w14:textId="77777777" w:rsidR="00F4771E" w:rsidRDefault="00F4771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3C001" w14:textId="77777777" w:rsidR="00F4771E" w:rsidRDefault="00F47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6D69C" w14:textId="77777777" w:rsidR="00F4771E" w:rsidRDefault="00F4771E">
      <w:r>
        <w:separator/>
      </w:r>
    </w:p>
  </w:footnote>
  <w:footnote w:type="continuationSeparator" w:id="0">
    <w:p w14:paraId="25976C1D" w14:textId="77777777" w:rsidR="00F4771E" w:rsidRDefault="00F47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C461E" w14:textId="77777777" w:rsidR="00F4771E" w:rsidRDefault="00F477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AE08F" w14:textId="77777777" w:rsidR="00F4771E" w:rsidRDefault="00F477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A671C" w14:textId="77777777" w:rsidR="00F4771E" w:rsidRDefault="00F4771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2E30" w14:paraId="24299ECD" w14:textId="77777777">
      <w:trPr>
        <w:cantSplit/>
        <w:jc w:val="center"/>
      </w:trPr>
      <w:tc>
        <w:tcPr>
          <w:tcW w:w="7258" w:type="dxa"/>
          <w:gridSpan w:val="2"/>
        </w:tcPr>
        <w:p w14:paraId="1430834B" w14:textId="7FBCDB15" w:rsidR="00F4771E" w:rsidRDefault="00F4771E">
          <w:pPr>
            <w:pStyle w:val="Header"/>
          </w:pPr>
          <w:r>
            <w:rPr>
              <w:b/>
              <w:i/>
            </w:rPr>
            <w:fldChar w:fldCharType="begin"/>
          </w:r>
          <w:r>
            <w:rPr>
              <w:b/>
              <w:i/>
            </w:rPr>
            <w:instrText xml:space="preserve"> STYLEREF "Name of Act/Reg" </w:instrText>
          </w:r>
          <w:r>
            <w:rPr>
              <w:b/>
              <w:i/>
            </w:rPr>
            <w:fldChar w:fldCharType="separate"/>
          </w:r>
          <w:r w:rsidR="000B531B">
            <w:rPr>
              <w:b/>
              <w:i/>
            </w:rPr>
            <w:t>Education and Care Services National Law Application Act 2026</w:t>
          </w:r>
          <w:r>
            <w:rPr>
              <w:b/>
              <w:i/>
            </w:rPr>
            <w:fldChar w:fldCharType="end"/>
          </w:r>
        </w:p>
      </w:tc>
    </w:tr>
    <w:tr w:rsidR="00B22E30" w14:paraId="7E50E8BD" w14:textId="77777777">
      <w:trPr>
        <w:jc w:val="center"/>
      </w:trPr>
      <w:tc>
        <w:tcPr>
          <w:tcW w:w="1548" w:type="dxa"/>
        </w:tcPr>
        <w:p w14:paraId="6BBDEE0B" w14:textId="77777777" w:rsidR="00F4771E" w:rsidRDefault="00F4771E">
          <w:pPr>
            <w:pStyle w:val="Header"/>
            <w:spacing w:before="40"/>
          </w:pPr>
        </w:p>
      </w:tc>
      <w:tc>
        <w:tcPr>
          <w:tcW w:w="5715" w:type="dxa"/>
        </w:tcPr>
        <w:p w14:paraId="70621873" w14:textId="77777777" w:rsidR="00F4771E" w:rsidRDefault="00F4771E">
          <w:pPr>
            <w:pStyle w:val="Header"/>
            <w:spacing w:before="40"/>
          </w:pPr>
        </w:p>
      </w:tc>
    </w:tr>
    <w:tr w:rsidR="00B22E30" w14:paraId="67D162D9" w14:textId="77777777">
      <w:trPr>
        <w:jc w:val="center"/>
      </w:trPr>
      <w:tc>
        <w:tcPr>
          <w:tcW w:w="1548" w:type="dxa"/>
        </w:tcPr>
        <w:p w14:paraId="00FD8955" w14:textId="77777777" w:rsidR="00F4771E" w:rsidRDefault="00F4771E">
          <w:pPr>
            <w:pStyle w:val="Header"/>
            <w:spacing w:before="40"/>
          </w:pPr>
        </w:p>
      </w:tc>
      <w:tc>
        <w:tcPr>
          <w:tcW w:w="5715" w:type="dxa"/>
        </w:tcPr>
        <w:p w14:paraId="198A404C" w14:textId="77777777" w:rsidR="00F4771E" w:rsidRDefault="00F4771E">
          <w:pPr>
            <w:pStyle w:val="Header"/>
            <w:spacing w:before="40"/>
          </w:pPr>
        </w:p>
      </w:tc>
    </w:tr>
    <w:tr w:rsidR="00B22E30" w14:paraId="70CF582A" w14:textId="77777777">
      <w:trPr>
        <w:cantSplit/>
        <w:jc w:val="center"/>
      </w:trPr>
      <w:tc>
        <w:tcPr>
          <w:tcW w:w="7258" w:type="dxa"/>
          <w:gridSpan w:val="2"/>
        </w:tcPr>
        <w:p w14:paraId="66CA0FDC" w14:textId="77777777" w:rsidR="00F4771E" w:rsidRDefault="00F4771E">
          <w:pPr>
            <w:pStyle w:val="Header"/>
            <w:spacing w:before="40"/>
          </w:pPr>
          <w:r>
            <w:t>Contents</w:t>
          </w:r>
        </w:p>
      </w:tc>
    </w:tr>
  </w:tbl>
  <w:p w14:paraId="5D763D04" w14:textId="77777777" w:rsidR="00F4771E" w:rsidRDefault="00F4771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E30" w14:paraId="0316355D" w14:textId="77777777">
      <w:trPr>
        <w:cantSplit/>
        <w:jc w:val="center"/>
      </w:trPr>
      <w:tc>
        <w:tcPr>
          <w:tcW w:w="7258" w:type="dxa"/>
          <w:gridSpan w:val="2"/>
        </w:tcPr>
        <w:p w14:paraId="1EE2EFCC" w14:textId="0F481D13" w:rsidR="00F4771E" w:rsidRDefault="00F4771E">
          <w:pPr>
            <w:pStyle w:val="Header"/>
            <w:ind w:right="17"/>
            <w:jc w:val="right"/>
          </w:pPr>
          <w:r>
            <w:rPr>
              <w:b/>
              <w:i/>
            </w:rPr>
            <w:fldChar w:fldCharType="begin"/>
          </w:r>
          <w:r>
            <w:rPr>
              <w:b/>
              <w:i/>
            </w:rPr>
            <w:instrText xml:space="preserve"> STYLEREF "Name of Act/Reg" </w:instrText>
          </w:r>
          <w:r>
            <w:rPr>
              <w:b/>
              <w:i/>
            </w:rPr>
            <w:fldChar w:fldCharType="separate"/>
          </w:r>
          <w:r w:rsidR="000B531B">
            <w:rPr>
              <w:b/>
              <w:i/>
            </w:rPr>
            <w:t>Education and Care Services National Law Application Act 2026</w:t>
          </w:r>
          <w:r>
            <w:rPr>
              <w:b/>
              <w:i/>
            </w:rPr>
            <w:fldChar w:fldCharType="end"/>
          </w:r>
        </w:p>
      </w:tc>
    </w:tr>
    <w:tr w:rsidR="00B22E30" w14:paraId="66EB4B62" w14:textId="77777777">
      <w:trPr>
        <w:jc w:val="center"/>
      </w:trPr>
      <w:tc>
        <w:tcPr>
          <w:tcW w:w="5715" w:type="dxa"/>
        </w:tcPr>
        <w:p w14:paraId="0609D282" w14:textId="77777777" w:rsidR="00F4771E" w:rsidRDefault="00F4771E">
          <w:pPr>
            <w:pStyle w:val="Header"/>
            <w:spacing w:before="40"/>
            <w:jc w:val="right"/>
          </w:pPr>
        </w:p>
      </w:tc>
      <w:tc>
        <w:tcPr>
          <w:tcW w:w="1548" w:type="dxa"/>
        </w:tcPr>
        <w:p w14:paraId="41DD6EAA" w14:textId="77777777" w:rsidR="00F4771E" w:rsidRDefault="00F4771E">
          <w:pPr>
            <w:pStyle w:val="Header"/>
            <w:spacing w:before="40"/>
            <w:ind w:right="17"/>
            <w:jc w:val="right"/>
          </w:pPr>
        </w:p>
      </w:tc>
    </w:tr>
    <w:tr w:rsidR="00B22E30" w14:paraId="54C3C6CB" w14:textId="77777777">
      <w:trPr>
        <w:jc w:val="center"/>
      </w:trPr>
      <w:tc>
        <w:tcPr>
          <w:tcW w:w="5715" w:type="dxa"/>
        </w:tcPr>
        <w:p w14:paraId="6BB7E523" w14:textId="77777777" w:rsidR="00F4771E" w:rsidRDefault="00F4771E">
          <w:pPr>
            <w:pStyle w:val="Header"/>
            <w:spacing w:before="40"/>
            <w:jc w:val="right"/>
          </w:pPr>
        </w:p>
      </w:tc>
      <w:tc>
        <w:tcPr>
          <w:tcW w:w="1548" w:type="dxa"/>
        </w:tcPr>
        <w:p w14:paraId="08DE5732" w14:textId="77777777" w:rsidR="00F4771E" w:rsidRDefault="00F4771E">
          <w:pPr>
            <w:pStyle w:val="Header"/>
            <w:spacing w:before="40"/>
            <w:ind w:right="17"/>
            <w:jc w:val="right"/>
          </w:pPr>
        </w:p>
      </w:tc>
    </w:tr>
    <w:tr w:rsidR="00B22E30" w14:paraId="3A8D0A2B" w14:textId="77777777">
      <w:trPr>
        <w:cantSplit/>
        <w:jc w:val="center"/>
      </w:trPr>
      <w:tc>
        <w:tcPr>
          <w:tcW w:w="7258" w:type="dxa"/>
          <w:gridSpan w:val="2"/>
        </w:tcPr>
        <w:p w14:paraId="75AE4B56" w14:textId="77777777" w:rsidR="00F4771E" w:rsidRDefault="00F4771E">
          <w:pPr>
            <w:pStyle w:val="Header"/>
            <w:spacing w:before="40"/>
            <w:ind w:right="17"/>
            <w:jc w:val="right"/>
          </w:pPr>
          <w:r>
            <w:t>Contents</w:t>
          </w:r>
        </w:p>
      </w:tc>
    </w:tr>
  </w:tbl>
  <w:p w14:paraId="4FCBEB10" w14:textId="77777777" w:rsidR="00F4771E" w:rsidRDefault="00F4771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313FA" w14:textId="77777777" w:rsidR="00F4771E" w:rsidRDefault="00F477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2E30" w14:paraId="68242333" w14:textId="77777777">
      <w:trPr>
        <w:cantSplit/>
        <w:jc w:val="center"/>
      </w:trPr>
      <w:tc>
        <w:tcPr>
          <w:tcW w:w="7263" w:type="dxa"/>
          <w:gridSpan w:val="2"/>
        </w:tcPr>
        <w:p w14:paraId="64B75426" w14:textId="6B86F144" w:rsidR="00F4771E" w:rsidRDefault="00F4771E">
          <w:pPr>
            <w:pStyle w:val="Header"/>
          </w:pPr>
          <w:r>
            <w:rPr>
              <w:b/>
              <w:i/>
            </w:rPr>
            <w:fldChar w:fldCharType="begin"/>
          </w:r>
          <w:r>
            <w:rPr>
              <w:b/>
              <w:i/>
            </w:rPr>
            <w:instrText xml:space="preserve"> STYLEREF "Name of Act/Reg" </w:instrText>
          </w:r>
          <w:r>
            <w:rPr>
              <w:b/>
              <w:i/>
            </w:rPr>
            <w:fldChar w:fldCharType="separate"/>
          </w:r>
          <w:r w:rsidR="000B531B">
            <w:rPr>
              <w:b/>
              <w:i/>
            </w:rPr>
            <w:t>Education and Care Services National Law Application Act 2026</w:t>
          </w:r>
          <w:r>
            <w:rPr>
              <w:b/>
              <w:i/>
            </w:rPr>
            <w:fldChar w:fldCharType="end"/>
          </w:r>
        </w:p>
      </w:tc>
    </w:tr>
    <w:tr w:rsidR="00B22E30" w14:paraId="08E736C0" w14:textId="77777777">
      <w:trPr>
        <w:jc w:val="center"/>
      </w:trPr>
      <w:tc>
        <w:tcPr>
          <w:tcW w:w="1548" w:type="dxa"/>
        </w:tcPr>
        <w:p w14:paraId="4D673CDC" w14:textId="585234DD" w:rsidR="00F4771E" w:rsidRDefault="00F4771E">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0C969BE4" w14:textId="24D68E87" w:rsidR="00F4771E" w:rsidRDefault="00F4771E">
          <w:pPr>
            <w:pStyle w:val="Header"/>
            <w:spacing w:before="40"/>
          </w:pPr>
          <w:r>
            <w:fldChar w:fldCharType="begin"/>
          </w:r>
          <w:r>
            <w:instrText xml:space="preserve"> styleref CharPartText </w:instrText>
          </w:r>
          <w:r>
            <w:fldChar w:fldCharType="end"/>
          </w:r>
        </w:p>
      </w:tc>
    </w:tr>
    <w:tr w:rsidR="00B22E30" w14:paraId="3CEF87AC" w14:textId="77777777">
      <w:trPr>
        <w:jc w:val="center"/>
      </w:trPr>
      <w:tc>
        <w:tcPr>
          <w:tcW w:w="1548" w:type="dxa"/>
        </w:tcPr>
        <w:p w14:paraId="292C0AB7" w14:textId="07D95844" w:rsidR="00F4771E" w:rsidRDefault="00F4771E">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9A3D358" w14:textId="2186EF1E" w:rsidR="00F4771E" w:rsidRDefault="00F4771E">
          <w:pPr>
            <w:pStyle w:val="Header"/>
            <w:spacing w:before="40"/>
          </w:pPr>
          <w:r>
            <w:fldChar w:fldCharType="begin"/>
          </w:r>
          <w:r>
            <w:instrText xml:space="preserve"> styleref CharDivText </w:instrText>
          </w:r>
          <w:r>
            <w:fldChar w:fldCharType="end"/>
          </w:r>
        </w:p>
      </w:tc>
    </w:tr>
    <w:tr w:rsidR="00B22E30" w14:paraId="1BFF1C6E" w14:textId="77777777">
      <w:trPr>
        <w:cantSplit/>
        <w:jc w:val="center"/>
      </w:trPr>
      <w:tc>
        <w:tcPr>
          <w:tcW w:w="7263" w:type="dxa"/>
          <w:gridSpan w:val="2"/>
        </w:tcPr>
        <w:p w14:paraId="4C34ADDF" w14:textId="77777777" w:rsidR="00F4771E" w:rsidRDefault="00F4771E">
          <w:pPr>
            <w:pStyle w:val="Header"/>
            <w:spacing w:before="40"/>
          </w:pPr>
        </w:p>
      </w:tc>
    </w:tr>
  </w:tbl>
  <w:p w14:paraId="24F26854" w14:textId="77777777" w:rsidR="00F4771E" w:rsidRDefault="00F4771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E30" w14:paraId="3AEE67AB" w14:textId="77777777">
      <w:trPr>
        <w:cantSplit/>
        <w:jc w:val="center"/>
      </w:trPr>
      <w:tc>
        <w:tcPr>
          <w:tcW w:w="7263" w:type="dxa"/>
          <w:gridSpan w:val="2"/>
        </w:tcPr>
        <w:p w14:paraId="457F2D01" w14:textId="397B7420" w:rsidR="00F4771E" w:rsidRDefault="00F4771E">
          <w:pPr>
            <w:pStyle w:val="Header"/>
            <w:ind w:right="17"/>
            <w:jc w:val="right"/>
          </w:pPr>
          <w:r>
            <w:rPr>
              <w:b/>
              <w:i/>
            </w:rPr>
            <w:fldChar w:fldCharType="begin"/>
          </w:r>
          <w:r>
            <w:rPr>
              <w:b/>
              <w:i/>
            </w:rPr>
            <w:instrText xml:space="preserve"> STYLEREF "Name of Act/Reg" </w:instrText>
          </w:r>
          <w:r>
            <w:rPr>
              <w:b/>
              <w:i/>
            </w:rPr>
            <w:fldChar w:fldCharType="separate"/>
          </w:r>
          <w:r w:rsidR="000B531B">
            <w:rPr>
              <w:b/>
              <w:i/>
            </w:rPr>
            <w:t>Education and Care Services National Law Application Act 2026</w:t>
          </w:r>
          <w:r>
            <w:rPr>
              <w:b/>
              <w:i/>
            </w:rPr>
            <w:fldChar w:fldCharType="end"/>
          </w:r>
        </w:p>
      </w:tc>
    </w:tr>
    <w:tr w:rsidR="00B22E30" w14:paraId="635B0D2E" w14:textId="77777777">
      <w:trPr>
        <w:jc w:val="center"/>
      </w:trPr>
      <w:tc>
        <w:tcPr>
          <w:tcW w:w="5715" w:type="dxa"/>
          <w:vAlign w:val="bottom"/>
        </w:tcPr>
        <w:p w14:paraId="670BCF9A" w14:textId="5F95230D" w:rsidR="00F4771E" w:rsidRDefault="00F4771E">
          <w:pPr>
            <w:pStyle w:val="Header"/>
            <w:spacing w:before="40"/>
            <w:jc w:val="right"/>
          </w:pPr>
          <w:r>
            <w:fldChar w:fldCharType="begin"/>
          </w:r>
          <w:r>
            <w:instrText xml:space="preserve"> styleref CharPartText </w:instrText>
          </w:r>
          <w:r>
            <w:fldChar w:fldCharType="end"/>
          </w:r>
        </w:p>
      </w:tc>
      <w:tc>
        <w:tcPr>
          <w:tcW w:w="1548" w:type="dxa"/>
        </w:tcPr>
        <w:p w14:paraId="4B2847E6" w14:textId="1FE7F3CB" w:rsidR="00F4771E" w:rsidRDefault="00F4771E">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B22E30" w14:paraId="7ADF1868" w14:textId="77777777">
      <w:trPr>
        <w:jc w:val="center"/>
      </w:trPr>
      <w:tc>
        <w:tcPr>
          <w:tcW w:w="5715" w:type="dxa"/>
          <w:vAlign w:val="bottom"/>
        </w:tcPr>
        <w:p w14:paraId="37159A9E" w14:textId="7ACCD422" w:rsidR="00F4771E" w:rsidRDefault="00F4771E">
          <w:pPr>
            <w:pStyle w:val="Header"/>
            <w:spacing w:before="40"/>
            <w:jc w:val="right"/>
          </w:pPr>
          <w:r>
            <w:fldChar w:fldCharType="begin"/>
          </w:r>
          <w:r>
            <w:instrText xml:space="preserve"> styleref CharDivText </w:instrText>
          </w:r>
          <w:r>
            <w:fldChar w:fldCharType="end"/>
          </w:r>
        </w:p>
      </w:tc>
      <w:tc>
        <w:tcPr>
          <w:tcW w:w="1548" w:type="dxa"/>
        </w:tcPr>
        <w:p w14:paraId="52D9715F" w14:textId="4605D193" w:rsidR="00F4771E" w:rsidRDefault="00F4771E">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B22E30" w14:paraId="4A1E5C80" w14:textId="77777777">
      <w:trPr>
        <w:cantSplit/>
        <w:jc w:val="center"/>
      </w:trPr>
      <w:tc>
        <w:tcPr>
          <w:tcW w:w="7263" w:type="dxa"/>
          <w:gridSpan w:val="2"/>
        </w:tcPr>
        <w:p w14:paraId="5BB8583F" w14:textId="77777777" w:rsidR="00F4771E" w:rsidRDefault="00F4771E">
          <w:pPr>
            <w:pStyle w:val="Header"/>
            <w:spacing w:before="40"/>
            <w:ind w:right="17"/>
            <w:jc w:val="right"/>
          </w:pPr>
        </w:p>
      </w:tc>
    </w:tr>
  </w:tbl>
  <w:p w14:paraId="09CF7EC2" w14:textId="77777777" w:rsidR="00F4771E" w:rsidRDefault="00F4771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1EB5F" w14:textId="77777777" w:rsidR="00F4771E" w:rsidRDefault="00F477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22E30" w14:paraId="3E5BD506" w14:textId="77777777">
      <w:trPr>
        <w:jc w:val="center"/>
      </w:trPr>
      <w:tc>
        <w:tcPr>
          <w:tcW w:w="7263" w:type="dxa"/>
          <w:gridSpan w:val="2"/>
        </w:tcPr>
        <w:p w14:paraId="2D8ABC05" w14:textId="6F06A3F4" w:rsidR="00F4771E" w:rsidRDefault="00F4771E">
          <w:pPr>
            <w:pStyle w:val="Header"/>
          </w:pPr>
          <w:r>
            <w:rPr>
              <w:b/>
              <w:i/>
            </w:rPr>
            <w:fldChar w:fldCharType="begin"/>
          </w:r>
          <w:r>
            <w:rPr>
              <w:b/>
              <w:i/>
            </w:rPr>
            <w:instrText xml:space="preserve"> STYLEREF "Name of Act/Reg" </w:instrText>
          </w:r>
          <w:r>
            <w:rPr>
              <w:b/>
              <w:i/>
            </w:rPr>
            <w:fldChar w:fldCharType="separate"/>
          </w:r>
          <w:r w:rsidR="000B531B">
            <w:rPr>
              <w:b/>
              <w:i/>
            </w:rPr>
            <w:t>Education and Care Services National Law Application Act 2026</w:t>
          </w:r>
          <w:r>
            <w:rPr>
              <w:b/>
              <w:i/>
            </w:rPr>
            <w:fldChar w:fldCharType="end"/>
          </w:r>
        </w:p>
      </w:tc>
    </w:tr>
    <w:tr w:rsidR="00B22E30" w14:paraId="26AE6ADE" w14:textId="77777777">
      <w:trPr>
        <w:jc w:val="center"/>
      </w:trPr>
      <w:tc>
        <w:tcPr>
          <w:tcW w:w="1548" w:type="dxa"/>
        </w:tcPr>
        <w:p w14:paraId="64080C69" w14:textId="078B9640" w:rsidR="00F4771E" w:rsidRDefault="00F4771E">
          <w:pPr>
            <w:pStyle w:val="Header"/>
            <w:spacing w:before="40"/>
          </w:pPr>
          <w:r>
            <w:rPr>
              <w:b/>
            </w:rPr>
            <w:fldChar w:fldCharType="begin"/>
          </w:r>
          <w:r>
            <w:rPr>
              <w:b/>
            </w:rPr>
            <w:instrText>STYLEREF CharPartNo</w:instrText>
          </w:r>
          <w:r>
            <w:rPr>
              <w:b/>
            </w:rPr>
            <w:fldChar w:fldCharType="end"/>
          </w:r>
        </w:p>
      </w:tc>
      <w:tc>
        <w:tcPr>
          <w:tcW w:w="5715" w:type="dxa"/>
          <w:vAlign w:val="bottom"/>
        </w:tcPr>
        <w:p w14:paraId="23D1120E" w14:textId="2685CE61" w:rsidR="00F4771E" w:rsidRDefault="00F4771E">
          <w:pPr>
            <w:pStyle w:val="Header"/>
            <w:spacing w:before="40"/>
          </w:pPr>
          <w:r>
            <w:fldChar w:fldCharType="begin"/>
          </w:r>
          <w:r>
            <w:instrText xml:space="preserve"> styleref CharPartText </w:instrText>
          </w:r>
          <w:r>
            <w:fldChar w:fldCharType="end"/>
          </w:r>
        </w:p>
      </w:tc>
    </w:tr>
    <w:tr w:rsidR="00B22E30" w14:paraId="61AE535C" w14:textId="77777777">
      <w:trPr>
        <w:jc w:val="center"/>
      </w:trPr>
      <w:tc>
        <w:tcPr>
          <w:tcW w:w="1548" w:type="dxa"/>
        </w:tcPr>
        <w:p w14:paraId="0C46A0F1" w14:textId="3EA5C844" w:rsidR="00F4771E" w:rsidRDefault="00F4771E">
          <w:pPr>
            <w:pStyle w:val="Header"/>
            <w:spacing w:before="40"/>
          </w:pPr>
          <w:r>
            <w:rPr>
              <w:b/>
            </w:rPr>
            <w:fldChar w:fldCharType="begin"/>
          </w:r>
          <w:r>
            <w:rPr>
              <w:b/>
            </w:rPr>
            <w:instrText>STYLEREF CharDivNo</w:instrText>
          </w:r>
          <w:r>
            <w:rPr>
              <w:b/>
            </w:rPr>
            <w:fldChar w:fldCharType="end"/>
          </w:r>
        </w:p>
      </w:tc>
      <w:tc>
        <w:tcPr>
          <w:tcW w:w="5715" w:type="dxa"/>
          <w:vAlign w:val="bottom"/>
        </w:tcPr>
        <w:p w14:paraId="0C98EC4F" w14:textId="2A5B5558" w:rsidR="00F4771E" w:rsidRDefault="00F4771E">
          <w:pPr>
            <w:pStyle w:val="Header"/>
            <w:spacing w:before="40"/>
          </w:pPr>
          <w:r>
            <w:fldChar w:fldCharType="begin"/>
          </w:r>
          <w:r>
            <w:instrText xml:space="preserve"> styleref CharDivText </w:instrText>
          </w:r>
          <w:r>
            <w:fldChar w:fldCharType="end"/>
          </w:r>
        </w:p>
      </w:tc>
    </w:tr>
    <w:tr w:rsidR="00B22E30" w14:paraId="3E74ABF7" w14:textId="77777777">
      <w:trPr>
        <w:jc w:val="center"/>
      </w:trPr>
      <w:tc>
        <w:tcPr>
          <w:tcW w:w="7263" w:type="dxa"/>
          <w:gridSpan w:val="2"/>
        </w:tcPr>
        <w:p w14:paraId="77C0E741" w14:textId="675787F2" w:rsidR="00F4771E" w:rsidRDefault="00F4771E">
          <w:pPr>
            <w:pStyle w:val="Header"/>
            <w:spacing w:before="40"/>
          </w:pPr>
          <w:r>
            <w:rPr>
              <w:b/>
            </w:rPr>
            <w:t xml:space="preserve">s. </w:t>
          </w:r>
          <w:r>
            <w:rPr>
              <w:b/>
            </w:rPr>
            <w:fldChar w:fldCharType="begin"/>
          </w:r>
          <w:r>
            <w:rPr>
              <w:b/>
            </w:rPr>
            <w:instrText>STYLEREF CharSectNo</w:instrText>
          </w:r>
          <w:r>
            <w:rPr>
              <w:b/>
            </w:rPr>
            <w:fldChar w:fldCharType="separate"/>
          </w:r>
          <w:r w:rsidR="000B531B">
            <w:rPr>
              <w:b/>
            </w:rPr>
            <w:t>1</w:t>
          </w:r>
          <w:r>
            <w:rPr>
              <w:b/>
            </w:rPr>
            <w:fldChar w:fldCharType="end"/>
          </w:r>
        </w:p>
      </w:tc>
    </w:tr>
  </w:tbl>
  <w:p w14:paraId="1CF5E63E" w14:textId="77777777" w:rsidR="00F4771E" w:rsidRDefault="00F4771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E30" w14:paraId="41CDDE07" w14:textId="77777777">
      <w:trPr>
        <w:cantSplit/>
        <w:jc w:val="center"/>
      </w:trPr>
      <w:tc>
        <w:tcPr>
          <w:tcW w:w="7263" w:type="dxa"/>
          <w:gridSpan w:val="2"/>
        </w:tcPr>
        <w:p w14:paraId="1B666217" w14:textId="5F755E0B" w:rsidR="00F4771E" w:rsidRDefault="00F4771E">
          <w:pPr>
            <w:pStyle w:val="Header"/>
            <w:spacing w:before="40"/>
            <w:ind w:right="17"/>
            <w:jc w:val="right"/>
          </w:pPr>
          <w:r>
            <w:rPr>
              <w:b/>
              <w:i/>
            </w:rPr>
            <w:fldChar w:fldCharType="begin"/>
          </w:r>
          <w:r>
            <w:rPr>
              <w:b/>
              <w:i/>
            </w:rPr>
            <w:instrText xml:space="preserve"> STYLEREF "Name of Act/Reg" </w:instrText>
          </w:r>
          <w:r>
            <w:rPr>
              <w:b/>
              <w:i/>
            </w:rPr>
            <w:fldChar w:fldCharType="separate"/>
          </w:r>
          <w:r w:rsidR="000B531B">
            <w:rPr>
              <w:b/>
              <w:i/>
            </w:rPr>
            <w:t>Education and Care Services National Law Application Act 2026</w:t>
          </w:r>
          <w:r>
            <w:rPr>
              <w:b/>
              <w:i/>
            </w:rPr>
            <w:fldChar w:fldCharType="end"/>
          </w:r>
        </w:p>
      </w:tc>
    </w:tr>
    <w:tr w:rsidR="00B22E30" w14:paraId="26C1A47A" w14:textId="77777777">
      <w:trPr>
        <w:jc w:val="center"/>
      </w:trPr>
      <w:tc>
        <w:tcPr>
          <w:tcW w:w="5715" w:type="dxa"/>
          <w:vAlign w:val="bottom"/>
        </w:tcPr>
        <w:p w14:paraId="11CB8BF0" w14:textId="5707D8AA" w:rsidR="00F4771E" w:rsidRDefault="00F4771E">
          <w:pPr>
            <w:pStyle w:val="Header"/>
            <w:spacing w:before="40"/>
            <w:jc w:val="right"/>
          </w:pPr>
          <w:r>
            <w:fldChar w:fldCharType="begin"/>
          </w:r>
          <w:r>
            <w:instrText xml:space="preserve"> styleref CharPartText </w:instrText>
          </w:r>
          <w:r>
            <w:fldChar w:fldCharType="end"/>
          </w:r>
        </w:p>
      </w:tc>
      <w:tc>
        <w:tcPr>
          <w:tcW w:w="1548" w:type="dxa"/>
        </w:tcPr>
        <w:p w14:paraId="48C41E0D" w14:textId="72136675" w:rsidR="00F4771E" w:rsidRDefault="00F4771E">
          <w:pPr>
            <w:pStyle w:val="Header"/>
            <w:spacing w:before="40"/>
            <w:ind w:right="17"/>
            <w:jc w:val="right"/>
          </w:pPr>
          <w:r>
            <w:rPr>
              <w:b/>
            </w:rPr>
            <w:fldChar w:fldCharType="begin"/>
          </w:r>
          <w:r>
            <w:rPr>
              <w:b/>
            </w:rPr>
            <w:instrText>STYLEREF CharPartNo</w:instrText>
          </w:r>
          <w:r>
            <w:rPr>
              <w:b/>
            </w:rPr>
            <w:fldChar w:fldCharType="end"/>
          </w:r>
        </w:p>
      </w:tc>
    </w:tr>
    <w:tr w:rsidR="00B22E30" w14:paraId="6C1B525D" w14:textId="77777777">
      <w:trPr>
        <w:jc w:val="center"/>
      </w:trPr>
      <w:tc>
        <w:tcPr>
          <w:tcW w:w="5715" w:type="dxa"/>
          <w:vAlign w:val="bottom"/>
        </w:tcPr>
        <w:p w14:paraId="6DCFA84C" w14:textId="768062F8" w:rsidR="00F4771E" w:rsidRDefault="00F4771E">
          <w:pPr>
            <w:pStyle w:val="Header"/>
            <w:spacing w:before="40"/>
            <w:jc w:val="right"/>
          </w:pPr>
          <w:r>
            <w:fldChar w:fldCharType="begin"/>
          </w:r>
          <w:r>
            <w:instrText xml:space="preserve"> styleref CharDivText </w:instrText>
          </w:r>
          <w:r>
            <w:fldChar w:fldCharType="end"/>
          </w:r>
        </w:p>
      </w:tc>
      <w:tc>
        <w:tcPr>
          <w:tcW w:w="1548" w:type="dxa"/>
        </w:tcPr>
        <w:p w14:paraId="52784C7E" w14:textId="5F472E45" w:rsidR="00F4771E" w:rsidRDefault="00F4771E">
          <w:pPr>
            <w:pStyle w:val="Header"/>
            <w:spacing w:before="40"/>
            <w:ind w:right="17"/>
            <w:jc w:val="right"/>
          </w:pPr>
          <w:r>
            <w:rPr>
              <w:b/>
            </w:rPr>
            <w:fldChar w:fldCharType="begin"/>
          </w:r>
          <w:r>
            <w:rPr>
              <w:b/>
            </w:rPr>
            <w:instrText>STYLEREF CharDivNo</w:instrText>
          </w:r>
          <w:r>
            <w:rPr>
              <w:b/>
            </w:rPr>
            <w:fldChar w:fldCharType="end"/>
          </w:r>
        </w:p>
      </w:tc>
    </w:tr>
    <w:tr w:rsidR="00B22E30" w14:paraId="2EDD4BCC" w14:textId="77777777">
      <w:trPr>
        <w:cantSplit/>
        <w:jc w:val="center"/>
      </w:trPr>
      <w:tc>
        <w:tcPr>
          <w:tcW w:w="7263" w:type="dxa"/>
          <w:gridSpan w:val="2"/>
        </w:tcPr>
        <w:p w14:paraId="6F33BCC2" w14:textId="1307F346" w:rsidR="00F4771E" w:rsidRDefault="00F4771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B531B">
            <w:rPr>
              <w:b/>
            </w:rPr>
            <w:t>1</w:t>
          </w:r>
          <w:r>
            <w:rPr>
              <w:b/>
            </w:rPr>
            <w:fldChar w:fldCharType="end"/>
          </w:r>
        </w:p>
      </w:tc>
    </w:tr>
  </w:tbl>
  <w:p w14:paraId="7AB1AB8B" w14:textId="77777777" w:rsidR="00F4771E" w:rsidRDefault="00F4771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22E30" w14:paraId="1BE4D61F" w14:textId="77777777">
      <w:trPr>
        <w:cantSplit/>
        <w:jc w:val="center"/>
      </w:trPr>
      <w:tc>
        <w:tcPr>
          <w:tcW w:w="7312" w:type="dxa"/>
          <w:gridSpan w:val="2"/>
        </w:tcPr>
        <w:p w14:paraId="25DFF5C9" w14:textId="50599DC3" w:rsidR="00F4771E" w:rsidRDefault="00F4771E">
          <w:pPr>
            <w:pStyle w:val="Header"/>
          </w:pPr>
          <w:r>
            <w:rPr>
              <w:b/>
              <w:i/>
            </w:rPr>
            <w:fldChar w:fldCharType="begin"/>
          </w:r>
          <w:r>
            <w:rPr>
              <w:b/>
              <w:i/>
            </w:rPr>
            <w:instrText xml:space="preserve"> STYLEREF "Name of Act/Reg" </w:instrText>
          </w:r>
          <w:r>
            <w:rPr>
              <w:b/>
              <w:i/>
            </w:rPr>
            <w:fldChar w:fldCharType="separate"/>
          </w:r>
          <w:r w:rsidR="000B531B">
            <w:rPr>
              <w:b/>
              <w:i/>
            </w:rPr>
            <w:t>Education and Care Services National Law Application Act 2026</w:t>
          </w:r>
          <w:r>
            <w:rPr>
              <w:b/>
              <w:i/>
            </w:rPr>
            <w:fldChar w:fldCharType="end"/>
          </w:r>
        </w:p>
      </w:tc>
    </w:tr>
    <w:tr w:rsidR="00B22E30" w14:paraId="5FFC8C2D" w14:textId="77777777">
      <w:trPr>
        <w:jc w:val="center"/>
      </w:trPr>
      <w:tc>
        <w:tcPr>
          <w:tcW w:w="1548" w:type="dxa"/>
        </w:tcPr>
        <w:p w14:paraId="34F71C48" w14:textId="1C941A8A" w:rsidR="00F4771E" w:rsidRDefault="00F4771E">
          <w:pPr>
            <w:pStyle w:val="Header"/>
            <w:spacing w:before="40"/>
          </w:pPr>
          <w:r>
            <w:rPr>
              <w:b/>
            </w:rPr>
            <w:fldChar w:fldCharType="begin"/>
          </w:r>
          <w:r>
            <w:rPr>
              <w:b/>
            </w:rPr>
            <w:instrText xml:space="preserve"> STYLEREF "nHeading 2" </w:instrText>
          </w:r>
          <w:r>
            <w:rPr>
              <w:b/>
            </w:rPr>
            <w:fldChar w:fldCharType="separate"/>
          </w:r>
          <w:r w:rsidR="000B531B">
            <w:rPr>
              <w:b/>
            </w:rPr>
            <w:t>Notes</w:t>
          </w:r>
          <w:r>
            <w:rPr>
              <w:b/>
            </w:rPr>
            <w:fldChar w:fldCharType="end"/>
          </w:r>
        </w:p>
      </w:tc>
      <w:tc>
        <w:tcPr>
          <w:tcW w:w="5764" w:type="dxa"/>
        </w:tcPr>
        <w:p w14:paraId="0704D8C4" w14:textId="17C31DBE" w:rsidR="00F4771E" w:rsidRDefault="00F4771E">
          <w:pPr>
            <w:pStyle w:val="Header"/>
            <w:spacing w:before="40"/>
          </w:pPr>
          <w:r>
            <w:fldChar w:fldCharType="begin"/>
          </w:r>
          <w:r>
            <w:instrText xml:space="preserve"> STYLEREF "nHeading 3" </w:instrText>
          </w:r>
          <w:r>
            <w:fldChar w:fldCharType="separate"/>
          </w:r>
          <w:r w:rsidR="000B531B">
            <w:t>Compilation table</w:t>
          </w:r>
          <w:r>
            <w:fldChar w:fldCharType="end"/>
          </w:r>
        </w:p>
      </w:tc>
    </w:tr>
    <w:tr w:rsidR="00B22E30" w14:paraId="39D42521" w14:textId="77777777">
      <w:trPr>
        <w:jc w:val="center"/>
      </w:trPr>
      <w:tc>
        <w:tcPr>
          <w:tcW w:w="1548" w:type="dxa"/>
        </w:tcPr>
        <w:p w14:paraId="769A844B" w14:textId="77777777" w:rsidR="00F4771E" w:rsidRDefault="00F4771E">
          <w:pPr>
            <w:pStyle w:val="Header"/>
            <w:spacing w:before="40"/>
          </w:pPr>
        </w:p>
      </w:tc>
      <w:tc>
        <w:tcPr>
          <w:tcW w:w="5764" w:type="dxa"/>
        </w:tcPr>
        <w:p w14:paraId="20D22B4E" w14:textId="77777777" w:rsidR="00F4771E" w:rsidRDefault="00F4771E">
          <w:pPr>
            <w:pStyle w:val="Header"/>
            <w:spacing w:before="40"/>
          </w:pPr>
        </w:p>
      </w:tc>
    </w:tr>
    <w:tr w:rsidR="00B22E30" w14:paraId="3687C41C" w14:textId="77777777">
      <w:trPr>
        <w:cantSplit/>
        <w:jc w:val="center"/>
      </w:trPr>
      <w:tc>
        <w:tcPr>
          <w:tcW w:w="7312" w:type="dxa"/>
          <w:gridSpan w:val="2"/>
        </w:tcPr>
        <w:p w14:paraId="1AA13C01" w14:textId="77777777" w:rsidR="00F4771E" w:rsidRDefault="00F4771E">
          <w:pPr>
            <w:pStyle w:val="Header"/>
            <w:spacing w:before="40"/>
          </w:pPr>
        </w:p>
      </w:tc>
    </w:tr>
  </w:tbl>
  <w:p w14:paraId="117B4688" w14:textId="77777777" w:rsidR="00F4771E" w:rsidRDefault="00F4771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22E30" w14:paraId="7D00154C" w14:textId="77777777">
      <w:trPr>
        <w:cantSplit/>
        <w:jc w:val="center"/>
      </w:trPr>
      <w:tc>
        <w:tcPr>
          <w:tcW w:w="7312" w:type="dxa"/>
          <w:gridSpan w:val="2"/>
        </w:tcPr>
        <w:p w14:paraId="590702B7" w14:textId="67D77508" w:rsidR="00F4771E" w:rsidRDefault="00F4771E">
          <w:pPr>
            <w:pStyle w:val="Header"/>
            <w:ind w:right="17"/>
            <w:jc w:val="right"/>
          </w:pPr>
          <w:r>
            <w:rPr>
              <w:b/>
              <w:i/>
            </w:rPr>
            <w:fldChar w:fldCharType="begin"/>
          </w:r>
          <w:r>
            <w:rPr>
              <w:b/>
              <w:i/>
            </w:rPr>
            <w:instrText xml:space="preserve"> STYLEREF "Name of Act/Reg" </w:instrText>
          </w:r>
          <w:r>
            <w:rPr>
              <w:b/>
              <w:i/>
            </w:rPr>
            <w:fldChar w:fldCharType="separate"/>
          </w:r>
          <w:r w:rsidR="000B531B">
            <w:rPr>
              <w:b/>
              <w:i/>
            </w:rPr>
            <w:t>Education and Care Services National Law Application Act 2026</w:t>
          </w:r>
          <w:r>
            <w:rPr>
              <w:b/>
              <w:i/>
            </w:rPr>
            <w:fldChar w:fldCharType="end"/>
          </w:r>
        </w:p>
      </w:tc>
    </w:tr>
    <w:tr w:rsidR="00B22E30" w14:paraId="7E80C5B7" w14:textId="77777777">
      <w:trPr>
        <w:jc w:val="center"/>
      </w:trPr>
      <w:tc>
        <w:tcPr>
          <w:tcW w:w="5760" w:type="dxa"/>
        </w:tcPr>
        <w:p w14:paraId="073DF741" w14:textId="6DA83B3D" w:rsidR="00F4771E" w:rsidRDefault="00F4771E">
          <w:pPr>
            <w:pStyle w:val="Header"/>
            <w:spacing w:before="40"/>
            <w:jc w:val="right"/>
          </w:pPr>
          <w:r>
            <w:fldChar w:fldCharType="begin"/>
          </w:r>
          <w:r>
            <w:instrText xml:space="preserve"> STYLEREF "nHeading 3" </w:instrText>
          </w:r>
          <w:r>
            <w:fldChar w:fldCharType="separate"/>
          </w:r>
          <w:r w:rsidR="000B531B">
            <w:t>Compilation table</w:t>
          </w:r>
          <w:r>
            <w:fldChar w:fldCharType="end"/>
          </w:r>
        </w:p>
      </w:tc>
      <w:tc>
        <w:tcPr>
          <w:tcW w:w="1552" w:type="dxa"/>
        </w:tcPr>
        <w:p w14:paraId="6F4328CA" w14:textId="0DB8A1CF" w:rsidR="00F4771E" w:rsidRDefault="00F4771E">
          <w:pPr>
            <w:pStyle w:val="Header"/>
            <w:spacing w:before="40"/>
            <w:ind w:right="17"/>
            <w:jc w:val="right"/>
          </w:pPr>
          <w:r>
            <w:rPr>
              <w:b/>
            </w:rPr>
            <w:fldChar w:fldCharType="begin"/>
          </w:r>
          <w:r>
            <w:rPr>
              <w:b/>
            </w:rPr>
            <w:instrText xml:space="preserve"> STYLEREF "nHeading 2" </w:instrText>
          </w:r>
          <w:r>
            <w:rPr>
              <w:b/>
            </w:rPr>
            <w:fldChar w:fldCharType="separate"/>
          </w:r>
          <w:r w:rsidR="000B531B">
            <w:rPr>
              <w:b/>
            </w:rPr>
            <w:t>Notes</w:t>
          </w:r>
          <w:r>
            <w:rPr>
              <w:b/>
            </w:rPr>
            <w:fldChar w:fldCharType="end"/>
          </w:r>
        </w:p>
      </w:tc>
    </w:tr>
    <w:tr w:rsidR="00B22E30" w14:paraId="6C333DE4" w14:textId="77777777">
      <w:trPr>
        <w:jc w:val="center"/>
      </w:trPr>
      <w:tc>
        <w:tcPr>
          <w:tcW w:w="5760" w:type="dxa"/>
        </w:tcPr>
        <w:p w14:paraId="2D2DF2E5" w14:textId="77777777" w:rsidR="00F4771E" w:rsidRDefault="00F4771E">
          <w:pPr>
            <w:pStyle w:val="Header"/>
            <w:spacing w:before="40"/>
            <w:jc w:val="right"/>
          </w:pPr>
        </w:p>
      </w:tc>
      <w:tc>
        <w:tcPr>
          <w:tcW w:w="1552" w:type="dxa"/>
        </w:tcPr>
        <w:p w14:paraId="56CC06F1" w14:textId="77777777" w:rsidR="00F4771E" w:rsidRDefault="00F4771E">
          <w:pPr>
            <w:pStyle w:val="Header"/>
            <w:spacing w:before="40"/>
            <w:ind w:right="17"/>
            <w:jc w:val="right"/>
          </w:pPr>
        </w:p>
      </w:tc>
    </w:tr>
    <w:tr w:rsidR="00B22E30" w14:paraId="4224FEB6" w14:textId="77777777">
      <w:trPr>
        <w:cantSplit/>
        <w:jc w:val="center"/>
      </w:trPr>
      <w:tc>
        <w:tcPr>
          <w:tcW w:w="7312" w:type="dxa"/>
          <w:gridSpan w:val="2"/>
        </w:tcPr>
        <w:p w14:paraId="04DA34B7" w14:textId="77777777" w:rsidR="00F4771E" w:rsidRDefault="00F4771E">
          <w:pPr>
            <w:pStyle w:val="Header"/>
            <w:spacing w:before="40"/>
            <w:ind w:right="17"/>
            <w:jc w:val="right"/>
          </w:pPr>
        </w:p>
      </w:tc>
    </w:tr>
  </w:tbl>
  <w:p w14:paraId="204C68BB" w14:textId="77777777" w:rsidR="00F4771E" w:rsidRDefault="00F4771E">
    <w:pPr>
      <w:pStyle w:val="Header"/>
      <w:pBdr>
        <w:top w:val="single" w:sz="4" w:space="1" w:color="auto"/>
      </w:pBdr>
    </w:pPr>
    <w:bookmarkStart w:id="161" w:name="Compilation"/>
    <w:bookmarkEnd w:id="1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22E30" w14:paraId="2EF889B8" w14:textId="77777777">
      <w:trPr>
        <w:cantSplit/>
        <w:jc w:val="center"/>
      </w:trPr>
      <w:tc>
        <w:tcPr>
          <w:tcW w:w="7263" w:type="dxa"/>
          <w:gridSpan w:val="2"/>
        </w:tcPr>
        <w:p w14:paraId="5C57CA4B" w14:textId="437CE5BC" w:rsidR="00F4771E" w:rsidRDefault="00F4771E">
          <w:pPr>
            <w:pStyle w:val="Header"/>
          </w:pPr>
          <w:r>
            <w:rPr>
              <w:b/>
              <w:i/>
            </w:rPr>
            <w:fldChar w:fldCharType="begin"/>
          </w:r>
          <w:r>
            <w:rPr>
              <w:b/>
              <w:i/>
            </w:rPr>
            <w:instrText xml:space="preserve"> STYLEREF "Name of Act/Reg" </w:instrText>
          </w:r>
          <w:r>
            <w:rPr>
              <w:b/>
              <w:i/>
            </w:rPr>
            <w:fldChar w:fldCharType="separate"/>
          </w:r>
          <w:r w:rsidR="000B531B">
            <w:rPr>
              <w:b/>
              <w:i/>
            </w:rPr>
            <w:t>Education and Care Services National Law Application Act 2026</w:t>
          </w:r>
          <w:r>
            <w:rPr>
              <w:b/>
              <w:i/>
            </w:rPr>
            <w:fldChar w:fldCharType="end"/>
          </w:r>
        </w:p>
      </w:tc>
    </w:tr>
    <w:tr w:rsidR="00B22E30" w14:paraId="10F0560C" w14:textId="77777777">
      <w:trPr>
        <w:jc w:val="center"/>
      </w:trPr>
      <w:tc>
        <w:tcPr>
          <w:tcW w:w="1348" w:type="dxa"/>
        </w:tcPr>
        <w:p w14:paraId="0FC835F5" w14:textId="77777777" w:rsidR="00F4771E" w:rsidRDefault="00F4771E">
          <w:pPr>
            <w:pStyle w:val="Header"/>
            <w:spacing w:before="40"/>
          </w:pPr>
        </w:p>
      </w:tc>
      <w:tc>
        <w:tcPr>
          <w:tcW w:w="5915" w:type="dxa"/>
        </w:tcPr>
        <w:p w14:paraId="0ECAB0E1" w14:textId="77777777" w:rsidR="00F4771E" w:rsidRDefault="00F4771E">
          <w:pPr>
            <w:pStyle w:val="Header"/>
            <w:spacing w:before="40"/>
          </w:pPr>
        </w:p>
      </w:tc>
    </w:tr>
    <w:tr w:rsidR="00B22E30" w14:paraId="50E55DAF" w14:textId="77777777">
      <w:trPr>
        <w:jc w:val="center"/>
      </w:trPr>
      <w:tc>
        <w:tcPr>
          <w:tcW w:w="1348" w:type="dxa"/>
        </w:tcPr>
        <w:p w14:paraId="6F21C793" w14:textId="77777777" w:rsidR="00F4771E" w:rsidRDefault="00F4771E">
          <w:pPr>
            <w:pStyle w:val="Header"/>
            <w:spacing w:before="40"/>
          </w:pPr>
        </w:p>
      </w:tc>
      <w:tc>
        <w:tcPr>
          <w:tcW w:w="5915" w:type="dxa"/>
        </w:tcPr>
        <w:p w14:paraId="7DF23B99" w14:textId="77777777" w:rsidR="00F4771E" w:rsidRDefault="00F4771E">
          <w:pPr>
            <w:pStyle w:val="Header"/>
            <w:spacing w:before="40"/>
          </w:pPr>
        </w:p>
      </w:tc>
    </w:tr>
    <w:tr w:rsidR="00B22E30" w14:paraId="01B1A241" w14:textId="77777777">
      <w:trPr>
        <w:cantSplit/>
        <w:jc w:val="center"/>
      </w:trPr>
      <w:tc>
        <w:tcPr>
          <w:tcW w:w="7263" w:type="dxa"/>
          <w:gridSpan w:val="2"/>
        </w:tcPr>
        <w:p w14:paraId="0A47DB38" w14:textId="1EDE15CB" w:rsidR="00F4771E" w:rsidRDefault="00F4771E">
          <w:pPr>
            <w:pStyle w:val="Header"/>
            <w:spacing w:before="40"/>
          </w:pPr>
          <w:r>
            <w:fldChar w:fldCharType="begin"/>
          </w:r>
          <w:r>
            <w:instrText xml:space="preserve"> STYLEREF "nHeading 2" </w:instrText>
          </w:r>
          <w:r>
            <w:fldChar w:fldCharType="separate"/>
          </w:r>
          <w:r w:rsidR="000B531B">
            <w:t>Notes</w:t>
          </w:r>
          <w:r>
            <w:fldChar w:fldCharType="end"/>
          </w:r>
        </w:p>
      </w:tc>
    </w:tr>
  </w:tbl>
  <w:p w14:paraId="16AA3FDA" w14:textId="77777777" w:rsidR="00F4771E" w:rsidRDefault="00F4771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22E30" w14:paraId="5EDB24EE" w14:textId="77777777">
      <w:trPr>
        <w:cantSplit/>
        <w:jc w:val="center"/>
      </w:trPr>
      <w:tc>
        <w:tcPr>
          <w:tcW w:w="7263" w:type="dxa"/>
          <w:gridSpan w:val="2"/>
        </w:tcPr>
        <w:p w14:paraId="36E08856" w14:textId="69593844" w:rsidR="00F4771E" w:rsidRDefault="00F4771E">
          <w:pPr>
            <w:pStyle w:val="Header"/>
            <w:spacing w:before="40"/>
            <w:ind w:right="17"/>
            <w:jc w:val="right"/>
          </w:pPr>
          <w:r>
            <w:rPr>
              <w:b/>
              <w:i/>
            </w:rPr>
            <w:fldChar w:fldCharType="begin"/>
          </w:r>
          <w:r>
            <w:rPr>
              <w:b/>
              <w:i/>
            </w:rPr>
            <w:instrText xml:space="preserve"> STYLEREF "Name of Act/Reg" </w:instrText>
          </w:r>
          <w:r>
            <w:rPr>
              <w:b/>
              <w:i/>
            </w:rPr>
            <w:fldChar w:fldCharType="separate"/>
          </w:r>
          <w:r w:rsidR="000B531B">
            <w:rPr>
              <w:b/>
              <w:i/>
            </w:rPr>
            <w:t>Education and Care Services National Law Application Act 2026</w:t>
          </w:r>
          <w:r>
            <w:rPr>
              <w:b/>
              <w:i/>
            </w:rPr>
            <w:fldChar w:fldCharType="end"/>
          </w:r>
        </w:p>
      </w:tc>
    </w:tr>
    <w:tr w:rsidR="00B22E30" w14:paraId="6B23BC9A" w14:textId="77777777">
      <w:trPr>
        <w:jc w:val="center"/>
      </w:trPr>
      <w:tc>
        <w:tcPr>
          <w:tcW w:w="5884" w:type="dxa"/>
        </w:tcPr>
        <w:p w14:paraId="1824A890" w14:textId="77777777" w:rsidR="00F4771E" w:rsidRDefault="00F4771E">
          <w:pPr>
            <w:pStyle w:val="Header"/>
            <w:spacing w:before="40"/>
            <w:jc w:val="right"/>
          </w:pPr>
        </w:p>
      </w:tc>
      <w:tc>
        <w:tcPr>
          <w:tcW w:w="1379" w:type="dxa"/>
        </w:tcPr>
        <w:p w14:paraId="51635794" w14:textId="77777777" w:rsidR="00F4771E" w:rsidRDefault="00F4771E">
          <w:pPr>
            <w:pStyle w:val="Header"/>
            <w:spacing w:before="40"/>
            <w:ind w:right="17"/>
            <w:jc w:val="right"/>
          </w:pPr>
        </w:p>
      </w:tc>
    </w:tr>
    <w:tr w:rsidR="00B22E30" w14:paraId="071D16DD" w14:textId="77777777">
      <w:trPr>
        <w:jc w:val="center"/>
      </w:trPr>
      <w:tc>
        <w:tcPr>
          <w:tcW w:w="5884" w:type="dxa"/>
        </w:tcPr>
        <w:p w14:paraId="5507591A" w14:textId="77777777" w:rsidR="00F4771E" w:rsidRDefault="00F4771E">
          <w:pPr>
            <w:pStyle w:val="Header"/>
            <w:spacing w:before="40"/>
            <w:jc w:val="right"/>
          </w:pPr>
        </w:p>
      </w:tc>
      <w:tc>
        <w:tcPr>
          <w:tcW w:w="1379" w:type="dxa"/>
        </w:tcPr>
        <w:p w14:paraId="15F22FB6" w14:textId="77777777" w:rsidR="00F4771E" w:rsidRDefault="00F4771E">
          <w:pPr>
            <w:pStyle w:val="Header"/>
            <w:spacing w:before="40"/>
            <w:ind w:right="17"/>
            <w:jc w:val="right"/>
          </w:pPr>
        </w:p>
      </w:tc>
    </w:tr>
    <w:tr w:rsidR="00B22E30" w14:paraId="3F06533D" w14:textId="77777777">
      <w:trPr>
        <w:cantSplit/>
        <w:jc w:val="center"/>
      </w:trPr>
      <w:tc>
        <w:tcPr>
          <w:tcW w:w="7263" w:type="dxa"/>
          <w:gridSpan w:val="2"/>
        </w:tcPr>
        <w:p w14:paraId="0202C32D" w14:textId="3D134CA4" w:rsidR="00F4771E" w:rsidRDefault="00F4771E">
          <w:pPr>
            <w:pStyle w:val="Header"/>
            <w:spacing w:before="40"/>
            <w:ind w:right="17"/>
            <w:jc w:val="right"/>
          </w:pPr>
          <w:r>
            <w:fldChar w:fldCharType="begin"/>
          </w:r>
          <w:r>
            <w:instrText xml:space="preserve"> STYLEREF "nHeading 2" </w:instrText>
          </w:r>
          <w:r>
            <w:fldChar w:fldCharType="separate"/>
          </w:r>
          <w:r w:rsidR="000B531B">
            <w:t>Notes</w:t>
          </w:r>
          <w:r>
            <w:fldChar w:fldCharType="end"/>
          </w:r>
        </w:p>
      </w:tc>
    </w:tr>
  </w:tbl>
  <w:p w14:paraId="70B42659" w14:textId="77777777" w:rsidR="00F4771E" w:rsidRDefault="00F4771E">
    <w:pPr>
      <w:pStyle w:val="Header"/>
      <w:pBdr>
        <w:top w:val="single" w:sz="4" w:space="1" w:color="auto"/>
      </w:pBdr>
    </w:pPr>
    <w:bookmarkStart w:id="165" w:name="DefinedTerms"/>
    <w:bookmarkEnd w:id="1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0B57" w14:textId="77777777" w:rsidR="00F4771E" w:rsidRDefault="00F4771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D779" w14:textId="77777777" w:rsidR="00F4771E" w:rsidRDefault="00F4771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2004" w14:textId="77777777" w:rsidR="00F4771E" w:rsidRDefault="00F4771E">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0330B60"/>
    <w:multiLevelType w:val="hybridMultilevel"/>
    <w:tmpl w:val="4A029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86388535">
    <w:abstractNumId w:val="10"/>
  </w:num>
  <w:num w:numId="2" w16cid:durableId="2145855570">
    <w:abstractNumId w:val="17"/>
  </w:num>
  <w:num w:numId="3" w16cid:durableId="420301662">
    <w:abstractNumId w:val="11"/>
  </w:num>
  <w:num w:numId="4" w16cid:durableId="1785423113">
    <w:abstractNumId w:val="13"/>
  </w:num>
  <w:num w:numId="5" w16cid:durableId="953708085">
    <w:abstractNumId w:val="12"/>
  </w:num>
  <w:num w:numId="6" w16cid:durableId="9078816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13505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414110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4110411_GUID" w:val="6e01b272-35bf-4460-adba-321ec8f9e632"/>
    <w:docVar w:name="WAFER_202504151146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14600_GUID" w:val="96845f16-a9f8-47da-82b4-93277fde3f10"/>
    <w:docVar w:name="WAFER_20260401131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31425_GUID" w:val="d8ab0eec-c701-4fdd-a2a9-7b11bc84f805"/>
    <w:docVar w:name="WAFER_20260424151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1105_GUID" w:val="cfea1b8a-a17a-4348-99c9-40b8a09e74f7"/>
    <w:docVar w:name="WAFER_2026062213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35052_GUID" w:val="9d99dc6c-cc98-4af5-ac8a-00de582f99f2"/>
  </w:docVars>
  <w:rsids>
    <w:rsidRoot w:val="007E09CC"/>
    <w:rsid w:val="00000840"/>
    <w:rsid w:val="00032F95"/>
    <w:rsid w:val="000B531B"/>
    <w:rsid w:val="001368B7"/>
    <w:rsid w:val="0017374D"/>
    <w:rsid w:val="001A62C9"/>
    <w:rsid w:val="001B0589"/>
    <w:rsid w:val="001E2577"/>
    <w:rsid w:val="002D2DFC"/>
    <w:rsid w:val="002D6052"/>
    <w:rsid w:val="003A4739"/>
    <w:rsid w:val="003A7EF3"/>
    <w:rsid w:val="0042523E"/>
    <w:rsid w:val="004C0436"/>
    <w:rsid w:val="00585ECF"/>
    <w:rsid w:val="005A748E"/>
    <w:rsid w:val="005B483F"/>
    <w:rsid w:val="006628B0"/>
    <w:rsid w:val="007C628E"/>
    <w:rsid w:val="007E09CC"/>
    <w:rsid w:val="00905955"/>
    <w:rsid w:val="009179D5"/>
    <w:rsid w:val="00960F3C"/>
    <w:rsid w:val="009A597F"/>
    <w:rsid w:val="009B0F90"/>
    <w:rsid w:val="00A430D9"/>
    <w:rsid w:val="00A52893"/>
    <w:rsid w:val="00A54CBF"/>
    <w:rsid w:val="00A9090D"/>
    <w:rsid w:val="00A95E77"/>
    <w:rsid w:val="00AF2E22"/>
    <w:rsid w:val="00B13C52"/>
    <w:rsid w:val="00B22E30"/>
    <w:rsid w:val="00CD1E39"/>
    <w:rsid w:val="00D329C2"/>
    <w:rsid w:val="00D854FD"/>
    <w:rsid w:val="00E50C52"/>
    <w:rsid w:val="00F22670"/>
    <w:rsid w:val="00F4771E"/>
    <w:rsid w:val="00F90A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00C73619"/>
  <w15:docId w15:val="{FA6D21EA-3D74-40F0-8B9E-375C5DF7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32F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11601</Words>
  <Characters>57774</Characters>
  <Application>Microsoft Office Word</Application>
  <DocSecurity>0</DocSecurity>
  <Lines>1805</Lines>
  <Paragraphs>1067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68308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Act 2026 - 00-c0-00</dc:title>
  <dc:subject/>
  <dc:creator/>
  <cp:keywords/>
  <dc:description/>
  <cp:lastModifiedBy>Master Repository Process</cp:lastModifiedBy>
  <cp:revision>4</cp:revision>
  <cp:lastPrinted>2026-04-01T07:07:00Z</cp:lastPrinted>
  <dcterms:created xsi:type="dcterms:W3CDTF">2026-06-30T02:00:00Z</dcterms:created>
  <dcterms:modified xsi:type="dcterms:W3CDTF">2026-06-30T02:00:00Z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2026</vt:lpwstr>
  </property>
  <property fmtid="{D5CDD505-2E9C-101B-9397-08002B2CF9AE}" pid="3" name="DocumentType">
    <vt:lpwstr>Act</vt:lpwstr>
  </property>
  <property fmtid="{D5CDD505-2E9C-101B-9397-08002B2CF9AE}" pid="4" name="AsAtDate">
    <vt:lpwstr>01 Jul 2026</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ies>
</file>