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A1249" w14:textId="77777777" w:rsidR="00B958E3" w:rsidRDefault="00B958E3">
      <w:pPr>
        <w:pStyle w:val="WA"/>
      </w:pPr>
      <w:r>
        <w:rPr>
          <w:noProof/>
        </w:rPr>
        <w:drawing>
          <wp:anchor distT="0" distB="0" distL="114300" distR="114300" simplePos="0" relativeHeight="251684352" behindDoc="0" locked="0" layoutInCell="1" allowOverlap="1" wp14:anchorId="34DD0BDC" wp14:editId="1F1CBB1C">
            <wp:simplePos x="0" y="0"/>
            <wp:positionH relativeFrom="column">
              <wp:posOffset>1981200</wp:posOffset>
            </wp:positionH>
            <wp:positionV relativeFrom="paragraph">
              <wp:posOffset>-517525</wp:posOffset>
            </wp:positionV>
            <wp:extent cx="631190" cy="505460"/>
            <wp:effectExtent l="0" t="0" r="0" b="8890"/>
            <wp:wrapNone/>
            <wp:docPr id="32" name="Picture 3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14:paraId="1ECC3BB6" w14:textId="7D2A2B75" w:rsidR="00B958E3" w:rsidRDefault="00B958E3">
      <w:pPr>
        <w:pStyle w:val="PrincipalActRegPage1"/>
      </w:pPr>
      <w:r>
        <w:fldChar w:fldCharType="begin"/>
      </w:r>
      <w:r>
        <w:instrText xml:space="preserve"> STYLEREF "PrincipalAct_Reg"</w:instrText>
      </w:r>
      <w:r>
        <w:fldChar w:fldCharType="separate"/>
      </w:r>
      <w:r w:rsidR="0008431D">
        <w:rPr>
          <w:noProof/>
        </w:rPr>
        <w:t>Mining Act 1978</w:t>
      </w:r>
      <w:r>
        <w:fldChar w:fldCharType="end"/>
      </w:r>
    </w:p>
    <w:p w14:paraId="1C1B69A5" w14:textId="7B91CDC1" w:rsidR="00B958E3" w:rsidRDefault="00B958E3">
      <w:pPr>
        <w:pStyle w:val="NameofActRegPage1"/>
        <w:spacing w:before="1800" w:after="4200"/>
        <w:outlineLvl w:val="0"/>
      </w:pPr>
      <w:r>
        <w:fldChar w:fldCharType="begin"/>
      </w:r>
      <w:r>
        <w:instrText xml:space="preserve"> STYLEREF "Name Of Act/Reg"</w:instrText>
      </w:r>
      <w:r>
        <w:fldChar w:fldCharType="separate"/>
      </w:r>
      <w:r w:rsidR="0008431D">
        <w:rPr>
          <w:noProof/>
        </w:rPr>
        <w:t>Mining Regulations 1981</w:t>
      </w:r>
      <w:r>
        <w:fldChar w:fldCharType="end"/>
      </w:r>
    </w:p>
    <w:p w14:paraId="62B09F14" w14:textId="77777777" w:rsidR="00B958E3" w:rsidRDefault="00B958E3">
      <w:pPr>
        <w:jc w:val="center"/>
        <w:sectPr w:rsidR="00B958E3">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14:paraId="34829F5B" w14:textId="77777777" w:rsidR="006F29F1" w:rsidRDefault="006F29F1">
      <w:pPr>
        <w:pStyle w:val="WA"/>
      </w:pPr>
      <w:r>
        <w:lastRenderedPageBreak/>
        <w:t>Western Australia</w:t>
      </w:r>
    </w:p>
    <w:p w14:paraId="4FE16968" w14:textId="7EECC4BB" w:rsidR="00B958E3" w:rsidRDefault="00B958E3">
      <w:pPr>
        <w:pStyle w:val="NameofActRegPage1"/>
      </w:pPr>
      <w:r>
        <w:fldChar w:fldCharType="begin"/>
      </w:r>
      <w:r>
        <w:instrText xml:space="preserve"> STYLEREF "Name Of Act/Reg"</w:instrText>
      </w:r>
      <w:r>
        <w:fldChar w:fldCharType="separate"/>
      </w:r>
      <w:r w:rsidR="0008431D">
        <w:rPr>
          <w:noProof/>
        </w:rPr>
        <w:t>Mining Regulations 1981</w:t>
      </w:r>
      <w:r>
        <w:fldChar w:fldCharType="end"/>
      </w:r>
    </w:p>
    <w:p w14:paraId="4871D6D3" w14:textId="77777777" w:rsidR="006814D7" w:rsidRDefault="006814D7" w:rsidP="006814D7">
      <w:pPr>
        <w:pStyle w:val="Arrangement"/>
      </w:pPr>
      <w:r>
        <w:t>Contents</w:t>
      </w:r>
    </w:p>
    <w:p w14:paraId="25C722D9" w14:textId="77777777" w:rsidR="00CD1D5F" w:rsidRDefault="00924F75">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CD1D5F">
        <w:t>Part I — Preliminary</w:t>
      </w:r>
    </w:p>
    <w:p w14:paraId="6390B4ED" w14:textId="5F991555" w:rsidR="00CD1D5F" w:rsidRDefault="00CD1D5F">
      <w:pPr>
        <w:pStyle w:val="TOC8"/>
        <w:rPr>
          <w:rFonts w:asciiTheme="minorHAnsi" w:eastAsiaTheme="minorEastAsia" w:hAnsiTheme="minorHAnsi" w:cstheme="minorBidi"/>
          <w:kern w:val="2"/>
          <w:sz w:val="24"/>
          <w:szCs w:val="24"/>
          <w14:ligatures w14:val="standardContextual"/>
        </w:rPr>
      </w:pPr>
      <w:r>
        <w:t>1</w:t>
      </w:r>
      <w:r w:rsidRPr="00A579B9">
        <w:rPr>
          <w:snapToGrid w:val="0"/>
        </w:rPr>
        <w:t>.</w:t>
      </w:r>
      <w:r w:rsidRPr="00A579B9">
        <w:rPr>
          <w:snapToGrid w:val="0"/>
        </w:rPr>
        <w:tab/>
        <w:t>Citation and commencement</w:t>
      </w:r>
      <w:r>
        <w:tab/>
      </w:r>
      <w:r>
        <w:fldChar w:fldCharType="begin"/>
      </w:r>
      <w:r>
        <w:instrText xml:space="preserve"> PAGEREF _Toc233560645 \h </w:instrText>
      </w:r>
      <w:r>
        <w:fldChar w:fldCharType="separate"/>
      </w:r>
      <w:r w:rsidR="0008431D">
        <w:t>1</w:t>
      </w:r>
      <w:r>
        <w:fldChar w:fldCharType="end"/>
      </w:r>
    </w:p>
    <w:p w14:paraId="4179C220" w14:textId="031349D9" w:rsidR="00CD1D5F" w:rsidRDefault="00CD1D5F">
      <w:pPr>
        <w:pStyle w:val="TOC8"/>
        <w:rPr>
          <w:rFonts w:asciiTheme="minorHAnsi" w:eastAsiaTheme="minorEastAsia" w:hAnsiTheme="minorHAnsi" w:cstheme="minorBidi"/>
          <w:kern w:val="2"/>
          <w:sz w:val="24"/>
          <w:szCs w:val="24"/>
          <w14:ligatures w14:val="standardContextual"/>
        </w:rPr>
      </w:pPr>
      <w:r>
        <w:t>2</w:t>
      </w:r>
      <w:r w:rsidRPr="00A579B9">
        <w:rPr>
          <w:snapToGrid w:val="0"/>
        </w:rPr>
        <w:t>.</w:t>
      </w:r>
      <w:r w:rsidRPr="00A579B9">
        <w:rPr>
          <w:snapToGrid w:val="0"/>
        </w:rPr>
        <w:tab/>
        <w:t>Terms used</w:t>
      </w:r>
      <w:r>
        <w:tab/>
      </w:r>
      <w:r>
        <w:fldChar w:fldCharType="begin"/>
      </w:r>
      <w:r>
        <w:instrText xml:space="preserve"> PAGEREF _Toc233560646 \h </w:instrText>
      </w:r>
      <w:r>
        <w:fldChar w:fldCharType="separate"/>
      </w:r>
      <w:r w:rsidR="0008431D">
        <w:t>1</w:t>
      </w:r>
      <w:r>
        <w:fldChar w:fldCharType="end"/>
      </w:r>
    </w:p>
    <w:p w14:paraId="7719157F"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Miner’s rights</w:t>
      </w:r>
    </w:p>
    <w:p w14:paraId="185A9B1B" w14:textId="51381658" w:rsidR="00CD1D5F" w:rsidRDefault="00CD1D5F">
      <w:pPr>
        <w:pStyle w:val="TOC8"/>
        <w:rPr>
          <w:rFonts w:asciiTheme="minorHAnsi" w:eastAsiaTheme="minorEastAsia" w:hAnsiTheme="minorHAnsi" w:cstheme="minorBidi"/>
          <w:kern w:val="2"/>
          <w:sz w:val="24"/>
          <w:szCs w:val="24"/>
          <w14:ligatures w14:val="standardContextual"/>
        </w:rPr>
      </w:pPr>
      <w:r>
        <w:t>3</w:t>
      </w:r>
      <w:r w:rsidRPr="00A579B9">
        <w:rPr>
          <w:snapToGrid w:val="0"/>
        </w:rPr>
        <w:t>.</w:t>
      </w:r>
      <w:r w:rsidRPr="00A579B9">
        <w:rPr>
          <w:snapToGrid w:val="0"/>
        </w:rPr>
        <w:tab/>
        <w:t>Miner’s rights, form</w:t>
      </w:r>
      <w:r>
        <w:tab/>
      </w:r>
      <w:r>
        <w:fldChar w:fldCharType="begin"/>
      </w:r>
      <w:r>
        <w:instrText xml:space="preserve"> PAGEREF _Toc233560648 \h </w:instrText>
      </w:r>
      <w:r>
        <w:fldChar w:fldCharType="separate"/>
      </w:r>
      <w:r w:rsidR="0008431D">
        <w:t>5</w:t>
      </w:r>
      <w:r>
        <w:fldChar w:fldCharType="end"/>
      </w:r>
    </w:p>
    <w:p w14:paraId="66FD18EC" w14:textId="690798D1" w:rsidR="00CD1D5F" w:rsidRDefault="00CD1D5F">
      <w:pPr>
        <w:pStyle w:val="TOC8"/>
        <w:rPr>
          <w:rFonts w:asciiTheme="minorHAnsi" w:eastAsiaTheme="minorEastAsia" w:hAnsiTheme="minorHAnsi" w:cstheme="minorBidi"/>
          <w:kern w:val="2"/>
          <w:sz w:val="24"/>
          <w:szCs w:val="24"/>
          <w14:ligatures w14:val="standardContextual"/>
        </w:rPr>
      </w:pPr>
      <w:r>
        <w:t>4</w:t>
      </w:r>
      <w:r w:rsidRPr="00A579B9">
        <w:rPr>
          <w:snapToGrid w:val="0"/>
        </w:rPr>
        <w:t>.</w:t>
      </w:r>
      <w:r w:rsidRPr="00A579B9">
        <w:rPr>
          <w:snapToGrid w:val="0"/>
        </w:rPr>
        <w:tab/>
        <w:t>Quantity of samples or specimens</w:t>
      </w:r>
      <w:r>
        <w:tab/>
      </w:r>
      <w:r>
        <w:fldChar w:fldCharType="begin"/>
      </w:r>
      <w:r>
        <w:instrText xml:space="preserve"> PAGEREF _Toc233560649 \h </w:instrText>
      </w:r>
      <w:r>
        <w:fldChar w:fldCharType="separate"/>
      </w:r>
      <w:r w:rsidR="0008431D">
        <w:t>5</w:t>
      </w:r>
      <w:r>
        <w:fldChar w:fldCharType="end"/>
      </w:r>
    </w:p>
    <w:p w14:paraId="16B205D4"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IIA — Permits under section 40E</w:t>
      </w:r>
    </w:p>
    <w:p w14:paraId="469665AA" w14:textId="057808D7" w:rsidR="00CD1D5F" w:rsidRDefault="00CD1D5F">
      <w:pPr>
        <w:pStyle w:val="TOC8"/>
        <w:rPr>
          <w:rFonts w:asciiTheme="minorHAnsi" w:eastAsiaTheme="minorEastAsia" w:hAnsiTheme="minorHAnsi" w:cstheme="minorBidi"/>
          <w:kern w:val="2"/>
          <w:sz w:val="24"/>
          <w:szCs w:val="24"/>
          <w14:ligatures w14:val="standardContextual"/>
        </w:rPr>
      </w:pPr>
      <w:r>
        <w:t>4A.</w:t>
      </w:r>
      <w:r>
        <w:tab/>
        <w:t>Terms used</w:t>
      </w:r>
      <w:r>
        <w:tab/>
      </w:r>
      <w:r>
        <w:fldChar w:fldCharType="begin"/>
      </w:r>
      <w:r>
        <w:instrText xml:space="preserve"> PAGEREF _Toc233560651 \h </w:instrText>
      </w:r>
      <w:r>
        <w:fldChar w:fldCharType="separate"/>
      </w:r>
      <w:r w:rsidR="0008431D">
        <w:t>6</w:t>
      </w:r>
      <w:r>
        <w:fldChar w:fldCharType="end"/>
      </w:r>
    </w:p>
    <w:p w14:paraId="12C707D2" w14:textId="07AD7F19" w:rsidR="00CD1D5F" w:rsidRDefault="00CD1D5F">
      <w:pPr>
        <w:pStyle w:val="TOC8"/>
        <w:rPr>
          <w:rFonts w:asciiTheme="minorHAnsi" w:eastAsiaTheme="minorEastAsia" w:hAnsiTheme="minorHAnsi" w:cstheme="minorBidi"/>
          <w:kern w:val="2"/>
          <w:sz w:val="24"/>
          <w:szCs w:val="24"/>
          <w14:ligatures w14:val="standardContextual"/>
        </w:rPr>
      </w:pPr>
      <w:r>
        <w:t>4B.</w:t>
      </w:r>
      <w:r>
        <w:tab/>
        <w:t>Prescribed office (Act s. 40E(1))</w:t>
      </w:r>
      <w:r>
        <w:tab/>
      </w:r>
      <w:r>
        <w:fldChar w:fldCharType="begin"/>
      </w:r>
      <w:r>
        <w:instrText xml:space="preserve"> PAGEREF _Toc233560652 \h </w:instrText>
      </w:r>
      <w:r>
        <w:fldChar w:fldCharType="separate"/>
      </w:r>
      <w:r w:rsidR="0008431D">
        <w:t>6</w:t>
      </w:r>
      <w:r>
        <w:fldChar w:fldCharType="end"/>
      </w:r>
    </w:p>
    <w:p w14:paraId="7883CDB1" w14:textId="3DB8FB01" w:rsidR="00CD1D5F" w:rsidRDefault="00CD1D5F">
      <w:pPr>
        <w:pStyle w:val="TOC8"/>
        <w:rPr>
          <w:rFonts w:asciiTheme="minorHAnsi" w:eastAsiaTheme="minorEastAsia" w:hAnsiTheme="minorHAnsi" w:cstheme="minorBidi"/>
          <w:kern w:val="2"/>
          <w:sz w:val="24"/>
          <w:szCs w:val="24"/>
          <w14:ligatures w14:val="standardContextual"/>
        </w:rPr>
      </w:pPr>
      <w:r>
        <w:t>4C.</w:t>
      </w:r>
      <w:r>
        <w:tab/>
        <w:t>Prescribed depth (Act s. 40E(6)(b))</w:t>
      </w:r>
      <w:r>
        <w:tab/>
      </w:r>
      <w:r>
        <w:fldChar w:fldCharType="begin"/>
      </w:r>
      <w:r>
        <w:instrText xml:space="preserve"> PAGEREF _Toc233560653 \h </w:instrText>
      </w:r>
      <w:r>
        <w:fldChar w:fldCharType="separate"/>
      </w:r>
      <w:r w:rsidR="0008431D">
        <w:t>7</w:t>
      </w:r>
      <w:r>
        <w:fldChar w:fldCharType="end"/>
      </w:r>
    </w:p>
    <w:p w14:paraId="7376E74C" w14:textId="28C9F608" w:rsidR="00CD1D5F" w:rsidRDefault="00CD1D5F">
      <w:pPr>
        <w:pStyle w:val="TOC8"/>
        <w:rPr>
          <w:rFonts w:asciiTheme="minorHAnsi" w:eastAsiaTheme="minorEastAsia" w:hAnsiTheme="minorHAnsi" w:cstheme="minorBidi"/>
          <w:kern w:val="2"/>
          <w:sz w:val="24"/>
          <w:szCs w:val="24"/>
          <w14:ligatures w14:val="standardContextual"/>
        </w:rPr>
      </w:pPr>
      <w:r>
        <w:t>4D.</w:t>
      </w:r>
      <w:r>
        <w:tab/>
        <w:t>Application for permit</w:t>
      </w:r>
      <w:r>
        <w:tab/>
      </w:r>
      <w:r>
        <w:fldChar w:fldCharType="begin"/>
      </w:r>
      <w:r>
        <w:instrText xml:space="preserve"> PAGEREF _Toc233560654 \h </w:instrText>
      </w:r>
      <w:r>
        <w:fldChar w:fldCharType="separate"/>
      </w:r>
      <w:r w:rsidR="0008431D">
        <w:t>7</w:t>
      </w:r>
      <w:r>
        <w:fldChar w:fldCharType="end"/>
      </w:r>
    </w:p>
    <w:p w14:paraId="3394534F" w14:textId="2C8D1D7B" w:rsidR="00CD1D5F" w:rsidRDefault="00CD1D5F">
      <w:pPr>
        <w:pStyle w:val="TOC8"/>
        <w:rPr>
          <w:rFonts w:asciiTheme="minorHAnsi" w:eastAsiaTheme="minorEastAsia" w:hAnsiTheme="minorHAnsi" w:cstheme="minorBidi"/>
          <w:kern w:val="2"/>
          <w:sz w:val="24"/>
          <w:szCs w:val="24"/>
          <w14:ligatures w14:val="standardContextual"/>
        </w:rPr>
      </w:pPr>
      <w:r>
        <w:t>4E.</w:t>
      </w:r>
      <w:r>
        <w:tab/>
        <w:t>Area of land to which permit applies</w:t>
      </w:r>
      <w:r>
        <w:tab/>
      </w:r>
      <w:r>
        <w:fldChar w:fldCharType="begin"/>
      </w:r>
      <w:r>
        <w:instrText xml:space="preserve"> PAGEREF _Toc233560655 \h </w:instrText>
      </w:r>
      <w:r>
        <w:fldChar w:fldCharType="separate"/>
      </w:r>
      <w:r w:rsidR="0008431D">
        <w:t>7</w:t>
      </w:r>
      <w:r>
        <w:fldChar w:fldCharType="end"/>
      </w:r>
    </w:p>
    <w:p w14:paraId="5C4CCB8C" w14:textId="61EAC6D2" w:rsidR="00CD1D5F" w:rsidRDefault="00CD1D5F">
      <w:pPr>
        <w:pStyle w:val="TOC8"/>
        <w:rPr>
          <w:rFonts w:asciiTheme="minorHAnsi" w:eastAsiaTheme="minorEastAsia" w:hAnsiTheme="minorHAnsi" w:cstheme="minorBidi"/>
          <w:kern w:val="2"/>
          <w:sz w:val="24"/>
          <w:szCs w:val="24"/>
          <w14:ligatures w14:val="standardContextual"/>
        </w:rPr>
      </w:pPr>
      <w:r>
        <w:t>4F.</w:t>
      </w:r>
      <w:r>
        <w:tab/>
        <w:t>Permit conditions</w:t>
      </w:r>
      <w:r>
        <w:tab/>
      </w:r>
      <w:r>
        <w:fldChar w:fldCharType="begin"/>
      </w:r>
      <w:r>
        <w:instrText xml:space="preserve"> PAGEREF _Toc233560656 \h </w:instrText>
      </w:r>
      <w:r>
        <w:fldChar w:fldCharType="separate"/>
      </w:r>
      <w:r w:rsidR="0008431D">
        <w:t>8</w:t>
      </w:r>
      <w:r>
        <w:fldChar w:fldCharType="end"/>
      </w:r>
    </w:p>
    <w:p w14:paraId="0929AF80" w14:textId="021F5285" w:rsidR="00CD1D5F" w:rsidRDefault="00CD1D5F">
      <w:pPr>
        <w:pStyle w:val="TOC8"/>
        <w:rPr>
          <w:rFonts w:asciiTheme="minorHAnsi" w:eastAsiaTheme="minorEastAsia" w:hAnsiTheme="minorHAnsi" w:cstheme="minorBidi"/>
          <w:kern w:val="2"/>
          <w:sz w:val="24"/>
          <w:szCs w:val="24"/>
          <w14:ligatures w14:val="standardContextual"/>
        </w:rPr>
      </w:pPr>
      <w:r>
        <w:t>4G.</w:t>
      </w:r>
      <w:r>
        <w:tab/>
        <w:t>Notice of issue of permit</w:t>
      </w:r>
      <w:r>
        <w:tab/>
      </w:r>
      <w:r>
        <w:fldChar w:fldCharType="begin"/>
      </w:r>
      <w:r>
        <w:instrText xml:space="preserve"> PAGEREF _Toc233560657 \h </w:instrText>
      </w:r>
      <w:r>
        <w:fldChar w:fldCharType="separate"/>
      </w:r>
      <w:r w:rsidR="0008431D">
        <w:t>8</w:t>
      </w:r>
      <w:r>
        <w:fldChar w:fldCharType="end"/>
      </w:r>
    </w:p>
    <w:p w14:paraId="1F3E7BB9" w14:textId="4704514C" w:rsidR="00CD1D5F" w:rsidRDefault="00CD1D5F">
      <w:pPr>
        <w:pStyle w:val="TOC8"/>
        <w:rPr>
          <w:rFonts w:asciiTheme="minorHAnsi" w:eastAsiaTheme="minorEastAsia" w:hAnsiTheme="minorHAnsi" w:cstheme="minorBidi"/>
          <w:kern w:val="2"/>
          <w:sz w:val="24"/>
          <w:szCs w:val="24"/>
          <w14:ligatures w14:val="standardContextual"/>
        </w:rPr>
      </w:pPr>
      <w:r>
        <w:t>4H.</w:t>
      </w:r>
      <w:r>
        <w:tab/>
        <w:t>Statement by holder of exploration licence</w:t>
      </w:r>
      <w:r>
        <w:tab/>
      </w:r>
      <w:r>
        <w:fldChar w:fldCharType="begin"/>
      </w:r>
      <w:r>
        <w:instrText xml:space="preserve"> PAGEREF _Toc233560658 \h </w:instrText>
      </w:r>
      <w:r>
        <w:fldChar w:fldCharType="separate"/>
      </w:r>
      <w:r w:rsidR="0008431D">
        <w:t>8</w:t>
      </w:r>
      <w:r>
        <w:fldChar w:fldCharType="end"/>
      </w:r>
    </w:p>
    <w:p w14:paraId="3B1D20DA" w14:textId="6F2CFC49" w:rsidR="00CD1D5F" w:rsidRDefault="00CD1D5F">
      <w:pPr>
        <w:pStyle w:val="TOC8"/>
        <w:rPr>
          <w:rFonts w:asciiTheme="minorHAnsi" w:eastAsiaTheme="minorEastAsia" w:hAnsiTheme="minorHAnsi" w:cstheme="minorBidi"/>
          <w:kern w:val="2"/>
          <w:sz w:val="24"/>
          <w:szCs w:val="24"/>
          <w14:ligatures w14:val="standardContextual"/>
        </w:rPr>
      </w:pPr>
      <w:r>
        <w:t>4I.</w:t>
      </w:r>
      <w:r>
        <w:tab/>
        <w:t>Commencement of operation of permit</w:t>
      </w:r>
      <w:r>
        <w:tab/>
      </w:r>
      <w:r>
        <w:fldChar w:fldCharType="begin"/>
      </w:r>
      <w:r>
        <w:instrText xml:space="preserve"> PAGEREF _Toc233560659 \h </w:instrText>
      </w:r>
      <w:r>
        <w:fldChar w:fldCharType="separate"/>
      </w:r>
      <w:r w:rsidR="0008431D">
        <w:t>9</w:t>
      </w:r>
      <w:r>
        <w:fldChar w:fldCharType="end"/>
      </w:r>
    </w:p>
    <w:p w14:paraId="67823152" w14:textId="03268A69" w:rsidR="00CD1D5F" w:rsidRDefault="00CD1D5F">
      <w:pPr>
        <w:pStyle w:val="TOC8"/>
        <w:rPr>
          <w:rFonts w:asciiTheme="minorHAnsi" w:eastAsiaTheme="minorEastAsia" w:hAnsiTheme="minorHAnsi" w:cstheme="minorBidi"/>
          <w:kern w:val="2"/>
          <w:sz w:val="24"/>
          <w:szCs w:val="24"/>
          <w14:ligatures w14:val="standardContextual"/>
        </w:rPr>
      </w:pPr>
      <w:r>
        <w:t>4J.</w:t>
      </w:r>
      <w:r>
        <w:tab/>
        <w:t>Expiry of permit</w:t>
      </w:r>
      <w:r>
        <w:tab/>
      </w:r>
      <w:r>
        <w:fldChar w:fldCharType="begin"/>
      </w:r>
      <w:r>
        <w:instrText xml:space="preserve"> PAGEREF _Toc233560660 \h </w:instrText>
      </w:r>
      <w:r>
        <w:fldChar w:fldCharType="separate"/>
      </w:r>
      <w:r w:rsidR="0008431D">
        <w:t>9</w:t>
      </w:r>
      <w:r>
        <w:fldChar w:fldCharType="end"/>
      </w:r>
    </w:p>
    <w:p w14:paraId="08AB06BC" w14:textId="114AE49A" w:rsidR="00CD1D5F" w:rsidRDefault="00CD1D5F">
      <w:pPr>
        <w:pStyle w:val="TOC8"/>
        <w:rPr>
          <w:rFonts w:asciiTheme="minorHAnsi" w:eastAsiaTheme="minorEastAsia" w:hAnsiTheme="minorHAnsi" w:cstheme="minorBidi"/>
          <w:kern w:val="2"/>
          <w:sz w:val="24"/>
          <w:szCs w:val="24"/>
          <w14:ligatures w14:val="standardContextual"/>
        </w:rPr>
      </w:pPr>
      <w:r>
        <w:t>4K.</w:t>
      </w:r>
      <w:r>
        <w:tab/>
        <w:t>Surrender of permit</w:t>
      </w:r>
      <w:r>
        <w:tab/>
      </w:r>
      <w:r>
        <w:fldChar w:fldCharType="begin"/>
      </w:r>
      <w:r>
        <w:instrText xml:space="preserve"> PAGEREF _Toc233560661 \h </w:instrText>
      </w:r>
      <w:r>
        <w:fldChar w:fldCharType="separate"/>
      </w:r>
      <w:r w:rsidR="0008431D">
        <w:t>10</w:t>
      </w:r>
      <w:r>
        <w:fldChar w:fldCharType="end"/>
      </w:r>
    </w:p>
    <w:p w14:paraId="242E1C03" w14:textId="415149B3" w:rsidR="00CD1D5F" w:rsidRDefault="00CD1D5F">
      <w:pPr>
        <w:pStyle w:val="TOC8"/>
        <w:rPr>
          <w:rFonts w:asciiTheme="minorHAnsi" w:eastAsiaTheme="minorEastAsia" w:hAnsiTheme="minorHAnsi" w:cstheme="minorBidi"/>
          <w:kern w:val="2"/>
          <w:sz w:val="24"/>
          <w:szCs w:val="24"/>
          <w14:ligatures w14:val="standardContextual"/>
        </w:rPr>
      </w:pPr>
      <w:r>
        <w:t>4L.</w:t>
      </w:r>
      <w:r>
        <w:tab/>
        <w:t>Powers available to Minister where breach of condition etc.</w:t>
      </w:r>
      <w:r>
        <w:tab/>
      </w:r>
      <w:r>
        <w:fldChar w:fldCharType="begin"/>
      </w:r>
      <w:r>
        <w:instrText xml:space="preserve"> PAGEREF _Toc233560662 \h </w:instrText>
      </w:r>
      <w:r>
        <w:fldChar w:fldCharType="separate"/>
      </w:r>
      <w:r w:rsidR="0008431D">
        <w:t>10</w:t>
      </w:r>
      <w:r>
        <w:fldChar w:fldCharType="end"/>
      </w:r>
    </w:p>
    <w:p w14:paraId="17F55E08" w14:textId="1DDFB9E9" w:rsidR="00CD1D5F" w:rsidRDefault="00CD1D5F">
      <w:pPr>
        <w:pStyle w:val="TOC8"/>
        <w:rPr>
          <w:rFonts w:asciiTheme="minorHAnsi" w:eastAsiaTheme="minorEastAsia" w:hAnsiTheme="minorHAnsi" w:cstheme="minorBidi"/>
          <w:kern w:val="2"/>
          <w:sz w:val="24"/>
          <w:szCs w:val="24"/>
          <w14:ligatures w14:val="standardContextual"/>
        </w:rPr>
      </w:pPr>
      <w:r>
        <w:t>4M.</w:t>
      </w:r>
      <w:r>
        <w:tab/>
        <w:t>Right of permit holder to make submissions</w:t>
      </w:r>
      <w:r>
        <w:tab/>
      </w:r>
      <w:r>
        <w:fldChar w:fldCharType="begin"/>
      </w:r>
      <w:r>
        <w:instrText xml:space="preserve"> PAGEREF _Toc233560663 \h </w:instrText>
      </w:r>
      <w:r>
        <w:fldChar w:fldCharType="separate"/>
      </w:r>
      <w:r w:rsidR="0008431D">
        <w:t>11</w:t>
      </w:r>
      <w:r>
        <w:fldChar w:fldCharType="end"/>
      </w:r>
    </w:p>
    <w:p w14:paraId="3B252290" w14:textId="3428FCC5" w:rsidR="00CD1D5F" w:rsidRDefault="00CD1D5F">
      <w:pPr>
        <w:pStyle w:val="TOC8"/>
        <w:rPr>
          <w:rFonts w:asciiTheme="minorHAnsi" w:eastAsiaTheme="minorEastAsia" w:hAnsiTheme="minorHAnsi" w:cstheme="minorBidi"/>
          <w:kern w:val="2"/>
          <w:sz w:val="24"/>
          <w:szCs w:val="24"/>
          <w14:ligatures w14:val="standardContextual"/>
        </w:rPr>
      </w:pPr>
      <w:r>
        <w:t>4N.</w:t>
      </w:r>
      <w:r>
        <w:tab/>
        <w:t>Prospecting report on recovered minerals</w:t>
      </w:r>
      <w:r>
        <w:tab/>
      </w:r>
      <w:r>
        <w:fldChar w:fldCharType="begin"/>
      </w:r>
      <w:r>
        <w:instrText xml:space="preserve"> PAGEREF _Toc233560664 \h </w:instrText>
      </w:r>
      <w:r>
        <w:fldChar w:fldCharType="separate"/>
      </w:r>
      <w:r w:rsidR="0008431D">
        <w:t>11</w:t>
      </w:r>
      <w:r>
        <w:fldChar w:fldCharType="end"/>
      </w:r>
    </w:p>
    <w:p w14:paraId="1AABB6FF" w14:textId="7DF46507" w:rsidR="00CD1D5F" w:rsidRDefault="00CD1D5F">
      <w:pPr>
        <w:pStyle w:val="TOC8"/>
        <w:rPr>
          <w:rFonts w:asciiTheme="minorHAnsi" w:eastAsiaTheme="minorEastAsia" w:hAnsiTheme="minorHAnsi" w:cstheme="minorBidi"/>
          <w:kern w:val="2"/>
          <w:sz w:val="24"/>
          <w:szCs w:val="24"/>
          <w14:ligatures w14:val="standardContextual"/>
        </w:rPr>
      </w:pPr>
      <w:r>
        <w:t>4O.</w:t>
      </w:r>
      <w:r>
        <w:tab/>
        <w:t>Prohibition of use of certain hand tools</w:t>
      </w:r>
      <w:r>
        <w:tab/>
      </w:r>
      <w:r>
        <w:fldChar w:fldCharType="begin"/>
      </w:r>
      <w:r>
        <w:instrText xml:space="preserve"> PAGEREF _Toc233560665 \h </w:instrText>
      </w:r>
      <w:r>
        <w:fldChar w:fldCharType="separate"/>
      </w:r>
      <w:r w:rsidR="0008431D">
        <w:t>12</w:t>
      </w:r>
      <w:r>
        <w:fldChar w:fldCharType="end"/>
      </w:r>
    </w:p>
    <w:p w14:paraId="48980F75" w14:textId="326386DD" w:rsidR="00CD1D5F" w:rsidRDefault="00CD1D5F">
      <w:pPr>
        <w:pStyle w:val="TOC8"/>
        <w:rPr>
          <w:rFonts w:asciiTheme="minorHAnsi" w:eastAsiaTheme="minorEastAsia" w:hAnsiTheme="minorHAnsi" w:cstheme="minorBidi"/>
          <w:kern w:val="2"/>
          <w:sz w:val="24"/>
          <w:szCs w:val="24"/>
          <w14:ligatures w14:val="standardContextual"/>
        </w:rPr>
      </w:pPr>
      <w:r>
        <w:t>4P.</w:t>
      </w:r>
      <w:r>
        <w:tab/>
        <w:t>Application of r. 98 and 99</w:t>
      </w:r>
      <w:r>
        <w:tab/>
      </w:r>
      <w:r>
        <w:fldChar w:fldCharType="begin"/>
      </w:r>
      <w:r>
        <w:instrText xml:space="preserve"> PAGEREF _Toc233560666 \h </w:instrText>
      </w:r>
      <w:r>
        <w:fldChar w:fldCharType="separate"/>
      </w:r>
      <w:r w:rsidR="0008431D">
        <w:t>13</w:t>
      </w:r>
      <w:r>
        <w:fldChar w:fldCharType="end"/>
      </w:r>
    </w:p>
    <w:p w14:paraId="0C95C589"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III — Mining on private land</w:t>
      </w:r>
    </w:p>
    <w:p w14:paraId="68C7DDED" w14:textId="4F7C2442" w:rsidR="00CD1D5F" w:rsidRDefault="00CD1D5F">
      <w:pPr>
        <w:pStyle w:val="TOC8"/>
        <w:rPr>
          <w:rFonts w:asciiTheme="minorHAnsi" w:eastAsiaTheme="minorEastAsia" w:hAnsiTheme="minorHAnsi" w:cstheme="minorBidi"/>
          <w:kern w:val="2"/>
          <w:sz w:val="24"/>
          <w:szCs w:val="24"/>
          <w14:ligatures w14:val="standardContextual"/>
        </w:rPr>
      </w:pPr>
      <w:r>
        <w:t>5</w:t>
      </w:r>
      <w:r w:rsidRPr="00A579B9">
        <w:rPr>
          <w:snapToGrid w:val="0"/>
        </w:rPr>
        <w:t>.</w:t>
      </w:r>
      <w:r w:rsidRPr="00A579B9">
        <w:rPr>
          <w:snapToGrid w:val="0"/>
        </w:rPr>
        <w:tab/>
        <w:t>Application for permit to enter private land (Act s. 30)</w:t>
      </w:r>
      <w:r>
        <w:tab/>
      </w:r>
      <w:r>
        <w:fldChar w:fldCharType="begin"/>
      </w:r>
      <w:r>
        <w:instrText xml:space="preserve"> PAGEREF _Toc233560668 \h </w:instrText>
      </w:r>
      <w:r>
        <w:fldChar w:fldCharType="separate"/>
      </w:r>
      <w:r w:rsidR="0008431D">
        <w:t>14</w:t>
      </w:r>
      <w:r>
        <w:fldChar w:fldCharType="end"/>
      </w:r>
    </w:p>
    <w:p w14:paraId="5699C009" w14:textId="1D1D4FE0" w:rsidR="00CD1D5F" w:rsidRDefault="00CD1D5F">
      <w:pPr>
        <w:pStyle w:val="TOC8"/>
        <w:rPr>
          <w:rFonts w:asciiTheme="minorHAnsi" w:eastAsiaTheme="minorEastAsia" w:hAnsiTheme="minorHAnsi" w:cstheme="minorBidi"/>
          <w:kern w:val="2"/>
          <w:sz w:val="24"/>
          <w:szCs w:val="24"/>
          <w14:ligatures w14:val="standardContextual"/>
        </w:rPr>
      </w:pPr>
      <w:r>
        <w:t>6</w:t>
      </w:r>
      <w:r w:rsidRPr="00A579B9">
        <w:rPr>
          <w:snapToGrid w:val="0"/>
        </w:rPr>
        <w:t>.</w:t>
      </w:r>
      <w:r w:rsidRPr="00A579B9">
        <w:rPr>
          <w:snapToGrid w:val="0"/>
        </w:rPr>
        <w:tab/>
        <w:t>Form of permit to enter</w:t>
      </w:r>
      <w:r>
        <w:tab/>
      </w:r>
      <w:r>
        <w:fldChar w:fldCharType="begin"/>
      </w:r>
      <w:r>
        <w:instrText xml:space="preserve"> PAGEREF _Toc233560669 \h </w:instrText>
      </w:r>
      <w:r>
        <w:fldChar w:fldCharType="separate"/>
      </w:r>
      <w:r w:rsidR="0008431D">
        <w:t>14</w:t>
      </w:r>
      <w:r>
        <w:fldChar w:fldCharType="end"/>
      </w:r>
    </w:p>
    <w:p w14:paraId="63690B89" w14:textId="7C1F6D2F" w:rsidR="00CD1D5F" w:rsidRDefault="00CD1D5F">
      <w:pPr>
        <w:pStyle w:val="TOC8"/>
        <w:rPr>
          <w:rFonts w:asciiTheme="minorHAnsi" w:eastAsiaTheme="minorEastAsia" w:hAnsiTheme="minorHAnsi" w:cstheme="minorBidi"/>
          <w:kern w:val="2"/>
          <w:sz w:val="24"/>
          <w:szCs w:val="24"/>
          <w14:ligatures w14:val="standardContextual"/>
        </w:rPr>
      </w:pPr>
      <w:r>
        <w:t>7</w:t>
      </w:r>
      <w:r w:rsidRPr="00A579B9">
        <w:rPr>
          <w:snapToGrid w:val="0"/>
        </w:rPr>
        <w:t>.</w:t>
      </w:r>
      <w:r w:rsidRPr="00A579B9">
        <w:rPr>
          <w:snapToGrid w:val="0"/>
        </w:rPr>
        <w:tab/>
        <w:t>Notice of application relating to private land (Act s. 33)</w:t>
      </w:r>
      <w:r>
        <w:tab/>
      </w:r>
      <w:r>
        <w:fldChar w:fldCharType="begin"/>
      </w:r>
      <w:r>
        <w:instrText xml:space="preserve"> PAGEREF _Toc233560670 \h </w:instrText>
      </w:r>
      <w:r>
        <w:fldChar w:fldCharType="separate"/>
      </w:r>
      <w:r w:rsidR="0008431D">
        <w:t>14</w:t>
      </w:r>
      <w:r>
        <w:fldChar w:fldCharType="end"/>
      </w:r>
    </w:p>
    <w:p w14:paraId="4FEC60AF" w14:textId="74A38B68" w:rsidR="00CD1D5F" w:rsidRDefault="00CD1D5F">
      <w:pPr>
        <w:pStyle w:val="TOC8"/>
        <w:rPr>
          <w:rFonts w:asciiTheme="minorHAnsi" w:eastAsiaTheme="minorEastAsia" w:hAnsiTheme="minorHAnsi" w:cstheme="minorBidi"/>
          <w:kern w:val="2"/>
          <w:sz w:val="24"/>
          <w:szCs w:val="24"/>
          <w14:ligatures w14:val="standardContextual"/>
        </w:rPr>
      </w:pPr>
      <w:r>
        <w:t>8</w:t>
      </w:r>
      <w:r w:rsidRPr="00A579B9">
        <w:rPr>
          <w:snapToGrid w:val="0"/>
        </w:rPr>
        <w:t>.</w:t>
      </w:r>
      <w:r w:rsidRPr="00A579B9">
        <w:rPr>
          <w:snapToGrid w:val="0"/>
        </w:rPr>
        <w:tab/>
        <w:t>Application as to private land (Act s. 37)</w:t>
      </w:r>
      <w:r>
        <w:tab/>
      </w:r>
      <w:r>
        <w:fldChar w:fldCharType="begin"/>
      </w:r>
      <w:r>
        <w:instrText xml:space="preserve"> PAGEREF _Toc233560671 \h </w:instrText>
      </w:r>
      <w:r>
        <w:fldChar w:fldCharType="separate"/>
      </w:r>
      <w:r w:rsidR="0008431D">
        <w:t>15</w:t>
      </w:r>
      <w:r>
        <w:fldChar w:fldCharType="end"/>
      </w:r>
    </w:p>
    <w:p w14:paraId="3A45F237" w14:textId="49C3AA6F" w:rsidR="00CD1D5F" w:rsidRDefault="00CD1D5F">
      <w:pPr>
        <w:pStyle w:val="TOC8"/>
        <w:rPr>
          <w:rFonts w:asciiTheme="minorHAnsi" w:eastAsiaTheme="minorEastAsia" w:hAnsiTheme="minorHAnsi" w:cstheme="minorBidi"/>
          <w:kern w:val="2"/>
          <w:sz w:val="24"/>
          <w:szCs w:val="24"/>
          <w14:ligatures w14:val="standardContextual"/>
        </w:rPr>
      </w:pPr>
      <w:r>
        <w:t>9</w:t>
      </w:r>
      <w:r w:rsidRPr="00A579B9">
        <w:rPr>
          <w:snapToGrid w:val="0"/>
        </w:rPr>
        <w:t>.</w:t>
      </w:r>
      <w:r w:rsidRPr="00A579B9">
        <w:rPr>
          <w:snapToGrid w:val="0"/>
        </w:rPr>
        <w:tab/>
        <w:t>Right of way on private land (Act s. 29(7))</w:t>
      </w:r>
      <w:r>
        <w:tab/>
      </w:r>
      <w:r>
        <w:fldChar w:fldCharType="begin"/>
      </w:r>
      <w:r>
        <w:instrText xml:space="preserve"> PAGEREF _Toc233560672 \h </w:instrText>
      </w:r>
      <w:r>
        <w:fldChar w:fldCharType="separate"/>
      </w:r>
      <w:r w:rsidR="0008431D">
        <w:t>15</w:t>
      </w:r>
      <w:r>
        <w:fldChar w:fldCharType="end"/>
      </w:r>
    </w:p>
    <w:p w14:paraId="2869FD40" w14:textId="17CE1058" w:rsidR="00CD1D5F" w:rsidRDefault="00CD1D5F">
      <w:pPr>
        <w:pStyle w:val="TOC8"/>
        <w:rPr>
          <w:rFonts w:asciiTheme="minorHAnsi" w:eastAsiaTheme="minorEastAsia" w:hAnsiTheme="minorHAnsi" w:cstheme="minorBidi"/>
          <w:kern w:val="2"/>
          <w:sz w:val="24"/>
          <w:szCs w:val="24"/>
          <w14:ligatures w14:val="standardContextual"/>
        </w:rPr>
      </w:pPr>
      <w:r>
        <w:t>10</w:t>
      </w:r>
      <w:r w:rsidRPr="00A579B9">
        <w:rPr>
          <w:snapToGrid w:val="0"/>
        </w:rPr>
        <w:t>.</w:t>
      </w:r>
      <w:r w:rsidRPr="00A579B9">
        <w:rPr>
          <w:snapToGrid w:val="0"/>
        </w:rPr>
        <w:tab/>
        <w:t>Consents under Act s. 29</w:t>
      </w:r>
      <w:r>
        <w:tab/>
      </w:r>
      <w:r>
        <w:fldChar w:fldCharType="begin"/>
      </w:r>
      <w:r>
        <w:instrText xml:space="preserve"> PAGEREF _Toc233560673 \h </w:instrText>
      </w:r>
      <w:r>
        <w:fldChar w:fldCharType="separate"/>
      </w:r>
      <w:r w:rsidR="0008431D">
        <w:t>16</w:t>
      </w:r>
      <w:r>
        <w:fldChar w:fldCharType="end"/>
      </w:r>
    </w:p>
    <w:p w14:paraId="05254EDB" w14:textId="4C20932E" w:rsidR="00CD1D5F" w:rsidRDefault="00CD1D5F">
      <w:pPr>
        <w:pStyle w:val="TOC8"/>
        <w:rPr>
          <w:rFonts w:asciiTheme="minorHAnsi" w:eastAsiaTheme="minorEastAsia" w:hAnsiTheme="minorHAnsi" w:cstheme="minorBidi"/>
          <w:kern w:val="2"/>
          <w:sz w:val="24"/>
          <w:szCs w:val="24"/>
          <w14:ligatures w14:val="standardContextual"/>
        </w:rPr>
      </w:pPr>
      <w:r>
        <w:t>10A</w:t>
      </w:r>
      <w:r w:rsidRPr="00A579B9">
        <w:rPr>
          <w:snapToGrid w:val="0"/>
        </w:rPr>
        <w:t>.</w:t>
      </w:r>
      <w:r w:rsidRPr="00A579B9">
        <w:rPr>
          <w:snapToGrid w:val="0"/>
        </w:rPr>
        <w:tab/>
        <w:t>Compensation (Act s. 123)</w:t>
      </w:r>
      <w:r>
        <w:tab/>
      </w:r>
      <w:r>
        <w:fldChar w:fldCharType="begin"/>
      </w:r>
      <w:r>
        <w:instrText xml:space="preserve"> PAGEREF _Toc233560674 \h </w:instrText>
      </w:r>
      <w:r>
        <w:fldChar w:fldCharType="separate"/>
      </w:r>
      <w:r w:rsidR="0008431D">
        <w:t>16</w:t>
      </w:r>
      <w:r>
        <w:fldChar w:fldCharType="end"/>
      </w:r>
    </w:p>
    <w:p w14:paraId="034EC96E"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IV — Mining tenements</w:t>
      </w:r>
    </w:p>
    <w:p w14:paraId="00923856"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579B9">
        <w:rPr>
          <w:snapToGrid w:val="0"/>
        </w:rPr>
        <w:t> — </w:t>
      </w:r>
      <w:r>
        <w:t>Prospecting licences</w:t>
      </w:r>
    </w:p>
    <w:p w14:paraId="0487F7A4" w14:textId="6EF8F8AE" w:rsidR="00CD1D5F" w:rsidRDefault="00CD1D5F">
      <w:pPr>
        <w:pStyle w:val="TOC8"/>
        <w:rPr>
          <w:rFonts w:asciiTheme="minorHAnsi" w:eastAsiaTheme="minorEastAsia" w:hAnsiTheme="minorHAnsi" w:cstheme="minorBidi"/>
          <w:kern w:val="2"/>
          <w:sz w:val="24"/>
          <w:szCs w:val="24"/>
          <w14:ligatures w14:val="standardContextual"/>
        </w:rPr>
      </w:pPr>
      <w:r>
        <w:t>11</w:t>
      </w:r>
      <w:r w:rsidRPr="00A579B9">
        <w:rPr>
          <w:snapToGrid w:val="0"/>
        </w:rPr>
        <w:t>.</w:t>
      </w:r>
      <w:r w:rsidRPr="00A579B9">
        <w:rPr>
          <w:snapToGrid w:val="0"/>
        </w:rPr>
        <w:tab/>
        <w:t>Marking out and application</w:t>
      </w:r>
      <w:r>
        <w:tab/>
      </w:r>
      <w:r>
        <w:fldChar w:fldCharType="begin"/>
      </w:r>
      <w:r>
        <w:instrText xml:space="preserve"> PAGEREF _Toc233560677 \h </w:instrText>
      </w:r>
      <w:r>
        <w:fldChar w:fldCharType="separate"/>
      </w:r>
      <w:r w:rsidR="0008431D">
        <w:t>17</w:t>
      </w:r>
      <w:r>
        <w:fldChar w:fldCharType="end"/>
      </w:r>
    </w:p>
    <w:p w14:paraId="6F34021F" w14:textId="76E932BE" w:rsidR="00CD1D5F" w:rsidRDefault="00CD1D5F">
      <w:pPr>
        <w:pStyle w:val="TOC8"/>
        <w:rPr>
          <w:rFonts w:asciiTheme="minorHAnsi" w:eastAsiaTheme="minorEastAsia" w:hAnsiTheme="minorHAnsi" w:cstheme="minorBidi"/>
          <w:kern w:val="2"/>
          <w:sz w:val="24"/>
          <w:szCs w:val="24"/>
          <w14:ligatures w14:val="standardContextual"/>
        </w:rPr>
      </w:pPr>
      <w:r>
        <w:t>13</w:t>
      </w:r>
      <w:r w:rsidRPr="00A579B9">
        <w:rPr>
          <w:snapToGrid w:val="0"/>
        </w:rPr>
        <w:t>.</w:t>
      </w:r>
      <w:r w:rsidRPr="00A579B9">
        <w:rPr>
          <w:snapToGrid w:val="0"/>
        </w:rPr>
        <w:tab/>
        <w:t>Instrument of licence</w:t>
      </w:r>
      <w:r>
        <w:tab/>
      </w:r>
      <w:r>
        <w:fldChar w:fldCharType="begin"/>
      </w:r>
      <w:r>
        <w:instrText xml:space="preserve"> PAGEREF _Toc233560678 \h </w:instrText>
      </w:r>
      <w:r>
        <w:fldChar w:fldCharType="separate"/>
      </w:r>
      <w:r w:rsidR="0008431D">
        <w:t>17</w:t>
      </w:r>
      <w:r>
        <w:fldChar w:fldCharType="end"/>
      </w:r>
    </w:p>
    <w:p w14:paraId="39424B24" w14:textId="6B744FBD" w:rsidR="00CD1D5F" w:rsidRDefault="00CD1D5F">
      <w:pPr>
        <w:pStyle w:val="TOC8"/>
        <w:rPr>
          <w:rFonts w:asciiTheme="minorHAnsi" w:eastAsiaTheme="minorEastAsia" w:hAnsiTheme="minorHAnsi" w:cstheme="minorBidi"/>
          <w:kern w:val="2"/>
          <w:sz w:val="24"/>
          <w:szCs w:val="24"/>
          <w14:ligatures w14:val="standardContextual"/>
        </w:rPr>
      </w:pPr>
      <w:r>
        <w:t>13A.</w:t>
      </w:r>
      <w:r>
        <w:tab/>
      </w:r>
      <w:r w:rsidRPr="00A579B9">
        <w:rPr>
          <w:snapToGrid w:val="0"/>
        </w:rPr>
        <w:t>Prescribed official</w:t>
      </w:r>
      <w:r>
        <w:t xml:space="preserve"> (Act s. 46(aa)(ii))</w:t>
      </w:r>
      <w:r>
        <w:tab/>
      </w:r>
      <w:r>
        <w:fldChar w:fldCharType="begin"/>
      </w:r>
      <w:r>
        <w:instrText xml:space="preserve"> PAGEREF _Toc233560679 \h </w:instrText>
      </w:r>
      <w:r>
        <w:fldChar w:fldCharType="separate"/>
      </w:r>
      <w:r w:rsidR="0008431D">
        <w:t>17</w:t>
      </w:r>
      <w:r>
        <w:fldChar w:fldCharType="end"/>
      </w:r>
    </w:p>
    <w:p w14:paraId="3F497513" w14:textId="3978F1BE" w:rsidR="00CD1D5F" w:rsidRDefault="00CD1D5F">
      <w:pPr>
        <w:pStyle w:val="TOC8"/>
        <w:rPr>
          <w:rFonts w:asciiTheme="minorHAnsi" w:eastAsiaTheme="minorEastAsia" w:hAnsiTheme="minorHAnsi" w:cstheme="minorBidi"/>
          <w:kern w:val="2"/>
          <w:sz w:val="24"/>
          <w:szCs w:val="24"/>
          <w14:ligatures w14:val="standardContextual"/>
        </w:rPr>
      </w:pPr>
      <w:r>
        <w:t>14</w:t>
      </w:r>
      <w:r w:rsidRPr="00A579B9">
        <w:rPr>
          <w:snapToGrid w:val="0"/>
        </w:rPr>
        <w:t>.</w:t>
      </w:r>
      <w:r w:rsidRPr="00A579B9">
        <w:rPr>
          <w:snapToGrid w:val="0"/>
        </w:rPr>
        <w:tab/>
        <w:t>Limit on amount of earth etc. that may be removed (Act s. 48(c))</w:t>
      </w:r>
      <w:r>
        <w:tab/>
      </w:r>
      <w:r>
        <w:fldChar w:fldCharType="begin"/>
      </w:r>
      <w:r>
        <w:instrText xml:space="preserve"> PAGEREF _Toc233560680 \h </w:instrText>
      </w:r>
      <w:r>
        <w:fldChar w:fldCharType="separate"/>
      </w:r>
      <w:r w:rsidR="0008431D">
        <w:t>17</w:t>
      </w:r>
      <w:r>
        <w:fldChar w:fldCharType="end"/>
      </w:r>
    </w:p>
    <w:p w14:paraId="001D414F" w14:textId="0E6B30E5" w:rsidR="00CD1D5F" w:rsidRDefault="00CD1D5F">
      <w:pPr>
        <w:pStyle w:val="TOC8"/>
        <w:rPr>
          <w:rFonts w:asciiTheme="minorHAnsi" w:eastAsiaTheme="minorEastAsia" w:hAnsiTheme="minorHAnsi" w:cstheme="minorBidi"/>
          <w:kern w:val="2"/>
          <w:sz w:val="24"/>
          <w:szCs w:val="24"/>
          <w14:ligatures w14:val="standardContextual"/>
        </w:rPr>
      </w:pPr>
      <w:r>
        <w:t>15</w:t>
      </w:r>
      <w:r w:rsidRPr="00A579B9">
        <w:rPr>
          <w:snapToGrid w:val="0"/>
        </w:rPr>
        <w:t>.</w:t>
      </w:r>
      <w:r w:rsidRPr="00A579B9">
        <w:rPr>
          <w:snapToGrid w:val="0"/>
        </w:rPr>
        <w:tab/>
        <w:t>Expenditure condition</w:t>
      </w:r>
      <w:r>
        <w:tab/>
      </w:r>
      <w:r>
        <w:fldChar w:fldCharType="begin"/>
      </w:r>
      <w:r>
        <w:instrText xml:space="preserve"> PAGEREF _Toc233560681 \h </w:instrText>
      </w:r>
      <w:r>
        <w:fldChar w:fldCharType="separate"/>
      </w:r>
      <w:r w:rsidR="0008431D">
        <w:t>18</w:t>
      </w:r>
      <w:r>
        <w:fldChar w:fldCharType="end"/>
      </w:r>
    </w:p>
    <w:p w14:paraId="7D5F1A49" w14:textId="2846D64D" w:rsidR="00CD1D5F" w:rsidRDefault="00CD1D5F">
      <w:pPr>
        <w:pStyle w:val="TOC8"/>
        <w:rPr>
          <w:rFonts w:asciiTheme="minorHAnsi" w:eastAsiaTheme="minorEastAsia" w:hAnsiTheme="minorHAnsi" w:cstheme="minorBidi"/>
          <w:kern w:val="2"/>
          <w:sz w:val="24"/>
          <w:szCs w:val="24"/>
          <w14:ligatures w14:val="standardContextual"/>
        </w:rPr>
      </w:pPr>
      <w:r>
        <w:t>16</w:t>
      </w:r>
      <w:r w:rsidRPr="00A579B9">
        <w:rPr>
          <w:snapToGrid w:val="0"/>
        </w:rPr>
        <w:t>.</w:t>
      </w:r>
      <w:r w:rsidRPr="00A579B9">
        <w:rPr>
          <w:snapToGrid w:val="0"/>
        </w:rPr>
        <w:tab/>
        <w:t>Reports to be filed (Act s. 51)</w:t>
      </w:r>
      <w:r>
        <w:tab/>
      </w:r>
      <w:r>
        <w:fldChar w:fldCharType="begin"/>
      </w:r>
      <w:r>
        <w:instrText xml:space="preserve"> PAGEREF _Toc233560682 \h </w:instrText>
      </w:r>
      <w:r>
        <w:fldChar w:fldCharType="separate"/>
      </w:r>
      <w:r w:rsidR="0008431D">
        <w:t>19</w:t>
      </w:r>
      <w:r>
        <w:fldChar w:fldCharType="end"/>
      </w:r>
    </w:p>
    <w:p w14:paraId="44805144" w14:textId="29D4551D" w:rsidR="00CD1D5F" w:rsidRDefault="00CD1D5F">
      <w:pPr>
        <w:pStyle w:val="TOC8"/>
        <w:rPr>
          <w:rFonts w:asciiTheme="minorHAnsi" w:eastAsiaTheme="minorEastAsia" w:hAnsiTheme="minorHAnsi" w:cstheme="minorBidi"/>
          <w:kern w:val="2"/>
          <w:sz w:val="24"/>
          <w:szCs w:val="24"/>
          <w14:ligatures w14:val="standardContextual"/>
        </w:rPr>
      </w:pPr>
      <w:r>
        <w:t>16A.</w:t>
      </w:r>
      <w:r>
        <w:tab/>
        <w:t>Grounds for extension (Act s. 45(1a))</w:t>
      </w:r>
      <w:r>
        <w:tab/>
      </w:r>
      <w:r>
        <w:fldChar w:fldCharType="begin"/>
      </w:r>
      <w:r>
        <w:instrText xml:space="preserve"> PAGEREF _Toc233560683 \h </w:instrText>
      </w:r>
      <w:r>
        <w:fldChar w:fldCharType="separate"/>
      </w:r>
      <w:r w:rsidR="0008431D">
        <w:t>20</w:t>
      </w:r>
      <w:r>
        <w:fldChar w:fldCharType="end"/>
      </w:r>
    </w:p>
    <w:p w14:paraId="09BA7167" w14:textId="0BE747C7" w:rsidR="00CD1D5F" w:rsidRDefault="00CD1D5F">
      <w:pPr>
        <w:pStyle w:val="TOC8"/>
        <w:rPr>
          <w:rFonts w:asciiTheme="minorHAnsi" w:eastAsiaTheme="minorEastAsia" w:hAnsiTheme="minorHAnsi" w:cstheme="minorBidi"/>
          <w:kern w:val="2"/>
          <w:sz w:val="24"/>
          <w:szCs w:val="24"/>
          <w14:ligatures w14:val="standardContextual"/>
        </w:rPr>
      </w:pPr>
      <w:r>
        <w:t>16B.</w:t>
      </w:r>
      <w:r>
        <w:tab/>
        <w:t>Application for extension of prospecting licence (Act s. 45(1a))</w:t>
      </w:r>
      <w:r>
        <w:tab/>
      </w:r>
      <w:r>
        <w:fldChar w:fldCharType="begin"/>
      </w:r>
      <w:r>
        <w:instrText xml:space="preserve"> PAGEREF _Toc233560684 \h </w:instrText>
      </w:r>
      <w:r>
        <w:fldChar w:fldCharType="separate"/>
      </w:r>
      <w:r w:rsidR="0008431D">
        <w:t>21</w:t>
      </w:r>
      <w:r>
        <w:fldChar w:fldCharType="end"/>
      </w:r>
    </w:p>
    <w:p w14:paraId="509D2BC6" w14:textId="1ABA1014" w:rsidR="00CD1D5F" w:rsidRDefault="00CD1D5F">
      <w:pPr>
        <w:pStyle w:val="TOC8"/>
        <w:rPr>
          <w:rFonts w:asciiTheme="minorHAnsi" w:eastAsiaTheme="minorEastAsia" w:hAnsiTheme="minorHAnsi" w:cstheme="minorBidi"/>
          <w:kern w:val="2"/>
          <w:sz w:val="24"/>
          <w:szCs w:val="24"/>
          <w14:ligatures w14:val="standardContextual"/>
        </w:rPr>
      </w:pPr>
      <w:r>
        <w:t>16C.</w:t>
      </w:r>
      <w:r>
        <w:tab/>
        <w:t>Application for retention status (Act s. 53)</w:t>
      </w:r>
      <w:r>
        <w:tab/>
      </w:r>
      <w:r>
        <w:fldChar w:fldCharType="begin"/>
      </w:r>
      <w:r>
        <w:instrText xml:space="preserve"> PAGEREF _Toc233560685 \h </w:instrText>
      </w:r>
      <w:r>
        <w:fldChar w:fldCharType="separate"/>
      </w:r>
      <w:r w:rsidR="0008431D">
        <w:t>21</w:t>
      </w:r>
      <w:r>
        <w:fldChar w:fldCharType="end"/>
      </w:r>
    </w:p>
    <w:p w14:paraId="38A51CFA" w14:textId="11E661AC" w:rsidR="00CD1D5F" w:rsidRDefault="00CD1D5F">
      <w:pPr>
        <w:pStyle w:val="TOC8"/>
        <w:rPr>
          <w:rFonts w:asciiTheme="minorHAnsi" w:eastAsiaTheme="minorEastAsia" w:hAnsiTheme="minorHAnsi" w:cstheme="minorBidi"/>
          <w:kern w:val="2"/>
          <w:sz w:val="24"/>
          <w:szCs w:val="24"/>
          <w14:ligatures w14:val="standardContextual"/>
        </w:rPr>
      </w:pPr>
      <w:r>
        <w:t>16D.</w:t>
      </w:r>
      <w:r>
        <w:tab/>
        <w:t>Marking out of land that has retention status (Act s. 54(6))</w:t>
      </w:r>
      <w:r>
        <w:tab/>
      </w:r>
      <w:r>
        <w:fldChar w:fldCharType="begin"/>
      </w:r>
      <w:r>
        <w:instrText xml:space="preserve"> PAGEREF _Toc233560686 \h </w:instrText>
      </w:r>
      <w:r>
        <w:fldChar w:fldCharType="separate"/>
      </w:r>
      <w:r w:rsidR="0008431D">
        <w:t>23</w:t>
      </w:r>
      <w:r>
        <w:fldChar w:fldCharType="end"/>
      </w:r>
    </w:p>
    <w:p w14:paraId="315578B0" w14:textId="5B11F230" w:rsidR="00CD1D5F" w:rsidRDefault="00CD1D5F">
      <w:pPr>
        <w:pStyle w:val="TOC8"/>
        <w:rPr>
          <w:rFonts w:asciiTheme="minorHAnsi" w:eastAsiaTheme="minorEastAsia" w:hAnsiTheme="minorHAnsi" w:cstheme="minorBidi"/>
          <w:kern w:val="2"/>
          <w:sz w:val="24"/>
          <w:szCs w:val="24"/>
          <w14:ligatures w14:val="standardContextual"/>
        </w:rPr>
      </w:pPr>
      <w:r>
        <w:t>16E.</w:t>
      </w:r>
      <w:r>
        <w:tab/>
        <w:t>Application for special prospecting licence (Act s. 56A)</w:t>
      </w:r>
      <w:r>
        <w:tab/>
      </w:r>
      <w:r>
        <w:fldChar w:fldCharType="begin"/>
      </w:r>
      <w:r>
        <w:instrText xml:space="preserve"> PAGEREF _Toc233560687 \h </w:instrText>
      </w:r>
      <w:r>
        <w:fldChar w:fldCharType="separate"/>
      </w:r>
      <w:r w:rsidR="0008431D">
        <w:t>23</w:t>
      </w:r>
      <w:r>
        <w:fldChar w:fldCharType="end"/>
      </w:r>
    </w:p>
    <w:p w14:paraId="3703D7EC"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579B9">
        <w:rPr>
          <w:snapToGrid w:val="0"/>
        </w:rPr>
        <w:t> — </w:t>
      </w:r>
      <w:r>
        <w:t>Exploration licences</w:t>
      </w:r>
    </w:p>
    <w:p w14:paraId="297F465D" w14:textId="7FC8B150" w:rsidR="00CD1D5F" w:rsidRDefault="00CD1D5F">
      <w:pPr>
        <w:pStyle w:val="TOC8"/>
        <w:rPr>
          <w:rFonts w:asciiTheme="minorHAnsi" w:eastAsiaTheme="minorEastAsia" w:hAnsiTheme="minorHAnsi" w:cstheme="minorBidi"/>
          <w:kern w:val="2"/>
          <w:sz w:val="24"/>
          <w:szCs w:val="24"/>
          <w14:ligatures w14:val="standardContextual"/>
        </w:rPr>
      </w:pPr>
      <w:r>
        <w:t>17</w:t>
      </w:r>
      <w:r w:rsidRPr="00A579B9">
        <w:rPr>
          <w:snapToGrid w:val="0"/>
        </w:rPr>
        <w:t>.</w:t>
      </w:r>
      <w:r w:rsidRPr="00A579B9">
        <w:rPr>
          <w:snapToGrid w:val="0"/>
        </w:rPr>
        <w:tab/>
        <w:t>Application</w:t>
      </w:r>
      <w:r>
        <w:tab/>
      </w:r>
      <w:r>
        <w:fldChar w:fldCharType="begin"/>
      </w:r>
      <w:r>
        <w:instrText xml:space="preserve"> PAGEREF _Toc233560689 \h </w:instrText>
      </w:r>
      <w:r>
        <w:fldChar w:fldCharType="separate"/>
      </w:r>
      <w:r w:rsidR="0008431D">
        <w:t>23</w:t>
      </w:r>
      <w:r>
        <w:fldChar w:fldCharType="end"/>
      </w:r>
    </w:p>
    <w:p w14:paraId="12BB1828" w14:textId="2578E968" w:rsidR="00CD1D5F" w:rsidRDefault="00CD1D5F">
      <w:pPr>
        <w:pStyle w:val="TOC8"/>
        <w:rPr>
          <w:rFonts w:asciiTheme="minorHAnsi" w:eastAsiaTheme="minorEastAsia" w:hAnsiTheme="minorHAnsi" w:cstheme="minorBidi"/>
          <w:kern w:val="2"/>
          <w:sz w:val="24"/>
          <w:szCs w:val="24"/>
          <w14:ligatures w14:val="standardContextual"/>
        </w:rPr>
      </w:pPr>
      <w:r>
        <w:t>19</w:t>
      </w:r>
      <w:r w:rsidRPr="00A579B9">
        <w:rPr>
          <w:snapToGrid w:val="0"/>
        </w:rPr>
        <w:t>.</w:t>
      </w:r>
      <w:r w:rsidRPr="00A579B9">
        <w:rPr>
          <w:snapToGrid w:val="0"/>
        </w:rPr>
        <w:tab/>
        <w:t>Instrument of licence</w:t>
      </w:r>
      <w:r>
        <w:tab/>
      </w:r>
      <w:r>
        <w:fldChar w:fldCharType="begin"/>
      </w:r>
      <w:r>
        <w:instrText xml:space="preserve"> PAGEREF _Toc233560690 \h </w:instrText>
      </w:r>
      <w:r>
        <w:fldChar w:fldCharType="separate"/>
      </w:r>
      <w:r w:rsidR="0008431D">
        <w:t>23</w:t>
      </w:r>
      <w:r>
        <w:fldChar w:fldCharType="end"/>
      </w:r>
    </w:p>
    <w:p w14:paraId="2E9A7D1D" w14:textId="673FC493" w:rsidR="00CD1D5F" w:rsidRDefault="00CD1D5F">
      <w:pPr>
        <w:pStyle w:val="TOC8"/>
        <w:rPr>
          <w:rFonts w:asciiTheme="minorHAnsi" w:eastAsiaTheme="minorEastAsia" w:hAnsiTheme="minorHAnsi" w:cstheme="minorBidi"/>
          <w:kern w:val="2"/>
          <w:sz w:val="24"/>
          <w:szCs w:val="24"/>
          <w14:ligatures w14:val="standardContextual"/>
        </w:rPr>
      </w:pPr>
      <w:r>
        <w:t>20</w:t>
      </w:r>
      <w:r w:rsidRPr="00A579B9">
        <w:rPr>
          <w:snapToGrid w:val="0"/>
        </w:rPr>
        <w:t>.</w:t>
      </w:r>
      <w:r w:rsidRPr="00A579B9">
        <w:rPr>
          <w:snapToGrid w:val="0"/>
        </w:rPr>
        <w:tab/>
        <w:t>Limit on amount of earth etc. that may be removed (Act s. 66(c))</w:t>
      </w:r>
      <w:r>
        <w:tab/>
      </w:r>
      <w:r>
        <w:fldChar w:fldCharType="begin"/>
      </w:r>
      <w:r>
        <w:instrText xml:space="preserve"> PAGEREF _Toc233560691 \h </w:instrText>
      </w:r>
      <w:r>
        <w:fldChar w:fldCharType="separate"/>
      </w:r>
      <w:r w:rsidR="0008431D">
        <w:t>24</w:t>
      </w:r>
      <w:r>
        <w:fldChar w:fldCharType="end"/>
      </w:r>
    </w:p>
    <w:p w14:paraId="77BE9F6B" w14:textId="42CE7473" w:rsidR="00CD1D5F" w:rsidRDefault="00CD1D5F">
      <w:pPr>
        <w:pStyle w:val="TOC8"/>
        <w:rPr>
          <w:rFonts w:asciiTheme="minorHAnsi" w:eastAsiaTheme="minorEastAsia" w:hAnsiTheme="minorHAnsi" w:cstheme="minorBidi"/>
          <w:kern w:val="2"/>
          <w:sz w:val="24"/>
          <w:szCs w:val="24"/>
          <w14:ligatures w14:val="standardContextual"/>
        </w:rPr>
      </w:pPr>
      <w:r>
        <w:t>21</w:t>
      </w:r>
      <w:r w:rsidRPr="00A579B9">
        <w:rPr>
          <w:snapToGrid w:val="0"/>
        </w:rPr>
        <w:t>.</w:t>
      </w:r>
      <w:r w:rsidRPr="00A579B9">
        <w:rPr>
          <w:snapToGrid w:val="0"/>
        </w:rPr>
        <w:tab/>
        <w:t>Expenditure condition</w:t>
      </w:r>
      <w:r>
        <w:tab/>
      </w:r>
      <w:r>
        <w:fldChar w:fldCharType="begin"/>
      </w:r>
      <w:r>
        <w:instrText xml:space="preserve"> PAGEREF _Toc233560692 \h </w:instrText>
      </w:r>
      <w:r>
        <w:fldChar w:fldCharType="separate"/>
      </w:r>
      <w:r w:rsidR="0008431D">
        <w:t>24</w:t>
      </w:r>
      <w:r>
        <w:fldChar w:fldCharType="end"/>
      </w:r>
    </w:p>
    <w:p w14:paraId="66F6BC90" w14:textId="77F3F781" w:rsidR="00CD1D5F" w:rsidRDefault="00CD1D5F">
      <w:pPr>
        <w:pStyle w:val="TOC8"/>
        <w:rPr>
          <w:rFonts w:asciiTheme="minorHAnsi" w:eastAsiaTheme="minorEastAsia" w:hAnsiTheme="minorHAnsi" w:cstheme="minorBidi"/>
          <w:kern w:val="2"/>
          <w:sz w:val="24"/>
          <w:szCs w:val="24"/>
          <w14:ligatures w14:val="standardContextual"/>
        </w:rPr>
      </w:pPr>
      <w:r>
        <w:t>21A.</w:t>
      </w:r>
      <w:r>
        <w:tab/>
        <w:t>Prescribed official (Act s. 63(aa)(ii))</w:t>
      </w:r>
      <w:r>
        <w:tab/>
      </w:r>
      <w:r>
        <w:fldChar w:fldCharType="begin"/>
      </w:r>
      <w:r>
        <w:instrText xml:space="preserve"> PAGEREF _Toc233560693 \h </w:instrText>
      </w:r>
      <w:r>
        <w:fldChar w:fldCharType="separate"/>
      </w:r>
      <w:r w:rsidR="0008431D">
        <w:t>27</w:t>
      </w:r>
      <w:r>
        <w:fldChar w:fldCharType="end"/>
      </w:r>
    </w:p>
    <w:p w14:paraId="22ACC159" w14:textId="4A3EBAA2" w:rsidR="00CD1D5F" w:rsidRDefault="00CD1D5F">
      <w:pPr>
        <w:pStyle w:val="TOC8"/>
        <w:rPr>
          <w:rFonts w:asciiTheme="minorHAnsi" w:eastAsiaTheme="minorEastAsia" w:hAnsiTheme="minorHAnsi" w:cstheme="minorBidi"/>
          <w:kern w:val="2"/>
          <w:sz w:val="24"/>
          <w:szCs w:val="24"/>
          <w14:ligatures w14:val="standardContextual"/>
        </w:rPr>
      </w:pPr>
      <w:r>
        <w:t>22</w:t>
      </w:r>
      <w:r w:rsidRPr="00A579B9">
        <w:rPr>
          <w:snapToGrid w:val="0"/>
        </w:rPr>
        <w:t>.</w:t>
      </w:r>
      <w:r w:rsidRPr="00A579B9">
        <w:rPr>
          <w:snapToGrid w:val="0"/>
        </w:rPr>
        <w:tab/>
        <w:t>Reports to be filed (Act s. 68(3))</w:t>
      </w:r>
      <w:r>
        <w:tab/>
      </w:r>
      <w:r>
        <w:fldChar w:fldCharType="begin"/>
      </w:r>
      <w:r>
        <w:instrText xml:space="preserve"> PAGEREF _Toc233560694 \h </w:instrText>
      </w:r>
      <w:r>
        <w:fldChar w:fldCharType="separate"/>
      </w:r>
      <w:r w:rsidR="0008431D">
        <w:t>28</w:t>
      </w:r>
      <w:r>
        <w:fldChar w:fldCharType="end"/>
      </w:r>
    </w:p>
    <w:p w14:paraId="58822F6C" w14:textId="74DCCA7F" w:rsidR="00CD1D5F" w:rsidRDefault="00CD1D5F">
      <w:pPr>
        <w:pStyle w:val="TOC8"/>
        <w:rPr>
          <w:rFonts w:asciiTheme="minorHAnsi" w:eastAsiaTheme="minorEastAsia" w:hAnsiTheme="minorHAnsi" w:cstheme="minorBidi"/>
          <w:kern w:val="2"/>
          <w:sz w:val="24"/>
          <w:szCs w:val="24"/>
          <w14:ligatures w14:val="standardContextual"/>
        </w:rPr>
      </w:pPr>
      <w:r>
        <w:t>23</w:t>
      </w:r>
      <w:r w:rsidRPr="00A579B9">
        <w:rPr>
          <w:snapToGrid w:val="0"/>
        </w:rPr>
        <w:t>.</w:t>
      </w:r>
      <w:r w:rsidRPr="00A579B9">
        <w:rPr>
          <w:snapToGrid w:val="0"/>
        </w:rPr>
        <w:tab/>
        <w:t>Endorsement of plans upon surrender (Act s. 65)</w:t>
      </w:r>
      <w:r>
        <w:tab/>
      </w:r>
      <w:r>
        <w:fldChar w:fldCharType="begin"/>
      </w:r>
      <w:r>
        <w:instrText xml:space="preserve"> PAGEREF _Toc233560695 \h </w:instrText>
      </w:r>
      <w:r>
        <w:fldChar w:fldCharType="separate"/>
      </w:r>
      <w:r w:rsidR="0008431D">
        <w:t>28</w:t>
      </w:r>
      <w:r>
        <w:fldChar w:fldCharType="end"/>
      </w:r>
    </w:p>
    <w:p w14:paraId="15623600" w14:textId="1D8C3ECF" w:rsidR="00CD1D5F" w:rsidRDefault="00CD1D5F">
      <w:pPr>
        <w:pStyle w:val="TOC8"/>
        <w:rPr>
          <w:rFonts w:asciiTheme="minorHAnsi" w:eastAsiaTheme="minorEastAsia" w:hAnsiTheme="minorHAnsi" w:cstheme="minorBidi"/>
          <w:kern w:val="2"/>
          <w:sz w:val="24"/>
          <w:szCs w:val="24"/>
          <w14:ligatures w14:val="standardContextual"/>
        </w:rPr>
      </w:pPr>
      <w:r>
        <w:t>23AA</w:t>
      </w:r>
      <w:r w:rsidRPr="00A579B9">
        <w:rPr>
          <w:snapToGrid w:val="0"/>
        </w:rPr>
        <w:t>.</w:t>
      </w:r>
      <w:r w:rsidRPr="00A579B9">
        <w:rPr>
          <w:snapToGrid w:val="0"/>
        </w:rPr>
        <w:tab/>
        <w:t>Refund of rent following unsuccessful application under Act s. 65(1a)</w:t>
      </w:r>
      <w:r>
        <w:tab/>
      </w:r>
      <w:r>
        <w:fldChar w:fldCharType="begin"/>
      </w:r>
      <w:r>
        <w:instrText xml:space="preserve"> PAGEREF _Toc233560696 \h </w:instrText>
      </w:r>
      <w:r>
        <w:fldChar w:fldCharType="separate"/>
      </w:r>
      <w:r w:rsidR="0008431D">
        <w:t>29</w:t>
      </w:r>
      <w:r>
        <w:fldChar w:fldCharType="end"/>
      </w:r>
    </w:p>
    <w:p w14:paraId="73BE69D3" w14:textId="5C7479ED" w:rsidR="00CD1D5F" w:rsidRDefault="00CD1D5F">
      <w:pPr>
        <w:pStyle w:val="TOC8"/>
        <w:rPr>
          <w:rFonts w:asciiTheme="minorHAnsi" w:eastAsiaTheme="minorEastAsia" w:hAnsiTheme="minorHAnsi" w:cstheme="minorBidi"/>
          <w:kern w:val="2"/>
          <w:sz w:val="24"/>
          <w:szCs w:val="24"/>
          <w14:ligatures w14:val="standardContextual"/>
        </w:rPr>
      </w:pPr>
      <w:r>
        <w:lastRenderedPageBreak/>
        <w:t>23AB</w:t>
      </w:r>
      <w:r w:rsidRPr="00A579B9">
        <w:rPr>
          <w:snapToGrid w:val="0"/>
        </w:rPr>
        <w:t>.</w:t>
      </w:r>
      <w:r w:rsidRPr="00A579B9">
        <w:rPr>
          <w:snapToGrid w:val="0"/>
        </w:rPr>
        <w:tab/>
        <w:t>Grounds for extension (Act s. 61(2))</w:t>
      </w:r>
      <w:r>
        <w:tab/>
      </w:r>
      <w:r>
        <w:fldChar w:fldCharType="begin"/>
      </w:r>
      <w:r>
        <w:instrText xml:space="preserve"> PAGEREF _Toc233560697 \h </w:instrText>
      </w:r>
      <w:r>
        <w:fldChar w:fldCharType="separate"/>
      </w:r>
      <w:r w:rsidR="0008431D">
        <w:t>29</w:t>
      </w:r>
      <w:r>
        <w:fldChar w:fldCharType="end"/>
      </w:r>
    </w:p>
    <w:p w14:paraId="6AEEBCF5" w14:textId="227156DB" w:rsidR="00CD1D5F" w:rsidRDefault="00CD1D5F">
      <w:pPr>
        <w:pStyle w:val="TOC8"/>
        <w:rPr>
          <w:rFonts w:asciiTheme="minorHAnsi" w:eastAsiaTheme="minorEastAsia" w:hAnsiTheme="minorHAnsi" w:cstheme="minorBidi"/>
          <w:kern w:val="2"/>
          <w:sz w:val="24"/>
          <w:szCs w:val="24"/>
          <w14:ligatures w14:val="standardContextual"/>
        </w:rPr>
      </w:pPr>
      <w:r>
        <w:t>23A</w:t>
      </w:r>
      <w:r w:rsidRPr="00A579B9">
        <w:rPr>
          <w:snapToGrid w:val="0"/>
        </w:rPr>
        <w:t>.</w:t>
      </w:r>
      <w:r w:rsidRPr="00A579B9">
        <w:rPr>
          <w:snapToGrid w:val="0"/>
        </w:rPr>
        <w:tab/>
        <w:t>Extension of exploration licence (Act s. 61)</w:t>
      </w:r>
      <w:r>
        <w:tab/>
      </w:r>
      <w:r>
        <w:fldChar w:fldCharType="begin"/>
      </w:r>
      <w:r>
        <w:instrText xml:space="preserve"> PAGEREF _Toc233560698 \h </w:instrText>
      </w:r>
      <w:r>
        <w:fldChar w:fldCharType="separate"/>
      </w:r>
      <w:r w:rsidR="0008431D">
        <w:t>30</w:t>
      </w:r>
      <w:r>
        <w:fldChar w:fldCharType="end"/>
      </w:r>
    </w:p>
    <w:p w14:paraId="63D40634" w14:textId="2A05EE6B" w:rsidR="00CD1D5F" w:rsidRDefault="00CD1D5F">
      <w:pPr>
        <w:pStyle w:val="TOC8"/>
        <w:rPr>
          <w:rFonts w:asciiTheme="minorHAnsi" w:eastAsiaTheme="minorEastAsia" w:hAnsiTheme="minorHAnsi" w:cstheme="minorBidi"/>
          <w:kern w:val="2"/>
          <w:sz w:val="24"/>
          <w:szCs w:val="24"/>
          <w14:ligatures w14:val="standardContextual"/>
        </w:rPr>
      </w:pPr>
      <w:r>
        <w:t>23BA.</w:t>
      </w:r>
      <w:r>
        <w:tab/>
        <w:t>Application for retention status (Act s. 69A)</w:t>
      </w:r>
      <w:r>
        <w:tab/>
      </w:r>
      <w:r>
        <w:fldChar w:fldCharType="begin"/>
      </w:r>
      <w:r>
        <w:instrText xml:space="preserve"> PAGEREF _Toc233560699 \h </w:instrText>
      </w:r>
      <w:r>
        <w:fldChar w:fldCharType="separate"/>
      </w:r>
      <w:r w:rsidR="0008431D">
        <w:t>31</w:t>
      </w:r>
      <w:r>
        <w:fldChar w:fldCharType="end"/>
      </w:r>
    </w:p>
    <w:p w14:paraId="57FED4D4" w14:textId="10D4D80A" w:rsidR="00CD1D5F" w:rsidRDefault="00CD1D5F">
      <w:pPr>
        <w:pStyle w:val="TOC8"/>
        <w:rPr>
          <w:rFonts w:asciiTheme="minorHAnsi" w:eastAsiaTheme="minorEastAsia" w:hAnsiTheme="minorHAnsi" w:cstheme="minorBidi"/>
          <w:kern w:val="2"/>
          <w:sz w:val="24"/>
          <w:szCs w:val="24"/>
          <w14:ligatures w14:val="standardContextual"/>
        </w:rPr>
      </w:pPr>
      <w:r>
        <w:t>23BB.</w:t>
      </w:r>
      <w:r>
        <w:tab/>
        <w:t>Application for special prospecting licence (Act s. 70)</w:t>
      </w:r>
      <w:r>
        <w:tab/>
      </w:r>
      <w:r>
        <w:fldChar w:fldCharType="begin"/>
      </w:r>
      <w:r>
        <w:instrText xml:space="preserve"> PAGEREF _Toc233560700 \h </w:instrText>
      </w:r>
      <w:r>
        <w:fldChar w:fldCharType="separate"/>
      </w:r>
      <w:r w:rsidR="0008431D">
        <w:t>32</w:t>
      </w:r>
      <w:r>
        <w:fldChar w:fldCharType="end"/>
      </w:r>
    </w:p>
    <w:p w14:paraId="66379DFB"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w:t>
      </w:r>
      <w:r w:rsidRPr="00A579B9">
        <w:rPr>
          <w:snapToGrid w:val="0"/>
        </w:rPr>
        <w:t> — </w:t>
      </w:r>
      <w:r>
        <w:t>Retention licences</w:t>
      </w:r>
    </w:p>
    <w:p w14:paraId="7EB4A5A2" w14:textId="77D49811" w:rsidR="00CD1D5F" w:rsidRDefault="00CD1D5F">
      <w:pPr>
        <w:pStyle w:val="TOC8"/>
        <w:rPr>
          <w:rFonts w:asciiTheme="minorHAnsi" w:eastAsiaTheme="minorEastAsia" w:hAnsiTheme="minorHAnsi" w:cstheme="minorBidi"/>
          <w:kern w:val="2"/>
          <w:sz w:val="24"/>
          <w:szCs w:val="24"/>
          <w14:ligatures w14:val="standardContextual"/>
        </w:rPr>
      </w:pPr>
      <w:r>
        <w:t>23B</w:t>
      </w:r>
      <w:r w:rsidRPr="00A579B9">
        <w:rPr>
          <w:snapToGrid w:val="0"/>
        </w:rPr>
        <w:t>.</w:t>
      </w:r>
      <w:r w:rsidRPr="00A579B9">
        <w:rPr>
          <w:snapToGrid w:val="0"/>
        </w:rPr>
        <w:tab/>
        <w:t>Application and marking out</w:t>
      </w:r>
      <w:r>
        <w:tab/>
      </w:r>
      <w:r>
        <w:fldChar w:fldCharType="begin"/>
      </w:r>
      <w:r>
        <w:instrText xml:space="preserve"> PAGEREF _Toc233560702 \h </w:instrText>
      </w:r>
      <w:r>
        <w:fldChar w:fldCharType="separate"/>
      </w:r>
      <w:r w:rsidR="0008431D">
        <w:t>33</w:t>
      </w:r>
      <w:r>
        <w:fldChar w:fldCharType="end"/>
      </w:r>
    </w:p>
    <w:p w14:paraId="734336ED" w14:textId="66C2CB03" w:rsidR="00CD1D5F" w:rsidRDefault="00CD1D5F">
      <w:pPr>
        <w:pStyle w:val="TOC8"/>
        <w:rPr>
          <w:rFonts w:asciiTheme="minorHAnsi" w:eastAsiaTheme="minorEastAsia" w:hAnsiTheme="minorHAnsi" w:cstheme="minorBidi"/>
          <w:kern w:val="2"/>
          <w:sz w:val="24"/>
          <w:szCs w:val="24"/>
          <w14:ligatures w14:val="standardContextual"/>
        </w:rPr>
      </w:pPr>
      <w:r>
        <w:t>23C.</w:t>
      </w:r>
      <w:r>
        <w:tab/>
        <w:t>Time for lodging statutory declaration</w:t>
      </w:r>
      <w:r>
        <w:tab/>
      </w:r>
      <w:r>
        <w:fldChar w:fldCharType="begin"/>
      </w:r>
      <w:r>
        <w:instrText xml:space="preserve"> PAGEREF _Toc233560703 \h </w:instrText>
      </w:r>
      <w:r>
        <w:fldChar w:fldCharType="separate"/>
      </w:r>
      <w:r w:rsidR="0008431D">
        <w:t>33</w:t>
      </w:r>
      <w:r>
        <w:fldChar w:fldCharType="end"/>
      </w:r>
    </w:p>
    <w:p w14:paraId="749F24B2" w14:textId="51418444" w:rsidR="00CD1D5F" w:rsidRDefault="00CD1D5F">
      <w:pPr>
        <w:pStyle w:val="TOC8"/>
        <w:rPr>
          <w:rFonts w:asciiTheme="minorHAnsi" w:eastAsiaTheme="minorEastAsia" w:hAnsiTheme="minorHAnsi" w:cstheme="minorBidi"/>
          <w:kern w:val="2"/>
          <w:sz w:val="24"/>
          <w:szCs w:val="24"/>
          <w14:ligatures w14:val="standardContextual"/>
        </w:rPr>
      </w:pPr>
      <w:r>
        <w:t>23D</w:t>
      </w:r>
      <w:r w:rsidRPr="00A579B9">
        <w:rPr>
          <w:snapToGrid w:val="0"/>
        </w:rPr>
        <w:t>.</w:t>
      </w:r>
      <w:r w:rsidRPr="00A579B9">
        <w:rPr>
          <w:snapToGrid w:val="0"/>
        </w:rPr>
        <w:tab/>
        <w:t>Instrument of licence</w:t>
      </w:r>
      <w:r>
        <w:tab/>
      </w:r>
      <w:r>
        <w:fldChar w:fldCharType="begin"/>
      </w:r>
      <w:r>
        <w:instrText xml:space="preserve"> PAGEREF _Toc233560704 \h </w:instrText>
      </w:r>
      <w:r>
        <w:fldChar w:fldCharType="separate"/>
      </w:r>
      <w:r w:rsidR="0008431D">
        <w:t>33</w:t>
      </w:r>
      <w:r>
        <w:fldChar w:fldCharType="end"/>
      </w:r>
    </w:p>
    <w:p w14:paraId="184FB195" w14:textId="0095CBF1" w:rsidR="00CD1D5F" w:rsidRDefault="00CD1D5F">
      <w:pPr>
        <w:pStyle w:val="TOC8"/>
        <w:rPr>
          <w:rFonts w:asciiTheme="minorHAnsi" w:eastAsiaTheme="minorEastAsia" w:hAnsiTheme="minorHAnsi" w:cstheme="minorBidi"/>
          <w:kern w:val="2"/>
          <w:sz w:val="24"/>
          <w:szCs w:val="24"/>
          <w14:ligatures w14:val="standardContextual"/>
        </w:rPr>
      </w:pPr>
      <w:r>
        <w:t>23DA.</w:t>
      </w:r>
      <w:r>
        <w:tab/>
        <w:t>Prescribed official (Act s. 70H(1))</w:t>
      </w:r>
      <w:r>
        <w:tab/>
      </w:r>
      <w:r>
        <w:fldChar w:fldCharType="begin"/>
      </w:r>
      <w:r>
        <w:instrText xml:space="preserve"> PAGEREF _Toc233560705 \h </w:instrText>
      </w:r>
      <w:r>
        <w:fldChar w:fldCharType="separate"/>
      </w:r>
      <w:r w:rsidR="0008431D">
        <w:t>34</w:t>
      </w:r>
      <w:r>
        <w:fldChar w:fldCharType="end"/>
      </w:r>
    </w:p>
    <w:p w14:paraId="445C70C7" w14:textId="0DA80D68" w:rsidR="00CD1D5F" w:rsidRDefault="00CD1D5F">
      <w:pPr>
        <w:pStyle w:val="TOC8"/>
        <w:rPr>
          <w:rFonts w:asciiTheme="minorHAnsi" w:eastAsiaTheme="minorEastAsia" w:hAnsiTheme="minorHAnsi" w:cstheme="minorBidi"/>
          <w:kern w:val="2"/>
          <w:sz w:val="24"/>
          <w:szCs w:val="24"/>
          <w14:ligatures w14:val="standardContextual"/>
        </w:rPr>
      </w:pPr>
      <w:r>
        <w:t>23E</w:t>
      </w:r>
      <w:r w:rsidRPr="00A579B9">
        <w:rPr>
          <w:snapToGrid w:val="0"/>
        </w:rPr>
        <w:t>.</w:t>
      </w:r>
      <w:r w:rsidRPr="00A579B9">
        <w:rPr>
          <w:snapToGrid w:val="0"/>
        </w:rPr>
        <w:tab/>
        <w:t>Reports to be lodged (Act s. 70H(1))</w:t>
      </w:r>
      <w:r>
        <w:tab/>
      </w:r>
      <w:r>
        <w:fldChar w:fldCharType="begin"/>
      </w:r>
      <w:r>
        <w:instrText xml:space="preserve"> PAGEREF _Toc233560706 \h </w:instrText>
      </w:r>
      <w:r>
        <w:fldChar w:fldCharType="separate"/>
      </w:r>
      <w:r w:rsidR="0008431D">
        <w:t>34</w:t>
      </w:r>
      <w:r>
        <w:fldChar w:fldCharType="end"/>
      </w:r>
    </w:p>
    <w:p w14:paraId="295F5F5B" w14:textId="7E4140B6" w:rsidR="00CD1D5F" w:rsidRDefault="00CD1D5F">
      <w:pPr>
        <w:pStyle w:val="TOC8"/>
        <w:rPr>
          <w:rFonts w:asciiTheme="minorHAnsi" w:eastAsiaTheme="minorEastAsia" w:hAnsiTheme="minorHAnsi" w:cstheme="minorBidi"/>
          <w:kern w:val="2"/>
          <w:sz w:val="24"/>
          <w:szCs w:val="24"/>
          <w14:ligatures w14:val="standardContextual"/>
        </w:rPr>
      </w:pPr>
      <w:r>
        <w:t>23F</w:t>
      </w:r>
      <w:r w:rsidRPr="00A579B9">
        <w:rPr>
          <w:snapToGrid w:val="0"/>
        </w:rPr>
        <w:t>.</w:t>
      </w:r>
      <w:r w:rsidRPr="00A579B9">
        <w:rPr>
          <w:snapToGrid w:val="0"/>
        </w:rPr>
        <w:tab/>
        <w:t>Application for renewal (Act s. 70E(2))</w:t>
      </w:r>
      <w:r>
        <w:tab/>
      </w:r>
      <w:r>
        <w:fldChar w:fldCharType="begin"/>
      </w:r>
      <w:r>
        <w:instrText xml:space="preserve"> PAGEREF _Toc233560707 \h </w:instrText>
      </w:r>
      <w:r>
        <w:fldChar w:fldCharType="separate"/>
      </w:r>
      <w:r w:rsidR="0008431D">
        <w:t>34</w:t>
      </w:r>
      <w:r>
        <w:fldChar w:fldCharType="end"/>
      </w:r>
    </w:p>
    <w:p w14:paraId="4AD9F076" w14:textId="6A6A9FCA" w:rsidR="00CD1D5F" w:rsidRDefault="00CD1D5F">
      <w:pPr>
        <w:pStyle w:val="TOC8"/>
        <w:rPr>
          <w:rFonts w:asciiTheme="minorHAnsi" w:eastAsiaTheme="minorEastAsia" w:hAnsiTheme="minorHAnsi" w:cstheme="minorBidi"/>
          <w:kern w:val="2"/>
          <w:sz w:val="24"/>
          <w:szCs w:val="24"/>
          <w14:ligatures w14:val="standardContextual"/>
        </w:rPr>
      </w:pPr>
      <w:r>
        <w:t>23G</w:t>
      </w:r>
      <w:r w:rsidRPr="00A579B9">
        <w:rPr>
          <w:snapToGrid w:val="0"/>
        </w:rPr>
        <w:t>.</w:t>
      </w:r>
      <w:r w:rsidRPr="00A579B9">
        <w:rPr>
          <w:snapToGrid w:val="0"/>
        </w:rPr>
        <w:tab/>
        <w:t>Limit on amount of earth etc. that may be removed (Act s. 70J(c))</w:t>
      </w:r>
      <w:r>
        <w:tab/>
      </w:r>
      <w:r>
        <w:fldChar w:fldCharType="begin"/>
      </w:r>
      <w:r>
        <w:instrText xml:space="preserve"> PAGEREF _Toc233560708 \h </w:instrText>
      </w:r>
      <w:r>
        <w:fldChar w:fldCharType="separate"/>
      </w:r>
      <w:r w:rsidR="0008431D">
        <w:t>36</w:t>
      </w:r>
      <w:r>
        <w:fldChar w:fldCharType="end"/>
      </w:r>
    </w:p>
    <w:p w14:paraId="25EAC6DF"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A579B9">
        <w:rPr>
          <w:snapToGrid w:val="0"/>
        </w:rPr>
        <w:t> — </w:t>
      </w:r>
      <w:r>
        <w:t>Mining leases</w:t>
      </w:r>
    </w:p>
    <w:p w14:paraId="3ADC10FC" w14:textId="3FD2EDB2" w:rsidR="00CD1D5F" w:rsidRDefault="00CD1D5F">
      <w:pPr>
        <w:pStyle w:val="TOC8"/>
        <w:rPr>
          <w:rFonts w:asciiTheme="minorHAnsi" w:eastAsiaTheme="minorEastAsia" w:hAnsiTheme="minorHAnsi" w:cstheme="minorBidi"/>
          <w:kern w:val="2"/>
          <w:sz w:val="24"/>
          <w:szCs w:val="24"/>
          <w14:ligatures w14:val="standardContextual"/>
        </w:rPr>
      </w:pPr>
      <w:r>
        <w:t>24</w:t>
      </w:r>
      <w:r w:rsidRPr="00A579B9">
        <w:rPr>
          <w:snapToGrid w:val="0"/>
        </w:rPr>
        <w:t>.</w:t>
      </w:r>
      <w:r w:rsidRPr="00A579B9">
        <w:rPr>
          <w:snapToGrid w:val="0"/>
        </w:rPr>
        <w:tab/>
        <w:t>Marking out and application</w:t>
      </w:r>
      <w:r>
        <w:tab/>
      </w:r>
      <w:r>
        <w:fldChar w:fldCharType="begin"/>
      </w:r>
      <w:r>
        <w:instrText xml:space="preserve"> PAGEREF _Toc233560710 \h </w:instrText>
      </w:r>
      <w:r>
        <w:fldChar w:fldCharType="separate"/>
      </w:r>
      <w:r w:rsidR="0008431D">
        <w:t>36</w:t>
      </w:r>
      <w:r>
        <w:fldChar w:fldCharType="end"/>
      </w:r>
    </w:p>
    <w:p w14:paraId="27846153" w14:textId="73EF7139" w:rsidR="00CD1D5F" w:rsidRDefault="00CD1D5F">
      <w:pPr>
        <w:pStyle w:val="TOC8"/>
        <w:rPr>
          <w:rFonts w:asciiTheme="minorHAnsi" w:eastAsiaTheme="minorEastAsia" w:hAnsiTheme="minorHAnsi" w:cstheme="minorBidi"/>
          <w:kern w:val="2"/>
          <w:sz w:val="24"/>
          <w:szCs w:val="24"/>
          <w14:ligatures w14:val="standardContextual"/>
        </w:rPr>
      </w:pPr>
      <w:r>
        <w:t>25AA.</w:t>
      </w:r>
      <w:r>
        <w:tab/>
        <w:t>Time for lodging mining proposal</w:t>
      </w:r>
      <w:r>
        <w:tab/>
      </w:r>
      <w:r>
        <w:fldChar w:fldCharType="begin"/>
      </w:r>
      <w:r>
        <w:instrText xml:space="preserve"> PAGEREF _Toc233560711 \h </w:instrText>
      </w:r>
      <w:r>
        <w:fldChar w:fldCharType="separate"/>
      </w:r>
      <w:r w:rsidR="0008431D">
        <w:t>36</w:t>
      </w:r>
      <w:r>
        <w:fldChar w:fldCharType="end"/>
      </w:r>
    </w:p>
    <w:p w14:paraId="1C967576" w14:textId="6EC5A87E" w:rsidR="00CD1D5F" w:rsidRDefault="00CD1D5F">
      <w:pPr>
        <w:pStyle w:val="TOC8"/>
        <w:rPr>
          <w:rFonts w:asciiTheme="minorHAnsi" w:eastAsiaTheme="minorEastAsia" w:hAnsiTheme="minorHAnsi" w:cstheme="minorBidi"/>
          <w:kern w:val="2"/>
          <w:sz w:val="24"/>
          <w:szCs w:val="24"/>
          <w14:ligatures w14:val="standardContextual"/>
        </w:rPr>
      </w:pPr>
      <w:r>
        <w:t>25.</w:t>
      </w:r>
      <w:r>
        <w:tab/>
        <w:t xml:space="preserve">Guidelines, </w:t>
      </w:r>
      <w:r w:rsidRPr="00A579B9">
        <w:rPr>
          <w:snapToGrid w:val="0"/>
        </w:rPr>
        <w:t>publication</w:t>
      </w:r>
      <w:r>
        <w:t xml:space="preserve"> of (Act s. 70P)</w:t>
      </w:r>
      <w:r>
        <w:tab/>
      </w:r>
      <w:r>
        <w:fldChar w:fldCharType="begin"/>
      </w:r>
      <w:r>
        <w:instrText xml:space="preserve"> PAGEREF _Toc233560712 \h </w:instrText>
      </w:r>
      <w:r>
        <w:fldChar w:fldCharType="separate"/>
      </w:r>
      <w:r w:rsidR="0008431D">
        <w:t>36</w:t>
      </w:r>
      <w:r>
        <w:fldChar w:fldCharType="end"/>
      </w:r>
    </w:p>
    <w:p w14:paraId="5324EE35" w14:textId="0C966F1C" w:rsidR="00CD1D5F" w:rsidRDefault="00CD1D5F">
      <w:pPr>
        <w:pStyle w:val="TOC8"/>
        <w:rPr>
          <w:rFonts w:asciiTheme="minorHAnsi" w:eastAsiaTheme="minorEastAsia" w:hAnsiTheme="minorHAnsi" w:cstheme="minorBidi"/>
          <w:kern w:val="2"/>
          <w:sz w:val="24"/>
          <w:szCs w:val="24"/>
          <w14:ligatures w14:val="standardContextual"/>
        </w:rPr>
      </w:pPr>
      <w:r>
        <w:t>25A.</w:t>
      </w:r>
      <w:r>
        <w:tab/>
        <w:t>Marking out after grant of lease (Act s. 73(2))</w:t>
      </w:r>
      <w:r>
        <w:tab/>
      </w:r>
      <w:r>
        <w:fldChar w:fldCharType="begin"/>
      </w:r>
      <w:r>
        <w:instrText xml:space="preserve"> PAGEREF _Toc233560713 \h </w:instrText>
      </w:r>
      <w:r>
        <w:fldChar w:fldCharType="separate"/>
      </w:r>
      <w:r w:rsidR="0008431D">
        <w:t>37</w:t>
      </w:r>
      <w:r>
        <w:fldChar w:fldCharType="end"/>
      </w:r>
    </w:p>
    <w:p w14:paraId="4AD345E3" w14:textId="11AD1912" w:rsidR="00CD1D5F" w:rsidRDefault="00CD1D5F">
      <w:pPr>
        <w:pStyle w:val="TOC8"/>
        <w:rPr>
          <w:rFonts w:asciiTheme="minorHAnsi" w:eastAsiaTheme="minorEastAsia" w:hAnsiTheme="minorHAnsi" w:cstheme="minorBidi"/>
          <w:kern w:val="2"/>
          <w:sz w:val="24"/>
          <w:szCs w:val="24"/>
          <w14:ligatures w14:val="standardContextual"/>
        </w:rPr>
      </w:pPr>
      <w:r>
        <w:t>25B.</w:t>
      </w:r>
      <w:r>
        <w:tab/>
        <w:t xml:space="preserve">Fees for copies of </w:t>
      </w:r>
      <w:r w:rsidRPr="00A579B9">
        <w:rPr>
          <w:snapToGrid w:val="0"/>
        </w:rPr>
        <w:t>certain</w:t>
      </w:r>
      <w:r>
        <w:t xml:space="preserve"> documents</w:t>
      </w:r>
      <w:r>
        <w:tab/>
      </w:r>
      <w:r>
        <w:fldChar w:fldCharType="begin"/>
      </w:r>
      <w:r>
        <w:instrText xml:space="preserve"> PAGEREF _Toc233560714 \h </w:instrText>
      </w:r>
      <w:r>
        <w:fldChar w:fldCharType="separate"/>
      </w:r>
      <w:r w:rsidR="0008431D">
        <w:t>37</w:t>
      </w:r>
      <w:r>
        <w:fldChar w:fldCharType="end"/>
      </w:r>
    </w:p>
    <w:p w14:paraId="262CFF1E" w14:textId="41D241BD" w:rsidR="00CD1D5F" w:rsidRDefault="00CD1D5F">
      <w:pPr>
        <w:pStyle w:val="TOC8"/>
        <w:rPr>
          <w:rFonts w:asciiTheme="minorHAnsi" w:eastAsiaTheme="minorEastAsia" w:hAnsiTheme="minorHAnsi" w:cstheme="minorBidi"/>
          <w:kern w:val="2"/>
          <w:sz w:val="24"/>
          <w:szCs w:val="24"/>
          <w14:ligatures w14:val="standardContextual"/>
        </w:rPr>
      </w:pPr>
      <w:r>
        <w:t>25C.</w:t>
      </w:r>
      <w:r>
        <w:tab/>
        <w:t>Qualified persons (Act s. 74(7))</w:t>
      </w:r>
      <w:r>
        <w:tab/>
      </w:r>
      <w:r>
        <w:fldChar w:fldCharType="begin"/>
      </w:r>
      <w:r>
        <w:instrText xml:space="preserve"> PAGEREF _Toc233560715 \h </w:instrText>
      </w:r>
      <w:r>
        <w:fldChar w:fldCharType="separate"/>
      </w:r>
      <w:r w:rsidR="0008431D">
        <w:t>37</w:t>
      </w:r>
      <w:r>
        <w:fldChar w:fldCharType="end"/>
      </w:r>
    </w:p>
    <w:p w14:paraId="2743D9B9" w14:textId="50F90C26" w:rsidR="00CD1D5F" w:rsidRDefault="00CD1D5F">
      <w:pPr>
        <w:pStyle w:val="TOC8"/>
        <w:rPr>
          <w:rFonts w:asciiTheme="minorHAnsi" w:eastAsiaTheme="minorEastAsia" w:hAnsiTheme="minorHAnsi" w:cstheme="minorBidi"/>
          <w:kern w:val="2"/>
          <w:sz w:val="24"/>
          <w:szCs w:val="24"/>
          <w14:ligatures w14:val="standardContextual"/>
        </w:rPr>
      </w:pPr>
      <w:r>
        <w:t>26</w:t>
      </w:r>
      <w:r w:rsidRPr="00A579B9">
        <w:rPr>
          <w:snapToGrid w:val="0"/>
        </w:rPr>
        <w:t>.</w:t>
      </w:r>
      <w:r w:rsidRPr="00A579B9">
        <w:rPr>
          <w:snapToGrid w:val="0"/>
        </w:rPr>
        <w:tab/>
        <w:t>Instrument of lease</w:t>
      </w:r>
      <w:r>
        <w:tab/>
      </w:r>
      <w:r>
        <w:fldChar w:fldCharType="begin"/>
      </w:r>
      <w:r>
        <w:instrText xml:space="preserve"> PAGEREF _Toc233560716 \h </w:instrText>
      </w:r>
      <w:r>
        <w:fldChar w:fldCharType="separate"/>
      </w:r>
      <w:r w:rsidR="0008431D">
        <w:t>37</w:t>
      </w:r>
      <w:r>
        <w:fldChar w:fldCharType="end"/>
      </w:r>
    </w:p>
    <w:p w14:paraId="71044E0B" w14:textId="2A02EB9B" w:rsidR="00CD1D5F" w:rsidRDefault="00CD1D5F">
      <w:pPr>
        <w:pStyle w:val="TOC8"/>
        <w:rPr>
          <w:rFonts w:asciiTheme="minorHAnsi" w:eastAsiaTheme="minorEastAsia" w:hAnsiTheme="minorHAnsi" w:cstheme="minorBidi"/>
          <w:kern w:val="2"/>
          <w:sz w:val="24"/>
          <w:szCs w:val="24"/>
          <w14:ligatures w14:val="standardContextual"/>
        </w:rPr>
      </w:pPr>
      <w:r>
        <w:t>28</w:t>
      </w:r>
      <w:r w:rsidRPr="00A579B9">
        <w:rPr>
          <w:snapToGrid w:val="0"/>
        </w:rPr>
        <w:t>.</w:t>
      </w:r>
      <w:r w:rsidRPr="00A579B9">
        <w:rPr>
          <w:snapToGrid w:val="0"/>
        </w:rPr>
        <w:tab/>
        <w:t>Additional condition</w:t>
      </w:r>
      <w:r>
        <w:tab/>
      </w:r>
      <w:r>
        <w:fldChar w:fldCharType="begin"/>
      </w:r>
      <w:r>
        <w:instrText xml:space="preserve"> PAGEREF _Toc233560717 \h </w:instrText>
      </w:r>
      <w:r>
        <w:fldChar w:fldCharType="separate"/>
      </w:r>
      <w:r w:rsidR="0008431D">
        <w:t>38</w:t>
      </w:r>
      <w:r>
        <w:fldChar w:fldCharType="end"/>
      </w:r>
    </w:p>
    <w:p w14:paraId="4D32F2E8" w14:textId="2B423299" w:rsidR="00CD1D5F" w:rsidRDefault="00CD1D5F">
      <w:pPr>
        <w:pStyle w:val="TOC8"/>
        <w:rPr>
          <w:rFonts w:asciiTheme="minorHAnsi" w:eastAsiaTheme="minorEastAsia" w:hAnsiTheme="minorHAnsi" w:cstheme="minorBidi"/>
          <w:kern w:val="2"/>
          <w:sz w:val="24"/>
          <w:szCs w:val="24"/>
          <w14:ligatures w14:val="standardContextual"/>
        </w:rPr>
      </w:pPr>
      <w:r>
        <w:t>29</w:t>
      </w:r>
      <w:r w:rsidRPr="00A579B9">
        <w:rPr>
          <w:snapToGrid w:val="0"/>
        </w:rPr>
        <w:t>.</w:t>
      </w:r>
      <w:r w:rsidRPr="00A579B9">
        <w:rPr>
          <w:snapToGrid w:val="0"/>
        </w:rPr>
        <w:tab/>
        <w:t>Application for renewal (Act s. 78)</w:t>
      </w:r>
      <w:r>
        <w:tab/>
      </w:r>
      <w:r>
        <w:fldChar w:fldCharType="begin"/>
      </w:r>
      <w:r>
        <w:instrText xml:space="preserve"> PAGEREF _Toc233560718 \h </w:instrText>
      </w:r>
      <w:r>
        <w:fldChar w:fldCharType="separate"/>
      </w:r>
      <w:r w:rsidR="0008431D">
        <w:t>38</w:t>
      </w:r>
      <w:r>
        <w:fldChar w:fldCharType="end"/>
      </w:r>
    </w:p>
    <w:p w14:paraId="369D9250" w14:textId="46C8465F" w:rsidR="00CD1D5F" w:rsidRDefault="00CD1D5F">
      <w:pPr>
        <w:pStyle w:val="TOC8"/>
        <w:rPr>
          <w:rFonts w:asciiTheme="minorHAnsi" w:eastAsiaTheme="minorEastAsia" w:hAnsiTheme="minorHAnsi" w:cstheme="minorBidi"/>
          <w:kern w:val="2"/>
          <w:sz w:val="24"/>
          <w:szCs w:val="24"/>
          <w14:ligatures w14:val="standardContextual"/>
        </w:rPr>
      </w:pPr>
      <w:r>
        <w:t>30</w:t>
      </w:r>
      <w:r w:rsidRPr="00A579B9">
        <w:rPr>
          <w:snapToGrid w:val="0"/>
        </w:rPr>
        <w:t>.</w:t>
      </w:r>
      <w:r w:rsidRPr="00A579B9">
        <w:rPr>
          <w:snapToGrid w:val="0"/>
        </w:rPr>
        <w:tab/>
        <w:t>Notice required (Act s. 56A(8), 70(6) or 85B(3))</w:t>
      </w:r>
      <w:r>
        <w:tab/>
      </w:r>
      <w:r>
        <w:fldChar w:fldCharType="begin"/>
      </w:r>
      <w:r>
        <w:instrText xml:space="preserve"> PAGEREF _Toc233560719 \h </w:instrText>
      </w:r>
      <w:r>
        <w:fldChar w:fldCharType="separate"/>
      </w:r>
      <w:r w:rsidR="0008431D">
        <w:t>39</w:t>
      </w:r>
      <w:r>
        <w:fldChar w:fldCharType="end"/>
      </w:r>
    </w:p>
    <w:p w14:paraId="5602CD58" w14:textId="749CF706" w:rsidR="00CD1D5F" w:rsidRDefault="00CD1D5F">
      <w:pPr>
        <w:pStyle w:val="TOC8"/>
        <w:rPr>
          <w:rFonts w:asciiTheme="minorHAnsi" w:eastAsiaTheme="minorEastAsia" w:hAnsiTheme="minorHAnsi" w:cstheme="minorBidi"/>
          <w:kern w:val="2"/>
          <w:sz w:val="24"/>
          <w:szCs w:val="24"/>
          <w14:ligatures w14:val="standardContextual"/>
        </w:rPr>
      </w:pPr>
      <w:r>
        <w:t>31</w:t>
      </w:r>
      <w:r w:rsidRPr="00A579B9">
        <w:rPr>
          <w:snapToGrid w:val="0"/>
        </w:rPr>
        <w:t>.</w:t>
      </w:r>
      <w:r w:rsidRPr="00A579B9">
        <w:rPr>
          <w:snapToGrid w:val="0"/>
        </w:rPr>
        <w:tab/>
        <w:t>Expenditure condition</w:t>
      </w:r>
      <w:r>
        <w:tab/>
      </w:r>
      <w:r>
        <w:fldChar w:fldCharType="begin"/>
      </w:r>
      <w:r>
        <w:instrText xml:space="preserve"> PAGEREF _Toc233560720 \h </w:instrText>
      </w:r>
      <w:r>
        <w:fldChar w:fldCharType="separate"/>
      </w:r>
      <w:r w:rsidR="0008431D">
        <w:t>39</w:t>
      </w:r>
      <w:r>
        <w:fldChar w:fldCharType="end"/>
      </w:r>
    </w:p>
    <w:p w14:paraId="448C9158" w14:textId="3B12207A" w:rsidR="00CD1D5F" w:rsidRDefault="00CD1D5F">
      <w:pPr>
        <w:pStyle w:val="TOC8"/>
        <w:rPr>
          <w:rFonts w:asciiTheme="minorHAnsi" w:eastAsiaTheme="minorEastAsia" w:hAnsiTheme="minorHAnsi" w:cstheme="minorBidi"/>
          <w:kern w:val="2"/>
          <w:sz w:val="24"/>
          <w:szCs w:val="24"/>
          <w14:ligatures w14:val="standardContextual"/>
        </w:rPr>
      </w:pPr>
      <w:r>
        <w:t>31A.</w:t>
      </w:r>
      <w:r>
        <w:tab/>
        <w:t>Prescribed official (Act s. 82(1)(ca))</w:t>
      </w:r>
      <w:r>
        <w:tab/>
      </w:r>
      <w:r>
        <w:fldChar w:fldCharType="begin"/>
      </w:r>
      <w:r>
        <w:instrText xml:space="preserve"> PAGEREF _Toc233560721 \h </w:instrText>
      </w:r>
      <w:r>
        <w:fldChar w:fldCharType="separate"/>
      </w:r>
      <w:r w:rsidR="0008431D">
        <w:t>40</w:t>
      </w:r>
      <w:r>
        <w:fldChar w:fldCharType="end"/>
      </w:r>
    </w:p>
    <w:p w14:paraId="5FB0B7C8" w14:textId="13C917B6" w:rsidR="00CD1D5F" w:rsidRDefault="00CD1D5F">
      <w:pPr>
        <w:pStyle w:val="TOC8"/>
        <w:rPr>
          <w:rFonts w:asciiTheme="minorHAnsi" w:eastAsiaTheme="minorEastAsia" w:hAnsiTheme="minorHAnsi" w:cstheme="minorBidi"/>
          <w:kern w:val="2"/>
          <w:sz w:val="24"/>
          <w:szCs w:val="24"/>
          <w14:ligatures w14:val="standardContextual"/>
        </w:rPr>
      </w:pPr>
      <w:r>
        <w:t>32</w:t>
      </w:r>
      <w:r w:rsidRPr="00A579B9">
        <w:rPr>
          <w:snapToGrid w:val="0"/>
        </w:rPr>
        <w:t>.</w:t>
      </w:r>
      <w:r w:rsidRPr="00A579B9">
        <w:rPr>
          <w:snapToGrid w:val="0"/>
        </w:rPr>
        <w:tab/>
        <w:t>Reports to be filed (Act s. 82(1))</w:t>
      </w:r>
      <w:r>
        <w:tab/>
      </w:r>
      <w:r>
        <w:fldChar w:fldCharType="begin"/>
      </w:r>
      <w:r>
        <w:instrText xml:space="preserve"> PAGEREF _Toc233560722 \h </w:instrText>
      </w:r>
      <w:r>
        <w:fldChar w:fldCharType="separate"/>
      </w:r>
      <w:r w:rsidR="0008431D">
        <w:t>41</w:t>
      </w:r>
      <w:r>
        <w:fldChar w:fldCharType="end"/>
      </w:r>
    </w:p>
    <w:p w14:paraId="19875331" w14:textId="396B93E1" w:rsidR="00CD1D5F" w:rsidRDefault="00CD1D5F">
      <w:pPr>
        <w:pStyle w:val="TOC8"/>
        <w:rPr>
          <w:rFonts w:asciiTheme="minorHAnsi" w:eastAsiaTheme="minorEastAsia" w:hAnsiTheme="minorHAnsi" w:cstheme="minorBidi"/>
          <w:kern w:val="2"/>
          <w:sz w:val="24"/>
          <w:szCs w:val="24"/>
          <w14:ligatures w14:val="standardContextual"/>
        </w:rPr>
      </w:pPr>
      <w:r>
        <w:t>32A.</w:t>
      </w:r>
      <w:r>
        <w:tab/>
        <w:t>Prescribed matters (Act s. 82A)</w:t>
      </w:r>
      <w:r>
        <w:tab/>
      </w:r>
      <w:r>
        <w:fldChar w:fldCharType="begin"/>
      </w:r>
      <w:r>
        <w:instrText xml:space="preserve"> PAGEREF _Toc233560723 \h </w:instrText>
      </w:r>
      <w:r>
        <w:fldChar w:fldCharType="separate"/>
      </w:r>
      <w:r w:rsidR="0008431D">
        <w:t>41</w:t>
      </w:r>
      <w:r>
        <w:fldChar w:fldCharType="end"/>
      </w:r>
    </w:p>
    <w:p w14:paraId="778F48FA" w14:textId="3A47D847" w:rsidR="00CD1D5F" w:rsidRDefault="00CD1D5F">
      <w:pPr>
        <w:pStyle w:val="TOC8"/>
        <w:rPr>
          <w:rFonts w:asciiTheme="minorHAnsi" w:eastAsiaTheme="minorEastAsia" w:hAnsiTheme="minorHAnsi" w:cstheme="minorBidi"/>
          <w:kern w:val="2"/>
          <w:sz w:val="24"/>
          <w:szCs w:val="24"/>
          <w14:ligatures w14:val="standardContextual"/>
        </w:rPr>
      </w:pPr>
      <w:r>
        <w:t>33A.</w:t>
      </w:r>
      <w:r>
        <w:tab/>
        <w:t>Prescribed matters (Act s. 84AA)</w:t>
      </w:r>
      <w:r>
        <w:tab/>
      </w:r>
      <w:r>
        <w:fldChar w:fldCharType="begin"/>
      </w:r>
      <w:r>
        <w:instrText xml:space="preserve"> PAGEREF _Toc233560724 \h </w:instrText>
      </w:r>
      <w:r>
        <w:fldChar w:fldCharType="separate"/>
      </w:r>
      <w:r w:rsidR="0008431D">
        <w:t>42</w:t>
      </w:r>
      <w:r>
        <w:fldChar w:fldCharType="end"/>
      </w:r>
    </w:p>
    <w:p w14:paraId="4EEF9847"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A579B9">
        <w:rPr>
          <w:snapToGrid w:val="0"/>
        </w:rPr>
        <w:t> — </w:t>
      </w:r>
      <w:r>
        <w:t>General purpose leases</w:t>
      </w:r>
    </w:p>
    <w:p w14:paraId="58B1C691" w14:textId="148BAF56" w:rsidR="00CD1D5F" w:rsidRDefault="00CD1D5F">
      <w:pPr>
        <w:pStyle w:val="TOC8"/>
        <w:rPr>
          <w:rFonts w:asciiTheme="minorHAnsi" w:eastAsiaTheme="minorEastAsia" w:hAnsiTheme="minorHAnsi" w:cstheme="minorBidi"/>
          <w:kern w:val="2"/>
          <w:sz w:val="24"/>
          <w:szCs w:val="24"/>
          <w14:ligatures w14:val="standardContextual"/>
        </w:rPr>
      </w:pPr>
      <w:r>
        <w:t>33</w:t>
      </w:r>
      <w:r w:rsidRPr="00A579B9">
        <w:rPr>
          <w:snapToGrid w:val="0"/>
        </w:rPr>
        <w:t>.</w:t>
      </w:r>
      <w:r w:rsidRPr="00A579B9">
        <w:rPr>
          <w:snapToGrid w:val="0"/>
        </w:rPr>
        <w:tab/>
        <w:t>Marking out and applying for lease</w:t>
      </w:r>
      <w:r>
        <w:tab/>
      </w:r>
      <w:r>
        <w:fldChar w:fldCharType="begin"/>
      </w:r>
      <w:r>
        <w:instrText xml:space="preserve"> PAGEREF _Toc233560726 \h </w:instrText>
      </w:r>
      <w:r>
        <w:fldChar w:fldCharType="separate"/>
      </w:r>
      <w:r w:rsidR="0008431D">
        <w:t>42</w:t>
      </w:r>
      <w:r>
        <w:fldChar w:fldCharType="end"/>
      </w:r>
    </w:p>
    <w:p w14:paraId="371B7C4C" w14:textId="45D75758" w:rsidR="00CD1D5F" w:rsidRDefault="00CD1D5F">
      <w:pPr>
        <w:pStyle w:val="TOC8"/>
        <w:rPr>
          <w:rFonts w:asciiTheme="minorHAnsi" w:eastAsiaTheme="minorEastAsia" w:hAnsiTheme="minorHAnsi" w:cstheme="minorBidi"/>
          <w:kern w:val="2"/>
          <w:sz w:val="24"/>
          <w:szCs w:val="24"/>
          <w14:ligatures w14:val="standardContextual"/>
        </w:rPr>
      </w:pPr>
      <w:r>
        <w:t>35</w:t>
      </w:r>
      <w:r w:rsidRPr="00A579B9">
        <w:rPr>
          <w:snapToGrid w:val="0"/>
        </w:rPr>
        <w:t>.</w:t>
      </w:r>
      <w:r w:rsidRPr="00A579B9">
        <w:rPr>
          <w:snapToGrid w:val="0"/>
        </w:rPr>
        <w:tab/>
        <w:t>Instrument of lease</w:t>
      </w:r>
      <w:r>
        <w:tab/>
      </w:r>
      <w:r>
        <w:fldChar w:fldCharType="begin"/>
      </w:r>
      <w:r>
        <w:instrText xml:space="preserve"> PAGEREF _Toc233560727 \h </w:instrText>
      </w:r>
      <w:r>
        <w:fldChar w:fldCharType="separate"/>
      </w:r>
      <w:r w:rsidR="0008431D">
        <w:t>43</w:t>
      </w:r>
      <w:r>
        <w:fldChar w:fldCharType="end"/>
      </w:r>
    </w:p>
    <w:p w14:paraId="347C3E5C" w14:textId="6B9B9888" w:rsidR="00CD1D5F" w:rsidRDefault="00CD1D5F">
      <w:pPr>
        <w:pStyle w:val="TOC8"/>
        <w:rPr>
          <w:rFonts w:asciiTheme="minorHAnsi" w:eastAsiaTheme="minorEastAsia" w:hAnsiTheme="minorHAnsi" w:cstheme="minorBidi"/>
          <w:kern w:val="2"/>
          <w:sz w:val="24"/>
          <w:szCs w:val="24"/>
          <w14:ligatures w14:val="standardContextual"/>
        </w:rPr>
      </w:pPr>
      <w:r>
        <w:t>36</w:t>
      </w:r>
      <w:r w:rsidRPr="00A579B9">
        <w:rPr>
          <w:snapToGrid w:val="0"/>
        </w:rPr>
        <w:t>.</w:t>
      </w:r>
      <w:r w:rsidRPr="00A579B9">
        <w:rPr>
          <w:snapToGrid w:val="0"/>
        </w:rPr>
        <w:tab/>
        <w:t>Covenants and conditions</w:t>
      </w:r>
      <w:r>
        <w:tab/>
      </w:r>
      <w:r>
        <w:fldChar w:fldCharType="begin"/>
      </w:r>
      <w:r>
        <w:instrText xml:space="preserve"> PAGEREF _Toc233560728 \h </w:instrText>
      </w:r>
      <w:r>
        <w:fldChar w:fldCharType="separate"/>
      </w:r>
      <w:r w:rsidR="0008431D">
        <w:t>43</w:t>
      </w:r>
      <w:r>
        <w:fldChar w:fldCharType="end"/>
      </w:r>
    </w:p>
    <w:p w14:paraId="1D712598" w14:textId="684003CD" w:rsidR="00CD1D5F" w:rsidRDefault="00CD1D5F">
      <w:pPr>
        <w:pStyle w:val="TOC8"/>
        <w:rPr>
          <w:rFonts w:asciiTheme="minorHAnsi" w:eastAsiaTheme="minorEastAsia" w:hAnsiTheme="minorHAnsi" w:cstheme="minorBidi"/>
          <w:kern w:val="2"/>
          <w:sz w:val="24"/>
          <w:szCs w:val="24"/>
          <w14:ligatures w14:val="standardContextual"/>
        </w:rPr>
      </w:pPr>
      <w:r>
        <w:t>36A</w:t>
      </w:r>
      <w:r w:rsidRPr="00A579B9">
        <w:rPr>
          <w:snapToGrid w:val="0"/>
        </w:rPr>
        <w:t>.</w:t>
      </w:r>
      <w:r w:rsidRPr="00A579B9">
        <w:rPr>
          <w:snapToGrid w:val="0"/>
        </w:rPr>
        <w:tab/>
        <w:t>Application for renewal (Act s. 88)</w:t>
      </w:r>
      <w:r>
        <w:tab/>
      </w:r>
      <w:r>
        <w:fldChar w:fldCharType="begin"/>
      </w:r>
      <w:r>
        <w:instrText xml:space="preserve"> PAGEREF _Toc233560729 \h </w:instrText>
      </w:r>
      <w:r>
        <w:fldChar w:fldCharType="separate"/>
      </w:r>
      <w:r w:rsidR="0008431D">
        <w:t>43</w:t>
      </w:r>
      <w:r>
        <w:fldChar w:fldCharType="end"/>
      </w:r>
    </w:p>
    <w:p w14:paraId="18BBE75A"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w:t>
      </w:r>
      <w:r w:rsidRPr="00A579B9">
        <w:rPr>
          <w:snapToGrid w:val="0"/>
        </w:rPr>
        <w:t> — </w:t>
      </w:r>
      <w:r>
        <w:t>Miscellaneous licences</w:t>
      </w:r>
    </w:p>
    <w:p w14:paraId="7BA724D5" w14:textId="56BF6CF8" w:rsidR="00CD1D5F" w:rsidRDefault="00CD1D5F">
      <w:pPr>
        <w:pStyle w:val="TOC8"/>
        <w:rPr>
          <w:rFonts w:asciiTheme="minorHAnsi" w:eastAsiaTheme="minorEastAsia" w:hAnsiTheme="minorHAnsi" w:cstheme="minorBidi"/>
          <w:kern w:val="2"/>
          <w:sz w:val="24"/>
          <w:szCs w:val="24"/>
          <w14:ligatures w14:val="standardContextual"/>
        </w:rPr>
      </w:pPr>
      <w:r>
        <w:t>37</w:t>
      </w:r>
      <w:r w:rsidRPr="00A579B9">
        <w:rPr>
          <w:snapToGrid w:val="0"/>
        </w:rPr>
        <w:t>.</w:t>
      </w:r>
      <w:r w:rsidRPr="00A579B9">
        <w:rPr>
          <w:snapToGrid w:val="0"/>
        </w:rPr>
        <w:tab/>
        <w:t>Application</w:t>
      </w:r>
      <w:r>
        <w:tab/>
      </w:r>
      <w:r>
        <w:fldChar w:fldCharType="begin"/>
      </w:r>
      <w:r>
        <w:instrText xml:space="preserve"> PAGEREF _Toc233560731 \h </w:instrText>
      </w:r>
      <w:r>
        <w:fldChar w:fldCharType="separate"/>
      </w:r>
      <w:r w:rsidR="0008431D">
        <w:t>44</w:t>
      </w:r>
      <w:r>
        <w:fldChar w:fldCharType="end"/>
      </w:r>
    </w:p>
    <w:p w14:paraId="563D07F9" w14:textId="3EBA20AC" w:rsidR="00CD1D5F" w:rsidRDefault="00CD1D5F">
      <w:pPr>
        <w:pStyle w:val="TOC8"/>
        <w:rPr>
          <w:rFonts w:asciiTheme="minorHAnsi" w:eastAsiaTheme="minorEastAsia" w:hAnsiTheme="minorHAnsi" w:cstheme="minorBidi"/>
          <w:kern w:val="2"/>
          <w:sz w:val="24"/>
          <w:szCs w:val="24"/>
          <w14:ligatures w14:val="standardContextual"/>
        </w:rPr>
      </w:pPr>
      <w:r>
        <w:t>38</w:t>
      </w:r>
      <w:r w:rsidRPr="00A579B9">
        <w:rPr>
          <w:snapToGrid w:val="0"/>
        </w:rPr>
        <w:t>.</w:t>
      </w:r>
      <w:r w:rsidRPr="00A579B9">
        <w:rPr>
          <w:snapToGrid w:val="0"/>
        </w:rPr>
        <w:tab/>
        <w:t>Shape of licence</w:t>
      </w:r>
      <w:r>
        <w:tab/>
      </w:r>
      <w:r>
        <w:fldChar w:fldCharType="begin"/>
      </w:r>
      <w:r>
        <w:instrText xml:space="preserve"> PAGEREF _Toc233560732 \h </w:instrText>
      </w:r>
      <w:r>
        <w:fldChar w:fldCharType="separate"/>
      </w:r>
      <w:r w:rsidR="0008431D">
        <w:t>45</w:t>
      </w:r>
      <w:r>
        <w:fldChar w:fldCharType="end"/>
      </w:r>
    </w:p>
    <w:p w14:paraId="7E67BA63" w14:textId="1BC81587" w:rsidR="00CD1D5F" w:rsidRDefault="00CD1D5F">
      <w:pPr>
        <w:pStyle w:val="TOC8"/>
        <w:rPr>
          <w:rFonts w:asciiTheme="minorHAnsi" w:eastAsiaTheme="minorEastAsia" w:hAnsiTheme="minorHAnsi" w:cstheme="minorBidi"/>
          <w:kern w:val="2"/>
          <w:sz w:val="24"/>
          <w:szCs w:val="24"/>
          <w14:ligatures w14:val="standardContextual"/>
        </w:rPr>
      </w:pPr>
      <w:r>
        <w:t>41</w:t>
      </w:r>
      <w:r w:rsidRPr="00A579B9">
        <w:rPr>
          <w:snapToGrid w:val="0"/>
        </w:rPr>
        <w:t>.</w:t>
      </w:r>
      <w:r w:rsidRPr="00A579B9">
        <w:rPr>
          <w:snapToGrid w:val="0"/>
        </w:rPr>
        <w:tab/>
        <w:t>Covenants and conditions</w:t>
      </w:r>
      <w:r>
        <w:tab/>
      </w:r>
      <w:r>
        <w:fldChar w:fldCharType="begin"/>
      </w:r>
      <w:r>
        <w:instrText xml:space="preserve"> PAGEREF _Toc233560733 \h </w:instrText>
      </w:r>
      <w:r>
        <w:fldChar w:fldCharType="separate"/>
      </w:r>
      <w:r w:rsidR="0008431D">
        <w:t>45</w:t>
      </w:r>
      <w:r>
        <w:fldChar w:fldCharType="end"/>
      </w:r>
    </w:p>
    <w:p w14:paraId="6C666D7C" w14:textId="512F0AA4" w:rsidR="00CD1D5F" w:rsidRDefault="00CD1D5F">
      <w:pPr>
        <w:pStyle w:val="TOC8"/>
        <w:rPr>
          <w:rFonts w:asciiTheme="minorHAnsi" w:eastAsiaTheme="minorEastAsia" w:hAnsiTheme="minorHAnsi" w:cstheme="minorBidi"/>
          <w:kern w:val="2"/>
          <w:sz w:val="24"/>
          <w:szCs w:val="24"/>
          <w14:ligatures w14:val="standardContextual"/>
        </w:rPr>
      </w:pPr>
      <w:r>
        <w:lastRenderedPageBreak/>
        <w:t>42</w:t>
      </w:r>
      <w:r w:rsidRPr="00A579B9">
        <w:rPr>
          <w:snapToGrid w:val="0"/>
        </w:rPr>
        <w:t>.</w:t>
      </w:r>
      <w:r w:rsidRPr="00A579B9">
        <w:rPr>
          <w:snapToGrid w:val="0"/>
        </w:rPr>
        <w:tab/>
        <w:t>Instrument of licence</w:t>
      </w:r>
      <w:r>
        <w:tab/>
      </w:r>
      <w:r>
        <w:fldChar w:fldCharType="begin"/>
      </w:r>
      <w:r>
        <w:instrText xml:space="preserve"> PAGEREF _Toc233560734 \h </w:instrText>
      </w:r>
      <w:r>
        <w:fldChar w:fldCharType="separate"/>
      </w:r>
      <w:r w:rsidR="0008431D">
        <w:t>46</w:t>
      </w:r>
      <w:r>
        <w:fldChar w:fldCharType="end"/>
      </w:r>
    </w:p>
    <w:p w14:paraId="30832243" w14:textId="6EE4CC6F" w:rsidR="00CD1D5F" w:rsidRDefault="00CD1D5F">
      <w:pPr>
        <w:pStyle w:val="TOC8"/>
        <w:rPr>
          <w:rFonts w:asciiTheme="minorHAnsi" w:eastAsiaTheme="minorEastAsia" w:hAnsiTheme="minorHAnsi" w:cstheme="minorBidi"/>
          <w:kern w:val="2"/>
          <w:sz w:val="24"/>
          <w:szCs w:val="24"/>
          <w14:ligatures w14:val="standardContextual"/>
        </w:rPr>
      </w:pPr>
      <w:r>
        <w:t>42A</w:t>
      </w:r>
      <w:r w:rsidRPr="00A579B9">
        <w:rPr>
          <w:snapToGrid w:val="0"/>
        </w:rPr>
        <w:t>.</w:t>
      </w:r>
      <w:r w:rsidRPr="00A579B9">
        <w:rPr>
          <w:snapToGrid w:val="0"/>
        </w:rPr>
        <w:tab/>
        <w:t>Application for renewal (Act s. 91A or 91B)</w:t>
      </w:r>
      <w:r>
        <w:tab/>
      </w:r>
      <w:r>
        <w:fldChar w:fldCharType="begin"/>
      </w:r>
      <w:r>
        <w:instrText xml:space="preserve"> PAGEREF _Toc233560735 \h </w:instrText>
      </w:r>
      <w:r>
        <w:fldChar w:fldCharType="separate"/>
      </w:r>
      <w:r w:rsidR="0008431D">
        <w:t>46</w:t>
      </w:r>
      <w:r>
        <w:fldChar w:fldCharType="end"/>
      </w:r>
    </w:p>
    <w:p w14:paraId="31C633B1" w14:textId="001A6F10" w:rsidR="00CD1D5F" w:rsidRDefault="00CD1D5F">
      <w:pPr>
        <w:pStyle w:val="TOC8"/>
        <w:rPr>
          <w:rFonts w:asciiTheme="minorHAnsi" w:eastAsiaTheme="minorEastAsia" w:hAnsiTheme="minorHAnsi" w:cstheme="minorBidi"/>
          <w:kern w:val="2"/>
          <w:sz w:val="24"/>
          <w:szCs w:val="24"/>
          <w14:ligatures w14:val="standardContextual"/>
        </w:rPr>
      </w:pPr>
      <w:r>
        <w:t>42B</w:t>
      </w:r>
      <w:r w:rsidRPr="00A579B9">
        <w:rPr>
          <w:snapToGrid w:val="0"/>
        </w:rPr>
        <w:t>.</w:t>
      </w:r>
      <w:r w:rsidRPr="00A579B9">
        <w:rPr>
          <w:snapToGrid w:val="0"/>
        </w:rPr>
        <w:tab/>
        <w:t>Prescribed purposes (Act s. 91(1))</w:t>
      </w:r>
      <w:r>
        <w:tab/>
      </w:r>
      <w:r>
        <w:fldChar w:fldCharType="begin"/>
      </w:r>
      <w:r>
        <w:instrText xml:space="preserve"> PAGEREF _Toc233560736 \h </w:instrText>
      </w:r>
      <w:r>
        <w:fldChar w:fldCharType="separate"/>
      </w:r>
      <w:r w:rsidR="0008431D">
        <w:t>47</w:t>
      </w:r>
      <w:r>
        <w:fldChar w:fldCharType="end"/>
      </w:r>
    </w:p>
    <w:p w14:paraId="1BB9CE7E"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A579B9">
        <w:rPr>
          <w:snapToGrid w:val="0"/>
        </w:rPr>
        <w:t> — </w:t>
      </w:r>
      <w:r>
        <w:t>Surrenders and forfeitures</w:t>
      </w:r>
    </w:p>
    <w:p w14:paraId="42336C4C" w14:textId="7B457FFF" w:rsidR="00CD1D5F" w:rsidRDefault="00CD1D5F">
      <w:pPr>
        <w:pStyle w:val="TOC8"/>
        <w:rPr>
          <w:rFonts w:asciiTheme="minorHAnsi" w:eastAsiaTheme="minorEastAsia" w:hAnsiTheme="minorHAnsi" w:cstheme="minorBidi"/>
          <w:kern w:val="2"/>
          <w:sz w:val="24"/>
          <w:szCs w:val="24"/>
          <w14:ligatures w14:val="standardContextual"/>
        </w:rPr>
      </w:pPr>
      <w:r>
        <w:t>43</w:t>
      </w:r>
      <w:r w:rsidRPr="00A579B9">
        <w:rPr>
          <w:snapToGrid w:val="0"/>
        </w:rPr>
        <w:t>.</w:t>
      </w:r>
      <w:r w:rsidRPr="00A579B9">
        <w:rPr>
          <w:snapToGrid w:val="0"/>
        </w:rPr>
        <w:tab/>
        <w:t>Surrender of tenement (Act s. 95)</w:t>
      </w:r>
      <w:r>
        <w:tab/>
      </w:r>
      <w:r>
        <w:fldChar w:fldCharType="begin"/>
      </w:r>
      <w:r>
        <w:instrText xml:space="preserve"> PAGEREF _Toc233560738 \h </w:instrText>
      </w:r>
      <w:r>
        <w:fldChar w:fldCharType="separate"/>
      </w:r>
      <w:r w:rsidR="0008431D">
        <w:t>48</w:t>
      </w:r>
      <w:r>
        <w:fldChar w:fldCharType="end"/>
      </w:r>
    </w:p>
    <w:p w14:paraId="49CE861C" w14:textId="0AE53E9E" w:rsidR="00CD1D5F" w:rsidRDefault="00CD1D5F">
      <w:pPr>
        <w:pStyle w:val="TOC8"/>
        <w:rPr>
          <w:rFonts w:asciiTheme="minorHAnsi" w:eastAsiaTheme="minorEastAsia" w:hAnsiTheme="minorHAnsi" w:cstheme="minorBidi"/>
          <w:kern w:val="2"/>
          <w:sz w:val="24"/>
          <w:szCs w:val="24"/>
          <w14:ligatures w14:val="standardContextual"/>
        </w:rPr>
      </w:pPr>
      <w:r>
        <w:t>44</w:t>
      </w:r>
      <w:r w:rsidRPr="00A579B9">
        <w:rPr>
          <w:snapToGrid w:val="0"/>
        </w:rPr>
        <w:t>.</w:t>
      </w:r>
      <w:r w:rsidRPr="00A579B9">
        <w:rPr>
          <w:snapToGrid w:val="0"/>
        </w:rPr>
        <w:tab/>
        <w:t>Shape of tenement after partial surrender (Act s. 95)</w:t>
      </w:r>
      <w:r>
        <w:tab/>
      </w:r>
      <w:r>
        <w:fldChar w:fldCharType="begin"/>
      </w:r>
      <w:r>
        <w:instrText xml:space="preserve"> PAGEREF _Toc233560739 \h </w:instrText>
      </w:r>
      <w:r>
        <w:fldChar w:fldCharType="separate"/>
      </w:r>
      <w:r w:rsidR="0008431D">
        <w:t>48</w:t>
      </w:r>
      <w:r>
        <w:fldChar w:fldCharType="end"/>
      </w:r>
    </w:p>
    <w:p w14:paraId="12FBCC99" w14:textId="59965513" w:rsidR="00CD1D5F" w:rsidRDefault="00CD1D5F">
      <w:pPr>
        <w:pStyle w:val="TOC8"/>
        <w:rPr>
          <w:rFonts w:asciiTheme="minorHAnsi" w:eastAsiaTheme="minorEastAsia" w:hAnsiTheme="minorHAnsi" w:cstheme="minorBidi"/>
          <w:kern w:val="2"/>
          <w:sz w:val="24"/>
          <w:szCs w:val="24"/>
          <w14:ligatures w14:val="standardContextual"/>
        </w:rPr>
      </w:pPr>
      <w:r>
        <w:t>45</w:t>
      </w:r>
      <w:r w:rsidRPr="00A579B9">
        <w:rPr>
          <w:snapToGrid w:val="0"/>
        </w:rPr>
        <w:t>.</w:t>
      </w:r>
      <w:r w:rsidRPr="00A579B9">
        <w:rPr>
          <w:snapToGrid w:val="0"/>
        </w:rPr>
        <w:tab/>
        <w:t>Marking out etc. required for partial surrender</w:t>
      </w:r>
      <w:r>
        <w:tab/>
      </w:r>
      <w:r>
        <w:fldChar w:fldCharType="begin"/>
      </w:r>
      <w:r>
        <w:instrText xml:space="preserve"> PAGEREF _Toc233560740 \h </w:instrText>
      </w:r>
      <w:r>
        <w:fldChar w:fldCharType="separate"/>
      </w:r>
      <w:r w:rsidR="0008431D">
        <w:t>49</w:t>
      </w:r>
      <w:r>
        <w:fldChar w:fldCharType="end"/>
      </w:r>
    </w:p>
    <w:p w14:paraId="60E4B6B0" w14:textId="1F655094" w:rsidR="00CD1D5F" w:rsidRDefault="00CD1D5F">
      <w:pPr>
        <w:pStyle w:val="TOC8"/>
        <w:rPr>
          <w:rFonts w:asciiTheme="minorHAnsi" w:eastAsiaTheme="minorEastAsia" w:hAnsiTheme="minorHAnsi" w:cstheme="minorBidi"/>
          <w:kern w:val="2"/>
          <w:sz w:val="24"/>
          <w:szCs w:val="24"/>
          <w14:ligatures w14:val="standardContextual"/>
        </w:rPr>
      </w:pPr>
      <w:r>
        <w:t>46</w:t>
      </w:r>
      <w:r w:rsidRPr="00A579B9">
        <w:rPr>
          <w:snapToGrid w:val="0"/>
        </w:rPr>
        <w:t>.</w:t>
      </w:r>
      <w:r w:rsidRPr="00A579B9">
        <w:rPr>
          <w:snapToGrid w:val="0"/>
        </w:rPr>
        <w:tab/>
        <w:t>Partial surrender to be endorsed on instrument of lease or licence</w:t>
      </w:r>
      <w:r>
        <w:tab/>
      </w:r>
      <w:r>
        <w:fldChar w:fldCharType="begin"/>
      </w:r>
      <w:r>
        <w:instrText xml:space="preserve"> PAGEREF _Toc233560741 \h </w:instrText>
      </w:r>
      <w:r>
        <w:fldChar w:fldCharType="separate"/>
      </w:r>
      <w:r w:rsidR="0008431D">
        <w:t>50</w:t>
      </w:r>
      <w:r>
        <w:fldChar w:fldCharType="end"/>
      </w:r>
    </w:p>
    <w:p w14:paraId="4141651D" w14:textId="11AA3EE3" w:rsidR="00CD1D5F" w:rsidRDefault="00CD1D5F">
      <w:pPr>
        <w:pStyle w:val="TOC8"/>
        <w:rPr>
          <w:rFonts w:asciiTheme="minorHAnsi" w:eastAsiaTheme="minorEastAsia" w:hAnsiTheme="minorHAnsi" w:cstheme="minorBidi"/>
          <w:kern w:val="2"/>
          <w:sz w:val="24"/>
          <w:szCs w:val="24"/>
          <w14:ligatures w14:val="standardContextual"/>
        </w:rPr>
      </w:pPr>
      <w:r>
        <w:t>47</w:t>
      </w:r>
      <w:r w:rsidRPr="00A579B9">
        <w:rPr>
          <w:snapToGrid w:val="0"/>
        </w:rPr>
        <w:t>.</w:t>
      </w:r>
      <w:r w:rsidRPr="00A579B9">
        <w:rPr>
          <w:snapToGrid w:val="0"/>
        </w:rPr>
        <w:tab/>
        <w:t>Consent of mortgagee to surrender</w:t>
      </w:r>
      <w:r>
        <w:tab/>
      </w:r>
      <w:r>
        <w:fldChar w:fldCharType="begin"/>
      </w:r>
      <w:r>
        <w:instrText xml:space="preserve"> PAGEREF _Toc233560742 \h </w:instrText>
      </w:r>
      <w:r>
        <w:fldChar w:fldCharType="separate"/>
      </w:r>
      <w:r w:rsidR="0008431D">
        <w:t>50</w:t>
      </w:r>
      <w:r>
        <w:fldChar w:fldCharType="end"/>
      </w:r>
    </w:p>
    <w:p w14:paraId="04D0E7F3" w14:textId="24ADE908" w:rsidR="00CD1D5F" w:rsidRDefault="00CD1D5F">
      <w:pPr>
        <w:pStyle w:val="TOC8"/>
        <w:rPr>
          <w:rFonts w:asciiTheme="minorHAnsi" w:eastAsiaTheme="minorEastAsia" w:hAnsiTheme="minorHAnsi" w:cstheme="minorBidi"/>
          <w:kern w:val="2"/>
          <w:sz w:val="24"/>
          <w:szCs w:val="24"/>
          <w14:ligatures w14:val="standardContextual"/>
        </w:rPr>
      </w:pPr>
      <w:r>
        <w:t>47A</w:t>
      </w:r>
      <w:r w:rsidRPr="00A579B9">
        <w:rPr>
          <w:snapToGrid w:val="0"/>
        </w:rPr>
        <w:t>.</w:t>
      </w:r>
      <w:r w:rsidRPr="00A579B9">
        <w:rPr>
          <w:snapToGrid w:val="0"/>
        </w:rPr>
        <w:tab/>
        <w:t>Refund where conditional surrender of mining lease or general purpose lease</w:t>
      </w:r>
      <w:r>
        <w:tab/>
      </w:r>
      <w:r>
        <w:fldChar w:fldCharType="begin"/>
      </w:r>
      <w:r>
        <w:instrText xml:space="preserve"> PAGEREF _Toc233560743 \h </w:instrText>
      </w:r>
      <w:r>
        <w:fldChar w:fldCharType="separate"/>
      </w:r>
      <w:r w:rsidR="0008431D">
        <w:t>51</w:t>
      </w:r>
      <w:r>
        <w:fldChar w:fldCharType="end"/>
      </w:r>
    </w:p>
    <w:p w14:paraId="5D5F03A8" w14:textId="20E655CE" w:rsidR="00CD1D5F" w:rsidRDefault="00CD1D5F">
      <w:pPr>
        <w:pStyle w:val="TOC8"/>
        <w:rPr>
          <w:rFonts w:asciiTheme="minorHAnsi" w:eastAsiaTheme="minorEastAsia" w:hAnsiTheme="minorHAnsi" w:cstheme="minorBidi"/>
          <w:kern w:val="2"/>
          <w:sz w:val="24"/>
          <w:szCs w:val="24"/>
          <w14:ligatures w14:val="standardContextual"/>
        </w:rPr>
      </w:pPr>
      <w:r>
        <w:t>49</w:t>
      </w:r>
      <w:r w:rsidRPr="00A579B9">
        <w:rPr>
          <w:snapToGrid w:val="0"/>
        </w:rPr>
        <w:t>.</w:t>
      </w:r>
      <w:r w:rsidRPr="00A579B9">
        <w:rPr>
          <w:snapToGrid w:val="0"/>
        </w:rPr>
        <w:tab/>
        <w:t>Forfeiture for non</w:t>
      </w:r>
      <w:r w:rsidRPr="00A579B9">
        <w:rPr>
          <w:snapToGrid w:val="0"/>
        </w:rPr>
        <w:noBreakHyphen/>
        <w:t>payment of rent etc. (Act s. 96(1))</w:t>
      </w:r>
      <w:r>
        <w:tab/>
      </w:r>
      <w:r>
        <w:fldChar w:fldCharType="begin"/>
      </w:r>
      <w:r>
        <w:instrText xml:space="preserve"> PAGEREF _Toc233560744 \h </w:instrText>
      </w:r>
      <w:r>
        <w:fldChar w:fldCharType="separate"/>
      </w:r>
      <w:r w:rsidR="0008431D">
        <w:t>51</w:t>
      </w:r>
      <w:r>
        <w:fldChar w:fldCharType="end"/>
      </w:r>
    </w:p>
    <w:p w14:paraId="211C2E95" w14:textId="18F5A6F4" w:rsidR="00CD1D5F" w:rsidRDefault="00CD1D5F">
      <w:pPr>
        <w:pStyle w:val="TOC8"/>
        <w:rPr>
          <w:rFonts w:asciiTheme="minorHAnsi" w:eastAsiaTheme="minorEastAsia" w:hAnsiTheme="minorHAnsi" w:cstheme="minorBidi"/>
          <w:kern w:val="2"/>
          <w:sz w:val="24"/>
          <w:szCs w:val="24"/>
          <w14:ligatures w14:val="standardContextual"/>
        </w:rPr>
      </w:pPr>
      <w:r>
        <w:t>50</w:t>
      </w:r>
      <w:r w:rsidRPr="00A579B9">
        <w:rPr>
          <w:snapToGrid w:val="0"/>
        </w:rPr>
        <w:t>.</w:t>
      </w:r>
      <w:r w:rsidRPr="00A579B9">
        <w:rPr>
          <w:snapToGrid w:val="0"/>
        </w:rPr>
        <w:tab/>
        <w:t>Notice to holder of mining tenement of intended forfeiture</w:t>
      </w:r>
      <w:r>
        <w:tab/>
      </w:r>
      <w:r>
        <w:fldChar w:fldCharType="begin"/>
      </w:r>
      <w:r>
        <w:instrText xml:space="preserve"> PAGEREF _Toc233560745 \h </w:instrText>
      </w:r>
      <w:r>
        <w:fldChar w:fldCharType="separate"/>
      </w:r>
      <w:r w:rsidR="0008431D">
        <w:t>52</w:t>
      </w:r>
      <w:r>
        <w:fldChar w:fldCharType="end"/>
      </w:r>
    </w:p>
    <w:p w14:paraId="5133C8D8" w14:textId="1AA87921" w:rsidR="00CD1D5F" w:rsidRDefault="00CD1D5F">
      <w:pPr>
        <w:pStyle w:val="TOC8"/>
        <w:rPr>
          <w:rFonts w:asciiTheme="minorHAnsi" w:eastAsiaTheme="minorEastAsia" w:hAnsiTheme="minorHAnsi" w:cstheme="minorBidi"/>
          <w:kern w:val="2"/>
          <w:sz w:val="24"/>
          <w:szCs w:val="24"/>
          <w14:ligatures w14:val="standardContextual"/>
        </w:rPr>
      </w:pPr>
      <w:r>
        <w:t>51</w:t>
      </w:r>
      <w:r w:rsidRPr="00A579B9">
        <w:rPr>
          <w:snapToGrid w:val="0"/>
        </w:rPr>
        <w:t>.</w:t>
      </w:r>
      <w:r w:rsidRPr="00A579B9">
        <w:rPr>
          <w:snapToGrid w:val="0"/>
        </w:rPr>
        <w:tab/>
        <w:t>Application for restoration of tenement (Act s. 97A)</w:t>
      </w:r>
      <w:r>
        <w:tab/>
      </w:r>
      <w:r>
        <w:fldChar w:fldCharType="begin"/>
      </w:r>
      <w:r>
        <w:instrText xml:space="preserve"> PAGEREF _Toc233560746 \h </w:instrText>
      </w:r>
      <w:r>
        <w:fldChar w:fldCharType="separate"/>
      </w:r>
      <w:r w:rsidR="0008431D">
        <w:t>53</w:t>
      </w:r>
      <w:r>
        <w:fldChar w:fldCharType="end"/>
      </w:r>
    </w:p>
    <w:p w14:paraId="4AACE195" w14:textId="6FCB6769" w:rsidR="00CD1D5F" w:rsidRDefault="00CD1D5F">
      <w:pPr>
        <w:pStyle w:val="TOC8"/>
        <w:rPr>
          <w:rFonts w:asciiTheme="minorHAnsi" w:eastAsiaTheme="minorEastAsia" w:hAnsiTheme="minorHAnsi" w:cstheme="minorBidi"/>
          <w:kern w:val="2"/>
          <w:sz w:val="24"/>
          <w:szCs w:val="24"/>
          <w14:ligatures w14:val="standardContextual"/>
        </w:rPr>
      </w:pPr>
      <w:r>
        <w:t>51A</w:t>
      </w:r>
      <w:r w:rsidRPr="00A579B9">
        <w:rPr>
          <w:snapToGrid w:val="0"/>
        </w:rPr>
        <w:t>.</w:t>
      </w:r>
      <w:r w:rsidRPr="00A579B9">
        <w:rPr>
          <w:snapToGrid w:val="0"/>
        </w:rPr>
        <w:tab/>
        <w:t>Notice of application for restoration (Act s. 97A)</w:t>
      </w:r>
      <w:r>
        <w:tab/>
      </w:r>
      <w:r>
        <w:fldChar w:fldCharType="begin"/>
      </w:r>
      <w:r>
        <w:instrText xml:space="preserve"> PAGEREF _Toc233560747 \h </w:instrText>
      </w:r>
      <w:r>
        <w:fldChar w:fldCharType="separate"/>
      </w:r>
      <w:r w:rsidR="0008431D">
        <w:t>54</w:t>
      </w:r>
      <w:r>
        <w:fldChar w:fldCharType="end"/>
      </w:r>
    </w:p>
    <w:p w14:paraId="6556E62C" w14:textId="42A04B55" w:rsidR="00CD1D5F" w:rsidRDefault="00CD1D5F">
      <w:pPr>
        <w:pStyle w:val="TOC8"/>
        <w:rPr>
          <w:rFonts w:asciiTheme="minorHAnsi" w:eastAsiaTheme="minorEastAsia" w:hAnsiTheme="minorHAnsi" w:cstheme="minorBidi"/>
          <w:kern w:val="2"/>
          <w:sz w:val="24"/>
          <w:szCs w:val="24"/>
          <w14:ligatures w14:val="standardContextual"/>
        </w:rPr>
      </w:pPr>
      <w:r>
        <w:t>52</w:t>
      </w:r>
      <w:r w:rsidRPr="00A579B9">
        <w:rPr>
          <w:snapToGrid w:val="0"/>
        </w:rPr>
        <w:t>.</w:t>
      </w:r>
      <w:r w:rsidRPr="00A579B9">
        <w:rPr>
          <w:snapToGrid w:val="0"/>
        </w:rPr>
        <w:tab/>
        <w:t>Reduced expenditure where forfeiture plaint lodged</w:t>
      </w:r>
      <w:r>
        <w:tab/>
      </w:r>
      <w:r>
        <w:fldChar w:fldCharType="begin"/>
      </w:r>
      <w:r>
        <w:instrText xml:space="preserve"> PAGEREF _Toc233560748 \h </w:instrText>
      </w:r>
      <w:r>
        <w:fldChar w:fldCharType="separate"/>
      </w:r>
      <w:r w:rsidR="0008431D">
        <w:t>54</w:t>
      </w:r>
      <w:r>
        <w:fldChar w:fldCharType="end"/>
      </w:r>
    </w:p>
    <w:p w14:paraId="51C9060B" w14:textId="115675EE" w:rsidR="00CD1D5F" w:rsidRDefault="00CD1D5F">
      <w:pPr>
        <w:pStyle w:val="TOC8"/>
        <w:rPr>
          <w:rFonts w:asciiTheme="minorHAnsi" w:eastAsiaTheme="minorEastAsia" w:hAnsiTheme="minorHAnsi" w:cstheme="minorBidi"/>
          <w:kern w:val="2"/>
          <w:sz w:val="24"/>
          <w:szCs w:val="24"/>
          <w14:ligatures w14:val="standardContextual"/>
        </w:rPr>
      </w:pPr>
      <w:r>
        <w:t>53.</w:t>
      </w:r>
      <w:r>
        <w:tab/>
        <w:t>Reduced expenditure where forfeiture cancelled</w:t>
      </w:r>
      <w:r>
        <w:tab/>
      </w:r>
      <w:r>
        <w:fldChar w:fldCharType="begin"/>
      </w:r>
      <w:r>
        <w:instrText xml:space="preserve"> PAGEREF _Toc233560749 \h </w:instrText>
      </w:r>
      <w:r>
        <w:fldChar w:fldCharType="separate"/>
      </w:r>
      <w:r w:rsidR="0008431D">
        <w:t>54</w:t>
      </w:r>
      <w:r>
        <w:fldChar w:fldCharType="end"/>
      </w:r>
    </w:p>
    <w:p w14:paraId="27F9A898"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w:t>
      </w:r>
      <w:r w:rsidRPr="00A579B9">
        <w:rPr>
          <w:snapToGrid w:val="0"/>
        </w:rPr>
        <w:t> — </w:t>
      </w:r>
      <w:r>
        <w:t>Exemptions</w:t>
      </w:r>
    </w:p>
    <w:p w14:paraId="2FC58578" w14:textId="46FDF580" w:rsidR="00CD1D5F" w:rsidRDefault="00CD1D5F">
      <w:pPr>
        <w:pStyle w:val="TOC8"/>
        <w:rPr>
          <w:rFonts w:asciiTheme="minorHAnsi" w:eastAsiaTheme="minorEastAsia" w:hAnsiTheme="minorHAnsi" w:cstheme="minorBidi"/>
          <w:kern w:val="2"/>
          <w:sz w:val="24"/>
          <w:szCs w:val="24"/>
          <w14:ligatures w14:val="standardContextual"/>
        </w:rPr>
      </w:pPr>
      <w:r>
        <w:t>54</w:t>
      </w:r>
      <w:r w:rsidRPr="00A579B9">
        <w:rPr>
          <w:snapToGrid w:val="0"/>
        </w:rPr>
        <w:t>.</w:t>
      </w:r>
      <w:r w:rsidRPr="00A579B9">
        <w:rPr>
          <w:snapToGrid w:val="0"/>
        </w:rPr>
        <w:tab/>
        <w:t>Application for certificate of exemption (Act s. 102)</w:t>
      </w:r>
      <w:r>
        <w:tab/>
      </w:r>
      <w:r>
        <w:fldChar w:fldCharType="begin"/>
      </w:r>
      <w:r>
        <w:instrText xml:space="preserve"> PAGEREF _Toc233560751 \h </w:instrText>
      </w:r>
      <w:r>
        <w:fldChar w:fldCharType="separate"/>
      </w:r>
      <w:r w:rsidR="0008431D">
        <w:t>55</w:t>
      </w:r>
      <w:r>
        <w:fldChar w:fldCharType="end"/>
      </w:r>
    </w:p>
    <w:p w14:paraId="479E138D" w14:textId="36D5E1F3" w:rsidR="00CD1D5F" w:rsidRDefault="00CD1D5F">
      <w:pPr>
        <w:pStyle w:val="TOC8"/>
        <w:rPr>
          <w:rFonts w:asciiTheme="minorHAnsi" w:eastAsiaTheme="minorEastAsia" w:hAnsiTheme="minorHAnsi" w:cstheme="minorBidi"/>
          <w:kern w:val="2"/>
          <w:sz w:val="24"/>
          <w:szCs w:val="24"/>
          <w14:ligatures w14:val="standardContextual"/>
        </w:rPr>
      </w:pPr>
      <w:r>
        <w:t>58</w:t>
      </w:r>
      <w:r w:rsidRPr="00A579B9">
        <w:rPr>
          <w:snapToGrid w:val="0"/>
        </w:rPr>
        <w:t>.</w:t>
      </w:r>
      <w:r w:rsidRPr="00A579B9">
        <w:rPr>
          <w:snapToGrid w:val="0"/>
        </w:rPr>
        <w:tab/>
        <w:t>Certificate of exemption (Act s. 102 or 102A)</w:t>
      </w:r>
      <w:r>
        <w:tab/>
      </w:r>
      <w:r>
        <w:fldChar w:fldCharType="begin"/>
      </w:r>
      <w:r>
        <w:instrText xml:space="preserve"> PAGEREF _Toc233560752 \h </w:instrText>
      </w:r>
      <w:r>
        <w:fldChar w:fldCharType="separate"/>
      </w:r>
      <w:r w:rsidR="0008431D">
        <w:t>56</w:t>
      </w:r>
      <w:r>
        <w:fldChar w:fldCharType="end"/>
      </w:r>
    </w:p>
    <w:p w14:paraId="1660E297" w14:textId="5DDA9CE9" w:rsidR="00CD1D5F" w:rsidRDefault="00CD1D5F">
      <w:pPr>
        <w:pStyle w:val="TOC8"/>
        <w:rPr>
          <w:rFonts w:asciiTheme="minorHAnsi" w:eastAsiaTheme="minorEastAsia" w:hAnsiTheme="minorHAnsi" w:cstheme="minorBidi"/>
          <w:kern w:val="2"/>
          <w:sz w:val="24"/>
          <w:szCs w:val="24"/>
          <w14:ligatures w14:val="standardContextual"/>
        </w:rPr>
      </w:pPr>
      <w:r>
        <w:t>58A.</w:t>
      </w:r>
      <w:r>
        <w:tab/>
        <w:t>Aggregate exploration expenditure (Act s. 102(2a))</w:t>
      </w:r>
      <w:r>
        <w:tab/>
      </w:r>
      <w:r>
        <w:fldChar w:fldCharType="begin"/>
      </w:r>
      <w:r>
        <w:instrText xml:space="preserve"> PAGEREF _Toc233560753 \h </w:instrText>
      </w:r>
      <w:r>
        <w:fldChar w:fldCharType="separate"/>
      </w:r>
      <w:r w:rsidR="0008431D">
        <w:t>56</w:t>
      </w:r>
      <w:r>
        <w:fldChar w:fldCharType="end"/>
      </w:r>
    </w:p>
    <w:p w14:paraId="1DE17095"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4A — Conditions and approvals</w:t>
      </w:r>
    </w:p>
    <w:p w14:paraId="6CA8C0AB"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14:paraId="20F45756" w14:textId="1E0DDB30" w:rsidR="00CD1D5F" w:rsidRDefault="00CD1D5F">
      <w:pPr>
        <w:pStyle w:val="TOC8"/>
        <w:rPr>
          <w:rFonts w:asciiTheme="minorHAnsi" w:eastAsiaTheme="minorEastAsia" w:hAnsiTheme="minorHAnsi" w:cstheme="minorBidi"/>
          <w:kern w:val="2"/>
          <w:sz w:val="24"/>
          <w:szCs w:val="24"/>
          <w14:ligatures w14:val="standardContextual"/>
        </w:rPr>
      </w:pPr>
      <w:r>
        <w:t>58B.</w:t>
      </w:r>
      <w:r>
        <w:tab/>
        <w:t>Terms used</w:t>
      </w:r>
      <w:r>
        <w:tab/>
      </w:r>
      <w:r>
        <w:fldChar w:fldCharType="begin"/>
      </w:r>
      <w:r>
        <w:instrText xml:space="preserve"> PAGEREF _Toc233560756 \h </w:instrText>
      </w:r>
      <w:r>
        <w:fldChar w:fldCharType="separate"/>
      </w:r>
      <w:r w:rsidR="0008431D">
        <w:t>57</w:t>
      </w:r>
      <w:r>
        <w:fldChar w:fldCharType="end"/>
      </w:r>
    </w:p>
    <w:p w14:paraId="58C7316B"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Eligible mining activities</w:t>
      </w:r>
    </w:p>
    <w:p w14:paraId="6CBFB208" w14:textId="2A3CD718" w:rsidR="00CD1D5F" w:rsidRDefault="00CD1D5F">
      <w:pPr>
        <w:pStyle w:val="TOC8"/>
        <w:rPr>
          <w:rFonts w:asciiTheme="minorHAnsi" w:eastAsiaTheme="minorEastAsia" w:hAnsiTheme="minorHAnsi" w:cstheme="minorBidi"/>
          <w:kern w:val="2"/>
          <w:sz w:val="24"/>
          <w:szCs w:val="24"/>
          <w14:ligatures w14:val="standardContextual"/>
        </w:rPr>
      </w:pPr>
      <w:r>
        <w:t>58C.</w:t>
      </w:r>
      <w:r>
        <w:tab/>
        <w:t>Terms used</w:t>
      </w:r>
      <w:r>
        <w:tab/>
      </w:r>
      <w:r>
        <w:fldChar w:fldCharType="begin"/>
      </w:r>
      <w:r>
        <w:instrText xml:space="preserve"> PAGEREF _Toc233560758 \h </w:instrText>
      </w:r>
      <w:r>
        <w:fldChar w:fldCharType="separate"/>
      </w:r>
      <w:r w:rsidR="0008431D">
        <w:t>58</w:t>
      </w:r>
      <w:r>
        <w:fldChar w:fldCharType="end"/>
      </w:r>
    </w:p>
    <w:p w14:paraId="111DC6C8" w14:textId="1543882E" w:rsidR="00CD1D5F" w:rsidRDefault="00CD1D5F">
      <w:pPr>
        <w:pStyle w:val="TOC8"/>
        <w:rPr>
          <w:rFonts w:asciiTheme="minorHAnsi" w:eastAsiaTheme="minorEastAsia" w:hAnsiTheme="minorHAnsi" w:cstheme="minorBidi"/>
          <w:kern w:val="2"/>
          <w:sz w:val="24"/>
          <w:szCs w:val="24"/>
          <w14:ligatures w14:val="standardContextual"/>
        </w:rPr>
      </w:pPr>
      <w:r>
        <w:t>58D.</w:t>
      </w:r>
      <w:r>
        <w:tab/>
        <w:t>When relevant mining activity is an EMA</w:t>
      </w:r>
      <w:r>
        <w:tab/>
      </w:r>
      <w:r>
        <w:fldChar w:fldCharType="begin"/>
      </w:r>
      <w:r>
        <w:instrText xml:space="preserve"> PAGEREF _Toc233560759 \h </w:instrText>
      </w:r>
      <w:r>
        <w:fldChar w:fldCharType="separate"/>
      </w:r>
      <w:r w:rsidR="0008431D">
        <w:t>59</w:t>
      </w:r>
      <w:r>
        <w:fldChar w:fldCharType="end"/>
      </w:r>
    </w:p>
    <w:p w14:paraId="3E5FB375" w14:textId="5CC977C2" w:rsidR="00CD1D5F" w:rsidRDefault="00CD1D5F">
      <w:pPr>
        <w:pStyle w:val="TOC8"/>
        <w:rPr>
          <w:rFonts w:asciiTheme="minorHAnsi" w:eastAsiaTheme="minorEastAsia" w:hAnsiTheme="minorHAnsi" w:cstheme="minorBidi"/>
          <w:kern w:val="2"/>
          <w:sz w:val="24"/>
          <w:szCs w:val="24"/>
          <w14:ligatures w14:val="standardContextual"/>
        </w:rPr>
      </w:pPr>
      <w:r>
        <w:t>58E.</w:t>
      </w:r>
      <w:r>
        <w:tab/>
        <w:t>Prescribed requirements for EMAs: limits on size</w:t>
      </w:r>
      <w:r>
        <w:tab/>
      </w:r>
      <w:r>
        <w:fldChar w:fldCharType="begin"/>
      </w:r>
      <w:r>
        <w:instrText xml:space="preserve"> PAGEREF _Toc233560760 \h </w:instrText>
      </w:r>
      <w:r>
        <w:fldChar w:fldCharType="separate"/>
      </w:r>
      <w:r w:rsidR="0008431D">
        <w:t>59</w:t>
      </w:r>
      <w:r>
        <w:fldChar w:fldCharType="end"/>
      </w:r>
    </w:p>
    <w:p w14:paraId="7874704F" w14:textId="5BEBC481" w:rsidR="00CD1D5F" w:rsidRDefault="00CD1D5F">
      <w:pPr>
        <w:pStyle w:val="TOC8"/>
        <w:rPr>
          <w:rFonts w:asciiTheme="minorHAnsi" w:eastAsiaTheme="minorEastAsia" w:hAnsiTheme="minorHAnsi" w:cstheme="minorBidi"/>
          <w:kern w:val="2"/>
          <w:sz w:val="24"/>
          <w:szCs w:val="24"/>
          <w14:ligatures w14:val="standardContextual"/>
        </w:rPr>
      </w:pPr>
      <w:r>
        <w:t>58F.</w:t>
      </w:r>
      <w:r>
        <w:tab/>
        <w:t>Prescribed requirements for EMAs: prohibited activities</w:t>
      </w:r>
      <w:r>
        <w:tab/>
      </w:r>
      <w:r>
        <w:fldChar w:fldCharType="begin"/>
      </w:r>
      <w:r>
        <w:instrText xml:space="preserve"> PAGEREF _Toc233560761 \h </w:instrText>
      </w:r>
      <w:r>
        <w:fldChar w:fldCharType="separate"/>
      </w:r>
      <w:r w:rsidR="0008431D">
        <w:t>59</w:t>
      </w:r>
      <w:r>
        <w:fldChar w:fldCharType="end"/>
      </w:r>
    </w:p>
    <w:p w14:paraId="26057A9D" w14:textId="41007733" w:rsidR="00CD1D5F" w:rsidRDefault="00CD1D5F">
      <w:pPr>
        <w:pStyle w:val="TOC8"/>
        <w:rPr>
          <w:rFonts w:asciiTheme="minorHAnsi" w:eastAsiaTheme="minorEastAsia" w:hAnsiTheme="minorHAnsi" w:cstheme="minorBidi"/>
          <w:kern w:val="2"/>
          <w:sz w:val="24"/>
          <w:szCs w:val="24"/>
          <w14:ligatures w14:val="standardContextual"/>
        </w:rPr>
      </w:pPr>
      <w:r>
        <w:lastRenderedPageBreak/>
        <w:t>58G.</w:t>
      </w:r>
      <w:r>
        <w:tab/>
        <w:t>Prescribed requirements for EMAs: work management</w:t>
      </w:r>
      <w:r>
        <w:tab/>
      </w:r>
      <w:r>
        <w:fldChar w:fldCharType="begin"/>
      </w:r>
      <w:r>
        <w:instrText xml:space="preserve"> PAGEREF _Toc233560762 \h </w:instrText>
      </w:r>
      <w:r>
        <w:fldChar w:fldCharType="separate"/>
      </w:r>
      <w:r w:rsidR="0008431D">
        <w:t>60</w:t>
      </w:r>
      <w:r>
        <w:fldChar w:fldCharType="end"/>
      </w:r>
    </w:p>
    <w:p w14:paraId="3B3DB2E0" w14:textId="5F2A45CD" w:rsidR="00CD1D5F" w:rsidRDefault="00CD1D5F">
      <w:pPr>
        <w:pStyle w:val="TOC8"/>
        <w:rPr>
          <w:rFonts w:asciiTheme="minorHAnsi" w:eastAsiaTheme="minorEastAsia" w:hAnsiTheme="minorHAnsi" w:cstheme="minorBidi"/>
          <w:kern w:val="2"/>
          <w:sz w:val="24"/>
          <w:szCs w:val="24"/>
          <w14:ligatures w14:val="standardContextual"/>
        </w:rPr>
      </w:pPr>
      <w:r>
        <w:t>58H.</w:t>
      </w:r>
      <w:r>
        <w:tab/>
        <w:t>Prescribed requirements for EMAs: rehabilitation</w:t>
      </w:r>
      <w:r>
        <w:tab/>
      </w:r>
      <w:r>
        <w:fldChar w:fldCharType="begin"/>
      </w:r>
      <w:r>
        <w:instrText xml:space="preserve"> PAGEREF _Toc233560763 \h </w:instrText>
      </w:r>
      <w:r>
        <w:fldChar w:fldCharType="separate"/>
      </w:r>
      <w:r w:rsidR="0008431D">
        <w:t>61</w:t>
      </w:r>
      <w:r>
        <w:fldChar w:fldCharType="end"/>
      </w:r>
    </w:p>
    <w:p w14:paraId="49040D0C" w14:textId="6B1B018F" w:rsidR="00CD1D5F" w:rsidRDefault="00CD1D5F">
      <w:pPr>
        <w:pStyle w:val="TOC8"/>
        <w:rPr>
          <w:rFonts w:asciiTheme="minorHAnsi" w:eastAsiaTheme="minorEastAsia" w:hAnsiTheme="minorHAnsi" w:cstheme="minorBidi"/>
          <w:kern w:val="2"/>
          <w:sz w:val="24"/>
          <w:szCs w:val="24"/>
          <w14:ligatures w14:val="standardContextual"/>
        </w:rPr>
      </w:pPr>
      <w:r>
        <w:t>58I.</w:t>
      </w:r>
      <w:r>
        <w:tab/>
        <w:t>Prescribed requirements for EMAs: records</w:t>
      </w:r>
      <w:r>
        <w:tab/>
      </w:r>
      <w:r>
        <w:fldChar w:fldCharType="begin"/>
      </w:r>
      <w:r>
        <w:instrText xml:space="preserve"> PAGEREF _Toc233560764 \h </w:instrText>
      </w:r>
      <w:r>
        <w:fldChar w:fldCharType="separate"/>
      </w:r>
      <w:r w:rsidR="0008431D">
        <w:t>62</w:t>
      </w:r>
      <w:r>
        <w:fldChar w:fldCharType="end"/>
      </w:r>
    </w:p>
    <w:p w14:paraId="3B755EC0" w14:textId="4DB508BD" w:rsidR="00CD1D5F" w:rsidRDefault="00CD1D5F">
      <w:pPr>
        <w:pStyle w:val="TOC8"/>
        <w:rPr>
          <w:rFonts w:asciiTheme="minorHAnsi" w:eastAsiaTheme="minorEastAsia" w:hAnsiTheme="minorHAnsi" w:cstheme="minorBidi"/>
          <w:kern w:val="2"/>
          <w:sz w:val="24"/>
          <w:szCs w:val="24"/>
          <w14:ligatures w14:val="standardContextual"/>
        </w:rPr>
      </w:pPr>
      <w:r>
        <w:t>58J.</w:t>
      </w:r>
      <w:r>
        <w:tab/>
        <w:t>Giving notices</w:t>
      </w:r>
      <w:r>
        <w:tab/>
      </w:r>
      <w:r>
        <w:fldChar w:fldCharType="begin"/>
      </w:r>
      <w:r>
        <w:instrText xml:space="preserve"> PAGEREF _Toc233560765 \h </w:instrText>
      </w:r>
      <w:r>
        <w:fldChar w:fldCharType="separate"/>
      </w:r>
      <w:r w:rsidR="0008431D">
        <w:t>63</w:t>
      </w:r>
      <w:r>
        <w:fldChar w:fldCharType="end"/>
      </w:r>
    </w:p>
    <w:p w14:paraId="20C0B9FA" w14:textId="0583DB08" w:rsidR="00CD1D5F" w:rsidRDefault="00CD1D5F">
      <w:pPr>
        <w:pStyle w:val="TOC8"/>
        <w:rPr>
          <w:rFonts w:asciiTheme="minorHAnsi" w:eastAsiaTheme="minorEastAsia" w:hAnsiTheme="minorHAnsi" w:cstheme="minorBidi"/>
          <w:kern w:val="2"/>
          <w:sz w:val="24"/>
          <w:szCs w:val="24"/>
          <w14:ligatures w14:val="standardContextual"/>
        </w:rPr>
      </w:pPr>
      <w:r>
        <w:t>58K.</w:t>
      </w:r>
      <w:r>
        <w:tab/>
        <w:t>Prescribed conditions for mining tenements</w:t>
      </w:r>
      <w:r>
        <w:tab/>
      </w:r>
      <w:r>
        <w:fldChar w:fldCharType="begin"/>
      </w:r>
      <w:r>
        <w:instrText xml:space="preserve"> PAGEREF _Toc233560766 \h </w:instrText>
      </w:r>
      <w:r>
        <w:fldChar w:fldCharType="separate"/>
      </w:r>
      <w:r w:rsidR="0008431D">
        <w:t>63</w:t>
      </w:r>
      <w:r>
        <w:fldChar w:fldCharType="end"/>
      </w:r>
    </w:p>
    <w:p w14:paraId="1CAB7793"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Programmes of work</w:t>
      </w:r>
    </w:p>
    <w:p w14:paraId="79170E60" w14:textId="63C54409" w:rsidR="00CD1D5F" w:rsidRDefault="00CD1D5F">
      <w:pPr>
        <w:pStyle w:val="TOC8"/>
        <w:rPr>
          <w:rFonts w:asciiTheme="minorHAnsi" w:eastAsiaTheme="minorEastAsia" w:hAnsiTheme="minorHAnsi" w:cstheme="minorBidi"/>
          <w:kern w:val="2"/>
          <w:sz w:val="24"/>
          <w:szCs w:val="24"/>
          <w14:ligatures w14:val="standardContextual"/>
        </w:rPr>
      </w:pPr>
      <w:r>
        <w:t>58L.</w:t>
      </w:r>
      <w:r>
        <w:tab/>
        <w:t>Information to be included in programmes of work</w:t>
      </w:r>
      <w:r>
        <w:tab/>
      </w:r>
      <w:r>
        <w:fldChar w:fldCharType="begin"/>
      </w:r>
      <w:r>
        <w:instrText xml:space="preserve"> PAGEREF _Toc233560768 \h </w:instrText>
      </w:r>
      <w:r>
        <w:fldChar w:fldCharType="separate"/>
      </w:r>
      <w:r w:rsidR="0008431D">
        <w:t>64</w:t>
      </w:r>
      <w:r>
        <w:fldChar w:fldCharType="end"/>
      </w:r>
    </w:p>
    <w:p w14:paraId="048F8020"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Mining development and closure proposals</w:t>
      </w:r>
    </w:p>
    <w:p w14:paraId="1032F9DC" w14:textId="0F302B75" w:rsidR="00CD1D5F" w:rsidRDefault="00CD1D5F">
      <w:pPr>
        <w:pStyle w:val="TOC8"/>
        <w:rPr>
          <w:rFonts w:asciiTheme="minorHAnsi" w:eastAsiaTheme="minorEastAsia" w:hAnsiTheme="minorHAnsi" w:cstheme="minorBidi"/>
          <w:kern w:val="2"/>
          <w:sz w:val="24"/>
          <w:szCs w:val="24"/>
          <w14:ligatures w14:val="standardContextual"/>
        </w:rPr>
      </w:pPr>
      <w:r>
        <w:t>58M.</w:t>
      </w:r>
      <w:r>
        <w:tab/>
        <w:t>Information to be included in mining development and closure proposals</w:t>
      </w:r>
      <w:r>
        <w:tab/>
      </w:r>
      <w:r>
        <w:fldChar w:fldCharType="begin"/>
      </w:r>
      <w:r>
        <w:instrText xml:space="preserve"> PAGEREF _Toc233560770 \h </w:instrText>
      </w:r>
      <w:r>
        <w:fldChar w:fldCharType="separate"/>
      </w:r>
      <w:r w:rsidR="0008431D">
        <w:t>64</w:t>
      </w:r>
      <w:r>
        <w:fldChar w:fldCharType="end"/>
      </w:r>
    </w:p>
    <w:p w14:paraId="0EA8232C"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Mine closure plans</w:t>
      </w:r>
    </w:p>
    <w:p w14:paraId="635A15F1" w14:textId="0182BD00" w:rsidR="00CD1D5F" w:rsidRDefault="00CD1D5F">
      <w:pPr>
        <w:pStyle w:val="TOC8"/>
        <w:rPr>
          <w:rFonts w:asciiTheme="minorHAnsi" w:eastAsiaTheme="minorEastAsia" w:hAnsiTheme="minorHAnsi" w:cstheme="minorBidi"/>
          <w:kern w:val="2"/>
          <w:sz w:val="24"/>
          <w:szCs w:val="24"/>
          <w14:ligatures w14:val="standardContextual"/>
        </w:rPr>
      </w:pPr>
      <w:r>
        <w:t>58N.</w:t>
      </w:r>
      <w:r>
        <w:tab/>
        <w:t>Information to be included in mine closure plans</w:t>
      </w:r>
      <w:r>
        <w:tab/>
      </w:r>
      <w:r>
        <w:fldChar w:fldCharType="begin"/>
      </w:r>
      <w:r>
        <w:instrText xml:space="preserve"> PAGEREF _Toc233560772 \h </w:instrText>
      </w:r>
      <w:r>
        <w:fldChar w:fldCharType="separate"/>
      </w:r>
      <w:r w:rsidR="0008431D">
        <w:t>66</w:t>
      </w:r>
      <w:r>
        <w:fldChar w:fldCharType="end"/>
      </w:r>
    </w:p>
    <w:p w14:paraId="120898EB"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V — General regulations</w:t>
      </w:r>
    </w:p>
    <w:p w14:paraId="6EDF2518"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Lodging, filing documents</w:t>
      </w:r>
    </w:p>
    <w:p w14:paraId="019EECA1" w14:textId="269B7E17" w:rsidR="00CD1D5F" w:rsidRDefault="00CD1D5F">
      <w:pPr>
        <w:pStyle w:val="TOC8"/>
        <w:rPr>
          <w:rFonts w:asciiTheme="minorHAnsi" w:eastAsiaTheme="minorEastAsia" w:hAnsiTheme="minorHAnsi" w:cstheme="minorBidi"/>
          <w:kern w:val="2"/>
          <w:sz w:val="24"/>
          <w:szCs w:val="24"/>
          <w14:ligatures w14:val="standardContextual"/>
        </w:rPr>
      </w:pPr>
      <w:r>
        <w:t>59A.</w:t>
      </w:r>
      <w:r>
        <w:tab/>
        <w:t>Prescribed manner of lodging, filing documents</w:t>
      </w:r>
      <w:r>
        <w:tab/>
      </w:r>
      <w:r>
        <w:fldChar w:fldCharType="begin"/>
      </w:r>
      <w:r>
        <w:instrText xml:space="preserve"> PAGEREF _Toc233560775 \h </w:instrText>
      </w:r>
      <w:r>
        <w:fldChar w:fldCharType="separate"/>
      </w:r>
      <w:r w:rsidR="0008431D">
        <w:t>69</w:t>
      </w:r>
      <w:r>
        <w:fldChar w:fldCharType="end"/>
      </w:r>
    </w:p>
    <w:p w14:paraId="48E886F9" w14:textId="69285675" w:rsidR="00CD1D5F" w:rsidRDefault="00CD1D5F">
      <w:pPr>
        <w:pStyle w:val="TOC8"/>
        <w:rPr>
          <w:rFonts w:asciiTheme="minorHAnsi" w:eastAsiaTheme="minorEastAsia" w:hAnsiTheme="minorHAnsi" w:cstheme="minorBidi"/>
          <w:kern w:val="2"/>
          <w:sz w:val="24"/>
          <w:szCs w:val="24"/>
          <w14:ligatures w14:val="standardContextual"/>
        </w:rPr>
      </w:pPr>
      <w:r>
        <w:t>59B.</w:t>
      </w:r>
      <w:r>
        <w:tab/>
        <w:t>Lodging mining tenement documents through Department’s website</w:t>
      </w:r>
      <w:r>
        <w:tab/>
      </w:r>
      <w:r>
        <w:fldChar w:fldCharType="begin"/>
      </w:r>
      <w:r>
        <w:instrText xml:space="preserve"> PAGEREF _Toc233560776 \h </w:instrText>
      </w:r>
      <w:r>
        <w:fldChar w:fldCharType="separate"/>
      </w:r>
      <w:r w:rsidR="0008431D">
        <w:t>69</w:t>
      </w:r>
      <w:r>
        <w:fldChar w:fldCharType="end"/>
      </w:r>
    </w:p>
    <w:p w14:paraId="1B8ED7ED"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579B9">
        <w:rPr>
          <w:snapToGrid w:val="0"/>
        </w:rPr>
        <w:t> — </w:t>
      </w:r>
      <w:r>
        <w:t>Marking out mining tenements</w:t>
      </w:r>
    </w:p>
    <w:p w14:paraId="51FE5964" w14:textId="7611A7BC" w:rsidR="00CD1D5F" w:rsidRDefault="00CD1D5F">
      <w:pPr>
        <w:pStyle w:val="TOC8"/>
        <w:rPr>
          <w:rFonts w:asciiTheme="minorHAnsi" w:eastAsiaTheme="minorEastAsia" w:hAnsiTheme="minorHAnsi" w:cstheme="minorBidi"/>
          <w:kern w:val="2"/>
          <w:sz w:val="24"/>
          <w:szCs w:val="24"/>
          <w14:ligatures w14:val="standardContextual"/>
        </w:rPr>
      </w:pPr>
      <w:r>
        <w:t>59</w:t>
      </w:r>
      <w:r w:rsidRPr="00A579B9">
        <w:rPr>
          <w:snapToGrid w:val="0"/>
        </w:rPr>
        <w:t>.</w:t>
      </w:r>
      <w:r w:rsidRPr="00A579B9">
        <w:rPr>
          <w:snapToGrid w:val="0"/>
        </w:rPr>
        <w:tab/>
        <w:t>Manner of marking out tenement (Act s. 105)</w:t>
      </w:r>
      <w:r>
        <w:tab/>
      </w:r>
      <w:r>
        <w:fldChar w:fldCharType="begin"/>
      </w:r>
      <w:r>
        <w:instrText xml:space="preserve"> PAGEREF _Toc233560778 \h </w:instrText>
      </w:r>
      <w:r>
        <w:fldChar w:fldCharType="separate"/>
      </w:r>
      <w:r w:rsidR="0008431D">
        <w:t>70</w:t>
      </w:r>
      <w:r>
        <w:fldChar w:fldCharType="end"/>
      </w:r>
    </w:p>
    <w:p w14:paraId="25B8374F" w14:textId="3C3A73E4" w:rsidR="00CD1D5F" w:rsidRDefault="00CD1D5F">
      <w:pPr>
        <w:pStyle w:val="TOC8"/>
        <w:rPr>
          <w:rFonts w:asciiTheme="minorHAnsi" w:eastAsiaTheme="minorEastAsia" w:hAnsiTheme="minorHAnsi" w:cstheme="minorBidi"/>
          <w:kern w:val="2"/>
          <w:sz w:val="24"/>
          <w:szCs w:val="24"/>
          <w14:ligatures w14:val="standardContextual"/>
        </w:rPr>
      </w:pPr>
      <w:r>
        <w:t>60</w:t>
      </w:r>
      <w:r w:rsidRPr="00A579B9">
        <w:rPr>
          <w:snapToGrid w:val="0"/>
        </w:rPr>
        <w:t>.</w:t>
      </w:r>
      <w:r w:rsidRPr="00A579B9">
        <w:rPr>
          <w:snapToGrid w:val="0"/>
        </w:rPr>
        <w:tab/>
        <w:t>Stones used to support posts</w:t>
      </w:r>
      <w:r>
        <w:tab/>
      </w:r>
      <w:r>
        <w:fldChar w:fldCharType="begin"/>
      </w:r>
      <w:r>
        <w:instrText xml:space="preserve"> PAGEREF _Toc233560779 \h </w:instrText>
      </w:r>
      <w:r>
        <w:fldChar w:fldCharType="separate"/>
      </w:r>
      <w:r w:rsidR="0008431D">
        <w:t>71</w:t>
      </w:r>
      <w:r>
        <w:fldChar w:fldCharType="end"/>
      </w:r>
    </w:p>
    <w:p w14:paraId="272E8D58" w14:textId="0C5A76CA" w:rsidR="00CD1D5F" w:rsidRDefault="00CD1D5F">
      <w:pPr>
        <w:pStyle w:val="TOC8"/>
        <w:rPr>
          <w:rFonts w:asciiTheme="minorHAnsi" w:eastAsiaTheme="minorEastAsia" w:hAnsiTheme="minorHAnsi" w:cstheme="minorBidi"/>
          <w:kern w:val="2"/>
          <w:sz w:val="24"/>
          <w:szCs w:val="24"/>
          <w14:ligatures w14:val="standardContextual"/>
        </w:rPr>
      </w:pPr>
      <w:r>
        <w:t>61</w:t>
      </w:r>
      <w:r w:rsidRPr="00A579B9">
        <w:rPr>
          <w:snapToGrid w:val="0"/>
        </w:rPr>
        <w:t>.</w:t>
      </w:r>
      <w:r w:rsidRPr="00A579B9">
        <w:rPr>
          <w:snapToGrid w:val="0"/>
        </w:rPr>
        <w:tab/>
        <w:t>Marking out surveyed land</w:t>
      </w:r>
      <w:r>
        <w:tab/>
      </w:r>
      <w:r>
        <w:fldChar w:fldCharType="begin"/>
      </w:r>
      <w:r>
        <w:instrText xml:space="preserve"> PAGEREF _Toc233560780 \h </w:instrText>
      </w:r>
      <w:r>
        <w:fldChar w:fldCharType="separate"/>
      </w:r>
      <w:r w:rsidR="0008431D">
        <w:t>71</w:t>
      </w:r>
      <w:r>
        <w:fldChar w:fldCharType="end"/>
      </w:r>
    </w:p>
    <w:p w14:paraId="3FF132EC" w14:textId="453D14FC" w:rsidR="00CD1D5F" w:rsidRDefault="00CD1D5F">
      <w:pPr>
        <w:pStyle w:val="TOC8"/>
        <w:rPr>
          <w:rFonts w:asciiTheme="minorHAnsi" w:eastAsiaTheme="minorEastAsia" w:hAnsiTheme="minorHAnsi" w:cstheme="minorBidi"/>
          <w:kern w:val="2"/>
          <w:sz w:val="24"/>
          <w:szCs w:val="24"/>
          <w14:ligatures w14:val="standardContextual"/>
        </w:rPr>
      </w:pPr>
      <w:r>
        <w:t>62</w:t>
      </w:r>
      <w:r w:rsidRPr="00A579B9">
        <w:rPr>
          <w:snapToGrid w:val="0"/>
        </w:rPr>
        <w:t>.</w:t>
      </w:r>
      <w:r w:rsidRPr="00A579B9">
        <w:rPr>
          <w:snapToGrid w:val="0"/>
        </w:rPr>
        <w:tab/>
        <w:t>Surplus land may be applied for by others</w:t>
      </w:r>
      <w:r>
        <w:tab/>
      </w:r>
      <w:r>
        <w:fldChar w:fldCharType="begin"/>
      </w:r>
      <w:r>
        <w:instrText xml:space="preserve"> PAGEREF _Toc233560781 \h </w:instrText>
      </w:r>
      <w:r>
        <w:fldChar w:fldCharType="separate"/>
      </w:r>
      <w:r w:rsidR="0008431D">
        <w:t>72</w:t>
      </w:r>
      <w:r>
        <w:fldChar w:fldCharType="end"/>
      </w:r>
    </w:p>
    <w:p w14:paraId="233B6C4A" w14:textId="610F7174" w:rsidR="00CD1D5F" w:rsidRDefault="00CD1D5F">
      <w:pPr>
        <w:pStyle w:val="TOC8"/>
        <w:rPr>
          <w:rFonts w:asciiTheme="minorHAnsi" w:eastAsiaTheme="minorEastAsia" w:hAnsiTheme="minorHAnsi" w:cstheme="minorBidi"/>
          <w:kern w:val="2"/>
          <w:sz w:val="24"/>
          <w:szCs w:val="24"/>
          <w14:ligatures w14:val="standardContextual"/>
        </w:rPr>
      </w:pPr>
      <w:r>
        <w:t>63</w:t>
      </w:r>
      <w:r w:rsidRPr="00A579B9">
        <w:rPr>
          <w:snapToGrid w:val="0"/>
        </w:rPr>
        <w:t>.</w:t>
      </w:r>
      <w:r w:rsidRPr="00A579B9">
        <w:rPr>
          <w:snapToGrid w:val="0"/>
        </w:rPr>
        <w:tab/>
        <w:t>Land marked out but not applied for</w:t>
      </w:r>
      <w:r>
        <w:tab/>
      </w:r>
      <w:r>
        <w:fldChar w:fldCharType="begin"/>
      </w:r>
      <w:r>
        <w:instrText xml:space="preserve"> PAGEREF _Toc233560782 \h </w:instrText>
      </w:r>
      <w:r>
        <w:fldChar w:fldCharType="separate"/>
      </w:r>
      <w:r w:rsidR="0008431D">
        <w:t>72</w:t>
      </w:r>
      <w:r>
        <w:fldChar w:fldCharType="end"/>
      </w:r>
    </w:p>
    <w:p w14:paraId="39B62395" w14:textId="33BC4517" w:rsidR="00CD1D5F" w:rsidRDefault="00CD1D5F">
      <w:pPr>
        <w:pStyle w:val="TOC8"/>
        <w:rPr>
          <w:rFonts w:asciiTheme="minorHAnsi" w:eastAsiaTheme="minorEastAsia" w:hAnsiTheme="minorHAnsi" w:cstheme="minorBidi"/>
          <w:kern w:val="2"/>
          <w:sz w:val="24"/>
          <w:szCs w:val="24"/>
          <w14:ligatures w14:val="standardContextual"/>
        </w:rPr>
      </w:pPr>
      <w:r>
        <w:t>63A.</w:t>
      </w:r>
      <w:r>
        <w:tab/>
        <w:t>Requirement for marking out following grant of reversion licence</w:t>
      </w:r>
      <w:r>
        <w:tab/>
      </w:r>
      <w:r>
        <w:fldChar w:fldCharType="begin"/>
      </w:r>
      <w:r>
        <w:instrText xml:space="preserve"> PAGEREF _Toc233560783 \h </w:instrText>
      </w:r>
      <w:r>
        <w:fldChar w:fldCharType="separate"/>
      </w:r>
      <w:r w:rsidR="0008431D">
        <w:t>73</w:t>
      </w:r>
      <w:r>
        <w:fldChar w:fldCharType="end"/>
      </w:r>
    </w:p>
    <w:p w14:paraId="1B7FD6A9"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579B9">
        <w:rPr>
          <w:snapToGrid w:val="0"/>
        </w:rPr>
        <w:t> — </w:t>
      </w:r>
      <w:r>
        <w:t>Applications</w:t>
      </w:r>
    </w:p>
    <w:p w14:paraId="125AC878" w14:textId="72D9AE35" w:rsidR="00CD1D5F" w:rsidRDefault="00CD1D5F">
      <w:pPr>
        <w:pStyle w:val="TOC8"/>
        <w:rPr>
          <w:rFonts w:asciiTheme="minorHAnsi" w:eastAsiaTheme="minorEastAsia" w:hAnsiTheme="minorHAnsi" w:cstheme="minorBidi"/>
          <w:kern w:val="2"/>
          <w:sz w:val="24"/>
          <w:szCs w:val="24"/>
          <w14:ligatures w14:val="standardContextual"/>
        </w:rPr>
      </w:pPr>
      <w:r>
        <w:t>64</w:t>
      </w:r>
      <w:r w:rsidRPr="00A579B9">
        <w:rPr>
          <w:snapToGrid w:val="0"/>
        </w:rPr>
        <w:t>.</w:t>
      </w:r>
      <w:r w:rsidRPr="00A579B9">
        <w:rPr>
          <w:snapToGrid w:val="0"/>
        </w:rPr>
        <w:tab/>
        <w:t>Application for mining tenement</w:t>
      </w:r>
      <w:r>
        <w:tab/>
      </w:r>
      <w:r>
        <w:fldChar w:fldCharType="begin"/>
      </w:r>
      <w:r>
        <w:instrText xml:space="preserve"> PAGEREF _Toc233560785 \h </w:instrText>
      </w:r>
      <w:r>
        <w:fldChar w:fldCharType="separate"/>
      </w:r>
      <w:r w:rsidR="0008431D">
        <w:t>73</w:t>
      </w:r>
      <w:r>
        <w:fldChar w:fldCharType="end"/>
      </w:r>
    </w:p>
    <w:p w14:paraId="3FC96A7A" w14:textId="29FE206B" w:rsidR="00CD1D5F" w:rsidRDefault="00CD1D5F">
      <w:pPr>
        <w:pStyle w:val="TOC8"/>
        <w:rPr>
          <w:rFonts w:asciiTheme="minorHAnsi" w:eastAsiaTheme="minorEastAsia" w:hAnsiTheme="minorHAnsi" w:cstheme="minorBidi"/>
          <w:kern w:val="2"/>
          <w:sz w:val="24"/>
          <w:szCs w:val="24"/>
          <w14:ligatures w14:val="standardContextual"/>
        </w:rPr>
      </w:pPr>
      <w:r>
        <w:t>64A</w:t>
      </w:r>
      <w:r w:rsidRPr="00A579B9">
        <w:rPr>
          <w:snapToGrid w:val="0"/>
        </w:rPr>
        <w:t>.</w:t>
      </w:r>
      <w:r w:rsidRPr="00A579B9">
        <w:rPr>
          <w:snapToGrid w:val="0"/>
        </w:rPr>
        <w:tab/>
        <w:t>Notice of application for prospecting licence, exploration licence, retention licence or mining lease</w:t>
      </w:r>
      <w:r>
        <w:tab/>
      </w:r>
      <w:r>
        <w:fldChar w:fldCharType="begin"/>
      </w:r>
      <w:r>
        <w:instrText xml:space="preserve"> PAGEREF _Toc233560786 \h </w:instrText>
      </w:r>
      <w:r>
        <w:fldChar w:fldCharType="separate"/>
      </w:r>
      <w:r w:rsidR="0008431D">
        <w:t>75</w:t>
      </w:r>
      <w:r>
        <w:fldChar w:fldCharType="end"/>
      </w:r>
    </w:p>
    <w:p w14:paraId="2D069DB8" w14:textId="2F1C9F80" w:rsidR="00CD1D5F" w:rsidRDefault="00CD1D5F">
      <w:pPr>
        <w:pStyle w:val="TOC8"/>
        <w:rPr>
          <w:rFonts w:asciiTheme="minorHAnsi" w:eastAsiaTheme="minorEastAsia" w:hAnsiTheme="minorHAnsi" w:cstheme="minorBidi"/>
          <w:kern w:val="2"/>
          <w:sz w:val="24"/>
          <w:szCs w:val="24"/>
          <w14:ligatures w14:val="standardContextual"/>
        </w:rPr>
      </w:pPr>
      <w:r>
        <w:t>64B</w:t>
      </w:r>
      <w:r w:rsidRPr="00A579B9">
        <w:rPr>
          <w:snapToGrid w:val="0"/>
        </w:rPr>
        <w:t>.</w:t>
      </w:r>
      <w:r w:rsidRPr="00A579B9">
        <w:rPr>
          <w:snapToGrid w:val="0"/>
        </w:rPr>
        <w:tab/>
      </w:r>
      <w:r>
        <w:t>Notice of application for mining tenement to pastoral, grazing or diversification lessee (Act s. 118)</w:t>
      </w:r>
      <w:r>
        <w:tab/>
      </w:r>
      <w:r>
        <w:fldChar w:fldCharType="begin"/>
      </w:r>
      <w:r>
        <w:instrText xml:space="preserve"> PAGEREF _Toc233560787 \h </w:instrText>
      </w:r>
      <w:r>
        <w:fldChar w:fldCharType="separate"/>
      </w:r>
      <w:r w:rsidR="0008431D">
        <w:t>76</w:t>
      </w:r>
      <w:r>
        <w:fldChar w:fldCharType="end"/>
      </w:r>
    </w:p>
    <w:p w14:paraId="71DD55B0" w14:textId="6F91236A" w:rsidR="00CD1D5F" w:rsidRDefault="00CD1D5F">
      <w:pPr>
        <w:pStyle w:val="TOC8"/>
        <w:rPr>
          <w:rFonts w:asciiTheme="minorHAnsi" w:eastAsiaTheme="minorEastAsia" w:hAnsiTheme="minorHAnsi" w:cstheme="minorBidi"/>
          <w:kern w:val="2"/>
          <w:sz w:val="24"/>
          <w:szCs w:val="24"/>
          <w14:ligatures w14:val="standardContextual"/>
        </w:rPr>
      </w:pPr>
      <w:r>
        <w:t>64C.</w:t>
      </w:r>
      <w:r>
        <w:tab/>
        <w:t>Copy of application for miscellaneous licence (Act s. 91(9))</w:t>
      </w:r>
      <w:r>
        <w:tab/>
      </w:r>
      <w:r>
        <w:fldChar w:fldCharType="begin"/>
      </w:r>
      <w:r>
        <w:instrText xml:space="preserve"> PAGEREF _Toc233560788 \h </w:instrText>
      </w:r>
      <w:r>
        <w:fldChar w:fldCharType="separate"/>
      </w:r>
      <w:r w:rsidR="0008431D">
        <w:t>76</w:t>
      </w:r>
      <w:r>
        <w:fldChar w:fldCharType="end"/>
      </w:r>
    </w:p>
    <w:p w14:paraId="532D2378" w14:textId="10395F8D" w:rsidR="00CD1D5F" w:rsidRDefault="00CD1D5F">
      <w:pPr>
        <w:pStyle w:val="TOC8"/>
        <w:rPr>
          <w:rFonts w:asciiTheme="minorHAnsi" w:eastAsiaTheme="minorEastAsia" w:hAnsiTheme="minorHAnsi" w:cstheme="minorBidi"/>
          <w:kern w:val="2"/>
          <w:sz w:val="24"/>
          <w:szCs w:val="24"/>
          <w14:ligatures w14:val="standardContextual"/>
        </w:rPr>
      </w:pPr>
      <w:r>
        <w:lastRenderedPageBreak/>
        <w:t>65</w:t>
      </w:r>
      <w:r w:rsidRPr="00A579B9">
        <w:rPr>
          <w:snapToGrid w:val="0"/>
        </w:rPr>
        <w:t>.</w:t>
      </w:r>
      <w:r w:rsidRPr="00A579B9">
        <w:rPr>
          <w:snapToGrid w:val="0"/>
        </w:rPr>
        <w:tab/>
        <w:t>Number of shares to be stated on application</w:t>
      </w:r>
      <w:r>
        <w:tab/>
      </w:r>
      <w:r>
        <w:fldChar w:fldCharType="begin"/>
      </w:r>
      <w:r>
        <w:instrText xml:space="preserve"> PAGEREF _Toc233560789 \h </w:instrText>
      </w:r>
      <w:r>
        <w:fldChar w:fldCharType="separate"/>
      </w:r>
      <w:r w:rsidR="0008431D">
        <w:t>76</w:t>
      </w:r>
      <w:r>
        <w:fldChar w:fldCharType="end"/>
      </w:r>
    </w:p>
    <w:p w14:paraId="05B6870B" w14:textId="30842BA8" w:rsidR="00CD1D5F" w:rsidRDefault="00CD1D5F">
      <w:pPr>
        <w:pStyle w:val="TOC8"/>
        <w:rPr>
          <w:rFonts w:asciiTheme="minorHAnsi" w:eastAsiaTheme="minorEastAsia" w:hAnsiTheme="minorHAnsi" w:cstheme="minorBidi"/>
          <w:kern w:val="2"/>
          <w:sz w:val="24"/>
          <w:szCs w:val="24"/>
          <w14:ligatures w14:val="standardContextual"/>
        </w:rPr>
      </w:pPr>
      <w:r>
        <w:t>66</w:t>
      </w:r>
      <w:r w:rsidRPr="00A579B9">
        <w:rPr>
          <w:snapToGrid w:val="0"/>
        </w:rPr>
        <w:t>.</w:t>
      </w:r>
      <w:r w:rsidRPr="00A579B9">
        <w:rPr>
          <w:snapToGrid w:val="0"/>
        </w:rPr>
        <w:tab/>
        <w:t>Description of boundaries</w:t>
      </w:r>
      <w:r>
        <w:tab/>
      </w:r>
      <w:r>
        <w:fldChar w:fldCharType="begin"/>
      </w:r>
      <w:r>
        <w:instrText xml:space="preserve"> PAGEREF _Toc233560790 \h </w:instrText>
      </w:r>
      <w:r>
        <w:fldChar w:fldCharType="separate"/>
      </w:r>
      <w:r w:rsidR="0008431D">
        <w:t>76</w:t>
      </w:r>
      <w:r>
        <w:fldChar w:fldCharType="end"/>
      </w:r>
    </w:p>
    <w:p w14:paraId="4667594F" w14:textId="48A77997" w:rsidR="00CD1D5F" w:rsidRDefault="00CD1D5F">
      <w:pPr>
        <w:pStyle w:val="TOC8"/>
        <w:rPr>
          <w:rFonts w:asciiTheme="minorHAnsi" w:eastAsiaTheme="minorEastAsia" w:hAnsiTheme="minorHAnsi" w:cstheme="minorBidi"/>
          <w:kern w:val="2"/>
          <w:sz w:val="24"/>
          <w:szCs w:val="24"/>
          <w14:ligatures w14:val="standardContextual"/>
        </w:rPr>
      </w:pPr>
      <w:r>
        <w:t>68</w:t>
      </w:r>
      <w:r w:rsidRPr="00A579B9">
        <w:rPr>
          <w:snapToGrid w:val="0"/>
        </w:rPr>
        <w:t>.</w:t>
      </w:r>
      <w:r w:rsidRPr="00A579B9">
        <w:rPr>
          <w:snapToGrid w:val="0"/>
        </w:rPr>
        <w:tab/>
        <w:t>Warden may obtain report</w:t>
      </w:r>
      <w:r>
        <w:tab/>
      </w:r>
      <w:r>
        <w:fldChar w:fldCharType="begin"/>
      </w:r>
      <w:r>
        <w:instrText xml:space="preserve"> PAGEREF _Toc233560791 \h </w:instrText>
      </w:r>
      <w:r>
        <w:fldChar w:fldCharType="separate"/>
      </w:r>
      <w:r w:rsidR="0008431D">
        <w:t>77</w:t>
      </w:r>
      <w:r>
        <w:fldChar w:fldCharType="end"/>
      </w:r>
    </w:p>
    <w:p w14:paraId="05D9FAE7" w14:textId="51819E45" w:rsidR="00CD1D5F" w:rsidRDefault="00CD1D5F">
      <w:pPr>
        <w:pStyle w:val="TOC8"/>
        <w:rPr>
          <w:rFonts w:asciiTheme="minorHAnsi" w:eastAsiaTheme="minorEastAsia" w:hAnsiTheme="minorHAnsi" w:cstheme="minorBidi"/>
          <w:kern w:val="2"/>
          <w:sz w:val="24"/>
          <w:szCs w:val="24"/>
          <w14:ligatures w14:val="standardContextual"/>
        </w:rPr>
      </w:pPr>
      <w:r>
        <w:t>69</w:t>
      </w:r>
      <w:r w:rsidRPr="00A579B9">
        <w:rPr>
          <w:snapToGrid w:val="0"/>
        </w:rPr>
        <w:t>.</w:t>
      </w:r>
      <w:r w:rsidRPr="00A579B9">
        <w:rPr>
          <w:snapToGrid w:val="0"/>
        </w:rPr>
        <w:tab/>
        <w:t>Withdrawal of applications</w:t>
      </w:r>
      <w:r>
        <w:tab/>
      </w:r>
      <w:r>
        <w:fldChar w:fldCharType="begin"/>
      </w:r>
      <w:r>
        <w:instrText xml:space="preserve"> PAGEREF _Toc233560792 \h </w:instrText>
      </w:r>
      <w:r>
        <w:fldChar w:fldCharType="separate"/>
      </w:r>
      <w:r w:rsidR="0008431D">
        <w:t>77</w:t>
      </w:r>
      <w:r>
        <w:fldChar w:fldCharType="end"/>
      </w:r>
    </w:p>
    <w:p w14:paraId="167B232C" w14:textId="06FEA2A1" w:rsidR="00CD1D5F" w:rsidRDefault="00CD1D5F">
      <w:pPr>
        <w:pStyle w:val="TOC8"/>
        <w:rPr>
          <w:rFonts w:asciiTheme="minorHAnsi" w:eastAsiaTheme="minorEastAsia" w:hAnsiTheme="minorHAnsi" w:cstheme="minorBidi"/>
          <w:kern w:val="2"/>
          <w:sz w:val="24"/>
          <w:szCs w:val="24"/>
          <w14:ligatures w14:val="standardContextual"/>
        </w:rPr>
      </w:pPr>
      <w:r>
        <w:t>70</w:t>
      </w:r>
      <w:r w:rsidRPr="00A579B9">
        <w:rPr>
          <w:snapToGrid w:val="0"/>
        </w:rPr>
        <w:t>.</w:t>
      </w:r>
      <w:r w:rsidRPr="00A579B9">
        <w:rPr>
          <w:snapToGrid w:val="0"/>
        </w:rPr>
        <w:tab/>
        <w:t>Refund of rent on withdrawal or refusal of application</w:t>
      </w:r>
      <w:r>
        <w:tab/>
      </w:r>
      <w:r>
        <w:fldChar w:fldCharType="begin"/>
      </w:r>
      <w:r>
        <w:instrText xml:space="preserve"> PAGEREF _Toc233560793 \h </w:instrText>
      </w:r>
      <w:r>
        <w:fldChar w:fldCharType="separate"/>
      </w:r>
      <w:r w:rsidR="0008431D">
        <w:t>78</w:t>
      </w:r>
      <w:r>
        <w:fldChar w:fldCharType="end"/>
      </w:r>
    </w:p>
    <w:p w14:paraId="0D010BC1" w14:textId="17FDE288" w:rsidR="00CD1D5F" w:rsidRDefault="00CD1D5F">
      <w:pPr>
        <w:pStyle w:val="TOC8"/>
        <w:rPr>
          <w:rFonts w:asciiTheme="minorHAnsi" w:eastAsiaTheme="minorEastAsia" w:hAnsiTheme="minorHAnsi" w:cstheme="minorBidi"/>
          <w:kern w:val="2"/>
          <w:sz w:val="24"/>
          <w:szCs w:val="24"/>
          <w14:ligatures w14:val="standardContextual"/>
        </w:rPr>
      </w:pPr>
      <w:r>
        <w:t>70A</w:t>
      </w:r>
      <w:r w:rsidRPr="00A579B9">
        <w:rPr>
          <w:snapToGrid w:val="0"/>
        </w:rPr>
        <w:t>.</w:t>
      </w:r>
      <w:r w:rsidRPr="00A579B9">
        <w:rPr>
          <w:snapToGrid w:val="0"/>
        </w:rPr>
        <w:tab/>
        <w:t>Amalgamation of secondary tenement (Act s. 67A)</w:t>
      </w:r>
      <w:r>
        <w:tab/>
      </w:r>
      <w:r>
        <w:fldChar w:fldCharType="begin"/>
      </w:r>
      <w:r>
        <w:instrText xml:space="preserve"> PAGEREF _Toc233560794 \h </w:instrText>
      </w:r>
      <w:r>
        <w:fldChar w:fldCharType="separate"/>
      </w:r>
      <w:r w:rsidR="0008431D">
        <w:t>78</w:t>
      </w:r>
      <w:r>
        <w:fldChar w:fldCharType="end"/>
      </w:r>
    </w:p>
    <w:p w14:paraId="7C2CAA80" w14:textId="3B2EACE3" w:rsidR="00CD1D5F" w:rsidRDefault="00CD1D5F">
      <w:pPr>
        <w:pStyle w:val="TOC8"/>
        <w:rPr>
          <w:rFonts w:asciiTheme="minorHAnsi" w:eastAsiaTheme="minorEastAsia" w:hAnsiTheme="minorHAnsi" w:cstheme="minorBidi"/>
          <w:kern w:val="2"/>
          <w:sz w:val="24"/>
          <w:szCs w:val="24"/>
          <w14:ligatures w14:val="standardContextual"/>
        </w:rPr>
      </w:pPr>
      <w:r>
        <w:t>70BA.</w:t>
      </w:r>
      <w:r>
        <w:tab/>
        <w:t>Prescribed period for lodging certain applications for areas compulsorily surrendered (Act s. 105A(3))</w:t>
      </w:r>
      <w:r>
        <w:tab/>
      </w:r>
      <w:r>
        <w:fldChar w:fldCharType="begin"/>
      </w:r>
      <w:r>
        <w:instrText xml:space="preserve"> PAGEREF _Toc233560795 \h </w:instrText>
      </w:r>
      <w:r>
        <w:fldChar w:fldCharType="separate"/>
      </w:r>
      <w:r w:rsidR="0008431D">
        <w:t>79</w:t>
      </w:r>
      <w:r>
        <w:fldChar w:fldCharType="end"/>
      </w:r>
    </w:p>
    <w:p w14:paraId="5895E3F7" w14:textId="1DA54E17" w:rsidR="00CD1D5F" w:rsidRDefault="00CD1D5F">
      <w:pPr>
        <w:pStyle w:val="TOC8"/>
        <w:rPr>
          <w:rFonts w:asciiTheme="minorHAnsi" w:eastAsiaTheme="minorEastAsia" w:hAnsiTheme="minorHAnsi" w:cstheme="minorBidi"/>
          <w:kern w:val="2"/>
          <w:sz w:val="24"/>
          <w:szCs w:val="24"/>
          <w14:ligatures w14:val="standardContextual"/>
        </w:rPr>
      </w:pPr>
      <w:r>
        <w:t>70BB.</w:t>
      </w:r>
      <w:r>
        <w:tab/>
        <w:t>Prescribed period for lodging certain applications or marking out land after forfeiture of exploration licence, mining lease or general purpose lease (Act s. 105A(3))</w:t>
      </w:r>
      <w:r>
        <w:tab/>
      </w:r>
      <w:r>
        <w:fldChar w:fldCharType="begin"/>
      </w:r>
      <w:r>
        <w:instrText xml:space="preserve"> PAGEREF _Toc233560796 \h </w:instrText>
      </w:r>
      <w:r>
        <w:fldChar w:fldCharType="separate"/>
      </w:r>
      <w:r w:rsidR="0008431D">
        <w:t>79</w:t>
      </w:r>
      <w:r>
        <w:fldChar w:fldCharType="end"/>
      </w:r>
    </w:p>
    <w:p w14:paraId="09575120" w14:textId="673A8188" w:rsidR="00CD1D5F" w:rsidRDefault="00CD1D5F">
      <w:pPr>
        <w:pStyle w:val="TOC8"/>
        <w:rPr>
          <w:rFonts w:asciiTheme="minorHAnsi" w:eastAsiaTheme="minorEastAsia" w:hAnsiTheme="minorHAnsi" w:cstheme="minorBidi"/>
          <w:kern w:val="2"/>
          <w:sz w:val="24"/>
          <w:szCs w:val="24"/>
          <w14:ligatures w14:val="standardContextual"/>
        </w:rPr>
      </w:pPr>
      <w:r>
        <w:t>70BC.</w:t>
      </w:r>
      <w:r>
        <w:tab/>
        <w:t>Prescribed period for lodging certain applications after expiry of mining tenement (Act s. 105A(3))</w:t>
      </w:r>
      <w:r>
        <w:tab/>
      </w:r>
      <w:r>
        <w:fldChar w:fldCharType="begin"/>
      </w:r>
      <w:r>
        <w:instrText xml:space="preserve"> PAGEREF _Toc233560797 \h </w:instrText>
      </w:r>
      <w:r>
        <w:fldChar w:fldCharType="separate"/>
      </w:r>
      <w:r w:rsidR="0008431D">
        <w:t>80</w:t>
      </w:r>
      <w:r>
        <w:fldChar w:fldCharType="end"/>
      </w:r>
    </w:p>
    <w:p w14:paraId="75CFFCA8" w14:textId="3559FF8F" w:rsidR="00CD1D5F" w:rsidRDefault="00CD1D5F">
      <w:pPr>
        <w:pStyle w:val="TOC8"/>
        <w:rPr>
          <w:rFonts w:asciiTheme="minorHAnsi" w:eastAsiaTheme="minorEastAsia" w:hAnsiTheme="minorHAnsi" w:cstheme="minorBidi"/>
          <w:kern w:val="2"/>
          <w:sz w:val="24"/>
          <w:szCs w:val="24"/>
          <w14:ligatures w14:val="standardContextual"/>
        </w:rPr>
      </w:pPr>
      <w:r>
        <w:t>70BD.</w:t>
      </w:r>
      <w:r>
        <w:tab/>
        <w:t>Prescribed period for lodging other applications for exploration licences (Act s. 105A(3))</w:t>
      </w:r>
      <w:r>
        <w:tab/>
      </w:r>
      <w:r>
        <w:fldChar w:fldCharType="begin"/>
      </w:r>
      <w:r>
        <w:instrText xml:space="preserve"> PAGEREF _Toc233560798 \h </w:instrText>
      </w:r>
      <w:r>
        <w:fldChar w:fldCharType="separate"/>
      </w:r>
      <w:r w:rsidR="0008431D">
        <w:t>80</w:t>
      </w:r>
      <w:r>
        <w:fldChar w:fldCharType="end"/>
      </w:r>
    </w:p>
    <w:p w14:paraId="471CB689" w14:textId="536104A3" w:rsidR="00CD1D5F" w:rsidRDefault="00CD1D5F">
      <w:pPr>
        <w:pStyle w:val="TOC8"/>
        <w:rPr>
          <w:rFonts w:asciiTheme="minorHAnsi" w:eastAsiaTheme="minorEastAsia" w:hAnsiTheme="minorHAnsi" w:cstheme="minorBidi"/>
          <w:kern w:val="2"/>
          <w:sz w:val="24"/>
          <w:szCs w:val="24"/>
          <w14:ligatures w14:val="standardContextual"/>
        </w:rPr>
      </w:pPr>
      <w:r>
        <w:t>70B</w:t>
      </w:r>
      <w:r w:rsidRPr="00A579B9">
        <w:rPr>
          <w:snapToGrid w:val="0"/>
        </w:rPr>
        <w:t>.</w:t>
      </w:r>
      <w:r w:rsidRPr="00A579B9">
        <w:rPr>
          <w:snapToGrid w:val="0"/>
        </w:rPr>
        <w:tab/>
        <w:t>Agreement as to priority (Act s. 105A(3))</w:t>
      </w:r>
      <w:r>
        <w:tab/>
      </w:r>
      <w:r>
        <w:fldChar w:fldCharType="begin"/>
      </w:r>
      <w:r>
        <w:instrText xml:space="preserve"> PAGEREF _Toc233560799 \h </w:instrText>
      </w:r>
      <w:r>
        <w:fldChar w:fldCharType="separate"/>
      </w:r>
      <w:r w:rsidR="0008431D">
        <w:t>80</w:t>
      </w:r>
      <w:r>
        <w:fldChar w:fldCharType="end"/>
      </w:r>
    </w:p>
    <w:p w14:paraId="33938933" w14:textId="02485492" w:rsidR="00CD1D5F" w:rsidRDefault="00CD1D5F">
      <w:pPr>
        <w:pStyle w:val="TOC8"/>
        <w:rPr>
          <w:rFonts w:asciiTheme="minorHAnsi" w:eastAsiaTheme="minorEastAsia" w:hAnsiTheme="minorHAnsi" w:cstheme="minorBidi"/>
          <w:kern w:val="2"/>
          <w:sz w:val="24"/>
          <w:szCs w:val="24"/>
          <w14:ligatures w14:val="standardContextual"/>
        </w:rPr>
      </w:pPr>
      <w:r>
        <w:t>70C</w:t>
      </w:r>
      <w:r w:rsidRPr="00A579B9">
        <w:rPr>
          <w:snapToGrid w:val="0"/>
        </w:rPr>
        <w:t>.</w:t>
      </w:r>
      <w:r w:rsidRPr="00A579B9">
        <w:rPr>
          <w:snapToGrid w:val="0"/>
        </w:rPr>
        <w:tab/>
        <w:t>Refund where licence substituted or lease refused</w:t>
      </w:r>
      <w:r>
        <w:tab/>
      </w:r>
      <w:r>
        <w:fldChar w:fldCharType="begin"/>
      </w:r>
      <w:r>
        <w:instrText xml:space="preserve"> PAGEREF _Toc233560800 \h </w:instrText>
      </w:r>
      <w:r>
        <w:fldChar w:fldCharType="separate"/>
      </w:r>
      <w:r w:rsidR="0008431D">
        <w:t>81</w:t>
      </w:r>
      <w:r>
        <w:fldChar w:fldCharType="end"/>
      </w:r>
    </w:p>
    <w:p w14:paraId="3E0344CA" w14:textId="5F920028" w:rsidR="00CD1D5F" w:rsidRDefault="00CD1D5F">
      <w:pPr>
        <w:pStyle w:val="TOC8"/>
        <w:rPr>
          <w:rFonts w:asciiTheme="minorHAnsi" w:eastAsiaTheme="minorEastAsia" w:hAnsiTheme="minorHAnsi" w:cstheme="minorBidi"/>
          <w:kern w:val="2"/>
          <w:sz w:val="24"/>
          <w:szCs w:val="24"/>
          <w14:ligatures w14:val="standardContextual"/>
        </w:rPr>
      </w:pPr>
      <w:r>
        <w:t>70D</w:t>
      </w:r>
      <w:r w:rsidRPr="00A579B9">
        <w:rPr>
          <w:snapToGrid w:val="0"/>
        </w:rPr>
        <w:t>.</w:t>
      </w:r>
      <w:r w:rsidRPr="00A579B9">
        <w:rPr>
          <w:snapToGrid w:val="0"/>
        </w:rPr>
        <w:tab/>
        <w:t>Refund when retention licence granted or refused</w:t>
      </w:r>
      <w:r>
        <w:tab/>
      </w:r>
      <w:r>
        <w:fldChar w:fldCharType="begin"/>
      </w:r>
      <w:r>
        <w:instrText xml:space="preserve"> PAGEREF _Toc233560801 \h </w:instrText>
      </w:r>
      <w:r>
        <w:fldChar w:fldCharType="separate"/>
      </w:r>
      <w:r w:rsidR="0008431D">
        <w:t>81</w:t>
      </w:r>
      <w:r>
        <w:fldChar w:fldCharType="end"/>
      </w:r>
    </w:p>
    <w:p w14:paraId="1E72DC5E" w14:textId="62B3C42B" w:rsidR="00CD1D5F" w:rsidRDefault="00CD1D5F">
      <w:pPr>
        <w:pStyle w:val="TOC8"/>
        <w:rPr>
          <w:rFonts w:asciiTheme="minorHAnsi" w:eastAsiaTheme="minorEastAsia" w:hAnsiTheme="minorHAnsi" w:cstheme="minorBidi"/>
          <w:kern w:val="2"/>
          <w:sz w:val="24"/>
          <w:szCs w:val="24"/>
          <w14:ligatures w14:val="standardContextual"/>
        </w:rPr>
      </w:pPr>
      <w:r>
        <w:t>70E.</w:t>
      </w:r>
      <w:r>
        <w:tab/>
        <w:t>Partial refund of application fee in certain circumstances</w:t>
      </w:r>
      <w:r>
        <w:tab/>
      </w:r>
      <w:r>
        <w:fldChar w:fldCharType="begin"/>
      </w:r>
      <w:r>
        <w:instrText xml:space="preserve"> PAGEREF _Toc233560802 \h </w:instrText>
      </w:r>
      <w:r>
        <w:fldChar w:fldCharType="separate"/>
      </w:r>
      <w:r w:rsidR="0008431D">
        <w:t>82</w:t>
      </w:r>
      <w:r>
        <w:fldChar w:fldCharType="end"/>
      </w:r>
    </w:p>
    <w:p w14:paraId="377CB39A"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A579B9">
        <w:rPr>
          <w:snapToGrid w:val="0"/>
        </w:rPr>
        <w:t> — </w:t>
      </w:r>
      <w:r>
        <w:t>Boundary marks</w:t>
      </w:r>
    </w:p>
    <w:p w14:paraId="4602F04A" w14:textId="647D681D" w:rsidR="00CD1D5F" w:rsidRDefault="00CD1D5F">
      <w:pPr>
        <w:pStyle w:val="TOC8"/>
        <w:rPr>
          <w:rFonts w:asciiTheme="minorHAnsi" w:eastAsiaTheme="minorEastAsia" w:hAnsiTheme="minorHAnsi" w:cstheme="minorBidi"/>
          <w:kern w:val="2"/>
          <w:sz w:val="24"/>
          <w:szCs w:val="24"/>
          <w14:ligatures w14:val="standardContextual"/>
        </w:rPr>
      </w:pPr>
      <w:r>
        <w:t>71</w:t>
      </w:r>
      <w:r w:rsidRPr="00A579B9">
        <w:rPr>
          <w:snapToGrid w:val="0"/>
        </w:rPr>
        <w:t>.</w:t>
      </w:r>
      <w:r w:rsidRPr="00A579B9">
        <w:rPr>
          <w:snapToGrid w:val="0"/>
        </w:rPr>
        <w:tab/>
        <w:t>Boundary marks to be maintained</w:t>
      </w:r>
      <w:r>
        <w:tab/>
      </w:r>
      <w:r>
        <w:fldChar w:fldCharType="begin"/>
      </w:r>
      <w:r>
        <w:instrText xml:space="preserve"> PAGEREF _Toc233560804 \h </w:instrText>
      </w:r>
      <w:r>
        <w:fldChar w:fldCharType="separate"/>
      </w:r>
      <w:r w:rsidR="0008431D">
        <w:t>82</w:t>
      </w:r>
      <w:r>
        <w:fldChar w:fldCharType="end"/>
      </w:r>
    </w:p>
    <w:p w14:paraId="79C91C73" w14:textId="2D933F6A" w:rsidR="00CD1D5F" w:rsidRDefault="00CD1D5F">
      <w:pPr>
        <w:pStyle w:val="TOC8"/>
        <w:rPr>
          <w:rFonts w:asciiTheme="minorHAnsi" w:eastAsiaTheme="minorEastAsia" w:hAnsiTheme="minorHAnsi" w:cstheme="minorBidi"/>
          <w:kern w:val="2"/>
          <w:sz w:val="24"/>
          <w:szCs w:val="24"/>
          <w14:ligatures w14:val="standardContextual"/>
        </w:rPr>
      </w:pPr>
      <w:r>
        <w:t>72</w:t>
      </w:r>
      <w:r w:rsidRPr="00A579B9">
        <w:rPr>
          <w:snapToGrid w:val="0"/>
        </w:rPr>
        <w:t>.</w:t>
      </w:r>
      <w:r w:rsidRPr="00A579B9">
        <w:rPr>
          <w:snapToGrid w:val="0"/>
        </w:rPr>
        <w:tab/>
        <w:t>No liability for mining if boundary marks not maintained</w:t>
      </w:r>
      <w:r>
        <w:tab/>
      </w:r>
      <w:r>
        <w:fldChar w:fldCharType="begin"/>
      </w:r>
      <w:r>
        <w:instrText xml:space="preserve"> PAGEREF _Toc233560805 \h </w:instrText>
      </w:r>
      <w:r>
        <w:fldChar w:fldCharType="separate"/>
      </w:r>
      <w:r w:rsidR="0008431D">
        <w:t>82</w:t>
      </w:r>
      <w:r>
        <w:fldChar w:fldCharType="end"/>
      </w:r>
    </w:p>
    <w:p w14:paraId="33555240" w14:textId="539990E0" w:rsidR="00CD1D5F" w:rsidRDefault="00CD1D5F">
      <w:pPr>
        <w:pStyle w:val="TOC8"/>
        <w:rPr>
          <w:rFonts w:asciiTheme="minorHAnsi" w:eastAsiaTheme="minorEastAsia" w:hAnsiTheme="minorHAnsi" w:cstheme="minorBidi"/>
          <w:kern w:val="2"/>
          <w:sz w:val="24"/>
          <w:szCs w:val="24"/>
          <w14:ligatures w14:val="standardContextual"/>
        </w:rPr>
      </w:pPr>
      <w:r>
        <w:t>73</w:t>
      </w:r>
      <w:r w:rsidRPr="00A579B9">
        <w:rPr>
          <w:snapToGrid w:val="0"/>
        </w:rPr>
        <w:t>.</w:t>
      </w:r>
      <w:r w:rsidRPr="00A579B9">
        <w:rPr>
          <w:snapToGrid w:val="0"/>
        </w:rPr>
        <w:tab/>
        <w:t>Holder to identify boundaries</w:t>
      </w:r>
      <w:r>
        <w:tab/>
      </w:r>
      <w:r>
        <w:fldChar w:fldCharType="begin"/>
      </w:r>
      <w:r>
        <w:instrText xml:space="preserve"> PAGEREF _Toc233560806 \h </w:instrText>
      </w:r>
      <w:r>
        <w:fldChar w:fldCharType="separate"/>
      </w:r>
      <w:r w:rsidR="0008431D">
        <w:t>83</w:t>
      </w:r>
      <w:r>
        <w:fldChar w:fldCharType="end"/>
      </w:r>
    </w:p>
    <w:p w14:paraId="6B413F6F" w14:textId="35AC126C" w:rsidR="00CD1D5F" w:rsidRDefault="00CD1D5F">
      <w:pPr>
        <w:pStyle w:val="TOC8"/>
        <w:rPr>
          <w:rFonts w:asciiTheme="minorHAnsi" w:eastAsiaTheme="minorEastAsia" w:hAnsiTheme="minorHAnsi" w:cstheme="minorBidi"/>
          <w:kern w:val="2"/>
          <w:sz w:val="24"/>
          <w:szCs w:val="24"/>
          <w14:ligatures w14:val="standardContextual"/>
        </w:rPr>
      </w:pPr>
      <w:r>
        <w:t>74</w:t>
      </w:r>
      <w:r w:rsidRPr="00A579B9">
        <w:rPr>
          <w:snapToGrid w:val="0"/>
        </w:rPr>
        <w:t>.</w:t>
      </w:r>
      <w:r w:rsidRPr="00A579B9">
        <w:rPr>
          <w:snapToGrid w:val="0"/>
        </w:rPr>
        <w:tab/>
        <w:t>False documents or notices not to be posted up</w:t>
      </w:r>
      <w:r>
        <w:tab/>
      </w:r>
      <w:r>
        <w:fldChar w:fldCharType="begin"/>
      </w:r>
      <w:r>
        <w:instrText xml:space="preserve"> PAGEREF _Toc233560807 \h </w:instrText>
      </w:r>
      <w:r>
        <w:fldChar w:fldCharType="separate"/>
      </w:r>
      <w:r w:rsidR="0008431D">
        <w:t>83</w:t>
      </w:r>
      <w:r>
        <w:fldChar w:fldCharType="end"/>
      </w:r>
    </w:p>
    <w:p w14:paraId="412B6B87"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3A</w:t>
      </w:r>
      <w:r w:rsidRPr="00A579B9">
        <w:rPr>
          <w:snapToGrid w:val="0"/>
        </w:rPr>
        <w:t> — </w:t>
      </w:r>
      <w:r>
        <w:t>Fossicking</w:t>
      </w:r>
    </w:p>
    <w:p w14:paraId="39C8EA97" w14:textId="7D7DA343" w:rsidR="00CD1D5F" w:rsidRDefault="00CD1D5F">
      <w:pPr>
        <w:pStyle w:val="TOC8"/>
        <w:rPr>
          <w:rFonts w:asciiTheme="minorHAnsi" w:eastAsiaTheme="minorEastAsia" w:hAnsiTheme="minorHAnsi" w:cstheme="minorBidi"/>
          <w:kern w:val="2"/>
          <w:sz w:val="24"/>
          <w:szCs w:val="24"/>
          <w14:ligatures w14:val="standardContextual"/>
        </w:rPr>
      </w:pPr>
      <w:r>
        <w:t>74A</w:t>
      </w:r>
      <w:r w:rsidRPr="00A579B9">
        <w:rPr>
          <w:snapToGrid w:val="0"/>
        </w:rPr>
        <w:t>.</w:t>
      </w:r>
      <w:r w:rsidRPr="00A579B9">
        <w:rPr>
          <w:snapToGrid w:val="0"/>
        </w:rPr>
        <w:tab/>
        <w:t>Means of fossicking</w:t>
      </w:r>
      <w:r>
        <w:tab/>
      </w:r>
      <w:r>
        <w:fldChar w:fldCharType="begin"/>
      </w:r>
      <w:r>
        <w:instrText xml:space="preserve"> PAGEREF _Toc233560809 \h </w:instrText>
      </w:r>
      <w:r>
        <w:fldChar w:fldCharType="separate"/>
      </w:r>
      <w:r w:rsidR="0008431D">
        <w:t>83</w:t>
      </w:r>
      <w:r>
        <w:fldChar w:fldCharType="end"/>
      </w:r>
    </w:p>
    <w:p w14:paraId="6BDC86CF"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w:t>
      </w:r>
      <w:r w:rsidRPr="00A579B9">
        <w:rPr>
          <w:snapToGrid w:val="0"/>
        </w:rPr>
        <w:t> — </w:t>
      </w:r>
      <w:r>
        <w:t>Transfers, caveats, mortgages</w:t>
      </w:r>
    </w:p>
    <w:p w14:paraId="062C98E1" w14:textId="62FE9973" w:rsidR="00CD1D5F" w:rsidRDefault="00CD1D5F">
      <w:pPr>
        <w:pStyle w:val="TOC8"/>
        <w:rPr>
          <w:rFonts w:asciiTheme="minorHAnsi" w:eastAsiaTheme="minorEastAsia" w:hAnsiTheme="minorHAnsi" w:cstheme="minorBidi"/>
          <w:kern w:val="2"/>
          <w:sz w:val="24"/>
          <w:szCs w:val="24"/>
          <w14:ligatures w14:val="standardContextual"/>
        </w:rPr>
      </w:pPr>
      <w:r>
        <w:t>75</w:t>
      </w:r>
      <w:r w:rsidRPr="00A579B9">
        <w:rPr>
          <w:snapToGrid w:val="0"/>
        </w:rPr>
        <w:t>.</w:t>
      </w:r>
      <w:r w:rsidRPr="00A579B9">
        <w:rPr>
          <w:snapToGrid w:val="0"/>
        </w:rPr>
        <w:tab/>
        <w:t>Transfer of tenement</w:t>
      </w:r>
      <w:r>
        <w:tab/>
      </w:r>
      <w:r>
        <w:fldChar w:fldCharType="begin"/>
      </w:r>
      <w:r>
        <w:instrText xml:space="preserve"> PAGEREF _Toc233560811 \h </w:instrText>
      </w:r>
      <w:r>
        <w:fldChar w:fldCharType="separate"/>
      </w:r>
      <w:r w:rsidR="0008431D">
        <w:t>84</w:t>
      </w:r>
      <w:r>
        <w:fldChar w:fldCharType="end"/>
      </w:r>
    </w:p>
    <w:p w14:paraId="77F1B5F1" w14:textId="78037FA2" w:rsidR="00CD1D5F" w:rsidRDefault="00CD1D5F">
      <w:pPr>
        <w:pStyle w:val="TOC8"/>
        <w:rPr>
          <w:rFonts w:asciiTheme="minorHAnsi" w:eastAsiaTheme="minorEastAsia" w:hAnsiTheme="minorHAnsi" w:cstheme="minorBidi"/>
          <w:kern w:val="2"/>
          <w:sz w:val="24"/>
          <w:szCs w:val="24"/>
          <w14:ligatures w14:val="standardContextual"/>
        </w:rPr>
      </w:pPr>
      <w:r>
        <w:t>76.</w:t>
      </w:r>
      <w:r>
        <w:tab/>
        <w:t>Lodgment of caveats (Act s. 122A)</w:t>
      </w:r>
      <w:r>
        <w:tab/>
      </w:r>
      <w:r>
        <w:fldChar w:fldCharType="begin"/>
      </w:r>
      <w:r>
        <w:instrText xml:space="preserve"> PAGEREF _Toc233560812 \h </w:instrText>
      </w:r>
      <w:r>
        <w:fldChar w:fldCharType="separate"/>
      </w:r>
      <w:r w:rsidR="0008431D">
        <w:t>85</w:t>
      </w:r>
      <w:r>
        <w:fldChar w:fldCharType="end"/>
      </w:r>
    </w:p>
    <w:p w14:paraId="0EDDE653" w14:textId="2397A3B7" w:rsidR="00CD1D5F" w:rsidRDefault="00CD1D5F">
      <w:pPr>
        <w:pStyle w:val="TOC8"/>
        <w:rPr>
          <w:rFonts w:asciiTheme="minorHAnsi" w:eastAsiaTheme="minorEastAsia" w:hAnsiTheme="minorHAnsi" w:cstheme="minorBidi"/>
          <w:kern w:val="2"/>
          <w:sz w:val="24"/>
          <w:szCs w:val="24"/>
          <w14:ligatures w14:val="standardContextual"/>
        </w:rPr>
      </w:pPr>
      <w:r>
        <w:t>76A.</w:t>
      </w:r>
      <w:r>
        <w:tab/>
        <w:t>Withdrawal of caveats</w:t>
      </w:r>
      <w:r>
        <w:tab/>
      </w:r>
      <w:r>
        <w:fldChar w:fldCharType="begin"/>
      </w:r>
      <w:r>
        <w:instrText xml:space="preserve"> PAGEREF _Toc233560813 \h </w:instrText>
      </w:r>
      <w:r>
        <w:fldChar w:fldCharType="separate"/>
      </w:r>
      <w:r w:rsidR="0008431D">
        <w:t>85</w:t>
      </w:r>
      <w:r>
        <w:fldChar w:fldCharType="end"/>
      </w:r>
    </w:p>
    <w:p w14:paraId="71D9B6B8" w14:textId="766BB595" w:rsidR="00CD1D5F" w:rsidRDefault="00CD1D5F">
      <w:pPr>
        <w:pStyle w:val="TOC8"/>
        <w:rPr>
          <w:rFonts w:asciiTheme="minorHAnsi" w:eastAsiaTheme="minorEastAsia" w:hAnsiTheme="minorHAnsi" w:cstheme="minorBidi"/>
          <w:kern w:val="2"/>
          <w:sz w:val="24"/>
          <w:szCs w:val="24"/>
          <w14:ligatures w14:val="standardContextual"/>
        </w:rPr>
      </w:pPr>
      <w:r>
        <w:t>76B</w:t>
      </w:r>
      <w:r w:rsidRPr="00A579B9">
        <w:rPr>
          <w:snapToGrid w:val="0"/>
        </w:rPr>
        <w:t>.</w:t>
      </w:r>
      <w:r w:rsidRPr="00A579B9">
        <w:rPr>
          <w:snapToGrid w:val="0"/>
        </w:rPr>
        <w:tab/>
        <w:t>Notification of registration of surrender (Act s. 122(2))</w:t>
      </w:r>
      <w:r>
        <w:tab/>
      </w:r>
      <w:r>
        <w:fldChar w:fldCharType="begin"/>
      </w:r>
      <w:r>
        <w:instrText xml:space="preserve"> PAGEREF _Toc233560814 \h </w:instrText>
      </w:r>
      <w:r>
        <w:fldChar w:fldCharType="separate"/>
      </w:r>
      <w:r w:rsidR="0008431D">
        <w:t>85</w:t>
      </w:r>
      <w:r>
        <w:fldChar w:fldCharType="end"/>
      </w:r>
    </w:p>
    <w:p w14:paraId="4843B65E" w14:textId="648E1EC7" w:rsidR="00CD1D5F" w:rsidRDefault="00CD1D5F">
      <w:pPr>
        <w:pStyle w:val="TOC8"/>
        <w:rPr>
          <w:rFonts w:asciiTheme="minorHAnsi" w:eastAsiaTheme="minorEastAsia" w:hAnsiTheme="minorHAnsi" w:cstheme="minorBidi"/>
          <w:kern w:val="2"/>
          <w:sz w:val="24"/>
          <w:szCs w:val="24"/>
          <w14:ligatures w14:val="standardContextual"/>
        </w:rPr>
      </w:pPr>
      <w:r>
        <w:t>77.</w:t>
      </w:r>
      <w:r>
        <w:tab/>
        <w:t>Mortgage</w:t>
      </w:r>
      <w:r>
        <w:tab/>
      </w:r>
      <w:r>
        <w:fldChar w:fldCharType="begin"/>
      </w:r>
      <w:r>
        <w:instrText xml:space="preserve"> PAGEREF _Toc233560815 \h </w:instrText>
      </w:r>
      <w:r>
        <w:fldChar w:fldCharType="separate"/>
      </w:r>
      <w:r w:rsidR="0008431D">
        <w:t>85</w:t>
      </w:r>
      <w:r>
        <w:fldChar w:fldCharType="end"/>
      </w:r>
    </w:p>
    <w:p w14:paraId="68B801FF" w14:textId="463209CF" w:rsidR="00CD1D5F" w:rsidRDefault="00CD1D5F">
      <w:pPr>
        <w:pStyle w:val="TOC8"/>
        <w:rPr>
          <w:rFonts w:asciiTheme="minorHAnsi" w:eastAsiaTheme="minorEastAsia" w:hAnsiTheme="minorHAnsi" w:cstheme="minorBidi"/>
          <w:kern w:val="2"/>
          <w:sz w:val="24"/>
          <w:szCs w:val="24"/>
          <w14:ligatures w14:val="standardContextual"/>
        </w:rPr>
      </w:pPr>
      <w:r>
        <w:t>79</w:t>
      </w:r>
      <w:r w:rsidRPr="00A579B9">
        <w:rPr>
          <w:snapToGrid w:val="0"/>
        </w:rPr>
        <w:t>.</w:t>
      </w:r>
      <w:r w:rsidRPr="00A579B9">
        <w:rPr>
          <w:snapToGrid w:val="0"/>
        </w:rPr>
        <w:tab/>
        <w:t>Covenants included in mortgage</w:t>
      </w:r>
      <w:r>
        <w:tab/>
      </w:r>
      <w:r>
        <w:fldChar w:fldCharType="begin"/>
      </w:r>
      <w:r>
        <w:instrText xml:space="preserve"> PAGEREF _Toc233560816 \h </w:instrText>
      </w:r>
      <w:r>
        <w:fldChar w:fldCharType="separate"/>
      </w:r>
      <w:r w:rsidR="0008431D">
        <w:t>86</w:t>
      </w:r>
      <w:r>
        <w:fldChar w:fldCharType="end"/>
      </w:r>
    </w:p>
    <w:p w14:paraId="76318945" w14:textId="130F958C" w:rsidR="00CD1D5F" w:rsidRDefault="00CD1D5F">
      <w:pPr>
        <w:pStyle w:val="TOC8"/>
        <w:rPr>
          <w:rFonts w:asciiTheme="minorHAnsi" w:eastAsiaTheme="minorEastAsia" w:hAnsiTheme="minorHAnsi" w:cstheme="minorBidi"/>
          <w:kern w:val="2"/>
          <w:sz w:val="24"/>
          <w:szCs w:val="24"/>
          <w14:ligatures w14:val="standardContextual"/>
        </w:rPr>
      </w:pPr>
      <w:r>
        <w:lastRenderedPageBreak/>
        <w:t>80</w:t>
      </w:r>
      <w:r w:rsidRPr="00A579B9">
        <w:rPr>
          <w:snapToGrid w:val="0"/>
        </w:rPr>
        <w:t>.</w:t>
      </w:r>
      <w:r w:rsidRPr="00A579B9">
        <w:rPr>
          <w:snapToGrid w:val="0"/>
        </w:rPr>
        <w:tab/>
        <w:t>Mortgagee’s expenses may be added to security</w:t>
      </w:r>
      <w:r>
        <w:tab/>
      </w:r>
      <w:r>
        <w:fldChar w:fldCharType="begin"/>
      </w:r>
      <w:r>
        <w:instrText xml:space="preserve"> PAGEREF _Toc233560817 \h </w:instrText>
      </w:r>
      <w:r>
        <w:fldChar w:fldCharType="separate"/>
      </w:r>
      <w:r w:rsidR="0008431D">
        <w:t>87</w:t>
      </w:r>
      <w:r>
        <w:fldChar w:fldCharType="end"/>
      </w:r>
    </w:p>
    <w:p w14:paraId="656C2303" w14:textId="4A49B6C4" w:rsidR="00CD1D5F" w:rsidRDefault="00CD1D5F">
      <w:pPr>
        <w:pStyle w:val="TOC8"/>
        <w:rPr>
          <w:rFonts w:asciiTheme="minorHAnsi" w:eastAsiaTheme="minorEastAsia" w:hAnsiTheme="minorHAnsi" w:cstheme="minorBidi"/>
          <w:kern w:val="2"/>
          <w:sz w:val="24"/>
          <w:szCs w:val="24"/>
          <w14:ligatures w14:val="standardContextual"/>
        </w:rPr>
      </w:pPr>
      <w:r>
        <w:t>81</w:t>
      </w:r>
      <w:r w:rsidRPr="00A579B9">
        <w:rPr>
          <w:snapToGrid w:val="0"/>
        </w:rPr>
        <w:t>.</w:t>
      </w:r>
      <w:r w:rsidRPr="00A579B9">
        <w:rPr>
          <w:snapToGrid w:val="0"/>
        </w:rPr>
        <w:tab/>
        <w:t>Transfer under powers contained in mortgage</w:t>
      </w:r>
      <w:r>
        <w:tab/>
      </w:r>
      <w:r>
        <w:fldChar w:fldCharType="begin"/>
      </w:r>
      <w:r>
        <w:instrText xml:space="preserve"> PAGEREF _Toc233560818 \h </w:instrText>
      </w:r>
      <w:r>
        <w:fldChar w:fldCharType="separate"/>
      </w:r>
      <w:r w:rsidR="0008431D">
        <w:t>88</w:t>
      </w:r>
      <w:r>
        <w:fldChar w:fldCharType="end"/>
      </w:r>
    </w:p>
    <w:p w14:paraId="0088092E" w14:textId="5E63D142" w:rsidR="00CD1D5F" w:rsidRDefault="00CD1D5F">
      <w:pPr>
        <w:pStyle w:val="TOC8"/>
        <w:rPr>
          <w:rFonts w:asciiTheme="minorHAnsi" w:eastAsiaTheme="minorEastAsia" w:hAnsiTheme="minorHAnsi" w:cstheme="minorBidi"/>
          <w:kern w:val="2"/>
          <w:sz w:val="24"/>
          <w:szCs w:val="24"/>
          <w14:ligatures w14:val="standardContextual"/>
        </w:rPr>
      </w:pPr>
      <w:r>
        <w:t>82</w:t>
      </w:r>
      <w:r w:rsidRPr="00A579B9">
        <w:rPr>
          <w:snapToGrid w:val="0"/>
        </w:rPr>
        <w:t>.</w:t>
      </w:r>
      <w:r w:rsidRPr="00A579B9">
        <w:rPr>
          <w:snapToGrid w:val="0"/>
        </w:rPr>
        <w:tab/>
        <w:t>Redemption of mortgage</w:t>
      </w:r>
      <w:r>
        <w:tab/>
      </w:r>
      <w:r>
        <w:fldChar w:fldCharType="begin"/>
      </w:r>
      <w:r>
        <w:instrText xml:space="preserve"> PAGEREF _Toc233560819 \h </w:instrText>
      </w:r>
      <w:r>
        <w:fldChar w:fldCharType="separate"/>
      </w:r>
      <w:r w:rsidR="0008431D">
        <w:t>88</w:t>
      </w:r>
      <w:r>
        <w:fldChar w:fldCharType="end"/>
      </w:r>
    </w:p>
    <w:p w14:paraId="7DD4CA14" w14:textId="25613E20" w:rsidR="00CD1D5F" w:rsidRDefault="00CD1D5F">
      <w:pPr>
        <w:pStyle w:val="TOC8"/>
        <w:rPr>
          <w:rFonts w:asciiTheme="minorHAnsi" w:eastAsiaTheme="minorEastAsia" w:hAnsiTheme="minorHAnsi" w:cstheme="minorBidi"/>
          <w:kern w:val="2"/>
          <w:sz w:val="24"/>
          <w:szCs w:val="24"/>
          <w14:ligatures w14:val="standardContextual"/>
        </w:rPr>
      </w:pPr>
      <w:r>
        <w:t>83</w:t>
      </w:r>
      <w:r w:rsidRPr="00A579B9">
        <w:rPr>
          <w:snapToGrid w:val="0"/>
        </w:rPr>
        <w:t>.</w:t>
      </w:r>
      <w:r w:rsidRPr="00A579B9">
        <w:rPr>
          <w:snapToGrid w:val="0"/>
        </w:rPr>
        <w:tab/>
        <w:t>Discharge of mortgage</w:t>
      </w:r>
      <w:r>
        <w:tab/>
      </w:r>
      <w:r>
        <w:fldChar w:fldCharType="begin"/>
      </w:r>
      <w:r>
        <w:instrText xml:space="preserve"> PAGEREF _Toc233560820 \h </w:instrText>
      </w:r>
      <w:r>
        <w:fldChar w:fldCharType="separate"/>
      </w:r>
      <w:r w:rsidR="0008431D">
        <w:t>88</w:t>
      </w:r>
      <w:r>
        <w:fldChar w:fldCharType="end"/>
      </w:r>
    </w:p>
    <w:p w14:paraId="67594D16" w14:textId="38763F61" w:rsidR="00CD1D5F" w:rsidRDefault="00CD1D5F">
      <w:pPr>
        <w:pStyle w:val="TOC8"/>
        <w:rPr>
          <w:rFonts w:asciiTheme="minorHAnsi" w:eastAsiaTheme="minorEastAsia" w:hAnsiTheme="minorHAnsi" w:cstheme="minorBidi"/>
          <w:kern w:val="2"/>
          <w:sz w:val="24"/>
          <w:szCs w:val="24"/>
          <w14:ligatures w14:val="standardContextual"/>
        </w:rPr>
      </w:pPr>
      <w:r>
        <w:t>84</w:t>
      </w:r>
      <w:r w:rsidRPr="00A579B9">
        <w:rPr>
          <w:snapToGrid w:val="0"/>
        </w:rPr>
        <w:t>.</w:t>
      </w:r>
      <w:r w:rsidRPr="00A579B9">
        <w:rPr>
          <w:snapToGrid w:val="0"/>
        </w:rPr>
        <w:tab/>
        <w:t>Transfer of mortgage</w:t>
      </w:r>
      <w:r>
        <w:tab/>
      </w:r>
      <w:r>
        <w:fldChar w:fldCharType="begin"/>
      </w:r>
      <w:r>
        <w:instrText xml:space="preserve"> PAGEREF _Toc233560821 \h </w:instrText>
      </w:r>
      <w:r>
        <w:fldChar w:fldCharType="separate"/>
      </w:r>
      <w:r w:rsidR="0008431D">
        <w:t>88</w:t>
      </w:r>
      <w:r>
        <w:fldChar w:fldCharType="end"/>
      </w:r>
    </w:p>
    <w:p w14:paraId="67EF390E"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4AA — Memorials for unpaid tax</w:t>
      </w:r>
    </w:p>
    <w:p w14:paraId="5F6CB5C9" w14:textId="1DDC1459" w:rsidR="00CD1D5F" w:rsidRDefault="00CD1D5F">
      <w:pPr>
        <w:pStyle w:val="TOC8"/>
        <w:rPr>
          <w:rFonts w:asciiTheme="minorHAnsi" w:eastAsiaTheme="minorEastAsia" w:hAnsiTheme="minorHAnsi" w:cstheme="minorBidi"/>
          <w:kern w:val="2"/>
          <w:sz w:val="24"/>
          <w:szCs w:val="24"/>
          <w14:ligatures w14:val="standardContextual"/>
        </w:rPr>
      </w:pPr>
      <w:r>
        <w:t>84AA.</w:t>
      </w:r>
      <w:r>
        <w:tab/>
        <w:t>Tax memorial</w:t>
      </w:r>
      <w:r>
        <w:tab/>
      </w:r>
      <w:r>
        <w:fldChar w:fldCharType="begin"/>
      </w:r>
      <w:r>
        <w:instrText xml:space="preserve"> PAGEREF _Toc233560823 \h </w:instrText>
      </w:r>
      <w:r>
        <w:fldChar w:fldCharType="separate"/>
      </w:r>
      <w:r w:rsidR="0008431D">
        <w:t>88</w:t>
      </w:r>
      <w:r>
        <w:fldChar w:fldCharType="end"/>
      </w:r>
    </w:p>
    <w:p w14:paraId="6886C8D8" w14:textId="1FB095EE" w:rsidR="00CD1D5F" w:rsidRDefault="00CD1D5F">
      <w:pPr>
        <w:pStyle w:val="TOC8"/>
        <w:rPr>
          <w:rFonts w:asciiTheme="minorHAnsi" w:eastAsiaTheme="minorEastAsia" w:hAnsiTheme="minorHAnsi" w:cstheme="minorBidi"/>
          <w:kern w:val="2"/>
          <w:sz w:val="24"/>
          <w:szCs w:val="24"/>
          <w14:ligatures w14:val="standardContextual"/>
        </w:rPr>
      </w:pPr>
      <w:r>
        <w:t>84AB.</w:t>
      </w:r>
      <w:r>
        <w:tab/>
        <w:t>Withdrawal of memorial</w:t>
      </w:r>
      <w:r>
        <w:tab/>
      </w:r>
      <w:r>
        <w:fldChar w:fldCharType="begin"/>
      </w:r>
      <w:r>
        <w:instrText xml:space="preserve"> PAGEREF _Toc233560824 \h </w:instrText>
      </w:r>
      <w:r>
        <w:fldChar w:fldCharType="separate"/>
      </w:r>
      <w:r w:rsidR="0008431D">
        <w:t>89</w:t>
      </w:r>
      <w:r>
        <w:fldChar w:fldCharType="end"/>
      </w:r>
    </w:p>
    <w:p w14:paraId="15D3E4BB"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4A — Lodgment of instruments and the register</w:t>
      </w:r>
    </w:p>
    <w:p w14:paraId="7CFAA0BD" w14:textId="242FF579" w:rsidR="00CD1D5F" w:rsidRDefault="00CD1D5F">
      <w:pPr>
        <w:pStyle w:val="TOC8"/>
        <w:rPr>
          <w:rFonts w:asciiTheme="minorHAnsi" w:eastAsiaTheme="minorEastAsia" w:hAnsiTheme="minorHAnsi" w:cstheme="minorBidi"/>
          <w:kern w:val="2"/>
          <w:sz w:val="24"/>
          <w:szCs w:val="24"/>
          <w14:ligatures w14:val="standardContextual"/>
        </w:rPr>
      </w:pPr>
      <w:r>
        <w:t>84A.</w:t>
      </w:r>
      <w:r>
        <w:tab/>
        <w:t>Terms used</w:t>
      </w:r>
      <w:r>
        <w:tab/>
      </w:r>
      <w:r>
        <w:fldChar w:fldCharType="begin"/>
      </w:r>
      <w:r>
        <w:instrText xml:space="preserve"> PAGEREF _Toc233560826 \h </w:instrText>
      </w:r>
      <w:r>
        <w:fldChar w:fldCharType="separate"/>
      </w:r>
      <w:r w:rsidR="0008431D">
        <w:t>89</w:t>
      </w:r>
      <w:r>
        <w:fldChar w:fldCharType="end"/>
      </w:r>
    </w:p>
    <w:p w14:paraId="35F56574" w14:textId="52634070" w:rsidR="00CD1D5F" w:rsidRDefault="00CD1D5F">
      <w:pPr>
        <w:pStyle w:val="TOC8"/>
        <w:rPr>
          <w:rFonts w:asciiTheme="minorHAnsi" w:eastAsiaTheme="minorEastAsia" w:hAnsiTheme="minorHAnsi" w:cstheme="minorBidi"/>
          <w:kern w:val="2"/>
          <w:sz w:val="24"/>
          <w:szCs w:val="24"/>
          <w14:ligatures w14:val="standardContextual"/>
        </w:rPr>
      </w:pPr>
      <w:r>
        <w:t>84B.</w:t>
      </w:r>
      <w:r>
        <w:tab/>
        <w:t>Provisional lodgment</w:t>
      </w:r>
      <w:r>
        <w:tab/>
      </w:r>
      <w:r>
        <w:fldChar w:fldCharType="begin"/>
      </w:r>
      <w:r>
        <w:instrText xml:space="preserve"> PAGEREF _Toc233560827 \h </w:instrText>
      </w:r>
      <w:r>
        <w:fldChar w:fldCharType="separate"/>
      </w:r>
      <w:r w:rsidR="0008431D">
        <w:t>90</w:t>
      </w:r>
      <w:r>
        <w:fldChar w:fldCharType="end"/>
      </w:r>
    </w:p>
    <w:p w14:paraId="2241D11C" w14:textId="0DDAA3C9" w:rsidR="00CD1D5F" w:rsidRDefault="00CD1D5F">
      <w:pPr>
        <w:pStyle w:val="TOC8"/>
        <w:rPr>
          <w:rFonts w:asciiTheme="minorHAnsi" w:eastAsiaTheme="minorEastAsia" w:hAnsiTheme="minorHAnsi" w:cstheme="minorBidi"/>
          <w:kern w:val="2"/>
          <w:sz w:val="24"/>
          <w:szCs w:val="24"/>
          <w14:ligatures w14:val="standardContextual"/>
        </w:rPr>
      </w:pPr>
      <w:r>
        <w:t>84C.</w:t>
      </w:r>
      <w:r>
        <w:tab/>
        <w:t>Content of register</w:t>
      </w:r>
      <w:r>
        <w:tab/>
      </w:r>
      <w:r>
        <w:fldChar w:fldCharType="begin"/>
      </w:r>
      <w:r>
        <w:instrText xml:space="preserve"> PAGEREF _Toc233560828 \h </w:instrText>
      </w:r>
      <w:r>
        <w:fldChar w:fldCharType="separate"/>
      </w:r>
      <w:r w:rsidR="0008431D">
        <w:t>91</w:t>
      </w:r>
      <w:r>
        <w:fldChar w:fldCharType="end"/>
      </w:r>
    </w:p>
    <w:p w14:paraId="51FFDAF7" w14:textId="008E7B4E" w:rsidR="00CD1D5F" w:rsidRDefault="00CD1D5F">
      <w:pPr>
        <w:pStyle w:val="TOC8"/>
        <w:rPr>
          <w:rFonts w:asciiTheme="minorHAnsi" w:eastAsiaTheme="minorEastAsia" w:hAnsiTheme="minorHAnsi" w:cstheme="minorBidi"/>
          <w:kern w:val="2"/>
          <w:sz w:val="24"/>
          <w:szCs w:val="24"/>
          <w14:ligatures w14:val="standardContextual"/>
        </w:rPr>
      </w:pPr>
      <w:r>
        <w:t>84D.</w:t>
      </w:r>
      <w:r>
        <w:tab/>
        <w:t>Fees for copies of entries, dealings etc. (Act s. 103F(4))</w:t>
      </w:r>
      <w:r>
        <w:tab/>
      </w:r>
      <w:r>
        <w:fldChar w:fldCharType="begin"/>
      </w:r>
      <w:r>
        <w:instrText xml:space="preserve"> PAGEREF _Toc233560829 \h </w:instrText>
      </w:r>
      <w:r>
        <w:fldChar w:fldCharType="separate"/>
      </w:r>
      <w:r w:rsidR="0008431D">
        <w:t>93</w:t>
      </w:r>
      <w:r>
        <w:fldChar w:fldCharType="end"/>
      </w:r>
    </w:p>
    <w:p w14:paraId="5F800D9F" w14:textId="67F0047B" w:rsidR="00CD1D5F" w:rsidRDefault="00CD1D5F">
      <w:pPr>
        <w:pStyle w:val="TOC8"/>
        <w:rPr>
          <w:rFonts w:asciiTheme="minorHAnsi" w:eastAsiaTheme="minorEastAsia" w:hAnsiTheme="minorHAnsi" w:cstheme="minorBidi"/>
          <w:kern w:val="2"/>
          <w:sz w:val="24"/>
          <w:szCs w:val="24"/>
          <w14:ligatures w14:val="standardContextual"/>
        </w:rPr>
      </w:pPr>
      <w:r>
        <w:t>84E.</w:t>
      </w:r>
      <w:r>
        <w:tab/>
        <w:t>Amendment of register</w:t>
      </w:r>
      <w:r>
        <w:tab/>
      </w:r>
      <w:r>
        <w:fldChar w:fldCharType="begin"/>
      </w:r>
      <w:r>
        <w:instrText xml:space="preserve"> PAGEREF _Toc233560830 \h </w:instrText>
      </w:r>
      <w:r>
        <w:fldChar w:fldCharType="separate"/>
      </w:r>
      <w:r w:rsidR="0008431D">
        <w:t>93</w:t>
      </w:r>
      <w:r>
        <w:fldChar w:fldCharType="end"/>
      </w:r>
    </w:p>
    <w:p w14:paraId="4E976913" w14:textId="7B4082DC" w:rsidR="00CD1D5F" w:rsidRDefault="00CD1D5F">
      <w:pPr>
        <w:pStyle w:val="TOC8"/>
        <w:rPr>
          <w:rFonts w:asciiTheme="minorHAnsi" w:eastAsiaTheme="minorEastAsia" w:hAnsiTheme="minorHAnsi" w:cstheme="minorBidi"/>
          <w:kern w:val="2"/>
          <w:sz w:val="24"/>
          <w:szCs w:val="24"/>
          <w14:ligatures w14:val="standardContextual"/>
        </w:rPr>
      </w:pPr>
      <w:r>
        <w:t>84F.</w:t>
      </w:r>
      <w:r>
        <w:tab/>
        <w:t>Inclusion of information in register despite late lodgment of report</w:t>
      </w:r>
      <w:r>
        <w:tab/>
      </w:r>
      <w:r>
        <w:fldChar w:fldCharType="begin"/>
      </w:r>
      <w:r>
        <w:instrText xml:space="preserve"> PAGEREF _Toc233560831 \h </w:instrText>
      </w:r>
      <w:r>
        <w:fldChar w:fldCharType="separate"/>
      </w:r>
      <w:r w:rsidR="0008431D">
        <w:t>93</w:t>
      </w:r>
      <w:r>
        <w:fldChar w:fldCharType="end"/>
      </w:r>
    </w:p>
    <w:p w14:paraId="21A6CF5A" w14:textId="14443F08" w:rsidR="00CD1D5F" w:rsidRDefault="00CD1D5F">
      <w:pPr>
        <w:pStyle w:val="TOC8"/>
        <w:rPr>
          <w:rFonts w:asciiTheme="minorHAnsi" w:eastAsiaTheme="minorEastAsia" w:hAnsiTheme="minorHAnsi" w:cstheme="minorBidi"/>
          <w:kern w:val="2"/>
          <w:sz w:val="24"/>
          <w:szCs w:val="24"/>
          <w14:ligatures w14:val="standardContextual"/>
        </w:rPr>
      </w:pPr>
      <w:r>
        <w:t>84G.</w:t>
      </w:r>
      <w:r>
        <w:tab/>
        <w:t>Applicant for or holder of tenement to provide service address</w:t>
      </w:r>
      <w:r>
        <w:tab/>
      </w:r>
      <w:r>
        <w:fldChar w:fldCharType="begin"/>
      </w:r>
      <w:r>
        <w:instrText xml:space="preserve"> PAGEREF _Toc233560832 \h </w:instrText>
      </w:r>
      <w:r>
        <w:fldChar w:fldCharType="separate"/>
      </w:r>
      <w:r w:rsidR="0008431D">
        <w:t>94</w:t>
      </w:r>
      <w:r>
        <w:fldChar w:fldCharType="end"/>
      </w:r>
    </w:p>
    <w:p w14:paraId="176D742F" w14:textId="02E6160C" w:rsidR="00CD1D5F" w:rsidRDefault="00CD1D5F">
      <w:pPr>
        <w:pStyle w:val="TOC8"/>
        <w:rPr>
          <w:rFonts w:asciiTheme="minorHAnsi" w:eastAsiaTheme="minorEastAsia" w:hAnsiTheme="minorHAnsi" w:cstheme="minorBidi"/>
          <w:kern w:val="2"/>
          <w:sz w:val="24"/>
          <w:szCs w:val="24"/>
          <w14:ligatures w14:val="standardContextual"/>
        </w:rPr>
      </w:pPr>
      <w:r>
        <w:t>84H.</w:t>
      </w:r>
      <w:r>
        <w:tab/>
        <w:t>Copies of entries, dealings and other instruments: address details</w:t>
      </w:r>
      <w:r>
        <w:tab/>
      </w:r>
      <w:r>
        <w:fldChar w:fldCharType="begin"/>
      </w:r>
      <w:r>
        <w:instrText xml:space="preserve"> PAGEREF _Toc233560833 \h </w:instrText>
      </w:r>
      <w:r>
        <w:fldChar w:fldCharType="separate"/>
      </w:r>
      <w:r w:rsidR="0008431D">
        <w:t>94</w:t>
      </w:r>
      <w:r>
        <w:fldChar w:fldCharType="end"/>
      </w:r>
    </w:p>
    <w:p w14:paraId="5D0EE34C"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5A — Prescribed Australian datum</w:t>
      </w:r>
    </w:p>
    <w:p w14:paraId="1F32CB9B" w14:textId="3EB872D4" w:rsidR="00CD1D5F" w:rsidRDefault="00CD1D5F">
      <w:pPr>
        <w:pStyle w:val="TOC8"/>
        <w:rPr>
          <w:rFonts w:asciiTheme="minorHAnsi" w:eastAsiaTheme="minorEastAsia" w:hAnsiTheme="minorHAnsi" w:cstheme="minorBidi"/>
          <w:kern w:val="2"/>
          <w:sz w:val="24"/>
          <w:szCs w:val="24"/>
          <w14:ligatures w14:val="standardContextual"/>
        </w:rPr>
      </w:pPr>
      <w:r>
        <w:t>89A.</w:t>
      </w:r>
      <w:r>
        <w:tab/>
        <w:t>Geocentric Datum of Australia 1994 previously prescribed (Act s. 9B)</w:t>
      </w:r>
      <w:r>
        <w:tab/>
      </w:r>
      <w:r>
        <w:fldChar w:fldCharType="begin"/>
      </w:r>
      <w:r>
        <w:instrText xml:space="preserve"> PAGEREF _Toc233560835 \h </w:instrText>
      </w:r>
      <w:r>
        <w:fldChar w:fldCharType="separate"/>
      </w:r>
      <w:r w:rsidR="0008431D">
        <w:t>95</w:t>
      </w:r>
      <w:r>
        <w:fldChar w:fldCharType="end"/>
      </w:r>
    </w:p>
    <w:p w14:paraId="7AB9A97C" w14:textId="3F91BEC0" w:rsidR="00CD1D5F" w:rsidRDefault="00CD1D5F">
      <w:pPr>
        <w:pStyle w:val="TOC8"/>
        <w:rPr>
          <w:rFonts w:asciiTheme="minorHAnsi" w:eastAsiaTheme="minorEastAsia" w:hAnsiTheme="minorHAnsi" w:cstheme="minorBidi"/>
          <w:kern w:val="2"/>
          <w:sz w:val="24"/>
          <w:szCs w:val="24"/>
          <w14:ligatures w14:val="standardContextual"/>
        </w:rPr>
      </w:pPr>
      <w:r>
        <w:t>89AAA.</w:t>
      </w:r>
      <w:r>
        <w:tab/>
        <w:t>Geocentric Datum of Australia 2020 currently prescribed (Act s. 9B)</w:t>
      </w:r>
      <w:r>
        <w:tab/>
      </w:r>
      <w:r>
        <w:fldChar w:fldCharType="begin"/>
      </w:r>
      <w:r>
        <w:instrText xml:space="preserve"> PAGEREF _Toc233560836 \h </w:instrText>
      </w:r>
      <w:r>
        <w:fldChar w:fldCharType="separate"/>
      </w:r>
      <w:r w:rsidR="0008431D">
        <w:t>97</w:t>
      </w:r>
      <w:r>
        <w:fldChar w:fldCharType="end"/>
      </w:r>
    </w:p>
    <w:p w14:paraId="3FA7F262"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5B — Designated tenement contacts</w:t>
      </w:r>
    </w:p>
    <w:p w14:paraId="290A68A7" w14:textId="4F58B723" w:rsidR="00CD1D5F" w:rsidRDefault="00CD1D5F">
      <w:pPr>
        <w:pStyle w:val="TOC8"/>
        <w:rPr>
          <w:rFonts w:asciiTheme="minorHAnsi" w:eastAsiaTheme="minorEastAsia" w:hAnsiTheme="minorHAnsi" w:cstheme="minorBidi"/>
          <w:kern w:val="2"/>
          <w:sz w:val="24"/>
          <w:szCs w:val="24"/>
          <w14:ligatures w14:val="standardContextual"/>
        </w:rPr>
      </w:pPr>
      <w:r>
        <w:t>89AA.</w:t>
      </w:r>
      <w:r>
        <w:tab/>
        <w:t>Designated tenement contacts (DTCs)</w:t>
      </w:r>
      <w:r>
        <w:tab/>
      </w:r>
      <w:r>
        <w:fldChar w:fldCharType="begin"/>
      </w:r>
      <w:r>
        <w:instrText xml:space="preserve"> PAGEREF _Toc233560838 \h </w:instrText>
      </w:r>
      <w:r>
        <w:fldChar w:fldCharType="separate"/>
      </w:r>
      <w:r w:rsidR="0008431D">
        <w:t>97</w:t>
      </w:r>
      <w:r>
        <w:fldChar w:fldCharType="end"/>
      </w:r>
    </w:p>
    <w:p w14:paraId="0F5D9A59" w14:textId="78EEC766" w:rsidR="00CD1D5F" w:rsidRDefault="00CD1D5F">
      <w:pPr>
        <w:pStyle w:val="TOC8"/>
        <w:rPr>
          <w:rFonts w:asciiTheme="minorHAnsi" w:eastAsiaTheme="minorEastAsia" w:hAnsiTheme="minorHAnsi" w:cstheme="minorBidi"/>
          <w:kern w:val="2"/>
          <w:sz w:val="24"/>
          <w:szCs w:val="24"/>
          <w14:ligatures w14:val="standardContextual"/>
        </w:rPr>
      </w:pPr>
      <w:r>
        <w:t>89AB.</w:t>
      </w:r>
      <w:r>
        <w:tab/>
        <w:t>Prescribed provisions for DTCs (Act s. 17)</w:t>
      </w:r>
      <w:r>
        <w:tab/>
      </w:r>
      <w:r>
        <w:fldChar w:fldCharType="begin"/>
      </w:r>
      <w:r>
        <w:instrText xml:space="preserve"> PAGEREF _Toc233560839 \h </w:instrText>
      </w:r>
      <w:r>
        <w:fldChar w:fldCharType="separate"/>
      </w:r>
      <w:r w:rsidR="0008431D">
        <w:t>97</w:t>
      </w:r>
      <w:r>
        <w:fldChar w:fldCharType="end"/>
      </w:r>
    </w:p>
    <w:p w14:paraId="14F70D58" w14:textId="76564FDD" w:rsidR="00CD1D5F" w:rsidRDefault="00CD1D5F">
      <w:pPr>
        <w:pStyle w:val="TOC8"/>
        <w:rPr>
          <w:rFonts w:asciiTheme="minorHAnsi" w:eastAsiaTheme="minorEastAsia" w:hAnsiTheme="minorHAnsi" w:cstheme="minorBidi"/>
          <w:kern w:val="2"/>
          <w:sz w:val="24"/>
          <w:szCs w:val="24"/>
          <w14:ligatures w14:val="standardContextual"/>
        </w:rPr>
      </w:pPr>
      <w:r>
        <w:t>89AC.</w:t>
      </w:r>
      <w:r>
        <w:tab/>
        <w:t>Requirement for applicant for tenement to have DTC</w:t>
      </w:r>
      <w:r>
        <w:tab/>
      </w:r>
      <w:r>
        <w:fldChar w:fldCharType="begin"/>
      </w:r>
      <w:r>
        <w:instrText xml:space="preserve"> PAGEREF _Toc233560840 \h </w:instrText>
      </w:r>
      <w:r>
        <w:fldChar w:fldCharType="separate"/>
      </w:r>
      <w:r w:rsidR="0008431D">
        <w:t>99</w:t>
      </w:r>
      <w:r>
        <w:fldChar w:fldCharType="end"/>
      </w:r>
    </w:p>
    <w:p w14:paraId="64C7A79B" w14:textId="7C99E141" w:rsidR="00CD1D5F" w:rsidRDefault="00CD1D5F">
      <w:pPr>
        <w:pStyle w:val="TOC8"/>
        <w:rPr>
          <w:rFonts w:asciiTheme="minorHAnsi" w:eastAsiaTheme="minorEastAsia" w:hAnsiTheme="minorHAnsi" w:cstheme="minorBidi"/>
          <w:kern w:val="2"/>
          <w:sz w:val="24"/>
          <w:szCs w:val="24"/>
          <w14:ligatures w14:val="standardContextual"/>
        </w:rPr>
      </w:pPr>
      <w:r>
        <w:t>89AD.</w:t>
      </w:r>
      <w:r>
        <w:tab/>
        <w:t>Requirement for holder of tenement to have DTC</w:t>
      </w:r>
      <w:r>
        <w:tab/>
      </w:r>
      <w:r>
        <w:fldChar w:fldCharType="begin"/>
      </w:r>
      <w:r>
        <w:instrText xml:space="preserve"> PAGEREF _Toc233560841 \h </w:instrText>
      </w:r>
      <w:r>
        <w:fldChar w:fldCharType="separate"/>
      </w:r>
      <w:r w:rsidR="0008431D">
        <w:t>101</w:t>
      </w:r>
      <w:r>
        <w:fldChar w:fldCharType="end"/>
      </w:r>
    </w:p>
    <w:p w14:paraId="5A75DFD1" w14:textId="22844B46" w:rsidR="00CD1D5F" w:rsidRDefault="00CD1D5F">
      <w:pPr>
        <w:pStyle w:val="TOC8"/>
        <w:rPr>
          <w:rFonts w:asciiTheme="minorHAnsi" w:eastAsiaTheme="minorEastAsia" w:hAnsiTheme="minorHAnsi" w:cstheme="minorBidi"/>
          <w:kern w:val="2"/>
          <w:sz w:val="24"/>
          <w:szCs w:val="24"/>
          <w14:ligatures w14:val="standardContextual"/>
        </w:rPr>
      </w:pPr>
      <w:r>
        <w:t>89AE.</w:t>
      </w:r>
      <w:r>
        <w:tab/>
        <w:t>Emailing information, notice or documents to DTCs</w:t>
      </w:r>
      <w:r>
        <w:tab/>
      </w:r>
      <w:r>
        <w:fldChar w:fldCharType="begin"/>
      </w:r>
      <w:r>
        <w:instrText xml:space="preserve"> PAGEREF _Toc233560842 \h </w:instrText>
      </w:r>
      <w:r>
        <w:fldChar w:fldCharType="separate"/>
      </w:r>
      <w:r w:rsidR="0008431D">
        <w:t>102</w:t>
      </w:r>
      <w:r>
        <w:fldChar w:fldCharType="end"/>
      </w:r>
    </w:p>
    <w:p w14:paraId="77182E16"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w:t>
      </w:r>
      <w:r w:rsidRPr="00A579B9">
        <w:rPr>
          <w:snapToGrid w:val="0"/>
        </w:rPr>
        <w:t> — </w:t>
      </w:r>
      <w:r>
        <w:t>Miscellaneous</w:t>
      </w:r>
    </w:p>
    <w:p w14:paraId="75AD0809" w14:textId="7249EEDC" w:rsidR="00CD1D5F" w:rsidRDefault="00CD1D5F">
      <w:pPr>
        <w:pStyle w:val="TOC8"/>
        <w:rPr>
          <w:rFonts w:asciiTheme="minorHAnsi" w:eastAsiaTheme="minorEastAsia" w:hAnsiTheme="minorHAnsi" w:cstheme="minorBidi"/>
          <w:kern w:val="2"/>
          <w:sz w:val="24"/>
          <w:szCs w:val="24"/>
          <w14:ligatures w14:val="standardContextual"/>
        </w:rPr>
      </w:pPr>
      <w:r>
        <w:t>89B.</w:t>
      </w:r>
      <w:r>
        <w:tab/>
        <w:t>Prescribed office (Act s. 8(1))</w:t>
      </w:r>
      <w:r>
        <w:tab/>
      </w:r>
      <w:r>
        <w:fldChar w:fldCharType="begin"/>
      </w:r>
      <w:r>
        <w:instrText xml:space="preserve"> PAGEREF _Toc233560844 \h </w:instrText>
      </w:r>
      <w:r>
        <w:fldChar w:fldCharType="separate"/>
      </w:r>
      <w:r w:rsidR="0008431D">
        <w:t>103</w:t>
      </w:r>
      <w:r>
        <w:fldChar w:fldCharType="end"/>
      </w:r>
    </w:p>
    <w:p w14:paraId="0A1A3FD4" w14:textId="54B1722E" w:rsidR="00CD1D5F" w:rsidRDefault="00CD1D5F">
      <w:pPr>
        <w:pStyle w:val="TOC8"/>
        <w:rPr>
          <w:rFonts w:asciiTheme="minorHAnsi" w:eastAsiaTheme="minorEastAsia" w:hAnsiTheme="minorHAnsi" w:cstheme="minorBidi"/>
          <w:kern w:val="2"/>
          <w:sz w:val="24"/>
          <w:szCs w:val="24"/>
          <w14:ligatures w14:val="standardContextual"/>
        </w:rPr>
      </w:pPr>
      <w:r>
        <w:t>89C.</w:t>
      </w:r>
      <w:r>
        <w:tab/>
        <w:t>Identified mineral resource (Act s. 8(1))</w:t>
      </w:r>
      <w:r>
        <w:tab/>
      </w:r>
      <w:r>
        <w:fldChar w:fldCharType="begin"/>
      </w:r>
      <w:r>
        <w:instrText xml:space="preserve"> PAGEREF _Toc233560845 \h </w:instrText>
      </w:r>
      <w:r>
        <w:fldChar w:fldCharType="separate"/>
      </w:r>
      <w:r w:rsidR="0008431D">
        <w:t>103</w:t>
      </w:r>
      <w:r>
        <w:fldChar w:fldCharType="end"/>
      </w:r>
    </w:p>
    <w:p w14:paraId="2C0F538D" w14:textId="6CA3A300" w:rsidR="00CD1D5F" w:rsidRDefault="00CD1D5F">
      <w:pPr>
        <w:pStyle w:val="TOC8"/>
        <w:rPr>
          <w:rFonts w:asciiTheme="minorHAnsi" w:eastAsiaTheme="minorEastAsia" w:hAnsiTheme="minorHAnsi" w:cstheme="minorBidi"/>
          <w:kern w:val="2"/>
          <w:sz w:val="24"/>
          <w:szCs w:val="24"/>
          <w14:ligatures w14:val="standardContextual"/>
        </w:rPr>
      </w:pPr>
      <w:r>
        <w:lastRenderedPageBreak/>
        <w:t>90</w:t>
      </w:r>
      <w:r w:rsidRPr="00A579B9">
        <w:rPr>
          <w:snapToGrid w:val="0"/>
        </w:rPr>
        <w:t>.</w:t>
      </w:r>
      <w:r w:rsidRPr="00A579B9">
        <w:rPr>
          <w:snapToGrid w:val="0"/>
        </w:rPr>
        <w:tab/>
        <w:t>Forms to be completed in accordance with directions</w:t>
      </w:r>
      <w:r>
        <w:tab/>
      </w:r>
      <w:r>
        <w:fldChar w:fldCharType="begin"/>
      </w:r>
      <w:r>
        <w:instrText xml:space="preserve"> PAGEREF _Toc233560846 \h </w:instrText>
      </w:r>
      <w:r>
        <w:fldChar w:fldCharType="separate"/>
      </w:r>
      <w:r w:rsidR="0008431D">
        <w:t>104</w:t>
      </w:r>
      <w:r>
        <w:fldChar w:fldCharType="end"/>
      </w:r>
    </w:p>
    <w:p w14:paraId="63051027" w14:textId="1D0D4CB7" w:rsidR="00CD1D5F" w:rsidRDefault="00CD1D5F">
      <w:pPr>
        <w:pStyle w:val="TOC8"/>
        <w:rPr>
          <w:rFonts w:asciiTheme="minorHAnsi" w:eastAsiaTheme="minorEastAsia" w:hAnsiTheme="minorHAnsi" w:cstheme="minorBidi"/>
          <w:kern w:val="2"/>
          <w:sz w:val="24"/>
          <w:szCs w:val="24"/>
          <w14:ligatures w14:val="standardContextual"/>
        </w:rPr>
      </w:pPr>
      <w:r>
        <w:t>91</w:t>
      </w:r>
      <w:r w:rsidRPr="00A579B9">
        <w:rPr>
          <w:snapToGrid w:val="0"/>
        </w:rPr>
        <w:t>.</w:t>
      </w:r>
      <w:r w:rsidRPr="00A579B9">
        <w:rPr>
          <w:snapToGrid w:val="0"/>
        </w:rPr>
        <w:tab/>
        <w:t>Appeal to Minister</w:t>
      </w:r>
      <w:r>
        <w:tab/>
      </w:r>
      <w:r>
        <w:fldChar w:fldCharType="begin"/>
      </w:r>
      <w:r>
        <w:instrText xml:space="preserve"> PAGEREF _Toc233560847 \h </w:instrText>
      </w:r>
      <w:r>
        <w:fldChar w:fldCharType="separate"/>
      </w:r>
      <w:r w:rsidR="0008431D">
        <w:t>104</w:t>
      </w:r>
      <w:r>
        <w:fldChar w:fldCharType="end"/>
      </w:r>
    </w:p>
    <w:p w14:paraId="54499064" w14:textId="706CF72E" w:rsidR="00CD1D5F" w:rsidRDefault="00CD1D5F">
      <w:pPr>
        <w:pStyle w:val="TOC8"/>
        <w:rPr>
          <w:rFonts w:asciiTheme="minorHAnsi" w:eastAsiaTheme="minorEastAsia" w:hAnsiTheme="minorHAnsi" w:cstheme="minorBidi"/>
          <w:kern w:val="2"/>
          <w:sz w:val="24"/>
          <w:szCs w:val="24"/>
          <w14:ligatures w14:val="standardContextual"/>
        </w:rPr>
      </w:pPr>
      <w:r>
        <w:t>92</w:t>
      </w:r>
      <w:r w:rsidRPr="00A579B9">
        <w:rPr>
          <w:snapToGrid w:val="0"/>
        </w:rPr>
        <w:t>.</w:t>
      </w:r>
      <w:r w:rsidRPr="00A579B9">
        <w:rPr>
          <w:snapToGrid w:val="0"/>
        </w:rPr>
        <w:tab/>
        <w:t>Shape of tenement</w:t>
      </w:r>
      <w:r>
        <w:tab/>
      </w:r>
      <w:r>
        <w:fldChar w:fldCharType="begin"/>
      </w:r>
      <w:r>
        <w:instrText xml:space="preserve"> PAGEREF _Toc233560848 \h </w:instrText>
      </w:r>
      <w:r>
        <w:fldChar w:fldCharType="separate"/>
      </w:r>
      <w:r w:rsidR="0008431D">
        <w:t>104</w:t>
      </w:r>
      <w:r>
        <w:fldChar w:fldCharType="end"/>
      </w:r>
    </w:p>
    <w:p w14:paraId="25353F92" w14:textId="46106D13" w:rsidR="00CD1D5F" w:rsidRDefault="00CD1D5F">
      <w:pPr>
        <w:pStyle w:val="TOC8"/>
        <w:rPr>
          <w:rFonts w:asciiTheme="minorHAnsi" w:eastAsiaTheme="minorEastAsia" w:hAnsiTheme="minorHAnsi" w:cstheme="minorBidi"/>
          <w:kern w:val="2"/>
          <w:sz w:val="24"/>
          <w:szCs w:val="24"/>
          <w14:ligatures w14:val="standardContextual"/>
        </w:rPr>
      </w:pPr>
      <w:r>
        <w:t>95</w:t>
      </w:r>
      <w:r w:rsidRPr="00A579B9">
        <w:rPr>
          <w:snapToGrid w:val="0"/>
        </w:rPr>
        <w:t>.</w:t>
      </w:r>
      <w:r w:rsidRPr="00A579B9">
        <w:rPr>
          <w:snapToGrid w:val="0"/>
        </w:rPr>
        <w:tab/>
        <w:t>Tenements within more than one mineral field or district</w:t>
      </w:r>
      <w:r>
        <w:tab/>
      </w:r>
      <w:r>
        <w:fldChar w:fldCharType="begin"/>
      </w:r>
      <w:r>
        <w:instrText xml:space="preserve"> PAGEREF _Toc233560849 \h </w:instrText>
      </w:r>
      <w:r>
        <w:fldChar w:fldCharType="separate"/>
      </w:r>
      <w:r w:rsidR="0008431D">
        <w:t>105</w:t>
      </w:r>
      <w:r>
        <w:fldChar w:fldCharType="end"/>
      </w:r>
    </w:p>
    <w:p w14:paraId="06D48575" w14:textId="3071D6CE" w:rsidR="00CD1D5F" w:rsidRDefault="00CD1D5F">
      <w:pPr>
        <w:pStyle w:val="TOC8"/>
        <w:rPr>
          <w:rFonts w:asciiTheme="minorHAnsi" w:eastAsiaTheme="minorEastAsia" w:hAnsiTheme="minorHAnsi" w:cstheme="minorBidi"/>
          <w:kern w:val="2"/>
          <w:sz w:val="24"/>
          <w:szCs w:val="24"/>
          <w14:ligatures w14:val="standardContextual"/>
        </w:rPr>
      </w:pPr>
      <w:r>
        <w:t>95A.</w:t>
      </w:r>
      <w:r>
        <w:tab/>
        <w:t>Mining statistics</w:t>
      </w:r>
      <w:r>
        <w:tab/>
      </w:r>
      <w:r>
        <w:fldChar w:fldCharType="begin"/>
      </w:r>
      <w:r>
        <w:instrText xml:space="preserve"> PAGEREF _Toc233560850 \h </w:instrText>
      </w:r>
      <w:r>
        <w:fldChar w:fldCharType="separate"/>
      </w:r>
      <w:r w:rsidR="0008431D">
        <w:t>105</w:t>
      </w:r>
      <w:r>
        <w:fldChar w:fldCharType="end"/>
      </w:r>
    </w:p>
    <w:p w14:paraId="22107C93" w14:textId="549808AC" w:rsidR="00CD1D5F" w:rsidRDefault="00CD1D5F">
      <w:pPr>
        <w:pStyle w:val="TOC8"/>
        <w:rPr>
          <w:rFonts w:asciiTheme="minorHAnsi" w:eastAsiaTheme="minorEastAsia" w:hAnsiTheme="minorHAnsi" w:cstheme="minorBidi"/>
          <w:kern w:val="2"/>
          <w:sz w:val="24"/>
          <w:szCs w:val="24"/>
          <w14:ligatures w14:val="standardContextual"/>
        </w:rPr>
      </w:pPr>
      <w:r>
        <w:t>96</w:t>
      </w:r>
      <w:r w:rsidRPr="00A579B9">
        <w:rPr>
          <w:snapToGrid w:val="0"/>
        </w:rPr>
        <w:t>.</w:t>
      </w:r>
      <w:r w:rsidRPr="00A579B9">
        <w:rPr>
          <w:snapToGrid w:val="0"/>
        </w:rPr>
        <w:tab/>
        <w:t>Release of mining information</w:t>
      </w:r>
      <w:r>
        <w:tab/>
      </w:r>
      <w:r>
        <w:fldChar w:fldCharType="begin"/>
      </w:r>
      <w:r>
        <w:instrText xml:space="preserve"> PAGEREF _Toc233560851 \h </w:instrText>
      </w:r>
      <w:r>
        <w:fldChar w:fldCharType="separate"/>
      </w:r>
      <w:r w:rsidR="0008431D">
        <w:t>106</w:t>
      </w:r>
      <w:r>
        <w:fldChar w:fldCharType="end"/>
      </w:r>
    </w:p>
    <w:p w14:paraId="6D87C72D" w14:textId="77771E13" w:rsidR="00CD1D5F" w:rsidRDefault="00CD1D5F">
      <w:pPr>
        <w:pStyle w:val="TOC8"/>
        <w:rPr>
          <w:rFonts w:asciiTheme="minorHAnsi" w:eastAsiaTheme="minorEastAsia" w:hAnsiTheme="minorHAnsi" w:cstheme="minorBidi"/>
          <w:kern w:val="2"/>
          <w:sz w:val="24"/>
          <w:szCs w:val="24"/>
          <w14:ligatures w14:val="standardContextual"/>
        </w:rPr>
      </w:pPr>
      <w:r>
        <w:t>96A</w:t>
      </w:r>
      <w:r w:rsidRPr="00A579B9">
        <w:rPr>
          <w:snapToGrid w:val="0"/>
        </w:rPr>
        <w:t>.</w:t>
      </w:r>
      <w:r w:rsidRPr="00A579B9">
        <w:rPr>
          <w:snapToGrid w:val="0"/>
        </w:rPr>
        <w:tab/>
        <w:t>Authorisation for release of information in mineral exploration reports</w:t>
      </w:r>
      <w:r>
        <w:tab/>
      </w:r>
      <w:r>
        <w:fldChar w:fldCharType="begin"/>
      </w:r>
      <w:r>
        <w:instrText xml:space="preserve"> PAGEREF _Toc233560852 \h </w:instrText>
      </w:r>
      <w:r>
        <w:fldChar w:fldCharType="separate"/>
      </w:r>
      <w:r w:rsidR="0008431D">
        <w:t>108</w:t>
      </w:r>
      <w:r>
        <w:fldChar w:fldCharType="end"/>
      </w:r>
    </w:p>
    <w:p w14:paraId="0CF0F6E5" w14:textId="3315E99C" w:rsidR="00CD1D5F" w:rsidRDefault="00CD1D5F">
      <w:pPr>
        <w:pStyle w:val="TOC8"/>
        <w:rPr>
          <w:rFonts w:asciiTheme="minorHAnsi" w:eastAsiaTheme="minorEastAsia" w:hAnsiTheme="minorHAnsi" w:cstheme="minorBidi"/>
          <w:kern w:val="2"/>
          <w:sz w:val="24"/>
          <w:szCs w:val="24"/>
          <w14:ligatures w14:val="standardContextual"/>
        </w:rPr>
      </w:pPr>
      <w:r>
        <w:t>96B</w:t>
      </w:r>
      <w:r w:rsidRPr="00A579B9">
        <w:rPr>
          <w:snapToGrid w:val="0"/>
        </w:rPr>
        <w:t>.</w:t>
      </w:r>
      <w:r w:rsidRPr="00A579B9">
        <w:rPr>
          <w:snapToGrid w:val="0"/>
        </w:rPr>
        <w:tab/>
        <w:t>Guidelines, publication of (Act s. 115A)</w:t>
      </w:r>
      <w:r>
        <w:tab/>
      </w:r>
      <w:r>
        <w:fldChar w:fldCharType="begin"/>
      </w:r>
      <w:r>
        <w:instrText xml:space="preserve"> PAGEREF _Toc233560853 \h </w:instrText>
      </w:r>
      <w:r>
        <w:fldChar w:fldCharType="separate"/>
      </w:r>
      <w:r w:rsidR="0008431D">
        <w:t>109</w:t>
      </w:r>
      <w:r>
        <w:fldChar w:fldCharType="end"/>
      </w:r>
    </w:p>
    <w:p w14:paraId="133C7840" w14:textId="3E62527E" w:rsidR="00CD1D5F" w:rsidRDefault="00CD1D5F">
      <w:pPr>
        <w:pStyle w:val="TOC8"/>
        <w:rPr>
          <w:rFonts w:asciiTheme="minorHAnsi" w:eastAsiaTheme="minorEastAsia" w:hAnsiTheme="minorHAnsi" w:cstheme="minorBidi"/>
          <w:kern w:val="2"/>
          <w:sz w:val="24"/>
          <w:szCs w:val="24"/>
          <w14:ligatures w14:val="standardContextual"/>
        </w:rPr>
      </w:pPr>
      <w:r>
        <w:t>96CA.</w:t>
      </w:r>
      <w:r>
        <w:tab/>
        <w:t>Release of certain information compiled from environment reports</w:t>
      </w:r>
      <w:r>
        <w:tab/>
      </w:r>
      <w:r>
        <w:fldChar w:fldCharType="begin"/>
      </w:r>
      <w:r>
        <w:instrText xml:space="preserve"> PAGEREF _Toc233560854 \h </w:instrText>
      </w:r>
      <w:r>
        <w:fldChar w:fldCharType="separate"/>
      </w:r>
      <w:r w:rsidR="0008431D">
        <w:t>110</w:t>
      </w:r>
      <w:r>
        <w:fldChar w:fldCharType="end"/>
      </w:r>
    </w:p>
    <w:p w14:paraId="11DDE68D" w14:textId="1F34F2CA" w:rsidR="00CD1D5F" w:rsidRDefault="00CD1D5F">
      <w:pPr>
        <w:pStyle w:val="TOC8"/>
        <w:rPr>
          <w:rFonts w:asciiTheme="minorHAnsi" w:eastAsiaTheme="minorEastAsia" w:hAnsiTheme="minorHAnsi" w:cstheme="minorBidi"/>
          <w:kern w:val="2"/>
          <w:sz w:val="24"/>
          <w:szCs w:val="24"/>
          <w14:ligatures w14:val="standardContextual"/>
        </w:rPr>
      </w:pPr>
      <w:r>
        <w:t>96C.</w:t>
      </w:r>
      <w:r>
        <w:tab/>
        <w:t>Specific expenditure provisions</w:t>
      </w:r>
      <w:r>
        <w:tab/>
      </w:r>
      <w:r>
        <w:fldChar w:fldCharType="begin"/>
      </w:r>
      <w:r>
        <w:instrText xml:space="preserve"> PAGEREF _Toc233560855 \h </w:instrText>
      </w:r>
      <w:r>
        <w:fldChar w:fldCharType="separate"/>
      </w:r>
      <w:r w:rsidR="0008431D">
        <w:t>111</w:t>
      </w:r>
      <w:r>
        <w:fldChar w:fldCharType="end"/>
      </w:r>
    </w:p>
    <w:p w14:paraId="08E264A6" w14:textId="1762CC6B" w:rsidR="00CD1D5F" w:rsidRDefault="00CD1D5F">
      <w:pPr>
        <w:pStyle w:val="TOC8"/>
        <w:rPr>
          <w:rFonts w:asciiTheme="minorHAnsi" w:eastAsiaTheme="minorEastAsia" w:hAnsiTheme="minorHAnsi" w:cstheme="minorBidi"/>
          <w:kern w:val="2"/>
          <w:sz w:val="24"/>
          <w:szCs w:val="24"/>
          <w14:ligatures w14:val="standardContextual"/>
        </w:rPr>
      </w:pPr>
      <w:r>
        <w:t>96D.</w:t>
      </w:r>
      <w:r>
        <w:tab/>
        <w:t>Drill cores</w:t>
      </w:r>
      <w:r>
        <w:tab/>
      </w:r>
      <w:r>
        <w:fldChar w:fldCharType="begin"/>
      </w:r>
      <w:r>
        <w:instrText xml:space="preserve"> PAGEREF _Toc233560856 \h </w:instrText>
      </w:r>
      <w:r>
        <w:fldChar w:fldCharType="separate"/>
      </w:r>
      <w:r w:rsidR="0008431D">
        <w:t>113</w:t>
      </w:r>
      <w:r>
        <w:fldChar w:fldCharType="end"/>
      </w:r>
    </w:p>
    <w:p w14:paraId="703BFB56" w14:textId="4C2BC8F8" w:rsidR="00CD1D5F" w:rsidRDefault="00CD1D5F">
      <w:pPr>
        <w:pStyle w:val="TOC8"/>
        <w:rPr>
          <w:rFonts w:asciiTheme="minorHAnsi" w:eastAsiaTheme="minorEastAsia" w:hAnsiTheme="minorHAnsi" w:cstheme="minorBidi"/>
          <w:kern w:val="2"/>
          <w:sz w:val="24"/>
          <w:szCs w:val="24"/>
          <w14:ligatures w14:val="standardContextual"/>
        </w:rPr>
      </w:pPr>
      <w:r>
        <w:t>97</w:t>
      </w:r>
      <w:r w:rsidRPr="00A579B9">
        <w:rPr>
          <w:snapToGrid w:val="0"/>
        </w:rPr>
        <w:t>.</w:t>
      </w:r>
      <w:r w:rsidRPr="00A579B9">
        <w:rPr>
          <w:snapToGrid w:val="0"/>
        </w:rPr>
        <w:tab/>
        <w:t>No mining that obstructs public thoroughfares etc.</w:t>
      </w:r>
      <w:r>
        <w:tab/>
      </w:r>
      <w:r>
        <w:fldChar w:fldCharType="begin"/>
      </w:r>
      <w:r>
        <w:instrText xml:space="preserve"> PAGEREF _Toc233560857 \h </w:instrText>
      </w:r>
      <w:r>
        <w:fldChar w:fldCharType="separate"/>
      </w:r>
      <w:r w:rsidR="0008431D">
        <w:t>114</w:t>
      </w:r>
      <w:r>
        <w:fldChar w:fldCharType="end"/>
      </w:r>
    </w:p>
    <w:p w14:paraId="4825F393" w14:textId="1AEE07F9" w:rsidR="00CD1D5F" w:rsidRDefault="00CD1D5F">
      <w:pPr>
        <w:pStyle w:val="TOC8"/>
        <w:rPr>
          <w:rFonts w:asciiTheme="minorHAnsi" w:eastAsiaTheme="minorEastAsia" w:hAnsiTheme="minorHAnsi" w:cstheme="minorBidi"/>
          <w:kern w:val="2"/>
          <w:sz w:val="24"/>
          <w:szCs w:val="24"/>
          <w14:ligatures w14:val="standardContextual"/>
        </w:rPr>
      </w:pPr>
      <w:r>
        <w:t>98</w:t>
      </w:r>
      <w:r w:rsidRPr="00A579B9">
        <w:rPr>
          <w:snapToGrid w:val="0"/>
        </w:rPr>
        <w:t>.</w:t>
      </w:r>
      <w:r w:rsidRPr="00A579B9">
        <w:rPr>
          <w:snapToGrid w:val="0"/>
        </w:rPr>
        <w:tab/>
        <w:t>Control of detritus, dirt etc.</w:t>
      </w:r>
      <w:r>
        <w:tab/>
      </w:r>
      <w:r>
        <w:fldChar w:fldCharType="begin"/>
      </w:r>
      <w:r>
        <w:instrText xml:space="preserve"> PAGEREF _Toc233560858 \h </w:instrText>
      </w:r>
      <w:r>
        <w:fldChar w:fldCharType="separate"/>
      </w:r>
      <w:r w:rsidR="0008431D">
        <w:t>114</w:t>
      </w:r>
      <w:r>
        <w:fldChar w:fldCharType="end"/>
      </w:r>
    </w:p>
    <w:p w14:paraId="72FE2671" w14:textId="2CC73917" w:rsidR="00CD1D5F" w:rsidRDefault="00CD1D5F">
      <w:pPr>
        <w:pStyle w:val="TOC8"/>
        <w:rPr>
          <w:rFonts w:asciiTheme="minorHAnsi" w:eastAsiaTheme="minorEastAsia" w:hAnsiTheme="minorHAnsi" w:cstheme="minorBidi"/>
          <w:kern w:val="2"/>
          <w:sz w:val="24"/>
          <w:szCs w:val="24"/>
          <w14:ligatures w14:val="standardContextual"/>
        </w:rPr>
      </w:pPr>
      <w:r>
        <w:t>99</w:t>
      </w:r>
      <w:r w:rsidRPr="00A579B9">
        <w:rPr>
          <w:snapToGrid w:val="0"/>
        </w:rPr>
        <w:t>.</w:t>
      </w:r>
      <w:r w:rsidRPr="00A579B9">
        <w:rPr>
          <w:snapToGrid w:val="0"/>
        </w:rPr>
        <w:tab/>
        <w:t>Decency and sanitation</w:t>
      </w:r>
      <w:r>
        <w:tab/>
      </w:r>
      <w:r>
        <w:fldChar w:fldCharType="begin"/>
      </w:r>
      <w:r>
        <w:instrText xml:space="preserve"> PAGEREF _Toc233560859 \h </w:instrText>
      </w:r>
      <w:r>
        <w:fldChar w:fldCharType="separate"/>
      </w:r>
      <w:r w:rsidR="0008431D">
        <w:t>114</w:t>
      </w:r>
      <w:r>
        <w:fldChar w:fldCharType="end"/>
      </w:r>
    </w:p>
    <w:p w14:paraId="1B15A74D" w14:textId="753A339A" w:rsidR="00CD1D5F" w:rsidRDefault="00CD1D5F">
      <w:pPr>
        <w:pStyle w:val="TOC8"/>
        <w:rPr>
          <w:rFonts w:asciiTheme="minorHAnsi" w:eastAsiaTheme="minorEastAsia" w:hAnsiTheme="minorHAnsi" w:cstheme="minorBidi"/>
          <w:kern w:val="2"/>
          <w:sz w:val="24"/>
          <w:szCs w:val="24"/>
          <w14:ligatures w14:val="standardContextual"/>
        </w:rPr>
      </w:pPr>
      <w:r>
        <w:t>100</w:t>
      </w:r>
      <w:r w:rsidRPr="00A579B9">
        <w:rPr>
          <w:snapToGrid w:val="0"/>
        </w:rPr>
        <w:t>.</w:t>
      </w:r>
      <w:r w:rsidRPr="00A579B9">
        <w:rPr>
          <w:snapToGrid w:val="0"/>
        </w:rPr>
        <w:tab/>
        <w:t>Removal of fences, timbers etc.</w:t>
      </w:r>
      <w:r>
        <w:tab/>
      </w:r>
      <w:r>
        <w:fldChar w:fldCharType="begin"/>
      </w:r>
      <w:r>
        <w:instrText xml:space="preserve"> PAGEREF _Toc233560860 \h </w:instrText>
      </w:r>
      <w:r>
        <w:fldChar w:fldCharType="separate"/>
      </w:r>
      <w:r w:rsidR="0008431D">
        <w:t>114</w:t>
      </w:r>
      <w:r>
        <w:fldChar w:fldCharType="end"/>
      </w:r>
    </w:p>
    <w:p w14:paraId="28BFFE54" w14:textId="22DF9A1B" w:rsidR="00CD1D5F" w:rsidRDefault="00CD1D5F">
      <w:pPr>
        <w:pStyle w:val="TOC8"/>
        <w:rPr>
          <w:rFonts w:asciiTheme="minorHAnsi" w:eastAsiaTheme="minorEastAsia" w:hAnsiTheme="minorHAnsi" w:cstheme="minorBidi"/>
          <w:kern w:val="2"/>
          <w:sz w:val="24"/>
          <w:szCs w:val="24"/>
          <w14:ligatures w14:val="standardContextual"/>
        </w:rPr>
      </w:pPr>
      <w:r>
        <w:t>101.</w:t>
      </w:r>
      <w:r>
        <w:tab/>
        <w:t>Manner of camping (Act s. 40D(1)(f))</w:t>
      </w:r>
      <w:r>
        <w:tab/>
      </w:r>
      <w:r>
        <w:fldChar w:fldCharType="begin"/>
      </w:r>
      <w:r>
        <w:instrText xml:space="preserve"> PAGEREF _Toc233560861 \h </w:instrText>
      </w:r>
      <w:r>
        <w:fldChar w:fldCharType="separate"/>
      </w:r>
      <w:r w:rsidR="0008431D">
        <w:t>115</w:t>
      </w:r>
      <w:r>
        <w:fldChar w:fldCharType="end"/>
      </w:r>
    </w:p>
    <w:p w14:paraId="688CAFAF" w14:textId="4B965604" w:rsidR="00CD1D5F" w:rsidRDefault="00CD1D5F">
      <w:pPr>
        <w:pStyle w:val="TOC8"/>
        <w:rPr>
          <w:rFonts w:asciiTheme="minorHAnsi" w:eastAsiaTheme="minorEastAsia" w:hAnsiTheme="minorHAnsi" w:cstheme="minorBidi"/>
          <w:kern w:val="2"/>
          <w:sz w:val="24"/>
          <w:szCs w:val="24"/>
          <w14:ligatures w14:val="standardContextual"/>
        </w:rPr>
      </w:pPr>
      <w:r>
        <w:t>101A.</w:t>
      </w:r>
      <w:r>
        <w:tab/>
        <w:t>Notice before mining under certain Crown land or private land</w:t>
      </w:r>
      <w:r>
        <w:tab/>
      </w:r>
      <w:r>
        <w:fldChar w:fldCharType="begin"/>
      </w:r>
      <w:r>
        <w:instrText xml:space="preserve"> PAGEREF _Toc233560862 \h </w:instrText>
      </w:r>
      <w:r>
        <w:fldChar w:fldCharType="separate"/>
      </w:r>
      <w:r w:rsidR="0008431D">
        <w:t>115</w:t>
      </w:r>
      <w:r>
        <w:fldChar w:fldCharType="end"/>
      </w:r>
    </w:p>
    <w:p w14:paraId="783CBE3D" w14:textId="1C537773" w:rsidR="00CD1D5F" w:rsidRDefault="00CD1D5F">
      <w:pPr>
        <w:pStyle w:val="TOC8"/>
        <w:rPr>
          <w:rFonts w:asciiTheme="minorHAnsi" w:eastAsiaTheme="minorEastAsia" w:hAnsiTheme="minorHAnsi" w:cstheme="minorBidi"/>
          <w:kern w:val="2"/>
          <w:sz w:val="24"/>
          <w:szCs w:val="24"/>
          <w14:ligatures w14:val="standardContextual"/>
        </w:rPr>
      </w:pPr>
      <w:r>
        <w:t>102</w:t>
      </w:r>
      <w:r w:rsidRPr="00A579B9">
        <w:rPr>
          <w:snapToGrid w:val="0"/>
        </w:rPr>
        <w:t>.</w:t>
      </w:r>
      <w:r w:rsidRPr="00A579B9">
        <w:rPr>
          <w:snapToGrid w:val="0"/>
        </w:rPr>
        <w:tab/>
        <w:t>Devolution on death etc.</w:t>
      </w:r>
      <w:r>
        <w:tab/>
      </w:r>
      <w:r>
        <w:fldChar w:fldCharType="begin"/>
      </w:r>
      <w:r>
        <w:instrText xml:space="preserve"> PAGEREF _Toc233560863 \h </w:instrText>
      </w:r>
      <w:r>
        <w:fldChar w:fldCharType="separate"/>
      </w:r>
      <w:r w:rsidR="0008431D">
        <w:t>116</w:t>
      </w:r>
      <w:r>
        <w:fldChar w:fldCharType="end"/>
      </w:r>
    </w:p>
    <w:p w14:paraId="4D5B190E" w14:textId="3AFF427B" w:rsidR="00CD1D5F" w:rsidRDefault="00CD1D5F">
      <w:pPr>
        <w:pStyle w:val="TOC8"/>
        <w:rPr>
          <w:rFonts w:asciiTheme="minorHAnsi" w:eastAsiaTheme="minorEastAsia" w:hAnsiTheme="minorHAnsi" w:cstheme="minorBidi"/>
          <w:kern w:val="2"/>
          <w:sz w:val="24"/>
          <w:szCs w:val="24"/>
          <w14:ligatures w14:val="standardContextual"/>
        </w:rPr>
      </w:pPr>
      <w:r>
        <w:t>105.</w:t>
      </w:r>
      <w:r>
        <w:tab/>
        <w:t>Application for copy document</w:t>
      </w:r>
      <w:r>
        <w:tab/>
      </w:r>
      <w:r>
        <w:fldChar w:fldCharType="begin"/>
      </w:r>
      <w:r>
        <w:instrText xml:space="preserve"> PAGEREF _Toc233560864 \h </w:instrText>
      </w:r>
      <w:r>
        <w:fldChar w:fldCharType="separate"/>
      </w:r>
      <w:r w:rsidR="0008431D">
        <w:t>116</w:t>
      </w:r>
      <w:r>
        <w:fldChar w:fldCharType="end"/>
      </w:r>
    </w:p>
    <w:p w14:paraId="3ADD0155" w14:textId="2525B4E8" w:rsidR="00CD1D5F" w:rsidRDefault="00CD1D5F">
      <w:pPr>
        <w:pStyle w:val="TOC8"/>
        <w:rPr>
          <w:rFonts w:asciiTheme="minorHAnsi" w:eastAsiaTheme="minorEastAsia" w:hAnsiTheme="minorHAnsi" w:cstheme="minorBidi"/>
          <w:kern w:val="2"/>
          <w:sz w:val="24"/>
          <w:szCs w:val="24"/>
          <w14:ligatures w14:val="standardContextual"/>
        </w:rPr>
      </w:pPr>
      <w:r>
        <w:t>108</w:t>
      </w:r>
      <w:r w:rsidRPr="00A579B9">
        <w:rPr>
          <w:snapToGrid w:val="0"/>
        </w:rPr>
        <w:t>.</w:t>
      </w:r>
      <w:r w:rsidRPr="00A579B9">
        <w:rPr>
          <w:snapToGrid w:val="0"/>
        </w:rPr>
        <w:tab/>
        <w:t>Appointment of attorney</w:t>
      </w:r>
      <w:r>
        <w:tab/>
      </w:r>
      <w:r>
        <w:fldChar w:fldCharType="begin"/>
      </w:r>
      <w:r>
        <w:instrText xml:space="preserve"> PAGEREF _Toc233560865 \h </w:instrText>
      </w:r>
      <w:r>
        <w:fldChar w:fldCharType="separate"/>
      </w:r>
      <w:r w:rsidR="0008431D">
        <w:t>117</w:t>
      </w:r>
      <w:r>
        <w:fldChar w:fldCharType="end"/>
      </w:r>
    </w:p>
    <w:p w14:paraId="4B88EC26" w14:textId="52DE81AB" w:rsidR="00CD1D5F" w:rsidRDefault="00CD1D5F">
      <w:pPr>
        <w:pStyle w:val="TOC8"/>
        <w:rPr>
          <w:rFonts w:asciiTheme="minorHAnsi" w:eastAsiaTheme="minorEastAsia" w:hAnsiTheme="minorHAnsi" w:cstheme="minorBidi"/>
          <w:kern w:val="2"/>
          <w:sz w:val="24"/>
          <w:szCs w:val="24"/>
          <w14:ligatures w14:val="standardContextual"/>
        </w:rPr>
      </w:pPr>
      <w:r>
        <w:t>109</w:t>
      </w:r>
      <w:r w:rsidRPr="00A579B9">
        <w:rPr>
          <w:snapToGrid w:val="0"/>
        </w:rPr>
        <w:t>.</w:t>
      </w:r>
      <w:r w:rsidRPr="00A579B9">
        <w:rPr>
          <w:snapToGrid w:val="0"/>
        </w:rPr>
        <w:tab/>
        <w:t>Fees and rents</w:t>
      </w:r>
      <w:r>
        <w:tab/>
      </w:r>
      <w:r>
        <w:fldChar w:fldCharType="begin"/>
      </w:r>
      <w:r>
        <w:instrText xml:space="preserve"> PAGEREF _Toc233560866 \h </w:instrText>
      </w:r>
      <w:r>
        <w:fldChar w:fldCharType="separate"/>
      </w:r>
      <w:r w:rsidR="0008431D">
        <w:t>117</w:t>
      </w:r>
      <w:r>
        <w:fldChar w:fldCharType="end"/>
      </w:r>
    </w:p>
    <w:p w14:paraId="5ED85893" w14:textId="4B2A41A8" w:rsidR="00CD1D5F" w:rsidRDefault="00CD1D5F">
      <w:pPr>
        <w:pStyle w:val="TOC8"/>
        <w:rPr>
          <w:rFonts w:asciiTheme="minorHAnsi" w:eastAsiaTheme="minorEastAsia" w:hAnsiTheme="minorHAnsi" w:cstheme="minorBidi"/>
          <w:kern w:val="2"/>
          <w:sz w:val="24"/>
          <w:szCs w:val="24"/>
          <w14:ligatures w14:val="standardContextual"/>
        </w:rPr>
      </w:pPr>
      <w:r>
        <w:t>111</w:t>
      </w:r>
      <w:r w:rsidRPr="00A579B9">
        <w:rPr>
          <w:snapToGrid w:val="0"/>
        </w:rPr>
        <w:t>.</w:t>
      </w:r>
      <w:r w:rsidRPr="00A579B9">
        <w:rPr>
          <w:snapToGrid w:val="0"/>
        </w:rPr>
        <w:tab/>
        <w:t>Service of notices</w:t>
      </w:r>
      <w:r>
        <w:tab/>
      </w:r>
      <w:r>
        <w:fldChar w:fldCharType="begin"/>
      </w:r>
      <w:r>
        <w:instrText xml:space="preserve"> PAGEREF _Toc233560867 \h </w:instrText>
      </w:r>
      <w:r>
        <w:fldChar w:fldCharType="separate"/>
      </w:r>
      <w:r w:rsidR="0008431D">
        <w:t>118</w:t>
      </w:r>
      <w:r>
        <w:fldChar w:fldCharType="end"/>
      </w:r>
    </w:p>
    <w:p w14:paraId="2CCAF963" w14:textId="3DAAFFA9" w:rsidR="00CD1D5F" w:rsidRDefault="00CD1D5F">
      <w:pPr>
        <w:pStyle w:val="TOC8"/>
        <w:rPr>
          <w:rFonts w:asciiTheme="minorHAnsi" w:eastAsiaTheme="minorEastAsia" w:hAnsiTheme="minorHAnsi" w:cstheme="minorBidi"/>
          <w:kern w:val="2"/>
          <w:sz w:val="24"/>
          <w:szCs w:val="24"/>
          <w14:ligatures w14:val="standardContextual"/>
        </w:rPr>
      </w:pPr>
      <w:r>
        <w:t>112.</w:t>
      </w:r>
      <w:r>
        <w:tab/>
        <w:t>Securities</w:t>
      </w:r>
      <w:r>
        <w:tab/>
      </w:r>
      <w:r>
        <w:fldChar w:fldCharType="begin"/>
      </w:r>
      <w:r>
        <w:instrText xml:space="preserve"> PAGEREF _Toc233560868 \h </w:instrText>
      </w:r>
      <w:r>
        <w:fldChar w:fldCharType="separate"/>
      </w:r>
      <w:r w:rsidR="0008431D">
        <w:t>119</w:t>
      </w:r>
      <w:r>
        <w:fldChar w:fldCharType="end"/>
      </w:r>
    </w:p>
    <w:p w14:paraId="01CE19B8" w14:textId="25407B68" w:rsidR="00CD1D5F" w:rsidRDefault="00CD1D5F">
      <w:pPr>
        <w:pStyle w:val="TOC8"/>
        <w:rPr>
          <w:rFonts w:asciiTheme="minorHAnsi" w:eastAsiaTheme="minorEastAsia" w:hAnsiTheme="minorHAnsi" w:cstheme="minorBidi"/>
          <w:kern w:val="2"/>
          <w:sz w:val="24"/>
          <w:szCs w:val="24"/>
          <w14:ligatures w14:val="standardContextual"/>
        </w:rPr>
      </w:pPr>
      <w:r>
        <w:t>112A</w:t>
      </w:r>
      <w:r w:rsidRPr="00A579B9">
        <w:rPr>
          <w:snapToGrid w:val="0"/>
        </w:rPr>
        <w:t>.</w:t>
      </w:r>
      <w:r w:rsidRPr="00A579B9">
        <w:rPr>
          <w:snapToGrid w:val="0"/>
        </w:rPr>
        <w:tab/>
        <w:t>Discharge of security, application for (Act s. 126(7))</w:t>
      </w:r>
      <w:r>
        <w:tab/>
      </w:r>
      <w:r>
        <w:fldChar w:fldCharType="begin"/>
      </w:r>
      <w:r>
        <w:instrText xml:space="preserve"> PAGEREF _Toc233560869 \h </w:instrText>
      </w:r>
      <w:r>
        <w:fldChar w:fldCharType="separate"/>
      </w:r>
      <w:r w:rsidR="0008431D">
        <w:t>120</w:t>
      </w:r>
      <w:r>
        <w:fldChar w:fldCharType="end"/>
      </w:r>
    </w:p>
    <w:p w14:paraId="5ABD57A6" w14:textId="71B1C737" w:rsidR="00CD1D5F" w:rsidRDefault="00CD1D5F">
      <w:pPr>
        <w:pStyle w:val="TOC8"/>
        <w:rPr>
          <w:rFonts w:asciiTheme="minorHAnsi" w:eastAsiaTheme="minorEastAsia" w:hAnsiTheme="minorHAnsi" w:cstheme="minorBidi"/>
          <w:kern w:val="2"/>
          <w:sz w:val="24"/>
          <w:szCs w:val="24"/>
          <w14:ligatures w14:val="standardContextual"/>
        </w:rPr>
      </w:pPr>
      <w:r>
        <w:t>113A.</w:t>
      </w:r>
      <w:r>
        <w:tab/>
        <w:t>Prescribed persons before whom affidavit may be sworn (Act s. 160D)</w:t>
      </w:r>
      <w:r>
        <w:tab/>
      </w:r>
      <w:r>
        <w:fldChar w:fldCharType="begin"/>
      </w:r>
      <w:r>
        <w:instrText xml:space="preserve"> PAGEREF _Toc233560870 \h </w:instrText>
      </w:r>
      <w:r>
        <w:fldChar w:fldCharType="separate"/>
      </w:r>
      <w:r w:rsidR="0008431D">
        <w:t>120</w:t>
      </w:r>
      <w:r>
        <w:fldChar w:fldCharType="end"/>
      </w:r>
    </w:p>
    <w:p w14:paraId="2CD850CD" w14:textId="157750A8" w:rsidR="00CD1D5F" w:rsidRDefault="00CD1D5F">
      <w:pPr>
        <w:pStyle w:val="TOC8"/>
        <w:rPr>
          <w:rFonts w:asciiTheme="minorHAnsi" w:eastAsiaTheme="minorEastAsia" w:hAnsiTheme="minorHAnsi" w:cstheme="minorBidi"/>
          <w:kern w:val="2"/>
          <w:sz w:val="24"/>
          <w:szCs w:val="24"/>
          <w14:ligatures w14:val="standardContextual"/>
        </w:rPr>
      </w:pPr>
      <w:r>
        <w:t>113B.</w:t>
      </w:r>
      <w:r>
        <w:tab/>
        <w:t>Prescribed official for certified documents (Act s. 161)</w:t>
      </w:r>
      <w:r>
        <w:tab/>
      </w:r>
      <w:r>
        <w:fldChar w:fldCharType="begin"/>
      </w:r>
      <w:r>
        <w:instrText xml:space="preserve"> PAGEREF _Toc233560871 \h </w:instrText>
      </w:r>
      <w:r>
        <w:fldChar w:fldCharType="separate"/>
      </w:r>
      <w:r w:rsidR="0008431D">
        <w:t>121</w:t>
      </w:r>
      <w:r>
        <w:fldChar w:fldCharType="end"/>
      </w:r>
    </w:p>
    <w:p w14:paraId="01A09C9F" w14:textId="50B98112" w:rsidR="00CD1D5F" w:rsidRDefault="00CD1D5F">
      <w:pPr>
        <w:pStyle w:val="TOC8"/>
        <w:rPr>
          <w:rFonts w:asciiTheme="minorHAnsi" w:eastAsiaTheme="minorEastAsia" w:hAnsiTheme="minorHAnsi" w:cstheme="minorBidi"/>
          <w:kern w:val="2"/>
          <w:sz w:val="24"/>
          <w:szCs w:val="24"/>
          <w14:ligatures w14:val="standardContextual"/>
        </w:rPr>
      </w:pPr>
      <w:r>
        <w:t>114</w:t>
      </w:r>
      <w:r w:rsidRPr="00A579B9">
        <w:rPr>
          <w:snapToGrid w:val="0"/>
        </w:rPr>
        <w:t>.</w:t>
      </w:r>
      <w:r w:rsidRPr="00A579B9">
        <w:rPr>
          <w:snapToGrid w:val="0"/>
        </w:rPr>
        <w:tab/>
        <w:t>Warden’s order not to be disobeyed</w:t>
      </w:r>
      <w:r>
        <w:tab/>
      </w:r>
      <w:r>
        <w:fldChar w:fldCharType="begin"/>
      </w:r>
      <w:r>
        <w:instrText xml:space="preserve"> PAGEREF _Toc233560872 \h </w:instrText>
      </w:r>
      <w:r>
        <w:fldChar w:fldCharType="separate"/>
      </w:r>
      <w:r w:rsidR="0008431D">
        <w:t>121</w:t>
      </w:r>
      <w:r>
        <w:fldChar w:fldCharType="end"/>
      </w:r>
    </w:p>
    <w:p w14:paraId="09A53291" w14:textId="5C76F624" w:rsidR="00CD1D5F" w:rsidRDefault="00CD1D5F">
      <w:pPr>
        <w:pStyle w:val="TOC8"/>
        <w:rPr>
          <w:rFonts w:asciiTheme="minorHAnsi" w:eastAsiaTheme="minorEastAsia" w:hAnsiTheme="minorHAnsi" w:cstheme="minorBidi"/>
          <w:kern w:val="2"/>
          <w:sz w:val="24"/>
          <w:szCs w:val="24"/>
          <w14:ligatures w14:val="standardContextual"/>
        </w:rPr>
      </w:pPr>
      <w:r>
        <w:t>115</w:t>
      </w:r>
      <w:r w:rsidRPr="00A579B9">
        <w:rPr>
          <w:snapToGrid w:val="0"/>
        </w:rPr>
        <w:t>.</w:t>
      </w:r>
      <w:r w:rsidRPr="00A579B9">
        <w:rPr>
          <w:snapToGrid w:val="0"/>
        </w:rPr>
        <w:tab/>
        <w:t>General penalty</w:t>
      </w:r>
      <w:r>
        <w:tab/>
      </w:r>
      <w:r>
        <w:fldChar w:fldCharType="begin"/>
      </w:r>
      <w:r>
        <w:instrText xml:space="preserve"> PAGEREF _Toc233560873 \h </w:instrText>
      </w:r>
      <w:r>
        <w:fldChar w:fldCharType="separate"/>
      </w:r>
      <w:r w:rsidR="0008431D">
        <w:t>121</w:t>
      </w:r>
      <w:r>
        <w:fldChar w:fldCharType="end"/>
      </w:r>
    </w:p>
    <w:p w14:paraId="21919E00"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Surveys</w:t>
      </w:r>
    </w:p>
    <w:p w14:paraId="6A672340" w14:textId="7932712A" w:rsidR="00CD1D5F" w:rsidRDefault="00CD1D5F">
      <w:pPr>
        <w:pStyle w:val="TOC8"/>
        <w:rPr>
          <w:rFonts w:asciiTheme="minorHAnsi" w:eastAsiaTheme="minorEastAsia" w:hAnsiTheme="minorHAnsi" w:cstheme="minorBidi"/>
          <w:kern w:val="2"/>
          <w:sz w:val="24"/>
          <w:szCs w:val="24"/>
          <w14:ligatures w14:val="standardContextual"/>
        </w:rPr>
      </w:pPr>
      <w:r>
        <w:t>116</w:t>
      </w:r>
      <w:r w:rsidRPr="00A579B9">
        <w:rPr>
          <w:snapToGrid w:val="0"/>
        </w:rPr>
        <w:t>.</w:t>
      </w:r>
      <w:r w:rsidRPr="00A579B9">
        <w:rPr>
          <w:snapToGrid w:val="0"/>
        </w:rPr>
        <w:tab/>
        <w:t>Terms used</w:t>
      </w:r>
      <w:r>
        <w:tab/>
      </w:r>
      <w:r>
        <w:fldChar w:fldCharType="begin"/>
      </w:r>
      <w:r>
        <w:instrText xml:space="preserve"> PAGEREF _Toc233560875 \h </w:instrText>
      </w:r>
      <w:r>
        <w:fldChar w:fldCharType="separate"/>
      </w:r>
      <w:r w:rsidR="0008431D">
        <w:t>122</w:t>
      </w:r>
      <w:r>
        <w:fldChar w:fldCharType="end"/>
      </w:r>
    </w:p>
    <w:p w14:paraId="11C04E1E" w14:textId="66F442AD" w:rsidR="00CD1D5F" w:rsidRDefault="00CD1D5F">
      <w:pPr>
        <w:pStyle w:val="TOC8"/>
        <w:rPr>
          <w:rFonts w:asciiTheme="minorHAnsi" w:eastAsiaTheme="minorEastAsia" w:hAnsiTheme="minorHAnsi" w:cstheme="minorBidi"/>
          <w:kern w:val="2"/>
          <w:sz w:val="24"/>
          <w:szCs w:val="24"/>
          <w14:ligatures w14:val="standardContextual"/>
        </w:rPr>
      </w:pPr>
      <w:r>
        <w:t>117</w:t>
      </w:r>
      <w:r w:rsidRPr="00A579B9">
        <w:rPr>
          <w:snapToGrid w:val="0"/>
        </w:rPr>
        <w:t>.</w:t>
      </w:r>
      <w:r w:rsidRPr="00A579B9">
        <w:rPr>
          <w:snapToGrid w:val="0"/>
        </w:rPr>
        <w:tab/>
        <w:t>Approved surveyors</w:t>
      </w:r>
      <w:r>
        <w:tab/>
      </w:r>
      <w:r>
        <w:fldChar w:fldCharType="begin"/>
      </w:r>
      <w:r>
        <w:instrText xml:space="preserve"> PAGEREF _Toc233560876 \h </w:instrText>
      </w:r>
      <w:r>
        <w:fldChar w:fldCharType="separate"/>
      </w:r>
      <w:r w:rsidR="0008431D">
        <w:t>122</w:t>
      </w:r>
      <w:r>
        <w:fldChar w:fldCharType="end"/>
      </w:r>
    </w:p>
    <w:p w14:paraId="19819A6F" w14:textId="73A914F9" w:rsidR="00CD1D5F" w:rsidRDefault="00CD1D5F">
      <w:pPr>
        <w:pStyle w:val="TOC8"/>
        <w:rPr>
          <w:rFonts w:asciiTheme="minorHAnsi" w:eastAsiaTheme="minorEastAsia" w:hAnsiTheme="minorHAnsi" w:cstheme="minorBidi"/>
          <w:kern w:val="2"/>
          <w:sz w:val="24"/>
          <w:szCs w:val="24"/>
          <w14:ligatures w14:val="standardContextual"/>
        </w:rPr>
      </w:pPr>
      <w:r>
        <w:lastRenderedPageBreak/>
        <w:t>118</w:t>
      </w:r>
      <w:r w:rsidRPr="00A579B9">
        <w:rPr>
          <w:snapToGrid w:val="0"/>
        </w:rPr>
        <w:t>.</w:t>
      </w:r>
      <w:r w:rsidRPr="00A579B9">
        <w:rPr>
          <w:snapToGrid w:val="0"/>
        </w:rPr>
        <w:tab/>
        <w:t>Initiation of mining surveys</w:t>
      </w:r>
      <w:r>
        <w:tab/>
      </w:r>
      <w:r>
        <w:fldChar w:fldCharType="begin"/>
      </w:r>
      <w:r>
        <w:instrText xml:space="preserve"> PAGEREF _Toc233560877 \h </w:instrText>
      </w:r>
      <w:r>
        <w:fldChar w:fldCharType="separate"/>
      </w:r>
      <w:r w:rsidR="0008431D">
        <w:t>123</w:t>
      </w:r>
      <w:r>
        <w:fldChar w:fldCharType="end"/>
      </w:r>
    </w:p>
    <w:p w14:paraId="1C0E5D62" w14:textId="6BD6959A" w:rsidR="00CD1D5F" w:rsidRDefault="00CD1D5F">
      <w:pPr>
        <w:pStyle w:val="TOC8"/>
        <w:rPr>
          <w:rFonts w:asciiTheme="minorHAnsi" w:eastAsiaTheme="minorEastAsia" w:hAnsiTheme="minorHAnsi" w:cstheme="minorBidi"/>
          <w:kern w:val="2"/>
          <w:sz w:val="24"/>
          <w:szCs w:val="24"/>
          <w14:ligatures w14:val="standardContextual"/>
        </w:rPr>
      </w:pPr>
      <w:r>
        <w:t>118A</w:t>
      </w:r>
      <w:r w:rsidRPr="00A579B9">
        <w:rPr>
          <w:snapToGrid w:val="0"/>
        </w:rPr>
        <w:t>.</w:t>
      </w:r>
      <w:r w:rsidRPr="00A579B9">
        <w:rPr>
          <w:snapToGrid w:val="0"/>
        </w:rPr>
        <w:tab/>
        <w:t>Notice of proposed mining surveys</w:t>
      </w:r>
      <w:r>
        <w:tab/>
      </w:r>
      <w:r>
        <w:fldChar w:fldCharType="begin"/>
      </w:r>
      <w:r>
        <w:instrText xml:space="preserve"> PAGEREF _Toc233560878 \h </w:instrText>
      </w:r>
      <w:r>
        <w:fldChar w:fldCharType="separate"/>
      </w:r>
      <w:r w:rsidR="0008431D">
        <w:t>124</w:t>
      </w:r>
      <w:r>
        <w:fldChar w:fldCharType="end"/>
      </w:r>
    </w:p>
    <w:p w14:paraId="6E212FE5" w14:textId="4CC6686F" w:rsidR="00CD1D5F" w:rsidRDefault="00CD1D5F">
      <w:pPr>
        <w:pStyle w:val="TOC8"/>
        <w:rPr>
          <w:rFonts w:asciiTheme="minorHAnsi" w:eastAsiaTheme="minorEastAsia" w:hAnsiTheme="minorHAnsi" w:cstheme="minorBidi"/>
          <w:kern w:val="2"/>
          <w:sz w:val="24"/>
          <w:szCs w:val="24"/>
          <w14:ligatures w14:val="standardContextual"/>
        </w:rPr>
      </w:pPr>
      <w:r>
        <w:t>118B</w:t>
      </w:r>
      <w:r w:rsidRPr="00A579B9">
        <w:rPr>
          <w:snapToGrid w:val="0"/>
        </w:rPr>
        <w:t>.</w:t>
      </w:r>
      <w:r w:rsidRPr="00A579B9">
        <w:rPr>
          <w:snapToGrid w:val="0"/>
        </w:rPr>
        <w:tab/>
        <w:t>When mining surveys are to be carried out</w:t>
      </w:r>
      <w:r>
        <w:tab/>
      </w:r>
      <w:r>
        <w:fldChar w:fldCharType="begin"/>
      </w:r>
      <w:r>
        <w:instrText xml:space="preserve"> PAGEREF _Toc233560879 \h </w:instrText>
      </w:r>
      <w:r>
        <w:fldChar w:fldCharType="separate"/>
      </w:r>
      <w:r w:rsidR="0008431D">
        <w:t>125</w:t>
      </w:r>
      <w:r>
        <w:fldChar w:fldCharType="end"/>
      </w:r>
    </w:p>
    <w:p w14:paraId="0A376658" w14:textId="027CD03A" w:rsidR="00CD1D5F" w:rsidRDefault="00CD1D5F">
      <w:pPr>
        <w:pStyle w:val="TOC8"/>
        <w:rPr>
          <w:rFonts w:asciiTheme="minorHAnsi" w:eastAsiaTheme="minorEastAsia" w:hAnsiTheme="minorHAnsi" w:cstheme="minorBidi"/>
          <w:kern w:val="2"/>
          <w:sz w:val="24"/>
          <w:szCs w:val="24"/>
          <w14:ligatures w14:val="standardContextual"/>
        </w:rPr>
      </w:pPr>
      <w:r>
        <w:t>118C</w:t>
      </w:r>
      <w:r w:rsidRPr="00A579B9">
        <w:rPr>
          <w:snapToGrid w:val="0"/>
        </w:rPr>
        <w:t>.</w:t>
      </w:r>
      <w:r w:rsidRPr="00A579B9">
        <w:rPr>
          <w:snapToGrid w:val="0"/>
        </w:rPr>
        <w:tab/>
        <w:t>Refund of certain survey fees</w:t>
      </w:r>
      <w:r>
        <w:tab/>
      </w:r>
      <w:r>
        <w:fldChar w:fldCharType="begin"/>
      </w:r>
      <w:r>
        <w:instrText xml:space="preserve"> PAGEREF _Toc233560880 \h </w:instrText>
      </w:r>
      <w:r>
        <w:fldChar w:fldCharType="separate"/>
      </w:r>
      <w:r w:rsidR="0008431D">
        <w:t>125</w:t>
      </w:r>
      <w:r>
        <w:fldChar w:fldCharType="end"/>
      </w:r>
    </w:p>
    <w:p w14:paraId="0A5E0514" w14:textId="158384D7" w:rsidR="00CD1D5F" w:rsidRDefault="00CD1D5F">
      <w:pPr>
        <w:pStyle w:val="TOC8"/>
        <w:rPr>
          <w:rFonts w:asciiTheme="minorHAnsi" w:eastAsiaTheme="minorEastAsia" w:hAnsiTheme="minorHAnsi" w:cstheme="minorBidi"/>
          <w:kern w:val="2"/>
          <w:sz w:val="24"/>
          <w:szCs w:val="24"/>
          <w14:ligatures w14:val="standardContextual"/>
        </w:rPr>
      </w:pPr>
      <w:r>
        <w:t>119</w:t>
      </w:r>
      <w:r w:rsidRPr="00A579B9">
        <w:rPr>
          <w:snapToGrid w:val="0"/>
        </w:rPr>
        <w:t>.</w:t>
      </w:r>
      <w:r w:rsidRPr="00A579B9">
        <w:rPr>
          <w:snapToGrid w:val="0"/>
        </w:rPr>
        <w:tab/>
        <w:t>Boundary marks to be pointed out</w:t>
      </w:r>
      <w:r>
        <w:tab/>
      </w:r>
      <w:r>
        <w:fldChar w:fldCharType="begin"/>
      </w:r>
      <w:r>
        <w:instrText xml:space="preserve"> PAGEREF _Toc233560881 \h </w:instrText>
      </w:r>
      <w:r>
        <w:fldChar w:fldCharType="separate"/>
      </w:r>
      <w:r w:rsidR="0008431D">
        <w:t>126</w:t>
      </w:r>
      <w:r>
        <w:fldChar w:fldCharType="end"/>
      </w:r>
    </w:p>
    <w:p w14:paraId="53F59234" w14:textId="0BAA09BF" w:rsidR="00CD1D5F" w:rsidRDefault="00CD1D5F">
      <w:pPr>
        <w:pStyle w:val="TOC8"/>
        <w:rPr>
          <w:rFonts w:asciiTheme="minorHAnsi" w:eastAsiaTheme="minorEastAsia" w:hAnsiTheme="minorHAnsi" w:cstheme="minorBidi"/>
          <w:kern w:val="2"/>
          <w:sz w:val="24"/>
          <w:szCs w:val="24"/>
          <w14:ligatures w14:val="standardContextual"/>
        </w:rPr>
      </w:pPr>
      <w:r>
        <w:t>120</w:t>
      </w:r>
      <w:r w:rsidRPr="00A579B9">
        <w:rPr>
          <w:snapToGrid w:val="0"/>
        </w:rPr>
        <w:t>.</w:t>
      </w:r>
      <w:r w:rsidRPr="00A579B9">
        <w:rPr>
          <w:snapToGrid w:val="0"/>
        </w:rPr>
        <w:tab/>
        <w:t>Adjustment of boundaries</w:t>
      </w:r>
      <w:r>
        <w:tab/>
      </w:r>
      <w:r>
        <w:fldChar w:fldCharType="begin"/>
      </w:r>
      <w:r>
        <w:instrText xml:space="preserve"> PAGEREF _Toc233560882 \h </w:instrText>
      </w:r>
      <w:r>
        <w:fldChar w:fldCharType="separate"/>
      </w:r>
      <w:r w:rsidR="0008431D">
        <w:t>126</w:t>
      </w:r>
      <w:r>
        <w:fldChar w:fldCharType="end"/>
      </w:r>
    </w:p>
    <w:p w14:paraId="0EF6A8BD" w14:textId="0742B507" w:rsidR="00CD1D5F" w:rsidRDefault="00CD1D5F">
      <w:pPr>
        <w:pStyle w:val="TOC8"/>
        <w:rPr>
          <w:rFonts w:asciiTheme="minorHAnsi" w:eastAsiaTheme="minorEastAsia" w:hAnsiTheme="minorHAnsi" w:cstheme="minorBidi"/>
          <w:kern w:val="2"/>
          <w:sz w:val="24"/>
          <w:szCs w:val="24"/>
          <w14:ligatures w14:val="standardContextual"/>
        </w:rPr>
      </w:pPr>
      <w:r>
        <w:t>120A</w:t>
      </w:r>
      <w:r w:rsidRPr="00A579B9">
        <w:rPr>
          <w:snapToGrid w:val="0"/>
        </w:rPr>
        <w:t>.</w:t>
      </w:r>
      <w:r w:rsidRPr="00A579B9">
        <w:rPr>
          <w:snapToGrid w:val="0"/>
        </w:rPr>
        <w:tab/>
        <w:t>Disputes and objections in mining survey</w:t>
      </w:r>
      <w:r>
        <w:tab/>
      </w:r>
      <w:r>
        <w:fldChar w:fldCharType="begin"/>
      </w:r>
      <w:r>
        <w:instrText xml:space="preserve"> PAGEREF _Toc233560883 \h </w:instrText>
      </w:r>
      <w:r>
        <w:fldChar w:fldCharType="separate"/>
      </w:r>
      <w:r w:rsidR="0008431D">
        <w:t>127</w:t>
      </w:r>
      <w:r>
        <w:fldChar w:fldCharType="end"/>
      </w:r>
    </w:p>
    <w:p w14:paraId="27B417F4" w14:textId="5E37D322" w:rsidR="00CD1D5F" w:rsidRDefault="00CD1D5F">
      <w:pPr>
        <w:pStyle w:val="TOC8"/>
        <w:rPr>
          <w:rFonts w:asciiTheme="minorHAnsi" w:eastAsiaTheme="minorEastAsia" w:hAnsiTheme="minorHAnsi" w:cstheme="minorBidi"/>
          <w:kern w:val="2"/>
          <w:sz w:val="24"/>
          <w:szCs w:val="24"/>
          <w14:ligatures w14:val="standardContextual"/>
        </w:rPr>
      </w:pPr>
      <w:r>
        <w:t>120B</w:t>
      </w:r>
      <w:r w:rsidRPr="00A579B9">
        <w:rPr>
          <w:snapToGrid w:val="0"/>
        </w:rPr>
        <w:t>.</w:t>
      </w:r>
      <w:r w:rsidRPr="00A579B9">
        <w:rPr>
          <w:snapToGrid w:val="0"/>
        </w:rPr>
        <w:tab/>
        <w:t>Cost of travelling</w:t>
      </w:r>
      <w:r>
        <w:tab/>
      </w:r>
      <w:r>
        <w:fldChar w:fldCharType="begin"/>
      </w:r>
      <w:r>
        <w:instrText xml:space="preserve"> PAGEREF _Toc233560884 \h </w:instrText>
      </w:r>
      <w:r>
        <w:fldChar w:fldCharType="separate"/>
      </w:r>
      <w:r w:rsidR="0008431D">
        <w:t>128</w:t>
      </w:r>
      <w:r>
        <w:fldChar w:fldCharType="end"/>
      </w:r>
    </w:p>
    <w:p w14:paraId="4307B572" w14:textId="19509A19" w:rsidR="00CD1D5F" w:rsidRDefault="00CD1D5F">
      <w:pPr>
        <w:pStyle w:val="TOC8"/>
        <w:rPr>
          <w:rFonts w:asciiTheme="minorHAnsi" w:eastAsiaTheme="minorEastAsia" w:hAnsiTheme="minorHAnsi" w:cstheme="minorBidi"/>
          <w:kern w:val="2"/>
          <w:sz w:val="24"/>
          <w:szCs w:val="24"/>
          <w14:ligatures w14:val="standardContextual"/>
        </w:rPr>
      </w:pPr>
      <w:r>
        <w:t>120C</w:t>
      </w:r>
      <w:r w:rsidRPr="00A579B9">
        <w:rPr>
          <w:snapToGrid w:val="0"/>
        </w:rPr>
        <w:t>.</w:t>
      </w:r>
      <w:r w:rsidRPr="00A579B9">
        <w:rPr>
          <w:snapToGrid w:val="0"/>
        </w:rPr>
        <w:tab/>
        <w:t>Correction of errors or omissions</w:t>
      </w:r>
      <w:r>
        <w:tab/>
      </w:r>
      <w:r>
        <w:fldChar w:fldCharType="begin"/>
      </w:r>
      <w:r>
        <w:instrText xml:space="preserve"> PAGEREF _Toc233560885 \h </w:instrText>
      </w:r>
      <w:r>
        <w:fldChar w:fldCharType="separate"/>
      </w:r>
      <w:r w:rsidR="0008431D">
        <w:t>128</w:t>
      </w:r>
      <w:r>
        <w:fldChar w:fldCharType="end"/>
      </w:r>
    </w:p>
    <w:p w14:paraId="19C8AD09" w14:textId="357079CA" w:rsidR="00CD1D5F" w:rsidRDefault="00CD1D5F">
      <w:pPr>
        <w:pStyle w:val="TOC8"/>
        <w:rPr>
          <w:rFonts w:asciiTheme="minorHAnsi" w:eastAsiaTheme="minorEastAsia" w:hAnsiTheme="minorHAnsi" w:cstheme="minorBidi"/>
          <w:kern w:val="2"/>
          <w:sz w:val="24"/>
          <w:szCs w:val="24"/>
          <w14:ligatures w14:val="standardContextual"/>
        </w:rPr>
      </w:pPr>
      <w:r>
        <w:t>120D</w:t>
      </w:r>
      <w:r w:rsidRPr="00A579B9">
        <w:rPr>
          <w:snapToGrid w:val="0"/>
        </w:rPr>
        <w:t>.</w:t>
      </w:r>
      <w:r w:rsidRPr="00A579B9">
        <w:rPr>
          <w:snapToGrid w:val="0"/>
        </w:rPr>
        <w:tab/>
        <w:t>Cost of check surveys and of correction of errors to be met by approved surveyors</w:t>
      </w:r>
      <w:r>
        <w:tab/>
      </w:r>
      <w:r>
        <w:fldChar w:fldCharType="begin"/>
      </w:r>
      <w:r>
        <w:instrText xml:space="preserve"> PAGEREF _Toc233560886 \h </w:instrText>
      </w:r>
      <w:r>
        <w:fldChar w:fldCharType="separate"/>
      </w:r>
      <w:r w:rsidR="0008431D">
        <w:t>129</w:t>
      </w:r>
      <w:r>
        <w:fldChar w:fldCharType="end"/>
      </w:r>
    </w:p>
    <w:p w14:paraId="42A2E4D9" w14:textId="58FB6C5C" w:rsidR="00CD1D5F" w:rsidRDefault="00CD1D5F">
      <w:pPr>
        <w:pStyle w:val="TOC8"/>
        <w:rPr>
          <w:rFonts w:asciiTheme="minorHAnsi" w:eastAsiaTheme="minorEastAsia" w:hAnsiTheme="minorHAnsi" w:cstheme="minorBidi"/>
          <w:kern w:val="2"/>
          <w:sz w:val="24"/>
          <w:szCs w:val="24"/>
          <w14:ligatures w14:val="standardContextual"/>
        </w:rPr>
      </w:pPr>
      <w:r>
        <w:t>120E</w:t>
      </w:r>
      <w:r w:rsidRPr="00A579B9">
        <w:rPr>
          <w:snapToGrid w:val="0"/>
        </w:rPr>
        <w:t>.</w:t>
      </w:r>
      <w:r w:rsidRPr="00A579B9">
        <w:rPr>
          <w:snapToGrid w:val="0"/>
        </w:rPr>
        <w:tab/>
        <w:t>Report of surveyed tenements to be prepared</w:t>
      </w:r>
      <w:r>
        <w:tab/>
      </w:r>
      <w:r>
        <w:fldChar w:fldCharType="begin"/>
      </w:r>
      <w:r>
        <w:instrText xml:space="preserve"> PAGEREF _Toc233560887 \h </w:instrText>
      </w:r>
      <w:r>
        <w:fldChar w:fldCharType="separate"/>
      </w:r>
      <w:r w:rsidR="0008431D">
        <w:t>130</w:t>
      </w:r>
      <w:r>
        <w:fldChar w:fldCharType="end"/>
      </w:r>
    </w:p>
    <w:p w14:paraId="7E32239B"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VIA — Inspectors</w:t>
      </w:r>
    </w:p>
    <w:p w14:paraId="648CFC26"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sidRPr="00A579B9">
        <w:rPr>
          <w:snapToGrid w:val="0"/>
        </w:rPr>
        <w:t> — </w:t>
      </w:r>
      <w:r>
        <w:t>Inspectors</w:t>
      </w:r>
    </w:p>
    <w:p w14:paraId="0FB22DFA" w14:textId="5ECB152F" w:rsidR="00CD1D5F" w:rsidRDefault="00CD1D5F">
      <w:pPr>
        <w:pStyle w:val="TOC8"/>
        <w:rPr>
          <w:rFonts w:asciiTheme="minorHAnsi" w:eastAsiaTheme="minorEastAsia" w:hAnsiTheme="minorHAnsi" w:cstheme="minorBidi"/>
          <w:kern w:val="2"/>
          <w:sz w:val="24"/>
          <w:szCs w:val="24"/>
          <w14:ligatures w14:val="standardContextual"/>
        </w:rPr>
      </w:pPr>
      <w:r>
        <w:t>120F</w:t>
      </w:r>
      <w:r w:rsidRPr="00A579B9">
        <w:rPr>
          <w:snapToGrid w:val="0"/>
        </w:rPr>
        <w:t>.</w:t>
      </w:r>
      <w:r w:rsidRPr="00A579B9">
        <w:rPr>
          <w:snapToGrid w:val="0"/>
        </w:rPr>
        <w:tab/>
        <w:t>Assignment of inspectors for environmental purpose</w:t>
      </w:r>
      <w:r>
        <w:tab/>
      </w:r>
      <w:r>
        <w:fldChar w:fldCharType="begin"/>
      </w:r>
      <w:r>
        <w:instrText xml:space="preserve"> PAGEREF _Toc233560890 \h </w:instrText>
      </w:r>
      <w:r>
        <w:fldChar w:fldCharType="separate"/>
      </w:r>
      <w:r w:rsidR="0008431D">
        <w:t>131</w:t>
      </w:r>
      <w:r>
        <w:fldChar w:fldCharType="end"/>
      </w:r>
    </w:p>
    <w:p w14:paraId="419A8013" w14:textId="60D4A5D3" w:rsidR="00CD1D5F" w:rsidRDefault="00CD1D5F">
      <w:pPr>
        <w:pStyle w:val="TOC8"/>
        <w:rPr>
          <w:rFonts w:asciiTheme="minorHAnsi" w:eastAsiaTheme="minorEastAsia" w:hAnsiTheme="minorHAnsi" w:cstheme="minorBidi"/>
          <w:kern w:val="2"/>
          <w:sz w:val="24"/>
          <w:szCs w:val="24"/>
          <w14:ligatures w14:val="standardContextual"/>
        </w:rPr>
      </w:pPr>
      <w:r>
        <w:t>120G</w:t>
      </w:r>
      <w:r w:rsidRPr="00A579B9">
        <w:rPr>
          <w:snapToGrid w:val="0"/>
        </w:rPr>
        <w:t>.</w:t>
      </w:r>
      <w:r w:rsidRPr="00A579B9">
        <w:rPr>
          <w:snapToGrid w:val="0"/>
        </w:rPr>
        <w:tab/>
        <w:t>Inspectors may enter mining tenement or mine</w:t>
      </w:r>
      <w:r>
        <w:tab/>
      </w:r>
      <w:r>
        <w:fldChar w:fldCharType="begin"/>
      </w:r>
      <w:r>
        <w:instrText xml:space="preserve"> PAGEREF _Toc233560891 \h </w:instrText>
      </w:r>
      <w:r>
        <w:fldChar w:fldCharType="separate"/>
      </w:r>
      <w:r w:rsidR="0008431D">
        <w:t>132</w:t>
      </w:r>
      <w:r>
        <w:fldChar w:fldCharType="end"/>
      </w:r>
    </w:p>
    <w:p w14:paraId="5F3031D7"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sidRPr="00A579B9">
        <w:rPr>
          <w:snapToGrid w:val="0"/>
        </w:rPr>
        <w:t> — </w:t>
      </w:r>
      <w:r>
        <w:t>Directions to modify mining operations</w:t>
      </w:r>
    </w:p>
    <w:p w14:paraId="56F4F63F" w14:textId="55027AA6" w:rsidR="00CD1D5F" w:rsidRDefault="00CD1D5F">
      <w:pPr>
        <w:pStyle w:val="TOC8"/>
        <w:rPr>
          <w:rFonts w:asciiTheme="minorHAnsi" w:eastAsiaTheme="minorEastAsia" w:hAnsiTheme="minorHAnsi" w:cstheme="minorBidi"/>
          <w:kern w:val="2"/>
          <w:sz w:val="24"/>
          <w:szCs w:val="24"/>
          <w14:ligatures w14:val="standardContextual"/>
        </w:rPr>
      </w:pPr>
      <w:r>
        <w:t>120H</w:t>
      </w:r>
      <w:r w:rsidRPr="00A579B9">
        <w:rPr>
          <w:snapToGrid w:val="0"/>
        </w:rPr>
        <w:t>.</w:t>
      </w:r>
      <w:r w:rsidRPr="00A579B9">
        <w:rPr>
          <w:snapToGrid w:val="0"/>
        </w:rPr>
        <w:tab/>
        <w:t>Inspectors may issue directions</w:t>
      </w:r>
      <w:r>
        <w:tab/>
      </w:r>
      <w:r>
        <w:fldChar w:fldCharType="begin"/>
      </w:r>
      <w:r>
        <w:instrText xml:space="preserve"> PAGEREF _Toc233560893 \h </w:instrText>
      </w:r>
      <w:r>
        <w:fldChar w:fldCharType="separate"/>
      </w:r>
      <w:r w:rsidR="0008431D">
        <w:t>132</w:t>
      </w:r>
      <w:r>
        <w:fldChar w:fldCharType="end"/>
      </w:r>
    </w:p>
    <w:p w14:paraId="0E97B35E" w14:textId="128273AA" w:rsidR="00CD1D5F" w:rsidRDefault="00CD1D5F">
      <w:pPr>
        <w:pStyle w:val="TOC8"/>
        <w:rPr>
          <w:rFonts w:asciiTheme="minorHAnsi" w:eastAsiaTheme="minorEastAsia" w:hAnsiTheme="minorHAnsi" w:cstheme="minorBidi"/>
          <w:kern w:val="2"/>
          <w:sz w:val="24"/>
          <w:szCs w:val="24"/>
          <w14:ligatures w14:val="standardContextual"/>
        </w:rPr>
      </w:pPr>
      <w:r>
        <w:t>120I</w:t>
      </w:r>
      <w:r w:rsidRPr="00A579B9">
        <w:rPr>
          <w:snapToGrid w:val="0"/>
        </w:rPr>
        <w:t>.</w:t>
      </w:r>
      <w:r w:rsidRPr="00A579B9">
        <w:rPr>
          <w:snapToGrid w:val="0"/>
        </w:rPr>
        <w:tab/>
        <w:t>Directions</w:t>
      </w:r>
      <w:r>
        <w:tab/>
      </w:r>
      <w:r>
        <w:fldChar w:fldCharType="begin"/>
      </w:r>
      <w:r>
        <w:instrText xml:space="preserve"> PAGEREF _Toc233560894 \h </w:instrText>
      </w:r>
      <w:r>
        <w:fldChar w:fldCharType="separate"/>
      </w:r>
      <w:r w:rsidR="0008431D">
        <w:t>133</w:t>
      </w:r>
      <w:r>
        <w:fldChar w:fldCharType="end"/>
      </w:r>
    </w:p>
    <w:p w14:paraId="6CC8E6E0" w14:textId="63277FF0" w:rsidR="00CD1D5F" w:rsidRDefault="00CD1D5F">
      <w:pPr>
        <w:pStyle w:val="TOC8"/>
        <w:rPr>
          <w:rFonts w:asciiTheme="minorHAnsi" w:eastAsiaTheme="minorEastAsia" w:hAnsiTheme="minorHAnsi" w:cstheme="minorBidi"/>
          <w:kern w:val="2"/>
          <w:sz w:val="24"/>
          <w:szCs w:val="24"/>
          <w14:ligatures w14:val="standardContextual"/>
        </w:rPr>
      </w:pPr>
      <w:r>
        <w:t>120J</w:t>
      </w:r>
      <w:r w:rsidRPr="00A579B9">
        <w:rPr>
          <w:snapToGrid w:val="0"/>
        </w:rPr>
        <w:t>.</w:t>
      </w:r>
      <w:r w:rsidRPr="00A579B9">
        <w:rPr>
          <w:snapToGrid w:val="0"/>
        </w:rPr>
        <w:tab/>
        <w:t>Review of direction</w:t>
      </w:r>
      <w:r>
        <w:tab/>
      </w:r>
      <w:r>
        <w:fldChar w:fldCharType="begin"/>
      </w:r>
      <w:r>
        <w:instrText xml:space="preserve"> PAGEREF _Toc233560895 \h </w:instrText>
      </w:r>
      <w:r>
        <w:fldChar w:fldCharType="separate"/>
      </w:r>
      <w:r w:rsidR="0008431D">
        <w:t>133</w:t>
      </w:r>
      <w:r>
        <w:fldChar w:fldCharType="end"/>
      </w:r>
    </w:p>
    <w:p w14:paraId="724E1562" w14:textId="098C10BB" w:rsidR="00CD1D5F" w:rsidRDefault="00CD1D5F">
      <w:pPr>
        <w:pStyle w:val="TOC8"/>
        <w:rPr>
          <w:rFonts w:asciiTheme="minorHAnsi" w:eastAsiaTheme="minorEastAsia" w:hAnsiTheme="minorHAnsi" w:cstheme="minorBidi"/>
          <w:kern w:val="2"/>
          <w:sz w:val="24"/>
          <w:szCs w:val="24"/>
          <w14:ligatures w14:val="standardContextual"/>
        </w:rPr>
      </w:pPr>
      <w:r>
        <w:t>120K</w:t>
      </w:r>
      <w:r w:rsidRPr="00A579B9">
        <w:rPr>
          <w:snapToGrid w:val="0"/>
        </w:rPr>
        <w:t>.</w:t>
      </w:r>
      <w:r w:rsidRPr="00A579B9">
        <w:rPr>
          <w:snapToGrid w:val="0"/>
        </w:rPr>
        <w:tab/>
        <w:t>Compliance with directions</w:t>
      </w:r>
      <w:r>
        <w:tab/>
      </w:r>
      <w:r>
        <w:fldChar w:fldCharType="begin"/>
      </w:r>
      <w:r>
        <w:instrText xml:space="preserve"> PAGEREF _Toc233560896 \h </w:instrText>
      </w:r>
      <w:r>
        <w:fldChar w:fldCharType="separate"/>
      </w:r>
      <w:r w:rsidR="0008431D">
        <w:t>134</w:t>
      </w:r>
      <w:r>
        <w:fldChar w:fldCharType="end"/>
      </w:r>
    </w:p>
    <w:p w14:paraId="3897541A"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w:t>
      </w:r>
      <w:r w:rsidRPr="00A579B9">
        <w:rPr>
          <w:snapToGrid w:val="0"/>
        </w:rPr>
        <w:t> — </w:t>
      </w:r>
      <w:r>
        <w:t>Stop Work Orders</w:t>
      </w:r>
    </w:p>
    <w:p w14:paraId="20823AE5" w14:textId="03671E2D" w:rsidR="00CD1D5F" w:rsidRDefault="00CD1D5F">
      <w:pPr>
        <w:pStyle w:val="TOC8"/>
        <w:rPr>
          <w:rFonts w:asciiTheme="minorHAnsi" w:eastAsiaTheme="minorEastAsia" w:hAnsiTheme="minorHAnsi" w:cstheme="minorBidi"/>
          <w:kern w:val="2"/>
          <w:sz w:val="24"/>
          <w:szCs w:val="24"/>
          <w14:ligatures w14:val="standardContextual"/>
        </w:rPr>
      </w:pPr>
      <w:r>
        <w:t>120L</w:t>
      </w:r>
      <w:r w:rsidRPr="00A579B9">
        <w:rPr>
          <w:snapToGrid w:val="0"/>
        </w:rPr>
        <w:t>.</w:t>
      </w:r>
      <w:r w:rsidRPr="00A579B9">
        <w:rPr>
          <w:snapToGrid w:val="0"/>
        </w:rPr>
        <w:tab/>
        <w:t>Inspectors may issue Stop Work Orders</w:t>
      </w:r>
      <w:r>
        <w:tab/>
      </w:r>
      <w:r>
        <w:fldChar w:fldCharType="begin"/>
      </w:r>
      <w:r>
        <w:instrText xml:space="preserve"> PAGEREF _Toc233560898 \h </w:instrText>
      </w:r>
      <w:r>
        <w:fldChar w:fldCharType="separate"/>
      </w:r>
      <w:r w:rsidR="0008431D">
        <w:t>135</w:t>
      </w:r>
      <w:r>
        <w:fldChar w:fldCharType="end"/>
      </w:r>
    </w:p>
    <w:p w14:paraId="3F1A27AD" w14:textId="72125E69" w:rsidR="00CD1D5F" w:rsidRDefault="00CD1D5F">
      <w:pPr>
        <w:pStyle w:val="TOC8"/>
        <w:rPr>
          <w:rFonts w:asciiTheme="minorHAnsi" w:eastAsiaTheme="minorEastAsia" w:hAnsiTheme="minorHAnsi" w:cstheme="minorBidi"/>
          <w:kern w:val="2"/>
          <w:sz w:val="24"/>
          <w:szCs w:val="24"/>
          <w14:ligatures w14:val="standardContextual"/>
        </w:rPr>
      </w:pPr>
      <w:r>
        <w:t>120M</w:t>
      </w:r>
      <w:r w:rsidRPr="00A579B9">
        <w:rPr>
          <w:snapToGrid w:val="0"/>
        </w:rPr>
        <w:t>.</w:t>
      </w:r>
      <w:r w:rsidRPr="00A579B9">
        <w:rPr>
          <w:snapToGrid w:val="0"/>
        </w:rPr>
        <w:tab/>
        <w:t>Stop Work Orders</w:t>
      </w:r>
      <w:r>
        <w:tab/>
      </w:r>
      <w:r>
        <w:fldChar w:fldCharType="begin"/>
      </w:r>
      <w:r>
        <w:instrText xml:space="preserve"> PAGEREF _Toc233560899 \h </w:instrText>
      </w:r>
      <w:r>
        <w:fldChar w:fldCharType="separate"/>
      </w:r>
      <w:r w:rsidR="0008431D">
        <w:t>136</w:t>
      </w:r>
      <w:r>
        <w:fldChar w:fldCharType="end"/>
      </w:r>
    </w:p>
    <w:p w14:paraId="6970F26F" w14:textId="53615B0E" w:rsidR="00CD1D5F" w:rsidRDefault="00CD1D5F">
      <w:pPr>
        <w:pStyle w:val="TOC8"/>
        <w:rPr>
          <w:rFonts w:asciiTheme="minorHAnsi" w:eastAsiaTheme="minorEastAsia" w:hAnsiTheme="minorHAnsi" w:cstheme="minorBidi"/>
          <w:kern w:val="2"/>
          <w:sz w:val="24"/>
          <w:szCs w:val="24"/>
          <w14:ligatures w14:val="standardContextual"/>
        </w:rPr>
      </w:pPr>
      <w:r>
        <w:t>120N</w:t>
      </w:r>
      <w:r w:rsidRPr="00A579B9">
        <w:rPr>
          <w:snapToGrid w:val="0"/>
        </w:rPr>
        <w:t>.</w:t>
      </w:r>
      <w:r w:rsidRPr="00A579B9">
        <w:rPr>
          <w:snapToGrid w:val="0"/>
        </w:rPr>
        <w:tab/>
        <w:t>Review of Stop Work Order</w:t>
      </w:r>
      <w:r>
        <w:tab/>
      </w:r>
      <w:r>
        <w:fldChar w:fldCharType="begin"/>
      </w:r>
      <w:r>
        <w:instrText xml:space="preserve"> PAGEREF _Toc233560900 \h </w:instrText>
      </w:r>
      <w:r>
        <w:fldChar w:fldCharType="separate"/>
      </w:r>
      <w:r w:rsidR="0008431D">
        <w:t>137</w:t>
      </w:r>
      <w:r>
        <w:fldChar w:fldCharType="end"/>
      </w:r>
    </w:p>
    <w:p w14:paraId="2D117D51" w14:textId="0E8394FC" w:rsidR="00CD1D5F" w:rsidRDefault="00CD1D5F">
      <w:pPr>
        <w:pStyle w:val="TOC8"/>
        <w:rPr>
          <w:rFonts w:asciiTheme="minorHAnsi" w:eastAsiaTheme="minorEastAsia" w:hAnsiTheme="minorHAnsi" w:cstheme="minorBidi"/>
          <w:kern w:val="2"/>
          <w:sz w:val="24"/>
          <w:szCs w:val="24"/>
          <w14:ligatures w14:val="standardContextual"/>
        </w:rPr>
      </w:pPr>
      <w:r>
        <w:t>120O</w:t>
      </w:r>
      <w:r w:rsidRPr="00A579B9">
        <w:rPr>
          <w:snapToGrid w:val="0"/>
        </w:rPr>
        <w:t>.</w:t>
      </w:r>
      <w:r w:rsidRPr="00A579B9">
        <w:rPr>
          <w:snapToGrid w:val="0"/>
        </w:rPr>
        <w:tab/>
        <w:t>Compliance with Stop Work Orders</w:t>
      </w:r>
      <w:r>
        <w:tab/>
      </w:r>
      <w:r>
        <w:fldChar w:fldCharType="begin"/>
      </w:r>
      <w:r>
        <w:instrText xml:space="preserve"> PAGEREF _Toc233560901 \h </w:instrText>
      </w:r>
      <w:r>
        <w:fldChar w:fldCharType="separate"/>
      </w:r>
      <w:r w:rsidR="0008431D">
        <w:t>138</w:t>
      </w:r>
      <w:r>
        <w:fldChar w:fldCharType="end"/>
      </w:r>
    </w:p>
    <w:p w14:paraId="130162F9"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VIB — Aerial photography</w:t>
      </w:r>
    </w:p>
    <w:p w14:paraId="373E9611" w14:textId="489D0DBE" w:rsidR="00CD1D5F" w:rsidRDefault="00CD1D5F">
      <w:pPr>
        <w:pStyle w:val="TOC8"/>
        <w:rPr>
          <w:rFonts w:asciiTheme="minorHAnsi" w:eastAsiaTheme="minorEastAsia" w:hAnsiTheme="minorHAnsi" w:cstheme="minorBidi"/>
          <w:kern w:val="2"/>
          <w:sz w:val="24"/>
          <w:szCs w:val="24"/>
          <w14:ligatures w14:val="standardContextual"/>
        </w:rPr>
      </w:pPr>
      <w:r>
        <w:t>120P</w:t>
      </w:r>
      <w:r w:rsidRPr="00A579B9">
        <w:rPr>
          <w:snapToGrid w:val="0"/>
        </w:rPr>
        <w:t>.</w:t>
      </w:r>
      <w:r w:rsidRPr="00A579B9">
        <w:rPr>
          <w:snapToGrid w:val="0"/>
        </w:rPr>
        <w:tab/>
        <w:t>Terms used</w:t>
      </w:r>
      <w:r>
        <w:tab/>
      </w:r>
      <w:r>
        <w:fldChar w:fldCharType="begin"/>
      </w:r>
      <w:r>
        <w:instrText xml:space="preserve"> PAGEREF _Toc233560903 \h </w:instrText>
      </w:r>
      <w:r>
        <w:fldChar w:fldCharType="separate"/>
      </w:r>
      <w:r w:rsidR="0008431D">
        <w:t>139</w:t>
      </w:r>
      <w:r>
        <w:fldChar w:fldCharType="end"/>
      </w:r>
    </w:p>
    <w:p w14:paraId="770FD912" w14:textId="403C049F" w:rsidR="00CD1D5F" w:rsidRDefault="00CD1D5F">
      <w:pPr>
        <w:pStyle w:val="TOC8"/>
        <w:rPr>
          <w:rFonts w:asciiTheme="minorHAnsi" w:eastAsiaTheme="minorEastAsia" w:hAnsiTheme="minorHAnsi" w:cstheme="minorBidi"/>
          <w:kern w:val="2"/>
          <w:sz w:val="24"/>
          <w:szCs w:val="24"/>
          <w14:ligatures w14:val="standardContextual"/>
        </w:rPr>
      </w:pPr>
      <w:r>
        <w:t>120Q</w:t>
      </w:r>
      <w:r w:rsidRPr="00A579B9">
        <w:rPr>
          <w:snapToGrid w:val="0"/>
        </w:rPr>
        <w:t>.</w:t>
      </w:r>
      <w:r w:rsidRPr="00A579B9">
        <w:rPr>
          <w:snapToGrid w:val="0"/>
        </w:rPr>
        <w:tab/>
        <w:t>Information to be provided as to aerial photography</w:t>
      </w:r>
      <w:r>
        <w:tab/>
      </w:r>
      <w:r>
        <w:fldChar w:fldCharType="begin"/>
      </w:r>
      <w:r>
        <w:instrText xml:space="preserve"> PAGEREF _Toc233560904 \h </w:instrText>
      </w:r>
      <w:r>
        <w:fldChar w:fldCharType="separate"/>
      </w:r>
      <w:r w:rsidR="0008431D">
        <w:t>139</w:t>
      </w:r>
      <w:r>
        <w:fldChar w:fldCharType="end"/>
      </w:r>
    </w:p>
    <w:p w14:paraId="36079202" w14:textId="18B9B101" w:rsidR="00CD1D5F" w:rsidRDefault="00CD1D5F">
      <w:pPr>
        <w:pStyle w:val="TOC8"/>
        <w:rPr>
          <w:rFonts w:asciiTheme="minorHAnsi" w:eastAsiaTheme="minorEastAsia" w:hAnsiTheme="minorHAnsi" w:cstheme="minorBidi"/>
          <w:kern w:val="2"/>
          <w:sz w:val="24"/>
          <w:szCs w:val="24"/>
          <w14:ligatures w14:val="standardContextual"/>
        </w:rPr>
      </w:pPr>
      <w:r>
        <w:t>120R</w:t>
      </w:r>
      <w:r w:rsidRPr="00A579B9">
        <w:rPr>
          <w:snapToGrid w:val="0"/>
        </w:rPr>
        <w:t>.</w:t>
      </w:r>
      <w:r w:rsidRPr="00A579B9">
        <w:rPr>
          <w:snapToGrid w:val="0"/>
        </w:rPr>
        <w:tab/>
        <w:t>Register</w:t>
      </w:r>
      <w:r>
        <w:tab/>
      </w:r>
      <w:r>
        <w:fldChar w:fldCharType="begin"/>
      </w:r>
      <w:r>
        <w:instrText xml:space="preserve"> PAGEREF _Toc233560905 \h </w:instrText>
      </w:r>
      <w:r>
        <w:fldChar w:fldCharType="separate"/>
      </w:r>
      <w:r w:rsidR="0008431D">
        <w:t>140</w:t>
      </w:r>
      <w:r>
        <w:fldChar w:fldCharType="end"/>
      </w:r>
    </w:p>
    <w:p w14:paraId="5B7923FA" w14:textId="45B7A176" w:rsidR="00CD1D5F" w:rsidRDefault="00CD1D5F">
      <w:pPr>
        <w:pStyle w:val="TOC8"/>
        <w:rPr>
          <w:rFonts w:asciiTheme="minorHAnsi" w:eastAsiaTheme="minorEastAsia" w:hAnsiTheme="minorHAnsi" w:cstheme="minorBidi"/>
          <w:kern w:val="2"/>
          <w:sz w:val="24"/>
          <w:szCs w:val="24"/>
          <w14:ligatures w14:val="standardContextual"/>
        </w:rPr>
      </w:pPr>
      <w:r>
        <w:t>120S</w:t>
      </w:r>
      <w:r w:rsidRPr="00A579B9">
        <w:rPr>
          <w:snapToGrid w:val="0"/>
        </w:rPr>
        <w:t>.</w:t>
      </w:r>
      <w:r w:rsidRPr="00A579B9">
        <w:rPr>
          <w:snapToGrid w:val="0"/>
        </w:rPr>
        <w:tab/>
        <w:t>Confidentiality of information</w:t>
      </w:r>
      <w:r>
        <w:tab/>
      </w:r>
      <w:r>
        <w:fldChar w:fldCharType="begin"/>
      </w:r>
      <w:r>
        <w:instrText xml:space="preserve"> PAGEREF _Toc233560906 \h </w:instrText>
      </w:r>
      <w:r>
        <w:fldChar w:fldCharType="separate"/>
      </w:r>
      <w:r w:rsidR="0008431D">
        <w:t>140</w:t>
      </w:r>
      <w:r>
        <w:fldChar w:fldCharType="end"/>
      </w:r>
    </w:p>
    <w:p w14:paraId="51661213"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VII — Proceedings in warden’s court</w:t>
      </w:r>
    </w:p>
    <w:p w14:paraId="53D03E17" w14:textId="5911BE53" w:rsidR="00CD1D5F" w:rsidRDefault="00CD1D5F">
      <w:pPr>
        <w:pStyle w:val="TOC8"/>
        <w:rPr>
          <w:rFonts w:asciiTheme="minorHAnsi" w:eastAsiaTheme="minorEastAsia" w:hAnsiTheme="minorHAnsi" w:cstheme="minorBidi"/>
          <w:kern w:val="2"/>
          <w:sz w:val="24"/>
          <w:szCs w:val="24"/>
          <w14:ligatures w14:val="standardContextual"/>
        </w:rPr>
      </w:pPr>
      <w:r>
        <w:t>121</w:t>
      </w:r>
      <w:r w:rsidRPr="00A579B9">
        <w:rPr>
          <w:snapToGrid w:val="0"/>
        </w:rPr>
        <w:t>.</w:t>
      </w:r>
      <w:r w:rsidRPr="00A579B9">
        <w:rPr>
          <w:snapToGrid w:val="0"/>
        </w:rPr>
        <w:tab/>
        <w:t>Proceedings</w:t>
      </w:r>
      <w:r>
        <w:tab/>
      </w:r>
      <w:r>
        <w:fldChar w:fldCharType="begin"/>
      </w:r>
      <w:r>
        <w:instrText xml:space="preserve"> PAGEREF _Toc233560908 \h </w:instrText>
      </w:r>
      <w:r>
        <w:fldChar w:fldCharType="separate"/>
      </w:r>
      <w:r w:rsidR="0008431D">
        <w:t>142</w:t>
      </w:r>
      <w:r>
        <w:fldChar w:fldCharType="end"/>
      </w:r>
    </w:p>
    <w:p w14:paraId="76EAD45D" w14:textId="61F805A0" w:rsidR="00CD1D5F" w:rsidRDefault="00CD1D5F">
      <w:pPr>
        <w:pStyle w:val="TOC8"/>
        <w:rPr>
          <w:rFonts w:asciiTheme="minorHAnsi" w:eastAsiaTheme="minorEastAsia" w:hAnsiTheme="minorHAnsi" w:cstheme="minorBidi"/>
          <w:kern w:val="2"/>
          <w:sz w:val="24"/>
          <w:szCs w:val="24"/>
          <w14:ligatures w14:val="standardContextual"/>
        </w:rPr>
      </w:pPr>
      <w:r>
        <w:t>122A.</w:t>
      </w:r>
      <w:r>
        <w:tab/>
        <w:t>Lodging proceedings documents through Department’s website</w:t>
      </w:r>
      <w:r>
        <w:tab/>
      </w:r>
      <w:r>
        <w:fldChar w:fldCharType="begin"/>
      </w:r>
      <w:r>
        <w:instrText xml:space="preserve"> PAGEREF _Toc233560909 \h </w:instrText>
      </w:r>
      <w:r>
        <w:fldChar w:fldCharType="separate"/>
      </w:r>
      <w:r w:rsidR="0008431D">
        <w:t>142</w:t>
      </w:r>
      <w:r>
        <w:fldChar w:fldCharType="end"/>
      </w:r>
    </w:p>
    <w:p w14:paraId="29E1F616" w14:textId="53E8AA5C" w:rsidR="00CD1D5F" w:rsidRDefault="00CD1D5F">
      <w:pPr>
        <w:pStyle w:val="TOC8"/>
        <w:rPr>
          <w:rFonts w:asciiTheme="minorHAnsi" w:eastAsiaTheme="minorEastAsia" w:hAnsiTheme="minorHAnsi" w:cstheme="minorBidi"/>
          <w:kern w:val="2"/>
          <w:sz w:val="24"/>
          <w:szCs w:val="24"/>
          <w14:ligatures w14:val="standardContextual"/>
        </w:rPr>
      </w:pPr>
      <w:r>
        <w:t>122</w:t>
      </w:r>
      <w:r w:rsidRPr="00A579B9">
        <w:rPr>
          <w:snapToGrid w:val="0"/>
        </w:rPr>
        <w:t>.</w:t>
      </w:r>
      <w:r w:rsidRPr="00A579B9">
        <w:rPr>
          <w:snapToGrid w:val="0"/>
        </w:rPr>
        <w:tab/>
        <w:t>Lodgment, withdrawal of plaint</w:t>
      </w:r>
      <w:r>
        <w:tab/>
      </w:r>
      <w:r>
        <w:fldChar w:fldCharType="begin"/>
      </w:r>
      <w:r>
        <w:instrText xml:space="preserve"> PAGEREF _Toc233560910 \h </w:instrText>
      </w:r>
      <w:r>
        <w:fldChar w:fldCharType="separate"/>
      </w:r>
      <w:r w:rsidR="0008431D">
        <w:t>144</w:t>
      </w:r>
      <w:r>
        <w:fldChar w:fldCharType="end"/>
      </w:r>
    </w:p>
    <w:p w14:paraId="5CAA7F09" w14:textId="386E6AB0" w:rsidR="00CD1D5F" w:rsidRDefault="00CD1D5F">
      <w:pPr>
        <w:pStyle w:val="TOC8"/>
        <w:rPr>
          <w:rFonts w:asciiTheme="minorHAnsi" w:eastAsiaTheme="minorEastAsia" w:hAnsiTheme="minorHAnsi" w:cstheme="minorBidi"/>
          <w:kern w:val="2"/>
          <w:sz w:val="24"/>
          <w:szCs w:val="24"/>
          <w14:ligatures w14:val="standardContextual"/>
        </w:rPr>
      </w:pPr>
      <w:r>
        <w:t>123</w:t>
      </w:r>
      <w:r w:rsidRPr="00A579B9">
        <w:rPr>
          <w:snapToGrid w:val="0"/>
        </w:rPr>
        <w:t>.</w:t>
      </w:r>
      <w:r w:rsidRPr="00A579B9">
        <w:rPr>
          <w:snapToGrid w:val="0"/>
        </w:rPr>
        <w:tab/>
        <w:t>Issue of summons</w:t>
      </w:r>
      <w:r>
        <w:tab/>
      </w:r>
      <w:r>
        <w:fldChar w:fldCharType="begin"/>
      </w:r>
      <w:r>
        <w:instrText xml:space="preserve"> PAGEREF _Toc233560911 \h </w:instrText>
      </w:r>
      <w:r>
        <w:fldChar w:fldCharType="separate"/>
      </w:r>
      <w:r w:rsidR="0008431D">
        <w:t>144</w:t>
      </w:r>
      <w:r>
        <w:fldChar w:fldCharType="end"/>
      </w:r>
    </w:p>
    <w:p w14:paraId="13D85C55" w14:textId="1363059A" w:rsidR="00CD1D5F" w:rsidRDefault="00CD1D5F">
      <w:pPr>
        <w:pStyle w:val="TOC8"/>
        <w:rPr>
          <w:rFonts w:asciiTheme="minorHAnsi" w:eastAsiaTheme="minorEastAsia" w:hAnsiTheme="minorHAnsi" w:cstheme="minorBidi"/>
          <w:kern w:val="2"/>
          <w:sz w:val="24"/>
          <w:szCs w:val="24"/>
          <w14:ligatures w14:val="standardContextual"/>
        </w:rPr>
      </w:pPr>
      <w:r>
        <w:t>124.</w:t>
      </w:r>
      <w:r>
        <w:tab/>
        <w:t>Service of summons</w:t>
      </w:r>
      <w:r>
        <w:tab/>
      </w:r>
      <w:r>
        <w:fldChar w:fldCharType="begin"/>
      </w:r>
      <w:r>
        <w:instrText xml:space="preserve"> PAGEREF _Toc233560912 \h </w:instrText>
      </w:r>
      <w:r>
        <w:fldChar w:fldCharType="separate"/>
      </w:r>
      <w:r w:rsidR="0008431D">
        <w:t>145</w:t>
      </w:r>
      <w:r>
        <w:fldChar w:fldCharType="end"/>
      </w:r>
    </w:p>
    <w:p w14:paraId="6E5AD71B" w14:textId="39DABE12" w:rsidR="00CD1D5F" w:rsidRDefault="00CD1D5F">
      <w:pPr>
        <w:pStyle w:val="TOC8"/>
        <w:rPr>
          <w:rFonts w:asciiTheme="minorHAnsi" w:eastAsiaTheme="minorEastAsia" w:hAnsiTheme="minorHAnsi" w:cstheme="minorBidi"/>
          <w:kern w:val="2"/>
          <w:sz w:val="24"/>
          <w:szCs w:val="24"/>
          <w14:ligatures w14:val="standardContextual"/>
        </w:rPr>
      </w:pPr>
      <w:r>
        <w:t>125</w:t>
      </w:r>
      <w:r w:rsidRPr="00A579B9">
        <w:rPr>
          <w:snapToGrid w:val="0"/>
        </w:rPr>
        <w:t>.</w:t>
      </w:r>
      <w:r w:rsidRPr="00A579B9">
        <w:rPr>
          <w:snapToGrid w:val="0"/>
        </w:rPr>
        <w:tab/>
        <w:t>Time for service</w:t>
      </w:r>
      <w:r>
        <w:tab/>
      </w:r>
      <w:r>
        <w:fldChar w:fldCharType="begin"/>
      </w:r>
      <w:r>
        <w:instrText xml:space="preserve"> PAGEREF _Toc233560913 \h </w:instrText>
      </w:r>
      <w:r>
        <w:fldChar w:fldCharType="separate"/>
      </w:r>
      <w:r w:rsidR="0008431D">
        <w:t>145</w:t>
      </w:r>
      <w:r>
        <w:fldChar w:fldCharType="end"/>
      </w:r>
    </w:p>
    <w:p w14:paraId="2DFB29C9" w14:textId="00BB0945" w:rsidR="00CD1D5F" w:rsidRDefault="00CD1D5F">
      <w:pPr>
        <w:pStyle w:val="TOC8"/>
        <w:rPr>
          <w:rFonts w:asciiTheme="minorHAnsi" w:eastAsiaTheme="minorEastAsia" w:hAnsiTheme="minorHAnsi" w:cstheme="minorBidi"/>
          <w:kern w:val="2"/>
          <w:sz w:val="24"/>
          <w:szCs w:val="24"/>
          <w14:ligatures w14:val="standardContextual"/>
        </w:rPr>
      </w:pPr>
      <w:r>
        <w:t>126</w:t>
      </w:r>
      <w:r w:rsidRPr="00A579B9">
        <w:rPr>
          <w:snapToGrid w:val="0"/>
        </w:rPr>
        <w:t>.</w:t>
      </w:r>
      <w:r w:rsidRPr="00A579B9">
        <w:rPr>
          <w:snapToGrid w:val="0"/>
        </w:rPr>
        <w:tab/>
        <w:t>Notice of defence</w:t>
      </w:r>
      <w:r>
        <w:tab/>
      </w:r>
      <w:r>
        <w:fldChar w:fldCharType="begin"/>
      </w:r>
      <w:r>
        <w:instrText xml:space="preserve"> PAGEREF _Toc233560914 \h </w:instrText>
      </w:r>
      <w:r>
        <w:fldChar w:fldCharType="separate"/>
      </w:r>
      <w:r w:rsidR="0008431D">
        <w:t>145</w:t>
      </w:r>
      <w:r>
        <w:fldChar w:fldCharType="end"/>
      </w:r>
    </w:p>
    <w:p w14:paraId="177ECAFB" w14:textId="21B3FFD0" w:rsidR="00CD1D5F" w:rsidRDefault="00CD1D5F">
      <w:pPr>
        <w:pStyle w:val="TOC8"/>
        <w:rPr>
          <w:rFonts w:asciiTheme="minorHAnsi" w:eastAsiaTheme="minorEastAsia" w:hAnsiTheme="minorHAnsi" w:cstheme="minorBidi"/>
          <w:kern w:val="2"/>
          <w:sz w:val="24"/>
          <w:szCs w:val="24"/>
          <w14:ligatures w14:val="standardContextual"/>
        </w:rPr>
      </w:pPr>
      <w:r>
        <w:t>127.</w:t>
      </w:r>
      <w:r>
        <w:tab/>
        <w:t>Witness summons</w:t>
      </w:r>
      <w:r>
        <w:tab/>
      </w:r>
      <w:r>
        <w:fldChar w:fldCharType="begin"/>
      </w:r>
      <w:r>
        <w:instrText xml:space="preserve"> PAGEREF _Toc233560915 \h </w:instrText>
      </w:r>
      <w:r>
        <w:fldChar w:fldCharType="separate"/>
      </w:r>
      <w:r w:rsidR="0008431D">
        <w:t>146</w:t>
      </w:r>
      <w:r>
        <w:fldChar w:fldCharType="end"/>
      </w:r>
    </w:p>
    <w:p w14:paraId="763DB32E" w14:textId="7D02E97D" w:rsidR="00CD1D5F" w:rsidRDefault="00CD1D5F">
      <w:pPr>
        <w:pStyle w:val="TOC8"/>
        <w:rPr>
          <w:rFonts w:asciiTheme="minorHAnsi" w:eastAsiaTheme="minorEastAsia" w:hAnsiTheme="minorHAnsi" w:cstheme="minorBidi"/>
          <w:kern w:val="2"/>
          <w:sz w:val="24"/>
          <w:szCs w:val="24"/>
          <w14:ligatures w14:val="standardContextual"/>
        </w:rPr>
      </w:pPr>
      <w:r>
        <w:t>127A.</w:t>
      </w:r>
      <w:r>
        <w:tab/>
        <w:t>Requirements for service</w:t>
      </w:r>
      <w:r>
        <w:tab/>
      </w:r>
      <w:r>
        <w:fldChar w:fldCharType="begin"/>
      </w:r>
      <w:r>
        <w:instrText xml:space="preserve"> PAGEREF _Toc233560916 \h </w:instrText>
      </w:r>
      <w:r>
        <w:fldChar w:fldCharType="separate"/>
      </w:r>
      <w:r w:rsidR="0008431D">
        <w:t>146</w:t>
      </w:r>
      <w:r>
        <w:fldChar w:fldCharType="end"/>
      </w:r>
    </w:p>
    <w:p w14:paraId="380FEE29" w14:textId="5203F756" w:rsidR="00CD1D5F" w:rsidRDefault="00CD1D5F">
      <w:pPr>
        <w:pStyle w:val="TOC8"/>
        <w:rPr>
          <w:rFonts w:asciiTheme="minorHAnsi" w:eastAsiaTheme="minorEastAsia" w:hAnsiTheme="minorHAnsi" w:cstheme="minorBidi"/>
          <w:kern w:val="2"/>
          <w:sz w:val="24"/>
          <w:szCs w:val="24"/>
          <w14:ligatures w14:val="standardContextual"/>
        </w:rPr>
      </w:pPr>
      <w:r>
        <w:t>127B.</w:t>
      </w:r>
      <w:r>
        <w:tab/>
        <w:t>Address for service of lodged documents</w:t>
      </w:r>
      <w:r>
        <w:tab/>
      </w:r>
      <w:r>
        <w:fldChar w:fldCharType="begin"/>
      </w:r>
      <w:r>
        <w:instrText xml:space="preserve"> PAGEREF _Toc233560917 \h </w:instrText>
      </w:r>
      <w:r>
        <w:fldChar w:fldCharType="separate"/>
      </w:r>
      <w:r w:rsidR="0008431D">
        <w:t>147</w:t>
      </w:r>
      <w:r>
        <w:fldChar w:fldCharType="end"/>
      </w:r>
    </w:p>
    <w:p w14:paraId="56307DE0" w14:textId="4CA085D1" w:rsidR="00CD1D5F" w:rsidRDefault="00CD1D5F">
      <w:pPr>
        <w:pStyle w:val="TOC8"/>
        <w:rPr>
          <w:rFonts w:asciiTheme="minorHAnsi" w:eastAsiaTheme="minorEastAsia" w:hAnsiTheme="minorHAnsi" w:cstheme="minorBidi"/>
          <w:kern w:val="2"/>
          <w:sz w:val="24"/>
          <w:szCs w:val="24"/>
          <w14:ligatures w14:val="standardContextual"/>
        </w:rPr>
      </w:pPr>
      <w:r>
        <w:t>127CA.</w:t>
      </w:r>
      <w:r>
        <w:tab/>
        <w:t>Ordinary service</w:t>
      </w:r>
      <w:r>
        <w:tab/>
      </w:r>
      <w:r>
        <w:fldChar w:fldCharType="begin"/>
      </w:r>
      <w:r>
        <w:instrText xml:space="preserve"> PAGEREF _Toc233560918 \h </w:instrText>
      </w:r>
      <w:r>
        <w:fldChar w:fldCharType="separate"/>
      </w:r>
      <w:r w:rsidR="0008431D">
        <w:t>148</w:t>
      </w:r>
      <w:r>
        <w:fldChar w:fldCharType="end"/>
      </w:r>
    </w:p>
    <w:p w14:paraId="1D59D232" w14:textId="01308A5D" w:rsidR="00CD1D5F" w:rsidRDefault="00CD1D5F">
      <w:pPr>
        <w:pStyle w:val="TOC8"/>
        <w:rPr>
          <w:rFonts w:asciiTheme="minorHAnsi" w:eastAsiaTheme="minorEastAsia" w:hAnsiTheme="minorHAnsi" w:cstheme="minorBidi"/>
          <w:kern w:val="2"/>
          <w:sz w:val="24"/>
          <w:szCs w:val="24"/>
          <w14:ligatures w14:val="standardContextual"/>
        </w:rPr>
      </w:pPr>
      <w:r>
        <w:t>127CB.</w:t>
      </w:r>
      <w:r>
        <w:tab/>
        <w:t>Electronic addresses for service</w:t>
      </w:r>
      <w:r>
        <w:tab/>
      </w:r>
      <w:r>
        <w:fldChar w:fldCharType="begin"/>
      </w:r>
      <w:r>
        <w:instrText xml:space="preserve"> PAGEREF _Toc233560919 \h </w:instrText>
      </w:r>
      <w:r>
        <w:fldChar w:fldCharType="separate"/>
      </w:r>
      <w:r w:rsidR="0008431D">
        <w:t>148</w:t>
      </w:r>
      <w:r>
        <w:fldChar w:fldCharType="end"/>
      </w:r>
    </w:p>
    <w:p w14:paraId="19E17726" w14:textId="510A50CE" w:rsidR="00CD1D5F" w:rsidRDefault="00CD1D5F">
      <w:pPr>
        <w:pStyle w:val="TOC8"/>
        <w:rPr>
          <w:rFonts w:asciiTheme="minorHAnsi" w:eastAsiaTheme="minorEastAsia" w:hAnsiTheme="minorHAnsi" w:cstheme="minorBidi"/>
          <w:kern w:val="2"/>
          <w:sz w:val="24"/>
          <w:szCs w:val="24"/>
          <w14:ligatures w14:val="standardContextual"/>
        </w:rPr>
      </w:pPr>
      <w:r>
        <w:t>127CC.</w:t>
      </w:r>
      <w:r>
        <w:tab/>
        <w:t>Service electronically</w:t>
      </w:r>
      <w:r>
        <w:tab/>
      </w:r>
      <w:r>
        <w:fldChar w:fldCharType="begin"/>
      </w:r>
      <w:r>
        <w:instrText xml:space="preserve"> PAGEREF _Toc233560920 \h </w:instrText>
      </w:r>
      <w:r>
        <w:fldChar w:fldCharType="separate"/>
      </w:r>
      <w:r w:rsidR="0008431D">
        <w:t>149</w:t>
      </w:r>
      <w:r>
        <w:fldChar w:fldCharType="end"/>
      </w:r>
    </w:p>
    <w:p w14:paraId="79A49C02" w14:textId="22D2604D" w:rsidR="00CD1D5F" w:rsidRDefault="00CD1D5F">
      <w:pPr>
        <w:pStyle w:val="TOC8"/>
        <w:rPr>
          <w:rFonts w:asciiTheme="minorHAnsi" w:eastAsiaTheme="minorEastAsia" w:hAnsiTheme="minorHAnsi" w:cstheme="minorBidi"/>
          <w:kern w:val="2"/>
          <w:sz w:val="24"/>
          <w:szCs w:val="24"/>
          <w14:ligatures w14:val="standardContextual"/>
        </w:rPr>
      </w:pPr>
      <w:r>
        <w:t>127C.</w:t>
      </w:r>
      <w:r>
        <w:tab/>
        <w:t>Documents served by bailiff</w:t>
      </w:r>
      <w:r>
        <w:tab/>
      </w:r>
      <w:r>
        <w:fldChar w:fldCharType="begin"/>
      </w:r>
      <w:r>
        <w:instrText xml:space="preserve"> PAGEREF _Toc233560921 \h </w:instrText>
      </w:r>
      <w:r>
        <w:fldChar w:fldCharType="separate"/>
      </w:r>
      <w:r w:rsidR="0008431D">
        <w:t>151</w:t>
      </w:r>
      <w:r>
        <w:fldChar w:fldCharType="end"/>
      </w:r>
    </w:p>
    <w:p w14:paraId="3B01E333" w14:textId="0F6F5FDB" w:rsidR="00CD1D5F" w:rsidRDefault="00CD1D5F">
      <w:pPr>
        <w:pStyle w:val="TOC8"/>
        <w:rPr>
          <w:rFonts w:asciiTheme="minorHAnsi" w:eastAsiaTheme="minorEastAsia" w:hAnsiTheme="minorHAnsi" w:cstheme="minorBidi"/>
          <w:kern w:val="2"/>
          <w:sz w:val="24"/>
          <w:szCs w:val="24"/>
          <w14:ligatures w14:val="standardContextual"/>
        </w:rPr>
      </w:pPr>
      <w:r>
        <w:t>127D.</w:t>
      </w:r>
      <w:r>
        <w:tab/>
        <w:t>Documents served by other persons</w:t>
      </w:r>
      <w:r>
        <w:tab/>
      </w:r>
      <w:r>
        <w:fldChar w:fldCharType="begin"/>
      </w:r>
      <w:r>
        <w:instrText xml:space="preserve"> PAGEREF _Toc233560922 \h </w:instrText>
      </w:r>
      <w:r>
        <w:fldChar w:fldCharType="separate"/>
      </w:r>
      <w:r w:rsidR="0008431D">
        <w:t>151</w:t>
      </w:r>
      <w:r>
        <w:fldChar w:fldCharType="end"/>
      </w:r>
    </w:p>
    <w:p w14:paraId="5275F9B6" w14:textId="24CBBF33" w:rsidR="00CD1D5F" w:rsidRDefault="00CD1D5F">
      <w:pPr>
        <w:pStyle w:val="TOC8"/>
        <w:rPr>
          <w:rFonts w:asciiTheme="minorHAnsi" w:eastAsiaTheme="minorEastAsia" w:hAnsiTheme="minorHAnsi" w:cstheme="minorBidi"/>
          <w:kern w:val="2"/>
          <w:sz w:val="24"/>
          <w:szCs w:val="24"/>
          <w14:ligatures w14:val="standardContextual"/>
        </w:rPr>
      </w:pPr>
      <w:r>
        <w:t>127E.</w:t>
      </w:r>
      <w:r>
        <w:tab/>
        <w:t>Substituted service</w:t>
      </w:r>
      <w:r>
        <w:tab/>
      </w:r>
      <w:r>
        <w:fldChar w:fldCharType="begin"/>
      </w:r>
      <w:r>
        <w:instrText xml:space="preserve"> PAGEREF _Toc233560923 \h </w:instrText>
      </w:r>
      <w:r>
        <w:fldChar w:fldCharType="separate"/>
      </w:r>
      <w:r w:rsidR="0008431D">
        <w:t>151</w:t>
      </w:r>
      <w:r>
        <w:fldChar w:fldCharType="end"/>
      </w:r>
    </w:p>
    <w:p w14:paraId="12F9A153" w14:textId="41711323" w:rsidR="00CD1D5F" w:rsidRDefault="00CD1D5F">
      <w:pPr>
        <w:pStyle w:val="TOC8"/>
        <w:rPr>
          <w:rFonts w:asciiTheme="minorHAnsi" w:eastAsiaTheme="minorEastAsia" w:hAnsiTheme="minorHAnsi" w:cstheme="minorBidi"/>
          <w:kern w:val="2"/>
          <w:sz w:val="24"/>
          <w:szCs w:val="24"/>
          <w14:ligatures w14:val="standardContextual"/>
        </w:rPr>
      </w:pPr>
      <w:r>
        <w:t>127F.</w:t>
      </w:r>
      <w:r>
        <w:tab/>
        <w:t>Content of affidavit</w:t>
      </w:r>
      <w:r>
        <w:tab/>
      </w:r>
      <w:r>
        <w:fldChar w:fldCharType="begin"/>
      </w:r>
      <w:r>
        <w:instrText xml:space="preserve"> PAGEREF _Toc233560924 \h </w:instrText>
      </w:r>
      <w:r>
        <w:fldChar w:fldCharType="separate"/>
      </w:r>
      <w:r w:rsidR="0008431D">
        <w:t>152</w:t>
      </w:r>
      <w:r>
        <w:fldChar w:fldCharType="end"/>
      </w:r>
    </w:p>
    <w:p w14:paraId="0DAE9757" w14:textId="69512A71" w:rsidR="00CD1D5F" w:rsidRDefault="00CD1D5F">
      <w:pPr>
        <w:pStyle w:val="TOC8"/>
        <w:rPr>
          <w:rFonts w:asciiTheme="minorHAnsi" w:eastAsiaTheme="minorEastAsia" w:hAnsiTheme="minorHAnsi" w:cstheme="minorBidi"/>
          <w:kern w:val="2"/>
          <w:sz w:val="24"/>
          <w:szCs w:val="24"/>
          <w14:ligatures w14:val="standardContextual"/>
        </w:rPr>
      </w:pPr>
      <w:r>
        <w:t>127G.</w:t>
      </w:r>
      <w:r>
        <w:tab/>
        <w:t>Prescribed form of copy of evidence (Act s. 137(4))</w:t>
      </w:r>
      <w:r>
        <w:tab/>
      </w:r>
      <w:r>
        <w:fldChar w:fldCharType="begin"/>
      </w:r>
      <w:r>
        <w:instrText xml:space="preserve"> PAGEREF _Toc233560925 \h </w:instrText>
      </w:r>
      <w:r>
        <w:fldChar w:fldCharType="separate"/>
      </w:r>
      <w:r w:rsidR="0008431D">
        <w:t>152</w:t>
      </w:r>
      <w:r>
        <w:fldChar w:fldCharType="end"/>
      </w:r>
    </w:p>
    <w:p w14:paraId="7DF0A231" w14:textId="27C1D979" w:rsidR="00CD1D5F" w:rsidRDefault="00CD1D5F">
      <w:pPr>
        <w:pStyle w:val="TOC8"/>
        <w:rPr>
          <w:rFonts w:asciiTheme="minorHAnsi" w:eastAsiaTheme="minorEastAsia" w:hAnsiTheme="minorHAnsi" w:cstheme="minorBidi"/>
          <w:kern w:val="2"/>
          <w:sz w:val="24"/>
          <w:szCs w:val="24"/>
          <w14:ligatures w14:val="standardContextual"/>
        </w:rPr>
      </w:pPr>
      <w:r>
        <w:t>128</w:t>
      </w:r>
      <w:r w:rsidRPr="00A579B9">
        <w:rPr>
          <w:snapToGrid w:val="0"/>
        </w:rPr>
        <w:t>.</w:t>
      </w:r>
      <w:r w:rsidRPr="00A579B9">
        <w:rPr>
          <w:snapToGrid w:val="0"/>
        </w:rPr>
        <w:tab/>
        <w:t>Costs</w:t>
      </w:r>
      <w:r>
        <w:tab/>
      </w:r>
      <w:r>
        <w:fldChar w:fldCharType="begin"/>
      </w:r>
      <w:r>
        <w:instrText xml:space="preserve"> PAGEREF _Toc233560926 \h </w:instrText>
      </w:r>
      <w:r>
        <w:fldChar w:fldCharType="separate"/>
      </w:r>
      <w:r w:rsidR="0008431D">
        <w:t>152</w:t>
      </w:r>
      <w:r>
        <w:fldChar w:fldCharType="end"/>
      </w:r>
    </w:p>
    <w:p w14:paraId="138B3DD8" w14:textId="04041278" w:rsidR="00CD1D5F" w:rsidRDefault="00CD1D5F">
      <w:pPr>
        <w:pStyle w:val="TOC8"/>
        <w:rPr>
          <w:rFonts w:asciiTheme="minorHAnsi" w:eastAsiaTheme="minorEastAsia" w:hAnsiTheme="minorHAnsi" w:cstheme="minorBidi"/>
          <w:kern w:val="2"/>
          <w:sz w:val="24"/>
          <w:szCs w:val="24"/>
          <w14:ligatures w14:val="standardContextual"/>
        </w:rPr>
      </w:pPr>
      <w:r>
        <w:t>129</w:t>
      </w:r>
      <w:r w:rsidRPr="00A579B9">
        <w:rPr>
          <w:snapToGrid w:val="0"/>
        </w:rPr>
        <w:t>.</w:t>
      </w:r>
      <w:r w:rsidRPr="00A579B9">
        <w:rPr>
          <w:snapToGrid w:val="0"/>
        </w:rPr>
        <w:tab/>
        <w:t>Copy of judgment</w:t>
      </w:r>
      <w:r>
        <w:tab/>
      </w:r>
      <w:r>
        <w:fldChar w:fldCharType="begin"/>
      </w:r>
      <w:r>
        <w:instrText xml:space="preserve"> PAGEREF _Toc233560927 \h </w:instrText>
      </w:r>
      <w:r>
        <w:fldChar w:fldCharType="separate"/>
      </w:r>
      <w:r w:rsidR="0008431D">
        <w:t>153</w:t>
      </w:r>
      <w:r>
        <w:fldChar w:fldCharType="end"/>
      </w:r>
    </w:p>
    <w:p w14:paraId="5FD04DAD" w14:textId="36AFF783" w:rsidR="00CD1D5F" w:rsidRDefault="00CD1D5F">
      <w:pPr>
        <w:pStyle w:val="TOC8"/>
        <w:rPr>
          <w:rFonts w:asciiTheme="minorHAnsi" w:eastAsiaTheme="minorEastAsia" w:hAnsiTheme="minorHAnsi" w:cstheme="minorBidi"/>
          <w:kern w:val="2"/>
          <w:sz w:val="24"/>
          <w:szCs w:val="24"/>
          <w14:ligatures w14:val="standardContextual"/>
        </w:rPr>
      </w:pPr>
      <w:r>
        <w:t>135</w:t>
      </w:r>
      <w:r w:rsidRPr="00A579B9">
        <w:rPr>
          <w:snapToGrid w:val="0"/>
        </w:rPr>
        <w:t>.</w:t>
      </w:r>
      <w:r w:rsidRPr="00A579B9">
        <w:rPr>
          <w:snapToGrid w:val="0"/>
        </w:rPr>
        <w:tab/>
        <w:t>Appeal to Supreme Court (Act s. 147)</w:t>
      </w:r>
      <w:r>
        <w:tab/>
      </w:r>
      <w:r>
        <w:fldChar w:fldCharType="begin"/>
      </w:r>
      <w:r>
        <w:instrText xml:space="preserve"> PAGEREF _Toc233560928 \h </w:instrText>
      </w:r>
      <w:r>
        <w:fldChar w:fldCharType="separate"/>
      </w:r>
      <w:r w:rsidR="0008431D">
        <w:t>154</w:t>
      </w:r>
      <w:r>
        <w:fldChar w:fldCharType="end"/>
      </w:r>
    </w:p>
    <w:p w14:paraId="5540C741" w14:textId="2FADA1BC" w:rsidR="00CD1D5F" w:rsidRDefault="00CD1D5F">
      <w:pPr>
        <w:pStyle w:val="TOC8"/>
        <w:rPr>
          <w:rFonts w:asciiTheme="minorHAnsi" w:eastAsiaTheme="minorEastAsia" w:hAnsiTheme="minorHAnsi" w:cstheme="minorBidi"/>
          <w:kern w:val="2"/>
          <w:sz w:val="24"/>
          <w:szCs w:val="24"/>
          <w14:ligatures w14:val="standardContextual"/>
        </w:rPr>
      </w:pPr>
      <w:r>
        <w:t>136</w:t>
      </w:r>
      <w:r w:rsidRPr="00A579B9">
        <w:rPr>
          <w:snapToGrid w:val="0"/>
        </w:rPr>
        <w:t>.</w:t>
      </w:r>
      <w:r w:rsidRPr="00A579B9">
        <w:rPr>
          <w:snapToGrid w:val="0"/>
        </w:rPr>
        <w:tab/>
        <w:t>Injunction</w:t>
      </w:r>
      <w:r>
        <w:tab/>
      </w:r>
      <w:r>
        <w:fldChar w:fldCharType="begin"/>
      </w:r>
      <w:r>
        <w:instrText xml:space="preserve"> PAGEREF _Toc233560929 \h </w:instrText>
      </w:r>
      <w:r>
        <w:fldChar w:fldCharType="separate"/>
      </w:r>
      <w:r w:rsidR="0008431D">
        <w:t>154</w:t>
      </w:r>
      <w:r>
        <w:fldChar w:fldCharType="end"/>
      </w:r>
    </w:p>
    <w:p w14:paraId="3128E78C" w14:textId="7F96E5AE" w:rsidR="00CD1D5F" w:rsidRDefault="00CD1D5F">
      <w:pPr>
        <w:pStyle w:val="TOC8"/>
        <w:rPr>
          <w:rFonts w:asciiTheme="minorHAnsi" w:eastAsiaTheme="minorEastAsia" w:hAnsiTheme="minorHAnsi" w:cstheme="minorBidi"/>
          <w:kern w:val="2"/>
          <w:sz w:val="24"/>
          <w:szCs w:val="24"/>
          <w14:ligatures w14:val="standardContextual"/>
        </w:rPr>
      </w:pPr>
      <w:r>
        <w:t>136A.</w:t>
      </w:r>
      <w:r>
        <w:tab/>
        <w:t>Fee for certification of documents</w:t>
      </w:r>
      <w:r>
        <w:tab/>
      </w:r>
      <w:r>
        <w:fldChar w:fldCharType="begin"/>
      </w:r>
      <w:r>
        <w:instrText xml:space="preserve"> PAGEREF _Toc233560930 \h </w:instrText>
      </w:r>
      <w:r>
        <w:fldChar w:fldCharType="separate"/>
      </w:r>
      <w:r w:rsidR="0008431D">
        <w:t>154</w:t>
      </w:r>
      <w:r>
        <w:fldChar w:fldCharType="end"/>
      </w:r>
    </w:p>
    <w:p w14:paraId="0947C506"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Part VIII</w:t>
      </w:r>
      <w:r w:rsidRPr="00A579B9">
        <w:rPr>
          <w:b w:val="0"/>
        </w:rPr>
        <w:t> </w:t>
      </w:r>
      <w:r>
        <w:t>—</w:t>
      </w:r>
      <w:r w:rsidRPr="00A579B9">
        <w:rPr>
          <w:b w:val="0"/>
        </w:rPr>
        <w:t> </w:t>
      </w:r>
      <w:r>
        <w:t>Proceedings before warden under Part IV of the Act</w:t>
      </w:r>
    </w:p>
    <w:p w14:paraId="215E1E85"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14:paraId="32C595A8" w14:textId="44BE59F4" w:rsidR="00CD1D5F" w:rsidRDefault="00CD1D5F">
      <w:pPr>
        <w:pStyle w:val="TOC8"/>
        <w:rPr>
          <w:rFonts w:asciiTheme="minorHAnsi" w:eastAsiaTheme="minorEastAsia" w:hAnsiTheme="minorHAnsi" w:cstheme="minorBidi"/>
          <w:kern w:val="2"/>
          <w:sz w:val="24"/>
          <w:szCs w:val="24"/>
          <w14:ligatures w14:val="standardContextual"/>
        </w:rPr>
      </w:pPr>
      <w:r>
        <w:t>137.</w:t>
      </w:r>
      <w:r>
        <w:tab/>
        <w:t>Terms used</w:t>
      </w:r>
      <w:r>
        <w:tab/>
      </w:r>
      <w:r>
        <w:fldChar w:fldCharType="begin"/>
      </w:r>
      <w:r>
        <w:instrText xml:space="preserve"> PAGEREF _Toc233560933 \h </w:instrText>
      </w:r>
      <w:r>
        <w:fldChar w:fldCharType="separate"/>
      </w:r>
      <w:r w:rsidR="0008431D">
        <w:t>155</w:t>
      </w:r>
      <w:r>
        <w:fldChar w:fldCharType="end"/>
      </w:r>
    </w:p>
    <w:p w14:paraId="610B107E" w14:textId="174F3F90" w:rsidR="00CD1D5F" w:rsidRDefault="00CD1D5F">
      <w:pPr>
        <w:pStyle w:val="TOC8"/>
        <w:rPr>
          <w:rFonts w:asciiTheme="minorHAnsi" w:eastAsiaTheme="minorEastAsia" w:hAnsiTheme="minorHAnsi" w:cstheme="minorBidi"/>
          <w:kern w:val="2"/>
          <w:sz w:val="24"/>
          <w:szCs w:val="24"/>
          <w14:ligatures w14:val="standardContextual"/>
        </w:rPr>
      </w:pPr>
      <w:r>
        <w:t>138A.</w:t>
      </w:r>
      <w:r>
        <w:tab/>
        <w:t>Lodging proceedings documents through Department’s website</w:t>
      </w:r>
      <w:r>
        <w:tab/>
      </w:r>
      <w:r>
        <w:fldChar w:fldCharType="begin"/>
      </w:r>
      <w:r>
        <w:instrText xml:space="preserve"> PAGEREF _Toc233560934 \h </w:instrText>
      </w:r>
      <w:r>
        <w:fldChar w:fldCharType="separate"/>
      </w:r>
      <w:r w:rsidR="0008431D">
        <w:t>156</w:t>
      </w:r>
      <w:r>
        <w:fldChar w:fldCharType="end"/>
      </w:r>
    </w:p>
    <w:p w14:paraId="0084900A" w14:textId="360A1795" w:rsidR="00CD1D5F" w:rsidRDefault="00CD1D5F">
      <w:pPr>
        <w:pStyle w:val="TOC8"/>
        <w:rPr>
          <w:rFonts w:asciiTheme="minorHAnsi" w:eastAsiaTheme="minorEastAsia" w:hAnsiTheme="minorHAnsi" w:cstheme="minorBidi"/>
          <w:kern w:val="2"/>
          <w:sz w:val="24"/>
          <w:szCs w:val="24"/>
          <w14:ligatures w14:val="standardContextual"/>
        </w:rPr>
      </w:pPr>
      <w:r>
        <w:t>138.</w:t>
      </w:r>
      <w:r>
        <w:tab/>
        <w:t>Mention hearing</w:t>
      </w:r>
      <w:r>
        <w:tab/>
      </w:r>
      <w:r>
        <w:fldChar w:fldCharType="begin"/>
      </w:r>
      <w:r>
        <w:instrText xml:space="preserve"> PAGEREF _Toc233560935 \h </w:instrText>
      </w:r>
      <w:r>
        <w:fldChar w:fldCharType="separate"/>
      </w:r>
      <w:r w:rsidR="0008431D">
        <w:t>158</w:t>
      </w:r>
      <w:r>
        <w:fldChar w:fldCharType="end"/>
      </w:r>
    </w:p>
    <w:p w14:paraId="78967013" w14:textId="7DB5CC25" w:rsidR="00CD1D5F" w:rsidRDefault="00CD1D5F">
      <w:pPr>
        <w:pStyle w:val="TOC8"/>
        <w:rPr>
          <w:rFonts w:asciiTheme="minorHAnsi" w:eastAsiaTheme="minorEastAsia" w:hAnsiTheme="minorHAnsi" w:cstheme="minorBidi"/>
          <w:kern w:val="2"/>
          <w:sz w:val="24"/>
          <w:szCs w:val="24"/>
          <w14:ligatures w14:val="standardContextual"/>
        </w:rPr>
      </w:pPr>
      <w:r>
        <w:t>139.</w:t>
      </w:r>
      <w:r>
        <w:tab/>
        <w:t>Default determination</w:t>
      </w:r>
      <w:r>
        <w:tab/>
      </w:r>
      <w:r>
        <w:fldChar w:fldCharType="begin"/>
      </w:r>
      <w:r>
        <w:instrText xml:space="preserve"> PAGEREF _Toc233560936 \h </w:instrText>
      </w:r>
      <w:r>
        <w:fldChar w:fldCharType="separate"/>
      </w:r>
      <w:r w:rsidR="0008431D">
        <w:t>158</w:t>
      </w:r>
      <w:r>
        <w:fldChar w:fldCharType="end"/>
      </w:r>
    </w:p>
    <w:p w14:paraId="3E567BB2"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Applications under section 96(1)(b) and 98</w:t>
      </w:r>
    </w:p>
    <w:p w14:paraId="16D4252C" w14:textId="1F32667E" w:rsidR="00CD1D5F" w:rsidRDefault="00CD1D5F">
      <w:pPr>
        <w:pStyle w:val="TOC8"/>
        <w:rPr>
          <w:rFonts w:asciiTheme="minorHAnsi" w:eastAsiaTheme="minorEastAsia" w:hAnsiTheme="minorHAnsi" w:cstheme="minorBidi"/>
          <w:kern w:val="2"/>
          <w:sz w:val="24"/>
          <w:szCs w:val="24"/>
          <w14:ligatures w14:val="standardContextual"/>
        </w:rPr>
      </w:pPr>
      <w:r>
        <w:t>140.</w:t>
      </w:r>
      <w:r>
        <w:tab/>
        <w:t>Making an application</w:t>
      </w:r>
      <w:r>
        <w:tab/>
      </w:r>
      <w:r>
        <w:fldChar w:fldCharType="begin"/>
      </w:r>
      <w:r>
        <w:instrText xml:space="preserve"> PAGEREF _Toc233560938 \h </w:instrText>
      </w:r>
      <w:r>
        <w:fldChar w:fldCharType="separate"/>
      </w:r>
      <w:r w:rsidR="0008431D">
        <w:t>159</w:t>
      </w:r>
      <w:r>
        <w:fldChar w:fldCharType="end"/>
      </w:r>
    </w:p>
    <w:p w14:paraId="63A2C3BA" w14:textId="05C876BA" w:rsidR="00CD1D5F" w:rsidRDefault="00CD1D5F">
      <w:pPr>
        <w:pStyle w:val="TOC8"/>
        <w:rPr>
          <w:rFonts w:asciiTheme="minorHAnsi" w:eastAsiaTheme="minorEastAsia" w:hAnsiTheme="minorHAnsi" w:cstheme="minorBidi"/>
          <w:kern w:val="2"/>
          <w:sz w:val="24"/>
          <w:szCs w:val="24"/>
          <w14:ligatures w14:val="standardContextual"/>
        </w:rPr>
      </w:pPr>
      <w:r>
        <w:lastRenderedPageBreak/>
        <w:t>141.</w:t>
      </w:r>
      <w:r>
        <w:tab/>
        <w:t>Response</w:t>
      </w:r>
      <w:r>
        <w:tab/>
      </w:r>
      <w:r>
        <w:fldChar w:fldCharType="begin"/>
      </w:r>
      <w:r>
        <w:instrText xml:space="preserve"> PAGEREF _Toc233560939 \h </w:instrText>
      </w:r>
      <w:r>
        <w:fldChar w:fldCharType="separate"/>
      </w:r>
      <w:r w:rsidR="0008431D">
        <w:t>159</w:t>
      </w:r>
      <w:r>
        <w:fldChar w:fldCharType="end"/>
      </w:r>
    </w:p>
    <w:p w14:paraId="763B9FFE" w14:textId="2A84F6BD" w:rsidR="00CD1D5F" w:rsidRDefault="00CD1D5F">
      <w:pPr>
        <w:pStyle w:val="TOC8"/>
        <w:rPr>
          <w:rFonts w:asciiTheme="minorHAnsi" w:eastAsiaTheme="minorEastAsia" w:hAnsiTheme="minorHAnsi" w:cstheme="minorBidi"/>
          <w:kern w:val="2"/>
          <w:sz w:val="24"/>
          <w:szCs w:val="24"/>
          <w14:ligatures w14:val="standardContextual"/>
        </w:rPr>
      </w:pPr>
      <w:r>
        <w:t>142.</w:t>
      </w:r>
      <w:r>
        <w:tab/>
        <w:t>Settlement, admission and discontinuance</w:t>
      </w:r>
      <w:r>
        <w:tab/>
      </w:r>
      <w:r>
        <w:fldChar w:fldCharType="begin"/>
      </w:r>
      <w:r>
        <w:instrText xml:space="preserve"> PAGEREF _Toc233560940 \h </w:instrText>
      </w:r>
      <w:r>
        <w:fldChar w:fldCharType="separate"/>
      </w:r>
      <w:r w:rsidR="0008431D">
        <w:t>160</w:t>
      </w:r>
      <w:r>
        <w:fldChar w:fldCharType="end"/>
      </w:r>
    </w:p>
    <w:p w14:paraId="6875C2EA" w14:textId="42E515FA" w:rsidR="00CD1D5F" w:rsidRDefault="00CD1D5F">
      <w:pPr>
        <w:pStyle w:val="TOC8"/>
        <w:rPr>
          <w:rFonts w:asciiTheme="minorHAnsi" w:eastAsiaTheme="minorEastAsia" w:hAnsiTheme="minorHAnsi" w:cstheme="minorBidi"/>
          <w:kern w:val="2"/>
          <w:sz w:val="24"/>
          <w:szCs w:val="24"/>
          <w14:ligatures w14:val="standardContextual"/>
        </w:rPr>
      </w:pPr>
      <w:r>
        <w:t>143.</w:t>
      </w:r>
      <w:r>
        <w:tab/>
        <w:t>Joinder</w:t>
      </w:r>
      <w:r>
        <w:tab/>
      </w:r>
      <w:r>
        <w:fldChar w:fldCharType="begin"/>
      </w:r>
      <w:r>
        <w:instrText xml:space="preserve"> PAGEREF _Toc233560941 \h </w:instrText>
      </w:r>
      <w:r>
        <w:fldChar w:fldCharType="separate"/>
      </w:r>
      <w:r w:rsidR="0008431D">
        <w:t>161</w:t>
      </w:r>
      <w:r>
        <w:fldChar w:fldCharType="end"/>
      </w:r>
    </w:p>
    <w:p w14:paraId="08C37DBA" w14:textId="613D6942" w:rsidR="00CD1D5F" w:rsidRDefault="00CD1D5F">
      <w:pPr>
        <w:pStyle w:val="TOC8"/>
        <w:rPr>
          <w:rFonts w:asciiTheme="minorHAnsi" w:eastAsiaTheme="minorEastAsia" w:hAnsiTheme="minorHAnsi" w:cstheme="minorBidi"/>
          <w:kern w:val="2"/>
          <w:sz w:val="24"/>
          <w:szCs w:val="24"/>
          <w14:ligatures w14:val="standardContextual"/>
        </w:rPr>
      </w:pPr>
      <w:r>
        <w:t>144.</w:t>
      </w:r>
      <w:r>
        <w:tab/>
        <w:t>Particulars</w:t>
      </w:r>
      <w:r>
        <w:tab/>
      </w:r>
      <w:r>
        <w:fldChar w:fldCharType="begin"/>
      </w:r>
      <w:r>
        <w:instrText xml:space="preserve"> PAGEREF _Toc233560942 \h </w:instrText>
      </w:r>
      <w:r>
        <w:fldChar w:fldCharType="separate"/>
      </w:r>
      <w:r w:rsidR="0008431D">
        <w:t>161</w:t>
      </w:r>
      <w:r>
        <w:fldChar w:fldCharType="end"/>
      </w:r>
    </w:p>
    <w:p w14:paraId="4EBAFF91" w14:textId="4490C891" w:rsidR="00CD1D5F" w:rsidRDefault="00CD1D5F">
      <w:pPr>
        <w:pStyle w:val="TOC8"/>
        <w:rPr>
          <w:rFonts w:asciiTheme="minorHAnsi" w:eastAsiaTheme="minorEastAsia" w:hAnsiTheme="minorHAnsi" w:cstheme="minorBidi"/>
          <w:kern w:val="2"/>
          <w:sz w:val="24"/>
          <w:szCs w:val="24"/>
          <w14:ligatures w14:val="standardContextual"/>
        </w:rPr>
      </w:pPr>
      <w:r>
        <w:t>145.</w:t>
      </w:r>
      <w:r>
        <w:tab/>
        <w:t>Disclosure of documents by applicant</w:t>
      </w:r>
      <w:r>
        <w:tab/>
      </w:r>
      <w:r>
        <w:fldChar w:fldCharType="begin"/>
      </w:r>
      <w:r>
        <w:instrText xml:space="preserve"> PAGEREF _Toc233560943 \h </w:instrText>
      </w:r>
      <w:r>
        <w:fldChar w:fldCharType="separate"/>
      </w:r>
      <w:r w:rsidR="0008431D">
        <w:t>162</w:t>
      </w:r>
      <w:r>
        <w:fldChar w:fldCharType="end"/>
      </w:r>
    </w:p>
    <w:p w14:paraId="76EB43F3"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Objections under the Act Part IV</w:t>
      </w:r>
    </w:p>
    <w:p w14:paraId="3A9ABF28" w14:textId="156F86A5" w:rsidR="00CD1D5F" w:rsidRDefault="00CD1D5F">
      <w:pPr>
        <w:pStyle w:val="TOC8"/>
        <w:rPr>
          <w:rFonts w:asciiTheme="minorHAnsi" w:eastAsiaTheme="minorEastAsia" w:hAnsiTheme="minorHAnsi" w:cstheme="minorBidi"/>
          <w:kern w:val="2"/>
          <w:sz w:val="24"/>
          <w:szCs w:val="24"/>
          <w14:ligatures w14:val="standardContextual"/>
        </w:rPr>
      </w:pPr>
      <w:r>
        <w:t>146.</w:t>
      </w:r>
      <w:r>
        <w:tab/>
        <w:t>Making an objection</w:t>
      </w:r>
      <w:r>
        <w:tab/>
      </w:r>
      <w:r>
        <w:fldChar w:fldCharType="begin"/>
      </w:r>
      <w:r>
        <w:instrText xml:space="preserve"> PAGEREF _Toc233560945 \h </w:instrText>
      </w:r>
      <w:r>
        <w:fldChar w:fldCharType="separate"/>
      </w:r>
      <w:r w:rsidR="0008431D">
        <w:t>163</w:t>
      </w:r>
      <w:r>
        <w:fldChar w:fldCharType="end"/>
      </w:r>
    </w:p>
    <w:p w14:paraId="5DA4415D" w14:textId="2548FBC3" w:rsidR="00CD1D5F" w:rsidRDefault="00CD1D5F">
      <w:pPr>
        <w:pStyle w:val="TOC8"/>
        <w:rPr>
          <w:rFonts w:asciiTheme="minorHAnsi" w:eastAsiaTheme="minorEastAsia" w:hAnsiTheme="minorHAnsi" w:cstheme="minorBidi"/>
          <w:kern w:val="2"/>
          <w:sz w:val="24"/>
          <w:szCs w:val="24"/>
          <w14:ligatures w14:val="standardContextual"/>
        </w:rPr>
      </w:pPr>
      <w:r>
        <w:t>147.</w:t>
      </w:r>
      <w:r>
        <w:tab/>
        <w:t>Procedure when objection heard together with proceedings under Division 2</w:t>
      </w:r>
      <w:r>
        <w:tab/>
      </w:r>
      <w:r>
        <w:fldChar w:fldCharType="begin"/>
      </w:r>
      <w:r>
        <w:instrText xml:space="preserve"> PAGEREF _Toc233560946 \h </w:instrText>
      </w:r>
      <w:r>
        <w:fldChar w:fldCharType="separate"/>
      </w:r>
      <w:r w:rsidR="0008431D">
        <w:t>164</w:t>
      </w:r>
      <w:r>
        <w:fldChar w:fldCharType="end"/>
      </w:r>
    </w:p>
    <w:p w14:paraId="016C72D7"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4 — Service</w:t>
      </w:r>
    </w:p>
    <w:p w14:paraId="387E64B8" w14:textId="4DBD58DF" w:rsidR="00CD1D5F" w:rsidRDefault="00CD1D5F">
      <w:pPr>
        <w:pStyle w:val="TOC8"/>
        <w:rPr>
          <w:rFonts w:asciiTheme="minorHAnsi" w:eastAsiaTheme="minorEastAsia" w:hAnsiTheme="minorHAnsi" w:cstheme="minorBidi"/>
          <w:kern w:val="2"/>
          <w:sz w:val="24"/>
          <w:szCs w:val="24"/>
          <w14:ligatures w14:val="standardContextual"/>
        </w:rPr>
      </w:pPr>
      <w:r>
        <w:t>148.</w:t>
      </w:r>
      <w:r>
        <w:tab/>
        <w:t>Requirements for service</w:t>
      </w:r>
      <w:r>
        <w:tab/>
      </w:r>
      <w:r>
        <w:fldChar w:fldCharType="begin"/>
      </w:r>
      <w:r>
        <w:instrText xml:space="preserve"> PAGEREF _Toc233560948 \h </w:instrText>
      </w:r>
      <w:r>
        <w:fldChar w:fldCharType="separate"/>
      </w:r>
      <w:r w:rsidR="0008431D">
        <w:t>164</w:t>
      </w:r>
      <w:r>
        <w:fldChar w:fldCharType="end"/>
      </w:r>
    </w:p>
    <w:p w14:paraId="63EAACAD" w14:textId="1DE63C28" w:rsidR="00CD1D5F" w:rsidRDefault="00CD1D5F">
      <w:pPr>
        <w:pStyle w:val="TOC8"/>
        <w:rPr>
          <w:rFonts w:asciiTheme="minorHAnsi" w:eastAsiaTheme="minorEastAsia" w:hAnsiTheme="minorHAnsi" w:cstheme="minorBidi"/>
          <w:kern w:val="2"/>
          <w:sz w:val="24"/>
          <w:szCs w:val="24"/>
          <w14:ligatures w14:val="standardContextual"/>
        </w:rPr>
      </w:pPr>
      <w:r>
        <w:t>149.</w:t>
      </w:r>
      <w:r>
        <w:tab/>
        <w:t>Address for service of lodged documents</w:t>
      </w:r>
      <w:r>
        <w:tab/>
      </w:r>
      <w:r>
        <w:fldChar w:fldCharType="begin"/>
      </w:r>
      <w:r>
        <w:instrText xml:space="preserve"> PAGEREF _Toc233560949 \h </w:instrText>
      </w:r>
      <w:r>
        <w:fldChar w:fldCharType="separate"/>
      </w:r>
      <w:r w:rsidR="0008431D">
        <w:t>165</w:t>
      </w:r>
      <w:r>
        <w:fldChar w:fldCharType="end"/>
      </w:r>
    </w:p>
    <w:p w14:paraId="3CEF593E" w14:textId="5142AC51" w:rsidR="00CD1D5F" w:rsidRDefault="00CD1D5F">
      <w:pPr>
        <w:pStyle w:val="TOC8"/>
        <w:rPr>
          <w:rFonts w:asciiTheme="minorHAnsi" w:eastAsiaTheme="minorEastAsia" w:hAnsiTheme="minorHAnsi" w:cstheme="minorBidi"/>
          <w:kern w:val="2"/>
          <w:sz w:val="24"/>
          <w:szCs w:val="24"/>
          <w14:ligatures w14:val="standardContextual"/>
        </w:rPr>
      </w:pPr>
      <w:r>
        <w:t>150AA.</w:t>
      </w:r>
      <w:r>
        <w:tab/>
        <w:t>Ordinary service</w:t>
      </w:r>
      <w:r>
        <w:tab/>
      </w:r>
      <w:r>
        <w:fldChar w:fldCharType="begin"/>
      </w:r>
      <w:r>
        <w:instrText xml:space="preserve"> PAGEREF _Toc233560950 \h </w:instrText>
      </w:r>
      <w:r>
        <w:fldChar w:fldCharType="separate"/>
      </w:r>
      <w:r w:rsidR="0008431D">
        <w:t>166</w:t>
      </w:r>
      <w:r>
        <w:fldChar w:fldCharType="end"/>
      </w:r>
    </w:p>
    <w:p w14:paraId="453F64AF" w14:textId="261EDA32" w:rsidR="00CD1D5F" w:rsidRDefault="00CD1D5F">
      <w:pPr>
        <w:pStyle w:val="TOC8"/>
        <w:rPr>
          <w:rFonts w:asciiTheme="minorHAnsi" w:eastAsiaTheme="minorEastAsia" w:hAnsiTheme="minorHAnsi" w:cstheme="minorBidi"/>
          <w:kern w:val="2"/>
          <w:sz w:val="24"/>
          <w:szCs w:val="24"/>
          <w14:ligatures w14:val="standardContextual"/>
        </w:rPr>
      </w:pPr>
      <w:r>
        <w:t>150AB.</w:t>
      </w:r>
      <w:r>
        <w:tab/>
        <w:t>Personal service</w:t>
      </w:r>
      <w:r>
        <w:tab/>
      </w:r>
      <w:r>
        <w:fldChar w:fldCharType="begin"/>
      </w:r>
      <w:r>
        <w:instrText xml:space="preserve"> PAGEREF _Toc233560951 \h </w:instrText>
      </w:r>
      <w:r>
        <w:fldChar w:fldCharType="separate"/>
      </w:r>
      <w:r w:rsidR="0008431D">
        <w:t>166</w:t>
      </w:r>
      <w:r>
        <w:fldChar w:fldCharType="end"/>
      </w:r>
    </w:p>
    <w:p w14:paraId="2C065A27" w14:textId="69734383" w:rsidR="00CD1D5F" w:rsidRDefault="00CD1D5F">
      <w:pPr>
        <w:pStyle w:val="TOC8"/>
        <w:rPr>
          <w:rFonts w:asciiTheme="minorHAnsi" w:eastAsiaTheme="minorEastAsia" w:hAnsiTheme="minorHAnsi" w:cstheme="minorBidi"/>
          <w:kern w:val="2"/>
          <w:sz w:val="24"/>
          <w:szCs w:val="24"/>
          <w14:ligatures w14:val="standardContextual"/>
        </w:rPr>
      </w:pPr>
      <w:r>
        <w:t>150AC.</w:t>
      </w:r>
      <w:r>
        <w:tab/>
        <w:t>Warden may dispense with personal service</w:t>
      </w:r>
      <w:r>
        <w:tab/>
      </w:r>
      <w:r>
        <w:fldChar w:fldCharType="begin"/>
      </w:r>
      <w:r>
        <w:instrText xml:space="preserve"> PAGEREF _Toc233560952 \h </w:instrText>
      </w:r>
      <w:r>
        <w:fldChar w:fldCharType="separate"/>
      </w:r>
      <w:r w:rsidR="0008431D">
        <w:t>167</w:t>
      </w:r>
      <w:r>
        <w:fldChar w:fldCharType="end"/>
      </w:r>
    </w:p>
    <w:p w14:paraId="0ABD5613" w14:textId="2736DB78" w:rsidR="00CD1D5F" w:rsidRDefault="00CD1D5F">
      <w:pPr>
        <w:pStyle w:val="TOC8"/>
        <w:rPr>
          <w:rFonts w:asciiTheme="minorHAnsi" w:eastAsiaTheme="minorEastAsia" w:hAnsiTheme="minorHAnsi" w:cstheme="minorBidi"/>
          <w:kern w:val="2"/>
          <w:sz w:val="24"/>
          <w:szCs w:val="24"/>
          <w14:ligatures w14:val="standardContextual"/>
        </w:rPr>
      </w:pPr>
      <w:r>
        <w:t>150A.</w:t>
      </w:r>
      <w:r>
        <w:tab/>
        <w:t>Electronic addresses for service</w:t>
      </w:r>
      <w:r>
        <w:tab/>
      </w:r>
      <w:r>
        <w:fldChar w:fldCharType="begin"/>
      </w:r>
      <w:r>
        <w:instrText xml:space="preserve"> PAGEREF _Toc233560953 \h </w:instrText>
      </w:r>
      <w:r>
        <w:fldChar w:fldCharType="separate"/>
      </w:r>
      <w:r w:rsidR="0008431D">
        <w:t>168</w:t>
      </w:r>
      <w:r>
        <w:fldChar w:fldCharType="end"/>
      </w:r>
    </w:p>
    <w:p w14:paraId="1C9BCA75" w14:textId="7AC24BE4" w:rsidR="00CD1D5F" w:rsidRDefault="00CD1D5F">
      <w:pPr>
        <w:pStyle w:val="TOC8"/>
        <w:rPr>
          <w:rFonts w:asciiTheme="minorHAnsi" w:eastAsiaTheme="minorEastAsia" w:hAnsiTheme="minorHAnsi" w:cstheme="minorBidi"/>
          <w:kern w:val="2"/>
          <w:sz w:val="24"/>
          <w:szCs w:val="24"/>
          <w14:ligatures w14:val="standardContextual"/>
        </w:rPr>
      </w:pPr>
      <w:r>
        <w:t>150B.</w:t>
      </w:r>
      <w:r>
        <w:tab/>
        <w:t>Service electronically</w:t>
      </w:r>
      <w:r>
        <w:tab/>
      </w:r>
      <w:r>
        <w:fldChar w:fldCharType="begin"/>
      </w:r>
      <w:r>
        <w:instrText xml:space="preserve"> PAGEREF _Toc233560954 \h </w:instrText>
      </w:r>
      <w:r>
        <w:fldChar w:fldCharType="separate"/>
      </w:r>
      <w:r w:rsidR="0008431D">
        <w:t>169</w:t>
      </w:r>
      <w:r>
        <w:fldChar w:fldCharType="end"/>
      </w:r>
    </w:p>
    <w:p w14:paraId="1FB29CC8" w14:textId="3C5AB39A" w:rsidR="00CD1D5F" w:rsidRDefault="00CD1D5F">
      <w:pPr>
        <w:pStyle w:val="TOC8"/>
        <w:rPr>
          <w:rFonts w:asciiTheme="minorHAnsi" w:eastAsiaTheme="minorEastAsia" w:hAnsiTheme="minorHAnsi" w:cstheme="minorBidi"/>
          <w:kern w:val="2"/>
          <w:sz w:val="24"/>
          <w:szCs w:val="24"/>
          <w14:ligatures w14:val="standardContextual"/>
        </w:rPr>
      </w:pPr>
      <w:r>
        <w:t>150.</w:t>
      </w:r>
      <w:r>
        <w:tab/>
        <w:t>Documents served by other persons</w:t>
      </w:r>
      <w:r>
        <w:tab/>
      </w:r>
      <w:r>
        <w:fldChar w:fldCharType="begin"/>
      </w:r>
      <w:r>
        <w:instrText xml:space="preserve"> PAGEREF _Toc233560955 \h </w:instrText>
      </w:r>
      <w:r>
        <w:fldChar w:fldCharType="separate"/>
      </w:r>
      <w:r w:rsidR="0008431D">
        <w:t>170</w:t>
      </w:r>
      <w:r>
        <w:fldChar w:fldCharType="end"/>
      </w:r>
    </w:p>
    <w:p w14:paraId="223579ED" w14:textId="3B353C27" w:rsidR="00CD1D5F" w:rsidRDefault="00CD1D5F">
      <w:pPr>
        <w:pStyle w:val="TOC8"/>
        <w:rPr>
          <w:rFonts w:asciiTheme="minorHAnsi" w:eastAsiaTheme="minorEastAsia" w:hAnsiTheme="minorHAnsi" w:cstheme="minorBidi"/>
          <w:kern w:val="2"/>
          <w:sz w:val="24"/>
          <w:szCs w:val="24"/>
          <w14:ligatures w14:val="standardContextual"/>
        </w:rPr>
      </w:pPr>
      <w:r>
        <w:t>151.</w:t>
      </w:r>
      <w:r>
        <w:tab/>
        <w:t>Substituted service</w:t>
      </w:r>
      <w:r>
        <w:tab/>
      </w:r>
      <w:r>
        <w:fldChar w:fldCharType="begin"/>
      </w:r>
      <w:r>
        <w:instrText xml:space="preserve"> PAGEREF _Toc233560956 \h </w:instrText>
      </w:r>
      <w:r>
        <w:fldChar w:fldCharType="separate"/>
      </w:r>
      <w:r w:rsidR="0008431D">
        <w:t>171</w:t>
      </w:r>
      <w:r>
        <w:fldChar w:fldCharType="end"/>
      </w:r>
    </w:p>
    <w:p w14:paraId="789347B2"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Interlocutory orders and directions by the warden</w:t>
      </w:r>
    </w:p>
    <w:p w14:paraId="45326642" w14:textId="45AEBE7B" w:rsidR="00CD1D5F" w:rsidRDefault="00CD1D5F">
      <w:pPr>
        <w:pStyle w:val="TOC8"/>
        <w:rPr>
          <w:rFonts w:asciiTheme="minorHAnsi" w:eastAsiaTheme="minorEastAsia" w:hAnsiTheme="minorHAnsi" w:cstheme="minorBidi"/>
          <w:kern w:val="2"/>
          <w:sz w:val="24"/>
          <w:szCs w:val="24"/>
          <w14:ligatures w14:val="standardContextual"/>
        </w:rPr>
      </w:pPr>
      <w:r>
        <w:t>152.</w:t>
      </w:r>
      <w:r>
        <w:tab/>
        <w:t>General powers of the warden in relation to interlocutory orders and directions</w:t>
      </w:r>
      <w:r>
        <w:tab/>
      </w:r>
      <w:r>
        <w:fldChar w:fldCharType="begin"/>
      </w:r>
      <w:r>
        <w:instrText xml:space="preserve"> PAGEREF _Toc233560958 \h </w:instrText>
      </w:r>
      <w:r>
        <w:fldChar w:fldCharType="separate"/>
      </w:r>
      <w:r w:rsidR="0008431D">
        <w:t>171</w:t>
      </w:r>
      <w:r>
        <w:fldChar w:fldCharType="end"/>
      </w:r>
    </w:p>
    <w:p w14:paraId="3989CFB6" w14:textId="60963267" w:rsidR="00CD1D5F" w:rsidRDefault="00CD1D5F">
      <w:pPr>
        <w:pStyle w:val="TOC8"/>
        <w:rPr>
          <w:rFonts w:asciiTheme="minorHAnsi" w:eastAsiaTheme="minorEastAsia" w:hAnsiTheme="minorHAnsi" w:cstheme="minorBidi"/>
          <w:kern w:val="2"/>
          <w:sz w:val="24"/>
          <w:szCs w:val="24"/>
          <w14:ligatures w14:val="standardContextual"/>
        </w:rPr>
      </w:pPr>
      <w:r>
        <w:t>153.</w:t>
      </w:r>
      <w:r>
        <w:tab/>
        <w:t>Applications for interlocutory orders or directions</w:t>
      </w:r>
      <w:r>
        <w:tab/>
      </w:r>
      <w:r>
        <w:fldChar w:fldCharType="begin"/>
      </w:r>
      <w:r>
        <w:instrText xml:space="preserve"> PAGEREF _Toc233560959 \h </w:instrText>
      </w:r>
      <w:r>
        <w:fldChar w:fldCharType="separate"/>
      </w:r>
      <w:r w:rsidR="0008431D">
        <w:t>173</w:t>
      </w:r>
      <w:r>
        <w:fldChar w:fldCharType="end"/>
      </w:r>
    </w:p>
    <w:p w14:paraId="76F25BDF"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6 — Conduct of hearings</w:t>
      </w:r>
    </w:p>
    <w:p w14:paraId="4ABB6349" w14:textId="45D7CCE7" w:rsidR="00CD1D5F" w:rsidRDefault="00CD1D5F">
      <w:pPr>
        <w:pStyle w:val="TOC8"/>
        <w:rPr>
          <w:rFonts w:asciiTheme="minorHAnsi" w:eastAsiaTheme="minorEastAsia" w:hAnsiTheme="minorHAnsi" w:cstheme="minorBidi"/>
          <w:kern w:val="2"/>
          <w:sz w:val="24"/>
          <w:szCs w:val="24"/>
          <w14:ligatures w14:val="standardContextual"/>
        </w:rPr>
      </w:pPr>
      <w:r>
        <w:t>154.</w:t>
      </w:r>
      <w:r>
        <w:tab/>
        <w:t>Conduct of hearings generally</w:t>
      </w:r>
      <w:r>
        <w:tab/>
      </w:r>
      <w:r>
        <w:fldChar w:fldCharType="begin"/>
      </w:r>
      <w:r>
        <w:instrText xml:space="preserve"> PAGEREF _Toc233560961 \h </w:instrText>
      </w:r>
      <w:r>
        <w:fldChar w:fldCharType="separate"/>
      </w:r>
      <w:r w:rsidR="0008431D">
        <w:t>173</w:t>
      </w:r>
      <w:r>
        <w:fldChar w:fldCharType="end"/>
      </w:r>
    </w:p>
    <w:p w14:paraId="11DCC94E" w14:textId="330A2778" w:rsidR="00CD1D5F" w:rsidRDefault="00CD1D5F">
      <w:pPr>
        <w:pStyle w:val="TOC8"/>
        <w:rPr>
          <w:rFonts w:asciiTheme="minorHAnsi" w:eastAsiaTheme="minorEastAsia" w:hAnsiTheme="minorHAnsi" w:cstheme="minorBidi"/>
          <w:kern w:val="2"/>
          <w:sz w:val="24"/>
          <w:szCs w:val="24"/>
          <w14:ligatures w14:val="standardContextual"/>
        </w:rPr>
      </w:pPr>
      <w:r>
        <w:t>155.</w:t>
      </w:r>
      <w:r>
        <w:tab/>
        <w:t>Attendance at mention hearings and interlocutory hearings</w:t>
      </w:r>
      <w:r>
        <w:tab/>
      </w:r>
      <w:r>
        <w:fldChar w:fldCharType="begin"/>
      </w:r>
      <w:r>
        <w:instrText xml:space="preserve"> PAGEREF _Toc233560962 \h </w:instrText>
      </w:r>
      <w:r>
        <w:fldChar w:fldCharType="separate"/>
      </w:r>
      <w:r w:rsidR="0008431D">
        <w:t>174</w:t>
      </w:r>
      <w:r>
        <w:fldChar w:fldCharType="end"/>
      </w:r>
    </w:p>
    <w:p w14:paraId="5E236A62" w14:textId="436083B1" w:rsidR="00CD1D5F" w:rsidRDefault="00CD1D5F">
      <w:pPr>
        <w:pStyle w:val="TOC8"/>
        <w:rPr>
          <w:rFonts w:asciiTheme="minorHAnsi" w:eastAsiaTheme="minorEastAsia" w:hAnsiTheme="minorHAnsi" w:cstheme="minorBidi"/>
          <w:kern w:val="2"/>
          <w:sz w:val="24"/>
          <w:szCs w:val="24"/>
          <w14:ligatures w14:val="standardContextual"/>
        </w:rPr>
      </w:pPr>
      <w:r>
        <w:t>156.</w:t>
      </w:r>
      <w:r>
        <w:tab/>
        <w:t>Attendance at substantive hearings of proceedings</w:t>
      </w:r>
      <w:r>
        <w:tab/>
      </w:r>
      <w:r>
        <w:fldChar w:fldCharType="begin"/>
      </w:r>
      <w:r>
        <w:instrText xml:space="preserve"> PAGEREF _Toc233560963 \h </w:instrText>
      </w:r>
      <w:r>
        <w:fldChar w:fldCharType="separate"/>
      </w:r>
      <w:r w:rsidR="0008431D">
        <w:t>175</w:t>
      </w:r>
      <w:r>
        <w:fldChar w:fldCharType="end"/>
      </w:r>
    </w:p>
    <w:p w14:paraId="0FB52286"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7 — Evidence</w:t>
      </w:r>
    </w:p>
    <w:p w14:paraId="32FA17E4" w14:textId="3E72F64E" w:rsidR="00CD1D5F" w:rsidRDefault="00CD1D5F">
      <w:pPr>
        <w:pStyle w:val="TOC8"/>
        <w:rPr>
          <w:rFonts w:asciiTheme="minorHAnsi" w:eastAsiaTheme="minorEastAsia" w:hAnsiTheme="minorHAnsi" w:cstheme="minorBidi"/>
          <w:kern w:val="2"/>
          <w:sz w:val="24"/>
          <w:szCs w:val="24"/>
          <w14:ligatures w14:val="standardContextual"/>
        </w:rPr>
      </w:pPr>
      <w:r>
        <w:t>157.</w:t>
      </w:r>
      <w:r>
        <w:tab/>
        <w:t>Summons of witness</w:t>
      </w:r>
      <w:r>
        <w:tab/>
      </w:r>
      <w:r>
        <w:fldChar w:fldCharType="begin"/>
      </w:r>
      <w:r>
        <w:instrText xml:space="preserve"> PAGEREF _Toc233560965 \h </w:instrText>
      </w:r>
      <w:r>
        <w:fldChar w:fldCharType="separate"/>
      </w:r>
      <w:r w:rsidR="0008431D">
        <w:t>176</w:t>
      </w:r>
      <w:r>
        <w:fldChar w:fldCharType="end"/>
      </w:r>
    </w:p>
    <w:p w14:paraId="3F735BEC" w14:textId="681755D5" w:rsidR="00CD1D5F" w:rsidRDefault="00CD1D5F">
      <w:pPr>
        <w:pStyle w:val="TOC8"/>
        <w:rPr>
          <w:rFonts w:asciiTheme="minorHAnsi" w:eastAsiaTheme="minorEastAsia" w:hAnsiTheme="minorHAnsi" w:cstheme="minorBidi"/>
          <w:kern w:val="2"/>
          <w:sz w:val="24"/>
          <w:szCs w:val="24"/>
          <w14:ligatures w14:val="standardContextual"/>
        </w:rPr>
      </w:pPr>
      <w:r>
        <w:t>158.</w:t>
      </w:r>
      <w:r>
        <w:tab/>
        <w:t>Time for service of summonses</w:t>
      </w:r>
      <w:r>
        <w:tab/>
      </w:r>
      <w:r>
        <w:fldChar w:fldCharType="begin"/>
      </w:r>
      <w:r>
        <w:instrText xml:space="preserve"> PAGEREF _Toc233560966 \h </w:instrText>
      </w:r>
      <w:r>
        <w:fldChar w:fldCharType="separate"/>
      </w:r>
      <w:r w:rsidR="0008431D">
        <w:t>177</w:t>
      </w:r>
      <w:r>
        <w:fldChar w:fldCharType="end"/>
      </w:r>
    </w:p>
    <w:p w14:paraId="479A3B42" w14:textId="264183EA" w:rsidR="00CD1D5F" w:rsidRDefault="00CD1D5F">
      <w:pPr>
        <w:pStyle w:val="TOC8"/>
        <w:rPr>
          <w:rFonts w:asciiTheme="minorHAnsi" w:eastAsiaTheme="minorEastAsia" w:hAnsiTheme="minorHAnsi" w:cstheme="minorBidi"/>
          <w:kern w:val="2"/>
          <w:sz w:val="24"/>
          <w:szCs w:val="24"/>
          <w14:ligatures w14:val="standardContextual"/>
        </w:rPr>
      </w:pPr>
      <w:r>
        <w:t>159.</w:t>
      </w:r>
      <w:r>
        <w:tab/>
        <w:t>Content of affidavit</w:t>
      </w:r>
      <w:r>
        <w:tab/>
      </w:r>
      <w:r>
        <w:fldChar w:fldCharType="begin"/>
      </w:r>
      <w:r>
        <w:instrText xml:space="preserve"> PAGEREF _Toc233560967 \h </w:instrText>
      </w:r>
      <w:r>
        <w:fldChar w:fldCharType="separate"/>
      </w:r>
      <w:r w:rsidR="0008431D">
        <w:t>177</w:t>
      </w:r>
      <w:r>
        <w:fldChar w:fldCharType="end"/>
      </w:r>
    </w:p>
    <w:p w14:paraId="02E03A9B" w14:textId="028C5C90" w:rsidR="00CD1D5F" w:rsidRDefault="00CD1D5F">
      <w:pPr>
        <w:pStyle w:val="TOC8"/>
        <w:rPr>
          <w:rFonts w:asciiTheme="minorHAnsi" w:eastAsiaTheme="minorEastAsia" w:hAnsiTheme="minorHAnsi" w:cstheme="minorBidi"/>
          <w:kern w:val="2"/>
          <w:sz w:val="24"/>
          <w:szCs w:val="24"/>
          <w14:ligatures w14:val="standardContextual"/>
        </w:rPr>
      </w:pPr>
      <w:r>
        <w:t>160.</w:t>
      </w:r>
      <w:r>
        <w:tab/>
        <w:t>Production of documents before hearing</w:t>
      </w:r>
      <w:r>
        <w:tab/>
      </w:r>
      <w:r>
        <w:fldChar w:fldCharType="begin"/>
      </w:r>
      <w:r>
        <w:instrText xml:space="preserve"> PAGEREF _Toc233560968 \h </w:instrText>
      </w:r>
      <w:r>
        <w:fldChar w:fldCharType="separate"/>
      </w:r>
      <w:r w:rsidR="0008431D">
        <w:t>177</w:t>
      </w:r>
      <w:r>
        <w:fldChar w:fldCharType="end"/>
      </w:r>
    </w:p>
    <w:p w14:paraId="6F3507CD" w14:textId="53C606E5" w:rsidR="00CD1D5F" w:rsidRDefault="00CD1D5F">
      <w:pPr>
        <w:pStyle w:val="TOC8"/>
        <w:rPr>
          <w:rFonts w:asciiTheme="minorHAnsi" w:eastAsiaTheme="minorEastAsia" w:hAnsiTheme="minorHAnsi" w:cstheme="minorBidi"/>
          <w:kern w:val="2"/>
          <w:sz w:val="24"/>
          <w:szCs w:val="24"/>
          <w14:ligatures w14:val="standardContextual"/>
        </w:rPr>
      </w:pPr>
      <w:r>
        <w:t>161.</w:t>
      </w:r>
      <w:r>
        <w:tab/>
        <w:t>Directions for expert witnesses</w:t>
      </w:r>
      <w:r>
        <w:tab/>
      </w:r>
      <w:r>
        <w:fldChar w:fldCharType="begin"/>
      </w:r>
      <w:r>
        <w:instrText xml:space="preserve"> PAGEREF _Toc233560969 \h </w:instrText>
      </w:r>
      <w:r>
        <w:fldChar w:fldCharType="separate"/>
      </w:r>
      <w:r w:rsidR="0008431D">
        <w:t>178</w:t>
      </w:r>
      <w:r>
        <w:fldChar w:fldCharType="end"/>
      </w:r>
    </w:p>
    <w:p w14:paraId="607925DB" w14:textId="6F84EE77" w:rsidR="00CD1D5F" w:rsidRDefault="00CD1D5F">
      <w:pPr>
        <w:pStyle w:val="TOC8"/>
        <w:rPr>
          <w:rFonts w:asciiTheme="minorHAnsi" w:eastAsiaTheme="minorEastAsia" w:hAnsiTheme="minorHAnsi" w:cstheme="minorBidi"/>
          <w:kern w:val="2"/>
          <w:sz w:val="24"/>
          <w:szCs w:val="24"/>
          <w14:ligatures w14:val="standardContextual"/>
        </w:rPr>
      </w:pPr>
      <w:r>
        <w:t>162.</w:t>
      </w:r>
      <w:r>
        <w:tab/>
        <w:t>Party may adduce affidavit evidence</w:t>
      </w:r>
      <w:r>
        <w:tab/>
      </w:r>
      <w:r>
        <w:fldChar w:fldCharType="begin"/>
      </w:r>
      <w:r>
        <w:instrText xml:space="preserve"> PAGEREF _Toc233560970 \h </w:instrText>
      </w:r>
      <w:r>
        <w:fldChar w:fldCharType="separate"/>
      </w:r>
      <w:r w:rsidR="0008431D">
        <w:t>178</w:t>
      </w:r>
      <w:r>
        <w:fldChar w:fldCharType="end"/>
      </w:r>
    </w:p>
    <w:p w14:paraId="22AE1FFF" w14:textId="5D1E1205" w:rsidR="00CD1D5F" w:rsidRDefault="00CD1D5F">
      <w:pPr>
        <w:pStyle w:val="TOC8"/>
        <w:rPr>
          <w:rFonts w:asciiTheme="minorHAnsi" w:eastAsiaTheme="minorEastAsia" w:hAnsiTheme="minorHAnsi" w:cstheme="minorBidi"/>
          <w:kern w:val="2"/>
          <w:sz w:val="24"/>
          <w:szCs w:val="24"/>
          <w14:ligatures w14:val="standardContextual"/>
        </w:rPr>
      </w:pPr>
      <w:r>
        <w:t>163.</w:t>
      </w:r>
      <w:r>
        <w:tab/>
        <w:t>Records of evidence</w:t>
      </w:r>
      <w:r>
        <w:tab/>
      </w:r>
      <w:r>
        <w:fldChar w:fldCharType="begin"/>
      </w:r>
      <w:r>
        <w:instrText xml:space="preserve"> PAGEREF _Toc233560971 \h </w:instrText>
      </w:r>
      <w:r>
        <w:fldChar w:fldCharType="separate"/>
      </w:r>
      <w:r w:rsidR="0008431D">
        <w:t>179</w:t>
      </w:r>
      <w:r>
        <w:fldChar w:fldCharType="end"/>
      </w:r>
    </w:p>
    <w:p w14:paraId="0D0E4086" w14:textId="5785AAD5" w:rsidR="00CD1D5F" w:rsidRDefault="00CD1D5F">
      <w:pPr>
        <w:pStyle w:val="TOC8"/>
        <w:rPr>
          <w:rFonts w:asciiTheme="minorHAnsi" w:eastAsiaTheme="minorEastAsia" w:hAnsiTheme="minorHAnsi" w:cstheme="minorBidi"/>
          <w:kern w:val="2"/>
          <w:sz w:val="24"/>
          <w:szCs w:val="24"/>
          <w14:ligatures w14:val="standardContextual"/>
        </w:rPr>
      </w:pPr>
      <w:r>
        <w:t>164.</w:t>
      </w:r>
      <w:r>
        <w:tab/>
        <w:t>Return of documents and other things after hearing</w:t>
      </w:r>
      <w:r>
        <w:tab/>
      </w:r>
      <w:r>
        <w:fldChar w:fldCharType="begin"/>
      </w:r>
      <w:r>
        <w:instrText xml:space="preserve"> PAGEREF _Toc233560972 \h </w:instrText>
      </w:r>
      <w:r>
        <w:fldChar w:fldCharType="separate"/>
      </w:r>
      <w:r w:rsidR="0008431D">
        <w:t>179</w:t>
      </w:r>
      <w:r>
        <w:fldChar w:fldCharType="end"/>
      </w:r>
    </w:p>
    <w:p w14:paraId="76CE01B5"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8 — Costs</w:t>
      </w:r>
    </w:p>
    <w:p w14:paraId="58248353" w14:textId="56EAF865" w:rsidR="00CD1D5F" w:rsidRDefault="00CD1D5F">
      <w:pPr>
        <w:pStyle w:val="TOC8"/>
        <w:rPr>
          <w:rFonts w:asciiTheme="minorHAnsi" w:eastAsiaTheme="minorEastAsia" w:hAnsiTheme="minorHAnsi" w:cstheme="minorBidi"/>
          <w:kern w:val="2"/>
          <w:sz w:val="24"/>
          <w:szCs w:val="24"/>
          <w14:ligatures w14:val="standardContextual"/>
        </w:rPr>
      </w:pPr>
      <w:r>
        <w:t>165.</w:t>
      </w:r>
      <w:r>
        <w:tab/>
        <w:t>Costs</w:t>
      </w:r>
      <w:r>
        <w:tab/>
      </w:r>
      <w:r>
        <w:fldChar w:fldCharType="begin"/>
      </w:r>
      <w:r>
        <w:instrText xml:space="preserve"> PAGEREF _Toc233560974 \h </w:instrText>
      </w:r>
      <w:r>
        <w:fldChar w:fldCharType="separate"/>
      </w:r>
      <w:r w:rsidR="0008431D">
        <w:t>180</w:t>
      </w:r>
      <w:r>
        <w:fldChar w:fldCharType="end"/>
      </w:r>
    </w:p>
    <w:p w14:paraId="0BCEE9B0" w14:textId="68EA3571" w:rsidR="00CD1D5F" w:rsidRDefault="00CD1D5F">
      <w:pPr>
        <w:pStyle w:val="TOC8"/>
        <w:rPr>
          <w:rFonts w:asciiTheme="minorHAnsi" w:eastAsiaTheme="minorEastAsia" w:hAnsiTheme="minorHAnsi" w:cstheme="minorBidi"/>
          <w:kern w:val="2"/>
          <w:sz w:val="24"/>
          <w:szCs w:val="24"/>
          <w14:ligatures w14:val="standardContextual"/>
        </w:rPr>
      </w:pPr>
      <w:r>
        <w:t>166.</w:t>
      </w:r>
      <w:r>
        <w:tab/>
        <w:t>Warden’s review of decisions of mining registrar</w:t>
      </w:r>
      <w:r>
        <w:tab/>
      </w:r>
      <w:r>
        <w:fldChar w:fldCharType="begin"/>
      </w:r>
      <w:r>
        <w:instrText xml:space="preserve"> PAGEREF _Toc233560975 \h </w:instrText>
      </w:r>
      <w:r>
        <w:fldChar w:fldCharType="separate"/>
      </w:r>
      <w:r w:rsidR="0008431D">
        <w:t>182</w:t>
      </w:r>
      <w:r>
        <w:fldChar w:fldCharType="end"/>
      </w:r>
    </w:p>
    <w:p w14:paraId="1BE7B2F2" w14:textId="35D14B14" w:rsidR="00CD1D5F" w:rsidRDefault="00CD1D5F">
      <w:pPr>
        <w:pStyle w:val="TOC8"/>
        <w:rPr>
          <w:rFonts w:asciiTheme="minorHAnsi" w:eastAsiaTheme="minorEastAsia" w:hAnsiTheme="minorHAnsi" w:cstheme="minorBidi"/>
          <w:kern w:val="2"/>
          <w:sz w:val="24"/>
          <w:szCs w:val="24"/>
          <w14:ligatures w14:val="standardContextual"/>
        </w:rPr>
      </w:pPr>
      <w:r>
        <w:t>167.</w:t>
      </w:r>
      <w:r>
        <w:tab/>
        <w:t>Security for costs</w:t>
      </w:r>
      <w:r>
        <w:tab/>
      </w:r>
      <w:r>
        <w:fldChar w:fldCharType="begin"/>
      </w:r>
      <w:r>
        <w:instrText xml:space="preserve"> PAGEREF _Toc233560976 \h </w:instrText>
      </w:r>
      <w:r>
        <w:fldChar w:fldCharType="separate"/>
      </w:r>
      <w:r w:rsidR="0008431D">
        <w:t>182</w:t>
      </w:r>
      <w:r>
        <w:fldChar w:fldCharType="end"/>
      </w:r>
    </w:p>
    <w:p w14:paraId="22C8B59F" w14:textId="188055B7" w:rsidR="00CD1D5F" w:rsidRDefault="00CD1D5F">
      <w:pPr>
        <w:pStyle w:val="TOC8"/>
        <w:rPr>
          <w:rFonts w:asciiTheme="minorHAnsi" w:eastAsiaTheme="minorEastAsia" w:hAnsiTheme="minorHAnsi" w:cstheme="minorBidi"/>
          <w:kern w:val="2"/>
          <w:sz w:val="24"/>
          <w:szCs w:val="24"/>
          <w14:ligatures w14:val="standardContextual"/>
        </w:rPr>
      </w:pPr>
      <w:r>
        <w:t>168.</w:t>
      </w:r>
      <w:r>
        <w:tab/>
        <w:t>Recovery of costs</w:t>
      </w:r>
      <w:r>
        <w:tab/>
      </w:r>
      <w:r>
        <w:fldChar w:fldCharType="begin"/>
      </w:r>
      <w:r>
        <w:instrText xml:space="preserve"> PAGEREF _Toc233560977 \h </w:instrText>
      </w:r>
      <w:r>
        <w:fldChar w:fldCharType="separate"/>
      </w:r>
      <w:r w:rsidR="0008431D">
        <w:t>183</w:t>
      </w:r>
      <w:r>
        <w:fldChar w:fldCharType="end"/>
      </w:r>
    </w:p>
    <w:p w14:paraId="08EC6816"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8A — Representation of parties</w:t>
      </w:r>
    </w:p>
    <w:p w14:paraId="7061C6DE" w14:textId="45B3C2E3" w:rsidR="00CD1D5F" w:rsidRDefault="00CD1D5F">
      <w:pPr>
        <w:pStyle w:val="TOC8"/>
        <w:rPr>
          <w:rFonts w:asciiTheme="minorHAnsi" w:eastAsiaTheme="minorEastAsia" w:hAnsiTheme="minorHAnsi" w:cstheme="minorBidi"/>
          <w:kern w:val="2"/>
          <w:sz w:val="24"/>
          <w:szCs w:val="24"/>
          <w14:ligatures w14:val="standardContextual"/>
        </w:rPr>
      </w:pPr>
      <w:r>
        <w:t>168A.</w:t>
      </w:r>
      <w:r>
        <w:tab/>
        <w:t>Representation</w:t>
      </w:r>
      <w:r>
        <w:tab/>
      </w:r>
      <w:r>
        <w:fldChar w:fldCharType="begin"/>
      </w:r>
      <w:r>
        <w:instrText xml:space="preserve"> PAGEREF _Toc233560979 \h </w:instrText>
      </w:r>
      <w:r>
        <w:fldChar w:fldCharType="separate"/>
      </w:r>
      <w:r w:rsidR="0008431D">
        <w:t>183</w:t>
      </w:r>
      <w:r>
        <w:fldChar w:fldCharType="end"/>
      </w:r>
    </w:p>
    <w:p w14:paraId="7217194C" w14:textId="3C18A571" w:rsidR="00CD1D5F" w:rsidRDefault="00CD1D5F">
      <w:pPr>
        <w:pStyle w:val="TOC8"/>
        <w:rPr>
          <w:rFonts w:asciiTheme="minorHAnsi" w:eastAsiaTheme="minorEastAsia" w:hAnsiTheme="minorHAnsi" w:cstheme="minorBidi"/>
          <w:kern w:val="2"/>
          <w:sz w:val="24"/>
          <w:szCs w:val="24"/>
          <w14:ligatures w14:val="standardContextual"/>
        </w:rPr>
      </w:pPr>
      <w:r>
        <w:t>168B.</w:t>
      </w:r>
      <w:r>
        <w:tab/>
        <w:t>Notice of representation</w:t>
      </w:r>
      <w:r>
        <w:tab/>
      </w:r>
      <w:r>
        <w:fldChar w:fldCharType="begin"/>
      </w:r>
      <w:r>
        <w:instrText xml:space="preserve"> PAGEREF _Toc233560980 \h </w:instrText>
      </w:r>
      <w:r>
        <w:fldChar w:fldCharType="separate"/>
      </w:r>
      <w:r w:rsidR="0008431D">
        <w:t>184</w:t>
      </w:r>
      <w:r>
        <w:fldChar w:fldCharType="end"/>
      </w:r>
    </w:p>
    <w:p w14:paraId="7B32731D" w14:textId="55A65AFB" w:rsidR="00CD1D5F" w:rsidRDefault="00CD1D5F">
      <w:pPr>
        <w:pStyle w:val="TOC8"/>
        <w:rPr>
          <w:rFonts w:asciiTheme="minorHAnsi" w:eastAsiaTheme="minorEastAsia" w:hAnsiTheme="minorHAnsi" w:cstheme="minorBidi"/>
          <w:kern w:val="2"/>
          <w:sz w:val="24"/>
          <w:szCs w:val="24"/>
          <w14:ligatures w14:val="standardContextual"/>
        </w:rPr>
      </w:pPr>
      <w:r>
        <w:t>168C.</w:t>
      </w:r>
      <w:r>
        <w:tab/>
        <w:t>Leave to be represented by agent</w:t>
      </w:r>
      <w:r>
        <w:tab/>
      </w:r>
      <w:r>
        <w:fldChar w:fldCharType="begin"/>
      </w:r>
      <w:r>
        <w:instrText xml:space="preserve"> PAGEREF _Toc233560981 \h </w:instrText>
      </w:r>
      <w:r>
        <w:fldChar w:fldCharType="separate"/>
      </w:r>
      <w:r w:rsidR="0008431D">
        <w:t>185</w:t>
      </w:r>
      <w:r>
        <w:fldChar w:fldCharType="end"/>
      </w:r>
    </w:p>
    <w:p w14:paraId="59771F23" w14:textId="77777777" w:rsidR="00CD1D5F" w:rsidRDefault="00CD1D5F">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9 — Miscellaneous</w:t>
      </w:r>
    </w:p>
    <w:p w14:paraId="49F26871" w14:textId="302A71E5" w:rsidR="00CD1D5F" w:rsidRDefault="00CD1D5F">
      <w:pPr>
        <w:pStyle w:val="TOC8"/>
        <w:rPr>
          <w:rFonts w:asciiTheme="minorHAnsi" w:eastAsiaTheme="minorEastAsia" w:hAnsiTheme="minorHAnsi" w:cstheme="minorBidi"/>
          <w:kern w:val="2"/>
          <w:sz w:val="24"/>
          <w:szCs w:val="24"/>
          <w14:ligatures w14:val="standardContextual"/>
        </w:rPr>
      </w:pPr>
      <w:r>
        <w:t>170.</w:t>
      </w:r>
      <w:r>
        <w:tab/>
        <w:t>Warden may act on own initiative</w:t>
      </w:r>
      <w:r>
        <w:tab/>
      </w:r>
      <w:r>
        <w:fldChar w:fldCharType="begin"/>
      </w:r>
      <w:r>
        <w:instrText xml:space="preserve"> PAGEREF _Toc233560983 \h </w:instrText>
      </w:r>
      <w:r>
        <w:fldChar w:fldCharType="separate"/>
      </w:r>
      <w:r w:rsidR="0008431D">
        <w:t>186</w:t>
      </w:r>
      <w:r>
        <w:fldChar w:fldCharType="end"/>
      </w:r>
    </w:p>
    <w:p w14:paraId="739D9203" w14:textId="61F04BEA" w:rsidR="00CD1D5F" w:rsidRDefault="00CD1D5F">
      <w:pPr>
        <w:pStyle w:val="TOC8"/>
        <w:rPr>
          <w:rFonts w:asciiTheme="minorHAnsi" w:eastAsiaTheme="minorEastAsia" w:hAnsiTheme="minorHAnsi" w:cstheme="minorBidi"/>
          <w:kern w:val="2"/>
          <w:sz w:val="24"/>
          <w:szCs w:val="24"/>
          <w14:ligatures w14:val="standardContextual"/>
        </w:rPr>
      </w:pPr>
      <w:r>
        <w:t>171.</w:t>
      </w:r>
      <w:r>
        <w:tab/>
        <w:t>Practice directions</w:t>
      </w:r>
      <w:r>
        <w:tab/>
      </w:r>
      <w:r>
        <w:fldChar w:fldCharType="begin"/>
      </w:r>
      <w:r>
        <w:instrText xml:space="preserve"> PAGEREF _Toc233560984 \h </w:instrText>
      </w:r>
      <w:r>
        <w:fldChar w:fldCharType="separate"/>
      </w:r>
      <w:r w:rsidR="0008431D">
        <w:t>187</w:t>
      </w:r>
      <w:r>
        <w:fldChar w:fldCharType="end"/>
      </w:r>
    </w:p>
    <w:p w14:paraId="7EF76A8E" w14:textId="09A26BA7" w:rsidR="00CD1D5F" w:rsidRDefault="00CD1D5F">
      <w:pPr>
        <w:pStyle w:val="TOC8"/>
        <w:rPr>
          <w:rFonts w:asciiTheme="minorHAnsi" w:eastAsiaTheme="minorEastAsia" w:hAnsiTheme="minorHAnsi" w:cstheme="minorBidi"/>
          <w:kern w:val="2"/>
          <w:sz w:val="24"/>
          <w:szCs w:val="24"/>
          <w14:ligatures w14:val="standardContextual"/>
        </w:rPr>
      </w:pPr>
      <w:r>
        <w:t>172.</w:t>
      </w:r>
      <w:r>
        <w:tab/>
        <w:t>Application of Act s. 142 and 146</w:t>
      </w:r>
      <w:r>
        <w:tab/>
      </w:r>
      <w:r>
        <w:fldChar w:fldCharType="begin"/>
      </w:r>
      <w:r>
        <w:instrText xml:space="preserve"> PAGEREF _Toc233560985 \h </w:instrText>
      </w:r>
      <w:r>
        <w:fldChar w:fldCharType="separate"/>
      </w:r>
      <w:r w:rsidR="0008431D">
        <w:t>187</w:t>
      </w:r>
      <w:r>
        <w:fldChar w:fldCharType="end"/>
      </w:r>
    </w:p>
    <w:p w14:paraId="74BFD852" w14:textId="4F0CB760" w:rsidR="00CD1D5F" w:rsidRDefault="00CD1D5F">
      <w:pPr>
        <w:pStyle w:val="TOC8"/>
        <w:rPr>
          <w:rFonts w:asciiTheme="minorHAnsi" w:eastAsiaTheme="minorEastAsia" w:hAnsiTheme="minorHAnsi" w:cstheme="minorBidi"/>
          <w:kern w:val="2"/>
          <w:sz w:val="24"/>
          <w:szCs w:val="24"/>
          <w14:ligatures w14:val="standardContextual"/>
        </w:rPr>
      </w:pPr>
      <w:r>
        <w:t>173.</w:t>
      </w:r>
      <w:r>
        <w:tab/>
        <w:t>Copy of determination</w:t>
      </w:r>
      <w:r>
        <w:tab/>
      </w:r>
      <w:r>
        <w:fldChar w:fldCharType="begin"/>
      </w:r>
      <w:r>
        <w:instrText xml:space="preserve"> PAGEREF _Toc233560986 \h </w:instrText>
      </w:r>
      <w:r>
        <w:fldChar w:fldCharType="separate"/>
      </w:r>
      <w:r w:rsidR="0008431D">
        <w:t>187</w:t>
      </w:r>
      <w:r>
        <w:fldChar w:fldCharType="end"/>
      </w:r>
    </w:p>
    <w:p w14:paraId="7EDAC309" w14:textId="4929597C" w:rsidR="00CD1D5F" w:rsidRDefault="00CD1D5F">
      <w:pPr>
        <w:pStyle w:val="TOC8"/>
        <w:rPr>
          <w:rFonts w:asciiTheme="minorHAnsi" w:eastAsiaTheme="minorEastAsia" w:hAnsiTheme="minorHAnsi" w:cstheme="minorBidi"/>
          <w:kern w:val="2"/>
          <w:sz w:val="24"/>
          <w:szCs w:val="24"/>
          <w14:ligatures w14:val="standardContextual"/>
        </w:rPr>
      </w:pPr>
      <w:r>
        <w:t>174.</w:t>
      </w:r>
      <w:r>
        <w:tab/>
        <w:t>Offences</w:t>
      </w:r>
      <w:r>
        <w:tab/>
      </w:r>
      <w:r>
        <w:fldChar w:fldCharType="begin"/>
      </w:r>
      <w:r>
        <w:instrText xml:space="preserve"> PAGEREF _Toc233560987 \h </w:instrText>
      </w:r>
      <w:r>
        <w:fldChar w:fldCharType="separate"/>
      </w:r>
      <w:r w:rsidR="0008431D">
        <w:t>187</w:t>
      </w:r>
      <w:r>
        <w:fldChar w:fldCharType="end"/>
      </w:r>
    </w:p>
    <w:p w14:paraId="29793D36"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 xml:space="preserve">Part 9 — Transitional provisions for </w:t>
      </w:r>
      <w:r w:rsidRPr="00A579B9">
        <w:rPr>
          <w:i/>
          <w:iCs/>
        </w:rPr>
        <w:t>Mining Amendment Regulations 2025</w:t>
      </w:r>
    </w:p>
    <w:p w14:paraId="2B2E0DB8" w14:textId="362A5DDE" w:rsidR="00CD1D5F" w:rsidRDefault="00CD1D5F">
      <w:pPr>
        <w:pStyle w:val="TOC8"/>
        <w:rPr>
          <w:rFonts w:asciiTheme="minorHAnsi" w:eastAsiaTheme="minorEastAsia" w:hAnsiTheme="minorHAnsi" w:cstheme="minorBidi"/>
          <w:kern w:val="2"/>
          <w:sz w:val="24"/>
          <w:szCs w:val="24"/>
          <w14:ligatures w14:val="standardContextual"/>
        </w:rPr>
      </w:pPr>
      <w:r>
        <w:t>175.</w:t>
      </w:r>
      <w:r>
        <w:tab/>
        <w:t>Terms used</w:t>
      </w:r>
      <w:r>
        <w:tab/>
      </w:r>
      <w:r>
        <w:fldChar w:fldCharType="begin"/>
      </w:r>
      <w:r>
        <w:instrText xml:space="preserve"> PAGEREF _Toc233560989 \h </w:instrText>
      </w:r>
      <w:r>
        <w:fldChar w:fldCharType="separate"/>
      </w:r>
      <w:r w:rsidR="0008431D">
        <w:t>189</w:t>
      </w:r>
      <w:r>
        <w:fldChar w:fldCharType="end"/>
      </w:r>
    </w:p>
    <w:p w14:paraId="20D1222A" w14:textId="5DA2C6A8" w:rsidR="00CD1D5F" w:rsidRDefault="00CD1D5F">
      <w:pPr>
        <w:pStyle w:val="TOC8"/>
        <w:rPr>
          <w:rFonts w:asciiTheme="minorHAnsi" w:eastAsiaTheme="minorEastAsia" w:hAnsiTheme="minorHAnsi" w:cstheme="minorBidi"/>
          <w:kern w:val="2"/>
          <w:sz w:val="24"/>
          <w:szCs w:val="24"/>
          <w14:ligatures w14:val="standardContextual"/>
        </w:rPr>
      </w:pPr>
      <w:r>
        <w:t>176.</w:t>
      </w:r>
      <w:r>
        <w:tab/>
        <w:t>Transitional applicants</w:t>
      </w:r>
      <w:r>
        <w:tab/>
      </w:r>
      <w:r>
        <w:fldChar w:fldCharType="begin"/>
      </w:r>
      <w:r>
        <w:instrText xml:space="preserve"> PAGEREF _Toc233560990 \h </w:instrText>
      </w:r>
      <w:r>
        <w:fldChar w:fldCharType="separate"/>
      </w:r>
      <w:r w:rsidR="0008431D">
        <w:t>189</w:t>
      </w:r>
      <w:r>
        <w:fldChar w:fldCharType="end"/>
      </w:r>
    </w:p>
    <w:p w14:paraId="12186254" w14:textId="1E043C41" w:rsidR="00CD1D5F" w:rsidRDefault="00CD1D5F">
      <w:pPr>
        <w:pStyle w:val="TOC8"/>
        <w:rPr>
          <w:rFonts w:asciiTheme="minorHAnsi" w:eastAsiaTheme="minorEastAsia" w:hAnsiTheme="minorHAnsi" w:cstheme="minorBidi"/>
          <w:kern w:val="2"/>
          <w:sz w:val="24"/>
          <w:szCs w:val="24"/>
          <w14:ligatures w14:val="standardContextual"/>
        </w:rPr>
      </w:pPr>
      <w:r>
        <w:t>177.</w:t>
      </w:r>
      <w:r>
        <w:tab/>
        <w:t>Transitional holders</w:t>
      </w:r>
      <w:r>
        <w:tab/>
      </w:r>
      <w:r>
        <w:fldChar w:fldCharType="begin"/>
      </w:r>
      <w:r>
        <w:instrText xml:space="preserve"> PAGEREF _Toc233560991 \h </w:instrText>
      </w:r>
      <w:r>
        <w:fldChar w:fldCharType="separate"/>
      </w:r>
      <w:r w:rsidR="0008431D">
        <w:t>190</w:t>
      </w:r>
      <w:r>
        <w:fldChar w:fldCharType="end"/>
      </w:r>
    </w:p>
    <w:p w14:paraId="4C80E56A" w14:textId="17EC5B02" w:rsidR="00CD1D5F" w:rsidRDefault="00CD1D5F">
      <w:pPr>
        <w:pStyle w:val="TOC8"/>
        <w:rPr>
          <w:rFonts w:asciiTheme="minorHAnsi" w:eastAsiaTheme="minorEastAsia" w:hAnsiTheme="minorHAnsi" w:cstheme="minorBidi"/>
          <w:kern w:val="2"/>
          <w:sz w:val="24"/>
          <w:szCs w:val="24"/>
          <w14:ligatures w14:val="standardContextual"/>
        </w:rPr>
      </w:pPr>
      <w:r>
        <w:t>178.</w:t>
      </w:r>
      <w:r>
        <w:tab/>
        <w:t>Compliance during transition period</w:t>
      </w:r>
      <w:r>
        <w:tab/>
      </w:r>
      <w:r>
        <w:fldChar w:fldCharType="begin"/>
      </w:r>
      <w:r>
        <w:instrText xml:space="preserve"> PAGEREF _Toc233560992 \h </w:instrText>
      </w:r>
      <w:r>
        <w:fldChar w:fldCharType="separate"/>
      </w:r>
      <w:r w:rsidR="0008431D">
        <w:t>190</w:t>
      </w:r>
      <w:r>
        <w:fldChar w:fldCharType="end"/>
      </w:r>
    </w:p>
    <w:p w14:paraId="07EDF67E" w14:textId="5ED36C1C" w:rsidR="00CD1D5F" w:rsidRDefault="00CD1D5F">
      <w:pPr>
        <w:pStyle w:val="TOC8"/>
        <w:rPr>
          <w:rFonts w:asciiTheme="minorHAnsi" w:eastAsiaTheme="minorEastAsia" w:hAnsiTheme="minorHAnsi" w:cstheme="minorBidi"/>
          <w:kern w:val="2"/>
          <w:sz w:val="24"/>
          <w:szCs w:val="24"/>
          <w14:ligatures w14:val="standardContextual"/>
        </w:rPr>
      </w:pPr>
      <w:r>
        <w:t>179.</w:t>
      </w:r>
      <w:r>
        <w:tab/>
        <w:t>Transitional applicants and holders to provide service address</w:t>
      </w:r>
      <w:r>
        <w:tab/>
      </w:r>
      <w:r>
        <w:fldChar w:fldCharType="begin"/>
      </w:r>
      <w:r>
        <w:instrText xml:space="preserve"> PAGEREF _Toc233560993 \h </w:instrText>
      </w:r>
      <w:r>
        <w:fldChar w:fldCharType="separate"/>
      </w:r>
      <w:r w:rsidR="0008431D">
        <w:t>191</w:t>
      </w:r>
      <w:r>
        <w:fldChar w:fldCharType="end"/>
      </w:r>
    </w:p>
    <w:p w14:paraId="4F15F13A" w14:textId="12DA67DD" w:rsidR="00CD1D5F" w:rsidRDefault="00CD1D5F">
      <w:pPr>
        <w:pStyle w:val="TOC8"/>
        <w:rPr>
          <w:rFonts w:asciiTheme="minorHAnsi" w:eastAsiaTheme="minorEastAsia" w:hAnsiTheme="minorHAnsi" w:cstheme="minorBidi"/>
          <w:kern w:val="2"/>
          <w:sz w:val="24"/>
          <w:szCs w:val="24"/>
          <w14:ligatures w14:val="standardContextual"/>
        </w:rPr>
      </w:pPr>
      <w:r>
        <w:t>180.</w:t>
      </w:r>
      <w:r>
        <w:tab/>
        <w:t>References to registered service address of transitional applicants and holders</w:t>
      </w:r>
      <w:r>
        <w:tab/>
      </w:r>
      <w:r>
        <w:fldChar w:fldCharType="begin"/>
      </w:r>
      <w:r>
        <w:instrText xml:space="preserve"> PAGEREF _Toc233560994 \h </w:instrText>
      </w:r>
      <w:r>
        <w:fldChar w:fldCharType="separate"/>
      </w:r>
      <w:r w:rsidR="0008431D">
        <w:t>191</w:t>
      </w:r>
      <w:r>
        <w:fldChar w:fldCharType="end"/>
      </w:r>
    </w:p>
    <w:p w14:paraId="17D4136B"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1 — Forms</w:t>
      </w:r>
    </w:p>
    <w:p w14:paraId="3DF99F14" w14:textId="3E95744D" w:rsidR="00CD1D5F" w:rsidRDefault="00CD1D5F">
      <w:pPr>
        <w:pStyle w:val="TOC8"/>
        <w:rPr>
          <w:rFonts w:asciiTheme="minorHAnsi" w:eastAsiaTheme="minorEastAsia" w:hAnsiTheme="minorHAnsi" w:cstheme="minorBidi"/>
          <w:kern w:val="2"/>
          <w:sz w:val="24"/>
          <w:szCs w:val="24"/>
          <w14:ligatures w14:val="standardContextual"/>
        </w:rPr>
      </w:pPr>
      <w:r>
        <w:t>Form 1</w:t>
      </w:r>
      <w:r>
        <w:tab/>
        <w:t>Miner’s right</w:t>
      </w:r>
      <w:r>
        <w:tab/>
      </w:r>
      <w:r>
        <w:fldChar w:fldCharType="begin"/>
      </w:r>
      <w:r>
        <w:instrText xml:space="preserve"> PAGEREF _Toc233560996 \h </w:instrText>
      </w:r>
      <w:r>
        <w:fldChar w:fldCharType="separate"/>
      </w:r>
      <w:r w:rsidR="0008431D">
        <w:t>193</w:t>
      </w:r>
      <w:r>
        <w:fldChar w:fldCharType="end"/>
      </w:r>
    </w:p>
    <w:p w14:paraId="2C588661" w14:textId="56EDB9A3" w:rsidR="00CD1D5F" w:rsidRDefault="00CD1D5F">
      <w:pPr>
        <w:pStyle w:val="TOC8"/>
        <w:rPr>
          <w:rFonts w:asciiTheme="minorHAnsi" w:eastAsiaTheme="minorEastAsia" w:hAnsiTheme="minorHAnsi" w:cstheme="minorBidi"/>
          <w:kern w:val="2"/>
          <w:sz w:val="24"/>
          <w:szCs w:val="24"/>
          <w14:ligatures w14:val="standardContextual"/>
        </w:rPr>
      </w:pPr>
      <w:r>
        <w:t>Form 1A</w:t>
      </w:r>
      <w:r>
        <w:tab/>
        <w:t>Application for permit under section 40E</w:t>
      </w:r>
      <w:r>
        <w:tab/>
      </w:r>
      <w:r>
        <w:fldChar w:fldCharType="begin"/>
      </w:r>
      <w:r>
        <w:instrText xml:space="preserve"> PAGEREF _Toc233560997 \h </w:instrText>
      </w:r>
      <w:r>
        <w:fldChar w:fldCharType="separate"/>
      </w:r>
      <w:r w:rsidR="0008431D">
        <w:t>194</w:t>
      </w:r>
      <w:r>
        <w:fldChar w:fldCharType="end"/>
      </w:r>
    </w:p>
    <w:p w14:paraId="5B27EEFC" w14:textId="198528BA" w:rsidR="00CD1D5F" w:rsidRDefault="00CD1D5F">
      <w:pPr>
        <w:pStyle w:val="TOC8"/>
        <w:rPr>
          <w:rFonts w:asciiTheme="minorHAnsi" w:eastAsiaTheme="minorEastAsia" w:hAnsiTheme="minorHAnsi" w:cstheme="minorBidi"/>
          <w:kern w:val="2"/>
          <w:sz w:val="24"/>
          <w:szCs w:val="24"/>
          <w14:ligatures w14:val="standardContextual"/>
        </w:rPr>
      </w:pPr>
      <w:r>
        <w:t>Form 2</w:t>
      </w:r>
      <w:r>
        <w:tab/>
        <w:t>Application for permit to enter upon private land</w:t>
      </w:r>
      <w:r>
        <w:tab/>
      </w:r>
      <w:r>
        <w:fldChar w:fldCharType="begin"/>
      </w:r>
      <w:r>
        <w:instrText xml:space="preserve"> PAGEREF _Toc233560998 \h </w:instrText>
      </w:r>
      <w:r>
        <w:fldChar w:fldCharType="separate"/>
      </w:r>
      <w:r w:rsidR="0008431D">
        <w:t>196</w:t>
      </w:r>
      <w:r>
        <w:fldChar w:fldCharType="end"/>
      </w:r>
    </w:p>
    <w:p w14:paraId="260818C8" w14:textId="1A68370D" w:rsidR="00CD1D5F" w:rsidRDefault="00CD1D5F">
      <w:pPr>
        <w:pStyle w:val="TOC8"/>
        <w:rPr>
          <w:rFonts w:asciiTheme="minorHAnsi" w:eastAsiaTheme="minorEastAsia" w:hAnsiTheme="minorHAnsi" w:cstheme="minorBidi"/>
          <w:kern w:val="2"/>
          <w:sz w:val="24"/>
          <w:szCs w:val="24"/>
          <w14:ligatures w14:val="standardContextual"/>
        </w:rPr>
      </w:pPr>
      <w:r>
        <w:t>Form 3</w:t>
      </w:r>
      <w:r>
        <w:tab/>
        <w:t>Permit to enter upon private land</w:t>
      </w:r>
      <w:r>
        <w:tab/>
      </w:r>
      <w:r>
        <w:fldChar w:fldCharType="begin"/>
      </w:r>
      <w:r>
        <w:instrText xml:space="preserve"> PAGEREF _Toc233560999 \h </w:instrText>
      </w:r>
      <w:r>
        <w:fldChar w:fldCharType="separate"/>
      </w:r>
      <w:r w:rsidR="0008431D">
        <w:t>197</w:t>
      </w:r>
      <w:r>
        <w:fldChar w:fldCharType="end"/>
      </w:r>
    </w:p>
    <w:p w14:paraId="1FAB8554" w14:textId="17262B58" w:rsidR="00CD1D5F" w:rsidRDefault="00CD1D5F">
      <w:pPr>
        <w:pStyle w:val="TOC8"/>
        <w:rPr>
          <w:rFonts w:asciiTheme="minorHAnsi" w:eastAsiaTheme="minorEastAsia" w:hAnsiTheme="minorHAnsi" w:cstheme="minorBidi"/>
          <w:kern w:val="2"/>
          <w:sz w:val="24"/>
          <w:szCs w:val="24"/>
          <w14:ligatures w14:val="standardContextual"/>
        </w:rPr>
      </w:pPr>
      <w:r>
        <w:t>Form 3A</w:t>
      </w:r>
      <w:r>
        <w:tab/>
        <w:t>Claim for compensation and consent for an informal determination by the warden</w:t>
      </w:r>
      <w:r>
        <w:tab/>
      </w:r>
      <w:r>
        <w:fldChar w:fldCharType="begin"/>
      </w:r>
      <w:r>
        <w:instrText xml:space="preserve"> PAGEREF _Toc233561000 \h </w:instrText>
      </w:r>
      <w:r>
        <w:fldChar w:fldCharType="separate"/>
      </w:r>
      <w:r w:rsidR="0008431D">
        <w:t>198</w:t>
      </w:r>
      <w:r>
        <w:fldChar w:fldCharType="end"/>
      </w:r>
    </w:p>
    <w:p w14:paraId="1226A4BC" w14:textId="27788777" w:rsidR="00CD1D5F" w:rsidRDefault="00CD1D5F">
      <w:pPr>
        <w:pStyle w:val="TOC8"/>
        <w:rPr>
          <w:rFonts w:asciiTheme="minorHAnsi" w:eastAsiaTheme="minorEastAsia" w:hAnsiTheme="minorHAnsi" w:cstheme="minorBidi"/>
          <w:kern w:val="2"/>
          <w:sz w:val="24"/>
          <w:szCs w:val="24"/>
          <w14:ligatures w14:val="standardContextual"/>
        </w:rPr>
      </w:pPr>
      <w:r>
        <w:t>Form 4</w:t>
      </w:r>
      <w:r>
        <w:tab/>
        <w:t>Prospecting licence</w:t>
      </w:r>
      <w:r>
        <w:tab/>
      </w:r>
      <w:r>
        <w:fldChar w:fldCharType="begin"/>
      </w:r>
      <w:r>
        <w:instrText xml:space="preserve"> PAGEREF _Toc233561001 \h </w:instrText>
      </w:r>
      <w:r>
        <w:fldChar w:fldCharType="separate"/>
      </w:r>
      <w:r w:rsidR="0008431D">
        <w:t>200</w:t>
      </w:r>
      <w:r>
        <w:fldChar w:fldCharType="end"/>
      </w:r>
    </w:p>
    <w:p w14:paraId="6F8A8321" w14:textId="7ED6F0CA" w:rsidR="00CD1D5F" w:rsidRDefault="00CD1D5F">
      <w:pPr>
        <w:pStyle w:val="TOC8"/>
        <w:rPr>
          <w:rFonts w:asciiTheme="minorHAnsi" w:eastAsiaTheme="minorEastAsia" w:hAnsiTheme="minorHAnsi" w:cstheme="minorBidi"/>
          <w:kern w:val="2"/>
          <w:sz w:val="24"/>
          <w:szCs w:val="24"/>
          <w14:ligatures w14:val="standardContextual"/>
        </w:rPr>
      </w:pPr>
      <w:r>
        <w:t>Form 5</w:t>
      </w:r>
      <w:r>
        <w:tab/>
        <w:t>Operations report — expenditure on mining tenement</w:t>
      </w:r>
      <w:r>
        <w:tab/>
      </w:r>
      <w:r>
        <w:fldChar w:fldCharType="begin"/>
      </w:r>
      <w:r>
        <w:instrText xml:space="preserve"> PAGEREF _Toc233561002 \h </w:instrText>
      </w:r>
      <w:r>
        <w:fldChar w:fldCharType="separate"/>
      </w:r>
      <w:r w:rsidR="0008431D">
        <w:t>201</w:t>
      </w:r>
      <w:r>
        <w:fldChar w:fldCharType="end"/>
      </w:r>
    </w:p>
    <w:p w14:paraId="2FD58A17" w14:textId="2EB69335" w:rsidR="00CD1D5F" w:rsidRDefault="00CD1D5F">
      <w:pPr>
        <w:pStyle w:val="TOC8"/>
        <w:rPr>
          <w:rFonts w:asciiTheme="minorHAnsi" w:eastAsiaTheme="minorEastAsia" w:hAnsiTheme="minorHAnsi" w:cstheme="minorBidi"/>
          <w:kern w:val="2"/>
          <w:sz w:val="24"/>
          <w:szCs w:val="24"/>
          <w14:ligatures w14:val="standardContextual"/>
        </w:rPr>
      </w:pPr>
      <w:r>
        <w:t>Form 6</w:t>
      </w:r>
      <w:r>
        <w:tab/>
        <w:t>Exploration licence</w:t>
      </w:r>
      <w:r>
        <w:tab/>
      </w:r>
      <w:r>
        <w:fldChar w:fldCharType="begin"/>
      </w:r>
      <w:r>
        <w:instrText xml:space="preserve"> PAGEREF _Toc233561003 \h </w:instrText>
      </w:r>
      <w:r>
        <w:fldChar w:fldCharType="separate"/>
      </w:r>
      <w:r w:rsidR="0008431D">
        <w:t>208</w:t>
      </w:r>
      <w:r>
        <w:fldChar w:fldCharType="end"/>
      </w:r>
    </w:p>
    <w:p w14:paraId="2E1F6CFF" w14:textId="34FAC9CD" w:rsidR="00CD1D5F" w:rsidRDefault="00CD1D5F">
      <w:pPr>
        <w:pStyle w:val="TOC8"/>
        <w:rPr>
          <w:rFonts w:asciiTheme="minorHAnsi" w:eastAsiaTheme="minorEastAsia" w:hAnsiTheme="minorHAnsi" w:cstheme="minorBidi"/>
          <w:kern w:val="2"/>
          <w:sz w:val="24"/>
          <w:szCs w:val="24"/>
          <w14:ligatures w14:val="standardContextual"/>
        </w:rPr>
      </w:pPr>
      <w:r>
        <w:lastRenderedPageBreak/>
        <w:t>Form 7</w:t>
      </w:r>
      <w:r>
        <w:tab/>
        <w:t>Retention licence</w:t>
      </w:r>
      <w:r>
        <w:tab/>
      </w:r>
      <w:r>
        <w:fldChar w:fldCharType="begin"/>
      </w:r>
      <w:r>
        <w:instrText xml:space="preserve"> PAGEREF _Toc233561004 \h </w:instrText>
      </w:r>
      <w:r>
        <w:fldChar w:fldCharType="separate"/>
      </w:r>
      <w:r w:rsidR="0008431D">
        <w:t>209</w:t>
      </w:r>
      <w:r>
        <w:fldChar w:fldCharType="end"/>
      </w:r>
    </w:p>
    <w:p w14:paraId="06A547E9" w14:textId="51214F01" w:rsidR="00CD1D5F" w:rsidRDefault="00CD1D5F">
      <w:pPr>
        <w:pStyle w:val="TOC8"/>
        <w:rPr>
          <w:rFonts w:asciiTheme="minorHAnsi" w:eastAsiaTheme="minorEastAsia" w:hAnsiTheme="minorHAnsi" w:cstheme="minorBidi"/>
          <w:kern w:val="2"/>
          <w:sz w:val="24"/>
          <w:szCs w:val="24"/>
          <w14:ligatures w14:val="standardContextual"/>
        </w:rPr>
      </w:pPr>
      <w:r>
        <w:t>Form 8</w:t>
      </w:r>
      <w:r>
        <w:tab/>
        <w:t>Mining lease</w:t>
      </w:r>
      <w:r>
        <w:tab/>
      </w:r>
      <w:r>
        <w:fldChar w:fldCharType="begin"/>
      </w:r>
      <w:r>
        <w:instrText xml:space="preserve"> PAGEREF _Toc233561005 \h </w:instrText>
      </w:r>
      <w:r>
        <w:fldChar w:fldCharType="separate"/>
      </w:r>
      <w:r w:rsidR="0008431D">
        <w:t>210</w:t>
      </w:r>
      <w:r>
        <w:fldChar w:fldCharType="end"/>
      </w:r>
    </w:p>
    <w:p w14:paraId="0DC45DE2" w14:textId="0CFCA198" w:rsidR="00CD1D5F" w:rsidRDefault="00CD1D5F">
      <w:pPr>
        <w:pStyle w:val="TOC8"/>
        <w:rPr>
          <w:rFonts w:asciiTheme="minorHAnsi" w:eastAsiaTheme="minorEastAsia" w:hAnsiTheme="minorHAnsi" w:cstheme="minorBidi"/>
          <w:kern w:val="2"/>
          <w:sz w:val="24"/>
          <w:szCs w:val="24"/>
          <w14:ligatures w14:val="standardContextual"/>
        </w:rPr>
      </w:pPr>
      <w:r>
        <w:t>Form 9</w:t>
      </w:r>
      <w:r>
        <w:tab/>
        <w:t>Application for extension of term/renewal of a mining tenement</w:t>
      </w:r>
      <w:r>
        <w:tab/>
      </w:r>
      <w:r>
        <w:fldChar w:fldCharType="begin"/>
      </w:r>
      <w:r>
        <w:instrText xml:space="preserve"> PAGEREF _Toc233561006 \h </w:instrText>
      </w:r>
      <w:r>
        <w:fldChar w:fldCharType="separate"/>
      </w:r>
      <w:r w:rsidR="0008431D">
        <w:t>212</w:t>
      </w:r>
      <w:r>
        <w:fldChar w:fldCharType="end"/>
      </w:r>
    </w:p>
    <w:p w14:paraId="41526F55" w14:textId="7DE44815" w:rsidR="00CD1D5F" w:rsidRDefault="00CD1D5F">
      <w:pPr>
        <w:pStyle w:val="TOC8"/>
        <w:rPr>
          <w:rFonts w:asciiTheme="minorHAnsi" w:eastAsiaTheme="minorEastAsia" w:hAnsiTheme="minorHAnsi" w:cstheme="minorBidi"/>
          <w:kern w:val="2"/>
          <w:sz w:val="24"/>
          <w:szCs w:val="24"/>
          <w14:ligatures w14:val="standardContextual"/>
        </w:rPr>
      </w:pPr>
      <w:r>
        <w:t>Form 10</w:t>
      </w:r>
      <w:r>
        <w:tab/>
        <w:t>General purpose lease</w:t>
      </w:r>
      <w:r>
        <w:tab/>
      </w:r>
      <w:r>
        <w:fldChar w:fldCharType="begin"/>
      </w:r>
      <w:r>
        <w:instrText xml:space="preserve"> PAGEREF _Toc233561007 \h </w:instrText>
      </w:r>
      <w:r>
        <w:fldChar w:fldCharType="separate"/>
      </w:r>
      <w:r w:rsidR="0008431D">
        <w:t>214</w:t>
      </w:r>
      <w:r>
        <w:fldChar w:fldCharType="end"/>
      </w:r>
    </w:p>
    <w:p w14:paraId="1285ED9E" w14:textId="281040A3" w:rsidR="00CD1D5F" w:rsidRDefault="00CD1D5F">
      <w:pPr>
        <w:pStyle w:val="TOC8"/>
        <w:rPr>
          <w:rFonts w:asciiTheme="minorHAnsi" w:eastAsiaTheme="minorEastAsia" w:hAnsiTheme="minorHAnsi" w:cstheme="minorBidi"/>
          <w:kern w:val="2"/>
          <w:sz w:val="24"/>
          <w:szCs w:val="24"/>
          <w14:ligatures w14:val="standardContextual"/>
        </w:rPr>
      </w:pPr>
      <w:r>
        <w:t>Form 11</w:t>
      </w:r>
      <w:r>
        <w:tab/>
        <w:t>Miscellaneous licence</w:t>
      </w:r>
      <w:r>
        <w:tab/>
      </w:r>
      <w:r>
        <w:fldChar w:fldCharType="begin"/>
      </w:r>
      <w:r>
        <w:instrText xml:space="preserve"> PAGEREF _Toc233561008 \h </w:instrText>
      </w:r>
      <w:r>
        <w:fldChar w:fldCharType="separate"/>
      </w:r>
      <w:r w:rsidR="0008431D">
        <w:t>217</w:t>
      </w:r>
      <w:r>
        <w:fldChar w:fldCharType="end"/>
      </w:r>
    </w:p>
    <w:p w14:paraId="36F982CB" w14:textId="403CC278" w:rsidR="00CD1D5F" w:rsidRDefault="00CD1D5F">
      <w:pPr>
        <w:pStyle w:val="TOC8"/>
        <w:rPr>
          <w:rFonts w:asciiTheme="minorHAnsi" w:eastAsiaTheme="minorEastAsia" w:hAnsiTheme="minorHAnsi" w:cstheme="minorBidi"/>
          <w:kern w:val="2"/>
          <w:sz w:val="24"/>
          <w:szCs w:val="24"/>
          <w14:ligatures w14:val="standardContextual"/>
        </w:rPr>
      </w:pPr>
      <w:r>
        <w:t>Form 12</w:t>
      </w:r>
      <w:r>
        <w:tab/>
        <w:t>Surrender</w:t>
      </w:r>
      <w:r>
        <w:tab/>
      </w:r>
      <w:r>
        <w:fldChar w:fldCharType="begin"/>
      </w:r>
      <w:r>
        <w:instrText xml:space="preserve"> PAGEREF _Toc233561009 \h </w:instrText>
      </w:r>
      <w:r>
        <w:fldChar w:fldCharType="separate"/>
      </w:r>
      <w:r w:rsidR="0008431D">
        <w:t>218</w:t>
      </w:r>
      <w:r>
        <w:fldChar w:fldCharType="end"/>
      </w:r>
    </w:p>
    <w:p w14:paraId="1D1B68A9" w14:textId="1840D667" w:rsidR="00CD1D5F" w:rsidRDefault="00CD1D5F">
      <w:pPr>
        <w:pStyle w:val="TOC8"/>
        <w:rPr>
          <w:rFonts w:asciiTheme="minorHAnsi" w:eastAsiaTheme="minorEastAsia" w:hAnsiTheme="minorHAnsi" w:cstheme="minorBidi"/>
          <w:kern w:val="2"/>
          <w:sz w:val="24"/>
          <w:szCs w:val="24"/>
          <w14:ligatures w14:val="standardContextual"/>
        </w:rPr>
      </w:pPr>
      <w:r>
        <w:t>Form 13</w:t>
      </w:r>
      <w:r>
        <w:tab/>
        <w:t>Notice of re</w:t>
      </w:r>
      <w:r>
        <w:noBreakHyphen/>
        <w:t>marking</w:t>
      </w:r>
      <w:r>
        <w:tab/>
      </w:r>
      <w:r>
        <w:fldChar w:fldCharType="begin"/>
      </w:r>
      <w:r>
        <w:instrText xml:space="preserve"> PAGEREF _Toc233561010 \h </w:instrText>
      </w:r>
      <w:r>
        <w:fldChar w:fldCharType="separate"/>
      </w:r>
      <w:r w:rsidR="0008431D">
        <w:t>220</w:t>
      </w:r>
      <w:r>
        <w:fldChar w:fldCharType="end"/>
      </w:r>
    </w:p>
    <w:p w14:paraId="3F8AD6BD" w14:textId="278E945E" w:rsidR="00CD1D5F" w:rsidRDefault="00CD1D5F">
      <w:pPr>
        <w:pStyle w:val="TOC8"/>
        <w:rPr>
          <w:rFonts w:asciiTheme="minorHAnsi" w:eastAsiaTheme="minorEastAsia" w:hAnsiTheme="minorHAnsi" w:cstheme="minorBidi"/>
          <w:kern w:val="2"/>
          <w:sz w:val="24"/>
          <w:szCs w:val="24"/>
          <w14:ligatures w14:val="standardContextual"/>
        </w:rPr>
      </w:pPr>
      <w:r>
        <w:t>Form 14</w:t>
      </w:r>
      <w:r>
        <w:tab/>
        <w:t>Partial surrender</w:t>
      </w:r>
      <w:r>
        <w:tab/>
      </w:r>
      <w:r>
        <w:fldChar w:fldCharType="begin"/>
      </w:r>
      <w:r>
        <w:instrText xml:space="preserve"> PAGEREF _Toc233561011 \h </w:instrText>
      </w:r>
      <w:r>
        <w:fldChar w:fldCharType="separate"/>
      </w:r>
      <w:r w:rsidR="0008431D">
        <w:t>221</w:t>
      </w:r>
      <w:r>
        <w:fldChar w:fldCharType="end"/>
      </w:r>
    </w:p>
    <w:p w14:paraId="4C5CE51B" w14:textId="31AC623A" w:rsidR="00CD1D5F" w:rsidRDefault="00CD1D5F">
      <w:pPr>
        <w:pStyle w:val="TOC8"/>
        <w:rPr>
          <w:rFonts w:asciiTheme="minorHAnsi" w:eastAsiaTheme="minorEastAsia" w:hAnsiTheme="minorHAnsi" w:cstheme="minorBidi"/>
          <w:kern w:val="2"/>
          <w:sz w:val="24"/>
          <w:szCs w:val="24"/>
          <w14:ligatures w14:val="standardContextual"/>
        </w:rPr>
      </w:pPr>
      <w:r>
        <w:t>Form 15</w:t>
      </w:r>
      <w:r>
        <w:tab/>
        <w:t>Application for forfeiture under section 96(1)(a)</w:t>
      </w:r>
      <w:r>
        <w:tab/>
      </w:r>
      <w:r>
        <w:fldChar w:fldCharType="begin"/>
      </w:r>
      <w:r>
        <w:instrText xml:space="preserve"> PAGEREF _Toc233561012 \h </w:instrText>
      </w:r>
      <w:r>
        <w:fldChar w:fldCharType="separate"/>
      </w:r>
      <w:r w:rsidR="0008431D">
        <w:t>223</w:t>
      </w:r>
      <w:r>
        <w:fldChar w:fldCharType="end"/>
      </w:r>
    </w:p>
    <w:p w14:paraId="22CE0B7C" w14:textId="3EB0CDFE" w:rsidR="00CD1D5F" w:rsidRDefault="00CD1D5F">
      <w:pPr>
        <w:pStyle w:val="TOC8"/>
        <w:rPr>
          <w:rFonts w:asciiTheme="minorHAnsi" w:eastAsiaTheme="minorEastAsia" w:hAnsiTheme="minorHAnsi" w:cstheme="minorBidi"/>
          <w:kern w:val="2"/>
          <w:sz w:val="24"/>
          <w:szCs w:val="24"/>
          <w14:ligatures w14:val="standardContextual"/>
        </w:rPr>
      </w:pPr>
      <w:r>
        <w:t>Form 16</w:t>
      </w:r>
      <w:r>
        <w:tab/>
        <w:t>Objection</w:t>
      </w:r>
      <w:r>
        <w:tab/>
      </w:r>
      <w:r>
        <w:fldChar w:fldCharType="begin"/>
      </w:r>
      <w:r>
        <w:instrText xml:space="preserve"> PAGEREF _Toc233561013 \h </w:instrText>
      </w:r>
      <w:r>
        <w:fldChar w:fldCharType="separate"/>
      </w:r>
      <w:r w:rsidR="0008431D">
        <w:t>224</w:t>
      </w:r>
      <w:r>
        <w:fldChar w:fldCharType="end"/>
      </w:r>
    </w:p>
    <w:p w14:paraId="559B633F" w14:textId="31C8DFE0" w:rsidR="00CD1D5F" w:rsidRDefault="00CD1D5F">
      <w:pPr>
        <w:pStyle w:val="TOC8"/>
        <w:rPr>
          <w:rFonts w:asciiTheme="minorHAnsi" w:eastAsiaTheme="minorEastAsia" w:hAnsiTheme="minorHAnsi" w:cstheme="minorBidi"/>
          <w:kern w:val="2"/>
          <w:sz w:val="24"/>
          <w:szCs w:val="24"/>
          <w14:ligatures w14:val="standardContextual"/>
        </w:rPr>
      </w:pPr>
      <w:r>
        <w:t>Form 17</w:t>
      </w:r>
      <w:r>
        <w:tab/>
        <w:t>Application for restoration</w:t>
      </w:r>
      <w:r>
        <w:tab/>
      </w:r>
      <w:r>
        <w:fldChar w:fldCharType="begin"/>
      </w:r>
      <w:r>
        <w:instrText xml:space="preserve"> PAGEREF _Toc233561014 \h </w:instrText>
      </w:r>
      <w:r>
        <w:fldChar w:fldCharType="separate"/>
      </w:r>
      <w:r w:rsidR="0008431D">
        <w:t>226</w:t>
      </w:r>
      <w:r>
        <w:fldChar w:fldCharType="end"/>
      </w:r>
    </w:p>
    <w:p w14:paraId="453B4180" w14:textId="561C189A" w:rsidR="00CD1D5F" w:rsidRDefault="00CD1D5F">
      <w:pPr>
        <w:pStyle w:val="TOC8"/>
        <w:rPr>
          <w:rFonts w:asciiTheme="minorHAnsi" w:eastAsiaTheme="minorEastAsia" w:hAnsiTheme="minorHAnsi" w:cstheme="minorBidi"/>
          <w:kern w:val="2"/>
          <w:sz w:val="24"/>
          <w:szCs w:val="24"/>
          <w14:ligatures w14:val="standardContextual"/>
        </w:rPr>
      </w:pPr>
      <w:r>
        <w:t>Form 18</w:t>
      </w:r>
      <w:r>
        <w:tab/>
        <w:t>Application for exemption</w:t>
      </w:r>
      <w:r>
        <w:tab/>
      </w:r>
      <w:r>
        <w:fldChar w:fldCharType="begin"/>
      </w:r>
      <w:r>
        <w:instrText xml:space="preserve"> PAGEREF _Toc233561015 \h </w:instrText>
      </w:r>
      <w:r>
        <w:fldChar w:fldCharType="separate"/>
      </w:r>
      <w:r w:rsidR="0008431D">
        <w:t>228</w:t>
      </w:r>
      <w:r>
        <w:fldChar w:fldCharType="end"/>
      </w:r>
    </w:p>
    <w:p w14:paraId="0D4CAEA2" w14:textId="261A5A9F" w:rsidR="00CD1D5F" w:rsidRDefault="00CD1D5F">
      <w:pPr>
        <w:pStyle w:val="TOC8"/>
        <w:rPr>
          <w:rFonts w:asciiTheme="minorHAnsi" w:eastAsiaTheme="minorEastAsia" w:hAnsiTheme="minorHAnsi" w:cstheme="minorBidi"/>
          <w:kern w:val="2"/>
          <w:sz w:val="24"/>
          <w:szCs w:val="24"/>
          <w14:ligatures w14:val="standardContextual"/>
        </w:rPr>
      </w:pPr>
      <w:r>
        <w:t>Form 19</w:t>
      </w:r>
      <w:r>
        <w:tab/>
        <w:t>Certificate of exemption</w:t>
      </w:r>
      <w:r>
        <w:tab/>
      </w:r>
      <w:r>
        <w:fldChar w:fldCharType="begin"/>
      </w:r>
      <w:r>
        <w:instrText xml:space="preserve"> PAGEREF _Toc233561016 \h </w:instrText>
      </w:r>
      <w:r>
        <w:fldChar w:fldCharType="separate"/>
      </w:r>
      <w:r w:rsidR="0008431D">
        <w:t>230</w:t>
      </w:r>
      <w:r>
        <w:fldChar w:fldCharType="end"/>
      </w:r>
    </w:p>
    <w:p w14:paraId="51D43C3D" w14:textId="43D187A8" w:rsidR="00CD1D5F" w:rsidRDefault="00CD1D5F">
      <w:pPr>
        <w:pStyle w:val="TOC8"/>
        <w:rPr>
          <w:rFonts w:asciiTheme="minorHAnsi" w:eastAsiaTheme="minorEastAsia" w:hAnsiTheme="minorHAnsi" w:cstheme="minorBidi"/>
          <w:kern w:val="2"/>
          <w:sz w:val="24"/>
          <w:szCs w:val="24"/>
          <w14:ligatures w14:val="standardContextual"/>
        </w:rPr>
      </w:pPr>
      <w:r>
        <w:t>Form 20</w:t>
      </w:r>
      <w:r>
        <w:tab/>
        <w:t>Notice of marking out</w:t>
      </w:r>
      <w:r>
        <w:tab/>
      </w:r>
      <w:r>
        <w:fldChar w:fldCharType="begin"/>
      </w:r>
      <w:r>
        <w:instrText xml:space="preserve"> PAGEREF _Toc233561017 \h </w:instrText>
      </w:r>
      <w:r>
        <w:fldChar w:fldCharType="separate"/>
      </w:r>
      <w:r w:rsidR="0008431D">
        <w:t>231</w:t>
      </w:r>
      <w:r>
        <w:fldChar w:fldCharType="end"/>
      </w:r>
    </w:p>
    <w:p w14:paraId="5617E3A0" w14:textId="542D44B0" w:rsidR="00CD1D5F" w:rsidRDefault="00CD1D5F">
      <w:pPr>
        <w:pStyle w:val="TOC8"/>
        <w:rPr>
          <w:rFonts w:asciiTheme="minorHAnsi" w:eastAsiaTheme="minorEastAsia" w:hAnsiTheme="minorHAnsi" w:cstheme="minorBidi"/>
          <w:kern w:val="2"/>
          <w:sz w:val="24"/>
          <w:szCs w:val="24"/>
          <w14:ligatures w14:val="standardContextual"/>
        </w:rPr>
      </w:pPr>
      <w:r>
        <w:t>Form 21</w:t>
      </w:r>
      <w:r>
        <w:tab/>
      </w:r>
      <w:r w:rsidRPr="00A579B9">
        <w:rPr>
          <w:bCs/>
        </w:rPr>
        <w:t>Application for mining tenement</w:t>
      </w:r>
      <w:r>
        <w:tab/>
      </w:r>
      <w:r>
        <w:fldChar w:fldCharType="begin"/>
      </w:r>
      <w:r>
        <w:instrText xml:space="preserve"> PAGEREF _Toc233561018 \h </w:instrText>
      </w:r>
      <w:r>
        <w:fldChar w:fldCharType="separate"/>
      </w:r>
      <w:r w:rsidR="0008431D">
        <w:t>233</w:t>
      </w:r>
      <w:r>
        <w:fldChar w:fldCharType="end"/>
      </w:r>
    </w:p>
    <w:p w14:paraId="6D844771" w14:textId="18A9977A" w:rsidR="00CD1D5F" w:rsidRDefault="00CD1D5F">
      <w:pPr>
        <w:pStyle w:val="TOC8"/>
        <w:rPr>
          <w:rFonts w:asciiTheme="minorHAnsi" w:eastAsiaTheme="minorEastAsia" w:hAnsiTheme="minorHAnsi" w:cstheme="minorBidi"/>
          <w:kern w:val="2"/>
          <w:sz w:val="24"/>
          <w:szCs w:val="24"/>
          <w14:ligatures w14:val="standardContextual"/>
        </w:rPr>
      </w:pPr>
      <w:r>
        <w:t>Form 22</w:t>
      </w:r>
      <w:r>
        <w:tab/>
        <w:t>Withdrawal</w:t>
      </w:r>
      <w:r>
        <w:tab/>
      </w:r>
      <w:r>
        <w:fldChar w:fldCharType="begin"/>
      </w:r>
      <w:r>
        <w:instrText xml:space="preserve"> PAGEREF _Toc233561019 \h </w:instrText>
      </w:r>
      <w:r>
        <w:fldChar w:fldCharType="separate"/>
      </w:r>
      <w:r w:rsidR="0008431D">
        <w:t>239</w:t>
      </w:r>
      <w:r>
        <w:fldChar w:fldCharType="end"/>
      </w:r>
    </w:p>
    <w:p w14:paraId="06B59D7C" w14:textId="5CBCBC58" w:rsidR="00CD1D5F" w:rsidRDefault="00CD1D5F">
      <w:pPr>
        <w:pStyle w:val="TOC8"/>
        <w:rPr>
          <w:rFonts w:asciiTheme="minorHAnsi" w:eastAsiaTheme="minorEastAsia" w:hAnsiTheme="minorHAnsi" w:cstheme="minorBidi"/>
          <w:kern w:val="2"/>
          <w:sz w:val="24"/>
          <w:szCs w:val="24"/>
          <w14:ligatures w14:val="standardContextual"/>
        </w:rPr>
      </w:pPr>
      <w:r>
        <w:t>Form 23</w:t>
      </w:r>
      <w:r>
        <w:tab/>
      </w:r>
      <w:r w:rsidRPr="00A579B9">
        <w:rPr>
          <w:bCs/>
        </w:rPr>
        <w:t>Transfer</w:t>
      </w:r>
      <w:r>
        <w:tab/>
      </w:r>
      <w:r>
        <w:fldChar w:fldCharType="begin"/>
      </w:r>
      <w:r>
        <w:instrText xml:space="preserve"> PAGEREF _Toc233561020 \h </w:instrText>
      </w:r>
      <w:r>
        <w:fldChar w:fldCharType="separate"/>
      </w:r>
      <w:r w:rsidR="0008431D">
        <w:t>241</w:t>
      </w:r>
      <w:r>
        <w:fldChar w:fldCharType="end"/>
      </w:r>
    </w:p>
    <w:p w14:paraId="00675306" w14:textId="553AD1CE" w:rsidR="00CD1D5F" w:rsidRDefault="00CD1D5F">
      <w:pPr>
        <w:pStyle w:val="TOC8"/>
        <w:rPr>
          <w:rFonts w:asciiTheme="minorHAnsi" w:eastAsiaTheme="minorEastAsia" w:hAnsiTheme="minorHAnsi" w:cstheme="minorBidi"/>
          <w:kern w:val="2"/>
          <w:sz w:val="24"/>
          <w:szCs w:val="24"/>
          <w14:ligatures w14:val="standardContextual"/>
        </w:rPr>
      </w:pPr>
      <w:r>
        <w:t>Form 24</w:t>
      </w:r>
      <w:r>
        <w:tab/>
        <w:t>Caveat</w:t>
      </w:r>
      <w:r>
        <w:tab/>
      </w:r>
      <w:r>
        <w:fldChar w:fldCharType="begin"/>
      </w:r>
      <w:r>
        <w:instrText xml:space="preserve"> PAGEREF _Toc233561021 \h </w:instrText>
      </w:r>
      <w:r>
        <w:fldChar w:fldCharType="separate"/>
      </w:r>
      <w:r w:rsidR="0008431D">
        <w:t>244</w:t>
      </w:r>
      <w:r>
        <w:fldChar w:fldCharType="end"/>
      </w:r>
    </w:p>
    <w:p w14:paraId="16E8D0C5" w14:textId="52D98457" w:rsidR="00CD1D5F" w:rsidRDefault="00CD1D5F">
      <w:pPr>
        <w:pStyle w:val="TOC8"/>
        <w:rPr>
          <w:rFonts w:asciiTheme="minorHAnsi" w:eastAsiaTheme="minorEastAsia" w:hAnsiTheme="minorHAnsi" w:cstheme="minorBidi"/>
          <w:kern w:val="2"/>
          <w:sz w:val="24"/>
          <w:szCs w:val="24"/>
          <w14:ligatures w14:val="standardContextual"/>
        </w:rPr>
      </w:pPr>
      <w:r>
        <w:t>Form 24A</w:t>
      </w:r>
      <w:r>
        <w:tab/>
        <w:t>Withdrawal of caveat</w:t>
      </w:r>
      <w:r>
        <w:tab/>
      </w:r>
      <w:r>
        <w:fldChar w:fldCharType="begin"/>
      </w:r>
      <w:r>
        <w:instrText xml:space="preserve"> PAGEREF _Toc233561022 \h </w:instrText>
      </w:r>
      <w:r>
        <w:fldChar w:fldCharType="separate"/>
      </w:r>
      <w:r w:rsidR="0008431D">
        <w:t>246</w:t>
      </w:r>
      <w:r>
        <w:fldChar w:fldCharType="end"/>
      </w:r>
    </w:p>
    <w:p w14:paraId="7C9DC2E5" w14:textId="6C9FE1CF" w:rsidR="00CD1D5F" w:rsidRDefault="00CD1D5F">
      <w:pPr>
        <w:pStyle w:val="TOC8"/>
        <w:rPr>
          <w:rFonts w:asciiTheme="minorHAnsi" w:eastAsiaTheme="minorEastAsia" w:hAnsiTheme="minorHAnsi" w:cstheme="minorBidi"/>
          <w:kern w:val="2"/>
          <w:sz w:val="24"/>
          <w:szCs w:val="24"/>
          <w14:ligatures w14:val="standardContextual"/>
        </w:rPr>
      </w:pPr>
      <w:r>
        <w:t>Form 25</w:t>
      </w:r>
      <w:r>
        <w:tab/>
        <w:t>Mortgage</w:t>
      </w:r>
      <w:r>
        <w:tab/>
      </w:r>
      <w:r>
        <w:fldChar w:fldCharType="begin"/>
      </w:r>
      <w:r>
        <w:instrText xml:space="preserve"> PAGEREF _Toc233561023 \h </w:instrText>
      </w:r>
      <w:r>
        <w:fldChar w:fldCharType="separate"/>
      </w:r>
      <w:r w:rsidR="0008431D">
        <w:t>248</w:t>
      </w:r>
      <w:r>
        <w:fldChar w:fldCharType="end"/>
      </w:r>
    </w:p>
    <w:p w14:paraId="4B4AD5A4" w14:textId="0CA02A24" w:rsidR="00CD1D5F" w:rsidRDefault="00CD1D5F">
      <w:pPr>
        <w:pStyle w:val="TOC8"/>
        <w:rPr>
          <w:rFonts w:asciiTheme="minorHAnsi" w:eastAsiaTheme="minorEastAsia" w:hAnsiTheme="minorHAnsi" w:cstheme="minorBidi"/>
          <w:kern w:val="2"/>
          <w:sz w:val="24"/>
          <w:szCs w:val="24"/>
          <w14:ligatures w14:val="standardContextual"/>
        </w:rPr>
      </w:pPr>
      <w:r>
        <w:t>Form 26</w:t>
      </w:r>
      <w:r>
        <w:tab/>
        <w:t>Discharge of mortgage</w:t>
      </w:r>
      <w:r>
        <w:tab/>
      </w:r>
      <w:r>
        <w:fldChar w:fldCharType="begin"/>
      </w:r>
      <w:r>
        <w:instrText xml:space="preserve"> PAGEREF _Toc233561024 \h </w:instrText>
      </w:r>
      <w:r>
        <w:fldChar w:fldCharType="separate"/>
      </w:r>
      <w:r w:rsidR="0008431D">
        <w:t>250</w:t>
      </w:r>
      <w:r>
        <w:fldChar w:fldCharType="end"/>
      </w:r>
    </w:p>
    <w:p w14:paraId="10F2C9C6" w14:textId="4FD01208" w:rsidR="00CD1D5F" w:rsidRDefault="00CD1D5F">
      <w:pPr>
        <w:pStyle w:val="TOC8"/>
        <w:rPr>
          <w:rFonts w:asciiTheme="minorHAnsi" w:eastAsiaTheme="minorEastAsia" w:hAnsiTheme="minorHAnsi" w:cstheme="minorBidi"/>
          <w:kern w:val="2"/>
          <w:sz w:val="24"/>
          <w:szCs w:val="24"/>
          <w14:ligatures w14:val="standardContextual"/>
        </w:rPr>
      </w:pPr>
      <w:r>
        <w:t>Form 26A</w:t>
      </w:r>
      <w:r>
        <w:tab/>
        <w:t>Partial discharge of mortgage</w:t>
      </w:r>
      <w:r>
        <w:tab/>
      </w:r>
      <w:r>
        <w:fldChar w:fldCharType="begin"/>
      </w:r>
      <w:r>
        <w:instrText xml:space="preserve"> PAGEREF _Toc233561025 \h </w:instrText>
      </w:r>
      <w:r>
        <w:fldChar w:fldCharType="separate"/>
      </w:r>
      <w:r w:rsidR="0008431D">
        <w:t>252</w:t>
      </w:r>
      <w:r>
        <w:fldChar w:fldCharType="end"/>
      </w:r>
    </w:p>
    <w:p w14:paraId="4D337890" w14:textId="4EA364A9" w:rsidR="00CD1D5F" w:rsidRDefault="00CD1D5F">
      <w:pPr>
        <w:pStyle w:val="TOC8"/>
        <w:rPr>
          <w:rFonts w:asciiTheme="minorHAnsi" w:eastAsiaTheme="minorEastAsia" w:hAnsiTheme="minorHAnsi" w:cstheme="minorBidi"/>
          <w:kern w:val="2"/>
          <w:sz w:val="24"/>
          <w:szCs w:val="24"/>
          <w14:ligatures w14:val="standardContextual"/>
        </w:rPr>
      </w:pPr>
      <w:r>
        <w:t>Form 26B</w:t>
      </w:r>
      <w:r>
        <w:tab/>
        <w:t>Tax memorial</w:t>
      </w:r>
      <w:r>
        <w:tab/>
      </w:r>
      <w:r>
        <w:fldChar w:fldCharType="begin"/>
      </w:r>
      <w:r>
        <w:instrText xml:space="preserve"> PAGEREF _Toc233561026 \h </w:instrText>
      </w:r>
      <w:r>
        <w:fldChar w:fldCharType="separate"/>
      </w:r>
      <w:r w:rsidR="0008431D">
        <w:t>254</w:t>
      </w:r>
      <w:r>
        <w:fldChar w:fldCharType="end"/>
      </w:r>
    </w:p>
    <w:p w14:paraId="4AA4F8AA" w14:textId="6722DB31" w:rsidR="00CD1D5F" w:rsidRDefault="00CD1D5F">
      <w:pPr>
        <w:pStyle w:val="TOC8"/>
        <w:rPr>
          <w:rFonts w:asciiTheme="minorHAnsi" w:eastAsiaTheme="minorEastAsia" w:hAnsiTheme="minorHAnsi" w:cstheme="minorBidi"/>
          <w:kern w:val="2"/>
          <w:sz w:val="24"/>
          <w:szCs w:val="24"/>
          <w14:ligatures w14:val="standardContextual"/>
        </w:rPr>
      </w:pPr>
      <w:r>
        <w:t>Form 26C</w:t>
      </w:r>
      <w:r>
        <w:tab/>
        <w:t>Withdrawal of memorial</w:t>
      </w:r>
      <w:r>
        <w:tab/>
      </w:r>
      <w:r>
        <w:fldChar w:fldCharType="begin"/>
      </w:r>
      <w:r>
        <w:instrText xml:space="preserve"> PAGEREF _Toc233561027 \h </w:instrText>
      </w:r>
      <w:r>
        <w:fldChar w:fldCharType="separate"/>
      </w:r>
      <w:r w:rsidR="0008431D">
        <w:t>256</w:t>
      </w:r>
      <w:r>
        <w:fldChar w:fldCharType="end"/>
      </w:r>
    </w:p>
    <w:p w14:paraId="35E46F1F" w14:textId="2DA412D2" w:rsidR="00CD1D5F" w:rsidRDefault="00CD1D5F">
      <w:pPr>
        <w:pStyle w:val="TOC8"/>
        <w:rPr>
          <w:rFonts w:asciiTheme="minorHAnsi" w:eastAsiaTheme="minorEastAsia" w:hAnsiTheme="minorHAnsi" w:cstheme="minorBidi"/>
          <w:kern w:val="2"/>
          <w:sz w:val="24"/>
          <w:szCs w:val="24"/>
          <w14:ligatures w14:val="standardContextual"/>
        </w:rPr>
      </w:pPr>
      <w:r>
        <w:t>Form 28</w:t>
      </w:r>
      <w:r>
        <w:tab/>
      </w:r>
      <w:r w:rsidRPr="00A579B9">
        <w:rPr>
          <w:bCs/>
        </w:rPr>
        <w:t>Devolution</w:t>
      </w:r>
      <w:r>
        <w:tab/>
      </w:r>
      <w:r>
        <w:fldChar w:fldCharType="begin"/>
      </w:r>
      <w:r>
        <w:instrText xml:space="preserve"> PAGEREF _Toc233561028 \h </w:instrText>
      </w:r>
      <w:r>
        <w:fldChar w:fldCharType="separate"/>
      </w:r>
      <w:r w:rsidR="0008431D">
        <w:t>258</w:t>
      </w:r>
      <w:r>
        <w:fldChar w:fldCharType="end"/>
      </w:r>
    </w:p>
    <w:p w14:paraId="1787B82E" w14:textId="539AC915" w:rsidR="00CD1D5F" w:rsidRDefault="00CD1D5F">
      <w:pPr>
        <w:pStyle w:val="TOC8"/>
        <w:rPr>
          <w:rFonts w:asciiTheme="minorHAnsi" w:eastAsiaTheme="minorEastAsia" w:hAnsiTheme="minorHAnsi" w:cstheme="minorBidi"/>
          <w:kern w:val="2"/>
          <w:sz w:val="24"/>
          <w:szCs w:val="24"/>
          <w14:ligatures w14:val="standardContextual"/>
        </w:rPr>
      </w:pPr>
      <w:r>
        <w:t>Form 29</w:t>
      </w:r>
      <w:r>
        <w:tab/>
        <w:t>Application for copy document</w:t>
      </w:r>
      <w:r>
        <w:tab/>
      </w:r>
      <w:r>
        <w:fldChar w:fldCharType="begin"/>
      </w:r>
      <w:r>
        <w:instrText xml:space="preserve"> PAGEREF _Toc233561029 \h </w:instrText>
      </w:r>
      <w:r>
        <w:fldChar w:fldCharType="separate"/>
      </w:r>
      <w:r w:rsidR="0008431D">
        <w:t>260</w:t>
      </w:r>
      <w:r>
        <w:fldChar w:fldCharType="end"/>
      </w:r>
    </w:p>
    <w:p w14:paraId="4CB16DDD" w14:textId="0B38A6F9" w:rsidR="00CD1D5F" w:rsidRDefault="00CD1D5F">
      <w:pPr>
        <w:pStyle w:val="TOC8"/>
        <w:rPr>
          <w:rFonts w:asciiTheme="minorHAnsi" w:eastAsiaTheme="minorEastAsia" w:hAnsiTheme="minorHAnsi" w:cstheme="minorBidi"/>
          <w:kern w:val="2"/>
          <w:sz w:val="24"/>
          <w:szCs w:val="24"/>
          <w14:ligatures w14:val="standardContextual"/>
        </w:rPr>
      </w:pPr>
      <w:r>
        <w:t>Form 30</w:t>
      </w:r>
      <w:r>
        <w:tab/>
      </w:r>
      <w:r w:rsidRPr="00A579B9">
        <w:rPr>
          <w:bCs/>
        </w:rPr>
        <w:t>Application to amend</w:t>
      </w:r>
      <w:r>
        <w:tab/>
      </w:r>
      <w:r>
        <w:fldChar w:fldCharType="begin"/>
      </w:r>
      <w:r>
        <w:instrText xml:space="preserve"> PAGEREF _Toc233561030 \h </w:instrText>
      </w:r>
      <w:r>
        <w:fldChar w:fldCharType="separate"/>
      </w:r>
      <w:r w:rsidR="0008431D">
        <w:t>261</w:t>
      </w:r>
      <w:r>
        <w:fldChar w:fldCharType="end"/>
      </w:r>
    </w:p>
    <w:p w14:paraId="4DD0971E" w14:textId="787A24E5" w:rsidR="00CD1D5F" w:rsidRDefault="00CD1D5F">
      <w:pPr>
        <w:pStyle w:val="TOC8"/>
        <w:rPr>
          <w:rFonts w:asciiTheme="minorHAnsi" w:eastAsiaTheme="minorEastAsia" w:hAnsiTheme="minorHAnsi" w:cstheme="minorBidi"/>
          <w:kern w:val="2"/>
          <w:sz w:val="24"/>
          <w:szCs w:val="24"/>
          <w14:ligatures w14:val="standardContextual"/>
        </w:rPr>
      </w:pPr>
      <w:r>
        <w:t>Form 31</w:t>
      </w:r>
      <w:r>
        <w:tab/>
        <w:t>Power of attorney</w:t>
      </w:r>
      <w:r>
        <w:tab/>
      </w:r>
      <w:r>
        <w:fldChar w:fldCharType="begin"/>
      </w:r>
      <w:r>
        <w:instrText xml:space="preserve"> PAGEREF _Toc233561031 \h </w:instrText>
      </w:r>
      <w:r>
        <w:fldChar w:fldCharType="separate"/>
      </w:r>
      <w:r w:rsidR="0008431D">
        <w:t>264</w:t>
      </w:r>
      <w:r>
        <w:fldChar w:fldCharType="end"/>
      </w:r>
    </w:p>
    <w:p w14:paraId="56423FF3" w14:textId="0C5EA2DB" w:rsidR="00CD1D5F" w:rsidRDefault="00CD1D5F">
      <w:pPr>
        <w:pStyle w:val="TOC8"/>
        <w:rPr>
          <w:rFonts w:asciiTheme="minorHAnsi" w:eastAsiaTheme="minorEastAsia" w:hAnsiTheme="minorHAnsi" w:cstheme="minorBidi"/>
          <w:kern w:val="2"/>
          <w:sz w:val="24"/>
          <w:szCs w:val="24"/>
          <w14:ligatures w14:val="standardContextual"/>
        </w:rPr>
      </w:pPr>
      <w:r>
        <w:t>Form 32</w:t>
      </w:r>
      <w:r>
        <w:tab/>
        <w:t>Security</w:t>
      </w:r>
      <w:r>
        <w:tab/>
      </w:r>
      <w:r>
        <w:fldChar w:fldCharType="begin"/>
      </w:r>
      <w:r>
        <w:instrText xml:space="preserve"> PAGEREF _Toc233561032 \h </w:instrText>
      </w:r>
      <w:r>
        <w:fldChar w:fldCharType="separate"/>
      </w:r>
      <w:r w:rsidR="0008431D">
        <w:t>266</w:t>
      </w:r>
      <w:r>
        <w:fldChar w:fldCharType="end"/>
      </w:r>
    </w:p>
    <w:p w14:paraId="469C3640" w14:textId="1BBFF7D2" w:rsidR="00CD1D5F" w:rsidRDefault="00CD1D5F">
      <w:pPr>
        <w:pStyle w:val="TOC8"/>
        <w:rPr>
          <w:rFonts w:asciiTheme="minorHAnsi" w:eastAsiaTheme="minorEastAsia" w:hAnsiTheme="minorHAnsi" w:cstheme="minorBidi"/>
          <w:kern w:val="2"/>
          <w:sz w:val="24"/>
          <w:szCs w:val="24"/>
          <w14:ligatures w14:val="standardContextual"/>
        </w:rPr>
      </w:pPr>
      <w:r>
        <w:t>Form 33</w:t>
      </w:r>
      <w:r>
        <w:tab/>
        <w:t>Plaint and Summons</w:t>
      </w:r>
      <w:r>
        <w:tab/>
      </w:r>
      <w:r>
        <w:fldChar w:fldCharType="begin"/>
      </w:r>
      <w:r>
        <w:instrText xml:space="preserve"> PAGEREF _Toc233561033 \h </w:instrText>
      </w:r>
      <w:r>
        <w:fldChar w:fldCharType="separate"/>
      </w:r>
      <w:r w:rsidR="0008431D">
        <w:t>268</w:t>
      </w:r>
      <w:r>
        <w:fldChar w:fldCharType="end"/>
      </w:r>
    </w:p>
    <w:p w14:paraId="71DA2172" w14:textId="4F3A285F" w:rsidR="00CD1D5F" w:rsidRDefault="00CD1D5F">
      <w:pPr>
        <w:pStyle w:val="TOC8"/>
        <w:rPr>
          <w:rFonts w:asciiTheme="minorHAnsi" w:eastAsiaTheme="minorEastAsia" w:hAnsiTheme="minorHAnsi" w:cstheme="minorBidi"/>
          <w:kern w:val="2"/>
          <w:sz w:val="24"/>
          <w:szCs w:val="24"/>
          <w14:ligatures w14:val="standardContextual"/>
        </w:rPr>
      </w:pPr>
      <w:r>
        <w:t>Form 35</w:t>
      </w:r>
      <w:r>
        <w:tab/>
        <w:t>Affidavit of service</w:t>
      </w:r>
      <w:r>
        <w:tab/>
      </w:r>
      <w:r>
        <w:fldChar w:fldCharType="begin"/>
      </w:r>
      <w:r>
        <w:instrText xml:space="preserve"> PAGEREF _Toc233561034 \h </w:instrText>
      </w:r>
      <w:r>
        <w:fldChar w:fldCharType="separate"/>
      </w:r>
      <w:r w:rsidR="0008431D">
        <w:t>270</w:t>
      </w:r>
      <w:r>
        <w:fldChar w:fldCharType="end"/>
      </w:r>
    </w:p>
    <w:p w14:paraId="5841F757" w14:textId="78423525" w:rsidR="00CD1D5F" w:rsidRDefault="00CD1D5F">
      <w:pPr>
        <w:pStyle w:val="TOC8"/>
        <w:rPr>
          <w:rFonts w:asciiTheme="minorHAnsi" w:eastAsiaTheme="minorEastAsia" w:hAnsiTheme="minorHAnsi" w:cstheme="minorBidi"/>
          <w:kern w:val="2"/>
          <w:sz w:val="24"/>
          <w:szCs w:val="24"/>
          <w14:ligatures w14:val="standardContextual"/>
        </w:rPr>
      </w:pPr>
      <w:r>
        <w:t>Form 35A</w:t>
      </w:r>
      <w:r>
        <w:tab/>
        <w:t>Application for forfeiture under section 96(1)(b) or 98</w:t>
      </w:r>
      <w:r>
        <w:tab/>
      </w:r>
      <w:r>
        <w:fldChar w:fldCharType="begin"/>
      </w:r>
      <w:r>
        <w:instrText xml:space="preserve"> PAGEREF _Toc233561035 \h </w:instrText>
      </w:r>
      <w:r>
        <w:fldChar w:fldCharType="separate"/>
      </w:r>
      <w:r w:rsidR="0008431D">
        <w:t>272</w:t>
      </w:r>
      <w:r>
        <w:fldChar w:fldCharType="end"/>
      </w:r>
    </w:p>
    <w:p w14:paraId="75BAB838" w14:textId="215A09EB" w:rsidR="00CD1D5F" w:rsidRDefault="00CD1D5F">
      <w:pPr>
        <w:pStyle w:val="TOC8"/>
        <w:rPr>
          <w:rFonts w:asciiTheme="minorHAnsi" w:eastAsiaTheme="minorEastAsia" w:hAnsiTheme="minorHAnsi" w:cstheme="minorBidi"/>
          <w:kern w:val="2"/>
          <w:sz w:val="24"/>
          <w:szCs w:val="24"/>
          <w14:ligatures w14:val="standardContextual"/>
        </w:rPr>
      </w:pPr>
      <w:r>
        <w:t>Form 36</w:t>
      </w:r>
      <w:r>
        <w:tab/>
        <w:t>Response</w:t>
      </w:r>
      <w:r>
        <w:tab/>
      </w:r>
      <w:r>
        <w:fldChar w:fldCharType="begin"/>
      </w:r>
      <w:r>
        <w:instrText xml:space="preserve"> PAGEREF _Toc233561036 \h </w:instrText>
      </w:r>
      <w:r>
        <w:fldChar w:fldCharType="separate"/>
      </w:r>
      <w:r w:rsidR="0008431D">
        <w:t>274</w:t>
      </w:r>
      <w:r>
        <w:fldChar w:fldCharType="end"/>
      </w:r>
    </w:p>
    <w:p w14:paraId="173A209A" w14:textId="5B2D364C" w:rsidR="00CD1D5F" w:rsidRDefault="00CD1D5F">
      <w:pPr>
        <w:pStyle w:val="TOC8"/>
        <w:rPr>
          <w:rFonts w:asciiTheme="minorHAnsi" w:eastAsiaTheme="minorEastAsia" w:hAnsiTheme="minorHAnsi" w:cstheme="minorBidi"/>
          <w:kern w:val="2"/>
          <w:sz w:val="24"/>
          <w:szCs w:val="24"/>
          <w14:ligatures w14:val="standardContextual"/>
        </w:rPr>
      </w:pPr>
      <w:r>
        <w:lastRenderedPageBreak/>
        <w:t>Form 36A</w:t>
      </w:r>
      <w:r>
        <w:tab/>
        <w:t>Interlocutory application</w:t>
      </w:r>
      <w:r>
        <w:tab/>
      </w:r>
      <w:r>
        <w:fldChar w:fldCharType="begin"/>
      </w:r>
      <w:r>
        <w:instrText xml:space="preserve"> PAGEREF _Toc233561037 \h </w:instrText>
      </w:r>
      <w:r>
        <w:fldChar w:fldCharType="separate"/>
      </w:r>
      <w:r w:rsidR="0008431D">
        <w:t>276</w:t>
      </w:r>
      <w:r>
        <w:fldChar w:fldCharType="end"/>
      </w:r>
    </w:p>
    <w:p w14:paraId="2C0168EC" w14:textId="29A2A45A" w:rsidR="00CD1D5F" w:rsidRDefault="00CD1D5F">
      <w:pPr>
        <w:pStyle w:val="TOC8"/>
        <w:rPr>
          <w:rFonts w:asciiTheme="minorHAnsi" w:eastAsiaTheme="minorEastAsia" w:hAnsiTheme="minorHAnsi" w:cstheme="minorBidi"/>
          <w:kern w:val="2"/>
          <w:sz w:val="24"/>
          <w:szCs w:val="24"/>
          <w14:ligatures w14:val="standardContextual"/>
        </w:rPr>
      </w:pPr>
      <w:r>
        <w:t>Form 37</w:t>
      </w:r>
      <w:r>
        <w:tab/>
        <w:t>Summons to witness</w:t>
      </w:r>
      <w:r>
        <w:tab/>
      </w:r>
      <w:r>
        <w:fldChar w:fldCharType="begin"/>
      </w:r>
      <w:r>
        <w:instrText xml:space="preserve"> PAGEREF _Toc233561038 \h </w:instrText>
      </w:r>
      <w:r>
        <w:fldChar w:fldCharType="separate"/>
      </w:r>
      <w:r w:rsidR="0008431D">
        <w:t>278</w:t>
      </w:r>
      <w:r>
        <w:fldChar w:fldCharType="end"/>
      </w:r>
    </w:p>
    <w:p w14:paraId="4D22E952" w14:textId="0BB00FD5" w:rsidR="00CD1D5F" w:rsidRDefault="00CD1D5F">
      <w:pPr>
        <w:pStyle w:val="TOC8"/>
        <w:rPr>
          <w:rFonts w:asciiTheme="minorHAnsi" w:eastAsiaTheme="minorEastAsia" w:hAnsiTheme="minorHAnsi" w:cstheme="minorBidi"/>
          <w:kern w:val="2"/>
          <w:sz w:val="24"/>
          <w:szCs w:val="24"/>
          <w14:ligatures w14:val="standardContextual"/>
        </w:rPr>
      </w:pPr>
      <w:r>
        <w:t>Form 38</w:t>
      </w:r>
      <w:r>
        <w:tab/>
        <w:t>Judgment of a warden’s court/determination of a warden</w:t>
      </w:r>
      <w:r>
        <w:tab/>
      </w:r>
      <w:r>
        <w:fldChar w:fldCharType="begin"/>
      </w:r>
      <w:r>
        <w:instrText xml:space="preserve"> PAGEREF _Toc233561039 \h </w:instrText>
      </w:r>
      <w:r>
        <w:fldChar w:fldCharType="separate"/>
      </w:r>
      <w:r w:rsidR="0008431D">
        <w:t>280</w:t>
      </w:r>
      <w:r>
        <w:fldChar w:fldCharType="end"/>
      </w:r>
    </w:p>
    <w:p w14:paraId="4F5DC27C" w14:textId="523C30DD" w:rsidR="00CD1D5F" w:rsidRDefault="00CD1D5F">
      <w:pPr>
        <w:pStyle w:val="TOC8"/>
        <w:rPr>
          <w:rFonts w:asciiTheme="minorHAnsi" w:eastAsiaTheme="minorEastAsia" w:hAnsiTheme="minorHAnsi" w:cstheme="minorBidi"/>
          <w:kern w:val="2"/>
          <w:sz w:val="24"/>
          <w:szCs w:val="24"/>
          <w14:ligatures w14:val="standardContextual"/>
        </w:rPr>
      </w:pPr>
      <w:r>
        <w:t>Form 42</w:t>
      </w:r>
      <w:r>
        <w:tab/>
        <w:t>Notice of appeal under section 147</w:t>
      </w:r>
      <w:r>
        <w:tab/>
      </w:r>
      <w:r>
        <w:fldChar w:fldCharType="begin"/>
      </w:r>
      <w:r>
        <w:instrText xml:space="preserve"> PAGEREF _Toc233561040 \h </w:instrText>
      </w:r>
      <w:r>
        <w:fldChar w:fldCharType="separate"/>
      </w:r>
      <w:r w:rsidR="0008431D">
        <w:t>281</w:t>
      </w:r>
      <w:r>
        <w:fldChar w:fldCharType="end"/>
      </w:r>
    </w:p>
    <w:p w14:paraId="5AFAE4C3" w14:textId="39717AC3" w:rsidR="00CD1D5F" w:rsidRDefault="00CD1D5F">
      <w:pPr>
        <w:pStyle w:val="TOC8"/>
        <w:rPr>
          <w:rFonts w:asciiTheme="minorHAnsi" w:eastAsiaTheme="minorEastAsia" w:hAnsiTheme="minorHAnsi" w:cstheme="minorBidi"/>
          <w:kern w:val="2"/>
          <w:sz w:val="24"/>
          <w:szCs w:val="24"/>
          <w14:ligatures w14:val="standardContextual"/>
        </w:rPr>
      </w:pPr>
      <w:r>
        <w:t>Form 43</w:t>
      </w:r>
      <w:r>
        <w:tab/>
        <w:t>Injunction</w:t>
      </w:r>
      <w:r>
        <w:tab/>
      </w:r>
      <w:r>
        <w:fldChar w:fldCharType="begin"/>
      </w:r>
      <w:r>
        <w:instrText xml:space="preserve"> PAGEREF _Toc233561041 \h </w:instrText>
      </w:r>
      <w:r>
        <w:fldChar w:fldCharType="separate"/>
      </w:r>
      <w:r w:rsidR="0008431D">
        <w:t>283</w:t>
      </w:r>
      <w:r>
        <w:fldChar w:fldCharType="end"/>
      </w:r>
    </w:p>
    <w:p w14:paraId="6627053F" w14:textId="64377E4C" w:rsidR="00CD1D5F" w:rsidRDefault="00CD1D5F">
      <w:pPr>
        <w:pStyle w:val="TOC8"/>
        <w:rPr>
          <w:rFonts w:asciiTheme="minorHAnsi" w:eastAsiaTheme="minorEastAsia" w:hAnsiTheme="minorHAnsi" w:cstheme="minorBidi"/>
          <w:kern w:val="2"/>
          <w:sz w:val="24"/>
          <w:szCs w:val="24"/>
          <w14:ligatures w14:val="standardContextual"/>
        </w:rPr>
      </w:pPr>
      <w:r>
        <w:t>Form 44</w:t>
      </w:r>
      <w:r>
        <w:tab/>
        <w:t>Report of approved surveyor</w:t>
      </w:r>
      <w:r>
        <w:tab/>
      </w:r>
      <w:r>
        <w:fldChar w:fldCharType="begin"/>
      </w:r>
      <w:r>
        <w:instrText xml:space="preserve"> PAGEREF _Toc233561042 \h </w:instrText>
      </w:r>
      <w:r>
        <w:fldChar w:fldCharType="separate"/>
      </w:r>
      <w:r w:rsidR="0008431D">
        <w:t>284</w:t>
      </w:r>
      <w:r>
        <w:fldChar w:fldCharType="end"/>
      </w:r>
    </w:p>
    <w:p w14:paraId="02013E1F"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2 — Fees and rents</w:t>
      </w:r>
    </w:p>
    <w:p w14:paraId="04B8E4E3"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3 — Transitional provisions relating to Geocentric Datum of Australia 1994</w:t>
      </w:r>
    </w:p>
    <w:p w14:paraId="44317FBB" w14:textId="3F1BCE0B" w:rsidR="00CD1D5F" w:rsidRDefault="00CD1D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_Toc233561045 \h </w:instrText>
      </w:r>
      <w:r>
        <w:fldChar w:fldCharType="separate"/>
      </w:r>
      <w:r w:rsidR="0008431D">
        <w:t>291</w:t>
      </w:r>
      <w:r>
        <w:fldChar w:fldCharType="end"/>
      </w:r>
    </w:p>
    <w:p w14:paraId="39FDFA4C" w14:textId="1220798F" w:rsidR="00CD1D5F" w:rsidRDefault="00CD1D5F">
      <w:pPr>
        <w:pStyle w:val="TOC8"/>
        <w:rPr>
          <w:rFonts w:asciiTheme="minorHAnsi" w:eastAsiaTheme="minorEastAsia" w:hAnsiTheme="minorHAnsi" w:cstheme="minorBidi"/>
          <w:kern w:val="2"/>
          <w:sz w:val="24"/>
          <w:szCs w:val="24"/>
          <w14:ligatures w14:val="standardContextual"/>
        </w:rPr>
      </w:pPr>
      <w:r>
        <w:t>2.</w:t>
      </w:r>
      <w:r>
        <w:tab/>
        <w:t>Australian Geodetic Datum</w:t>
      </w:r>
      <w:r>
        <w:tab/>
      </w:r>
      <w:r>
        <w:fldChar w:fldCharType="begin"/>
      </w:r>
      <w:r>
        <w:instrText xml:space="preserve"> PAGEREF _Toc233561046 \h </w:instrText>
      </w:r>
      <w:r>
        <w:fldChar w:fldCharType="separate"/>
      </w:r>
      <w:r w:rsidR="0008431D">
        <w:t>291</w:t>
      </w:r>
      <w:r>
        <w:fldChar w:fldCharType="end"/>
      </w:r>
    </w:p>
    <w:p w14:paraId="5F780A34" w14:textId="54A85291" w:rsidR="00CD1D5F" w:rsidRDefault="00CD1D5F">
      <w:pPr>
        <w:pStyle w:val="TOC8"/>
        <w:rPr>
          <w:rFonts w:asciiTheme="minorHAnsi" w:eastAsiaTheme="minorEastAsia" w:hAnsiTheme="minorHAnsi" w:cstheme="minorBidi"/>
          <w:kern w:val="2"/>
          <w:sz w:val="24"/>
          <w:szCs w:val="24"/>
          <w14:ligatures w14:val="standardContextual"/>
        </w:rPr>
      </w:pPr>
      <w:r>
        <w:t>3.</w:t>
      </w:r>
      <w:r>
        <w:tab/>
        <w:t>Exploration licences</w:t>
      </w:r>
      <w:r>
        <w:tab/>
      </w:r>
      <w:r>
        <w:fldChar w:fldCharType="begin"/>
      </w:r>
      <w:r>
        <w:instrText xml:space="preserve"> PAGEREF _Toc233561047 \h </w:instrText>
      </w:r>
      <w:r>
        <w:fldChar w:fldCharType="separate"/>
      </w:r>
      <w:r w:rsidR="0008431D">
        <w:t>292</w:t>
      </w:r>
      <w:r>
        <w:fldChar w:fldCharType="end"/>
      </w:r>
    </w:p>
    <w:p w14:paraId="1B2C4981" w14:textId="5672FBA4" w:rsidR="00CD1D5F" w:rsidRDefault="00CD1D5F">
      <w:pPr>
        <w:pStyle w:val="TOC8"/>
        <w:rPr>
          <w:rFonts w:asciiTheme="minorHAnsi" w:eastAsiaTheme="minorEastAsia" w:hAnsiTheme="minorHAnsi" w:cstheme="minorBidi"/>
          <w:kern w:val="2"/>
          <w:sz w:val="24"/>
          <w:szCs w:val="24"/>
          <w14:ligatures w14:val="standardContextual"/>
        </w:rPr>
      </w:pPr>
      <w:r>
        <w:t>4.</w:t>
      </w:r>
      <w:r>
        <w:tab/>
        <w:t>Land surrendered or forfeited etc.</w:t>
      </w:r>
      <w:r>
        <w:tab/>
      </w:r>
      <w:r>
        <w:fldChar w:fldCharType="begin"/>
      </w:r>
      <w:r>
        <w:instrText xml:space="preserve"> PAGEREF _Toc233561048 \h </w:instrText>
      </w:r>
      <w:r>
        <w:fldChar w:fldCharType="separate"/>
      </w:r>
      <w:r w:rsidR="0008431D">
        <w:t>292</w:t>
      </w:r>
      <w:r>
        <w:fldChar w:fldCharType="end"/>
      </w:r>
    </w:p>
    <w:p w14:paraId="0D0CA0D3" w14:textId="16AF68B0" w:rsidR="00CD1D5F" w:rsidRDefault="00CD1D5F">
      <w:pPr>
        <w:pStyle w:val="TOC8"/>
        <w:rPr>
          <w:rFonts w:asciiTheme="minorHAnsi" w:eastAsiaTheme="minorEastAsia" w:hAnsiTheme="minorHAnsi" w:cstheme="minorBidi"/>
          <w:kern w:val="2"/>
          <w:sz w:val="24"/>
          <w:szCs w:val="24"/>
          <w14:ligatures w14:val="standardContextual"/>
        </w:rPr>
      </w:pPr>
      <w:r>
        <w:t>5.</w:t>
      </w:r>
      <w:r>
        <w:tab/>
        <w:t>Land exempted under section 19</w:t>
      </w:r>
      <w:r>
        <w:tab/>
      </w:r>
      <w:r>
        <w:fldChar w:fldCharType="begin"/>
      </w:r>
      <w:r>
        <w:instrText xml:space="preserve"> PAGEREF _Toc233561049 \h </w:instrText>
      </w:r>
      <w:r>
        <w:fldChar w:fldCharType="separate"/>
      </w:r>
      <w:r w:rsidR="0008431D">
        <w:t>294</w:t>
      </w:r>
      <w:r>
        <w:fldChar w:fldCharType="end"/>
      </w:r>
    </w:p>
    <w:p w14:paraId="388272A7" w14:textId="3BECED70" w:rsidR="00CD1D5F" w:rsidRDefault="00CD1D5F">
      <w:pPr>
        <w:pStyle w:val="TOC8"/>
        <w:rPr>
          <w:rFonts w:asciiTheme="minorHAnsi" w:eastAsiaTheme="minorEastAsia" w:hAnsiTheme="minorHAnsi" w:cstheme="minorBidi"/>
          <w:kern w:val="2"/>
          <w:sz w:val="24"/>
          <w:szCs w:val="24"/>
          <w14:ligatures w14:val="standardContextual"/>
        </w:rPr>
      </w:pPr>
      <w:r>
        <w:t>6.</w:t>
      </w:r>
      <w:r>
        <w:tab/>
        <w:t>Areas declared under section 57(4), and savings</w:t>
      </w:r>
      <w:r>
        <w:tab/>
      </w:r>
      <w:r>
        <w:fldChar w:fldCharType="begin"/>
      </w:r>
      <w:r>
        <w:instrText xml:space="preserve"> PAGEREF _Toc233561050 \h </w:instrText>
      </w:r>
      <w:r>
        <w:fldChar w:fldCharType="separate"/>
      </w:r>
      <w:r w:rsidR="0008431D">
        <w:t>294</w:t>
      </w:r>
      <w:r>
        <w:fldChar w:fldCharType="end"/>
      </w:r>
    </w:p>
    <w:p w14:paraId="7F754CC0" w14:textId="4596293E" w:rsidR="00CD1D5F" w:rsidRDefault="00CD1D5F">
      <w:pPr>
        <w:pStyle w:val="TOC8"/>
        <w:rPr>
          <w:rFonts w:asciiTheme="minorHAnsi" w:eastAsiaTheme="minorEastAsia" w:hAnsiTheme="minorHAnsi" w:cstheme="minorBidi"/>
          <w:kern w:val="2"/>
          <w:sz w:val="24"/>
          <w:szCs w:val="24"/>
          <w14:ligatures w14:val="standardContextual"/>
        </w:rPr>
      </w:pPr>
      <w:r>
        <w:t>7.</w:t>
      </w:r>
      <w:r>
        <w:tab/>
        <w:t>Certain prospecting licences and mining leases may be amalgamated with existing exploration licences</w:t>
      </w:r>
      <w:r>
        <w:tab/>
      </w:r>
      <w:r>
        <w:fldChar w:fldCharType="begin"/>
      </w:r>
      <w:r>
        <w:instrText xml:space="preserve"> PAGEREF _Toc233561051 \h </w:instrText>
      </w:r>
      <w:r>
        <w:fldChar w:fldCharType="separate"/>
      </w:r>
      <w:r w:rsidR="0008431D">
        <w:t>295</w:t>
      </w:r>
      <w:r>
        <w:fldChar w:fldCharType="end"/>
      </w:r>
    </w:p>
    <w:p w14:paraId="520E6B05" w14:textId="6DB6378D" w:rsidR="00CD1D5F" w:rsidRDefault="00CD1D5F">
      <w:pPr>
        <w:pStyle w:val="TOC8"/>
        <w:rPr>
          <w:rFonts w:asciiTheme="minorHAnsi" w:eastAsiaTheme="minorEastAsia" w:hAnsiTheme="minorHAnsi" w:cstheme="minorBidi"/>
          <w:kern w:val="2"/>
          <w:sz w:val="24"/>
          <w:szCs w:val="24"/>
          <w14:ligatures w14:val="standardContextual"/>
        </w:rPr>
      </w:pPr>
      <w:r>
        <w:t>8.</w:t>
      </w:r>
      <w:r>
        <w:tab/>
        <w:t>Prescribed land does not need to be marked out</w:t>
      </w:r>
      <w:r>
        <w:tab/>
      </w:r>
      <w:r>
        <w:fldChar w:fldCharType="begin"/>
      </w:r>
      <w:r>
        <w:instrText xml:space="preserve"> PAGEREF _Toc233561052 \h </w:instrText>
      </w:r>
      <w:r>
        <w:fldChar w:fldCharType="separate"/>
      </w:r>
      <w:r w:rsidR="0008431D">
        <w:t>296</w:t>
      </w:r>
      <w:r>
        <w:fldChar w:fldCharType="end"/>
      </w:r>
    </w:p>
    <w:p w14:paraId="0E2C6FAB"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Schedule 4 — Scale of costs for proceedings under Part IV of the Act</w:t>
      </w:r>
    </w:p>
    <w:p w14:paraId="59C4A639" w14:textId="5BA6D4CD" w:rsidR="00CD1D5F" w:rsidRDefault="00CD1D5F">
      <w:pPr>
        <w:pStyle w:val="TOC8"/>
        <w:rPr>
          <w:rFonts w:asciiTheme="minorHAnsi" w:eastAsiaTheme="minorEastAsia" w:hAnsiTheme="minorHAnsi" w:cstheme="minorBidi"/>
          <w:kern w:val="2"/>
          <w:sz w:val="24"/>
          <w:szCs w:val="24"/>
          <w14:ligatures w14:val="standardContextual"/>
        </w:rPr>
      </w:pPr>
      <w:r>
        <w:t>1.</w:t>
      </w:r>
      <w:r>
        <w:tab/>
        <w:t>Terms used</w:t>
      </w:r>
      <w:r>
        <w:tab/>
      </w:r>
      <w:r>
        <w:fldChar w:fldCharType="begin"/>
      </w:r>
      <w:r>
        <w:instrText xml:space="preserve"> PAGEREF _Toc233561054 \h </w:instrText>
      </w:r>
      <w:r>
        <w:fldChar w:fldCharType="separate"/>
      </w:r>
      <w:r w:rsidR="0008431D">
        <w:t>297</w:t>
      </w:r>
      <w:r>
        <w:fldChar w:fldCharType="end"/>
      </w:r>
    </w:p>
    <w:p w14:paraId="6829ADE6" w14:textId="65DF5652" w:rsidR="00CD1D5F" w:rsidRDefault="00CD1D5F">
      <w:pPr>
        <w:pStyle w:val="TOC8"/>
        <w:rPr>
          <w:rFonts w:asciiTheme="minorHAnsi" w:eastAsiaTheme="minorEastAsia" w:hAnsiTheme="minorHAnsi" w:cstheme="minorBidi"/>
          <w:kern w:val="2"/>
          <w:sz w:val="24"/>
          <w:szCs w:val="24"/>
          <w14:ligatures w14:val="standardContextual"/>
        </w:rPr>
      </w:pPr>
      <w:r>
        <w:t>2.</w:t>
      </w:r>
      <w:r>
        <w:tab/>
        <w:t>Hourly rates</w:t>
      </w:r>
      <w:r>
        <w:tab/>
      </w:r>
      <w:r>
        <w:fldChar w:fldCharType="begin"/>
      </w:r>
      <w:r>
        <w:instrText xml:space="preserve"> PAGEREF _Toc233561055 \h </w:instrText>
      </w:r>
      <w:r>
        <w:fldChar w:fldCharType="separate"/>
      </w:r>
      <w:r w:rsidR="0008431D">
        <w:t>297</w:t>
      </w:r>
      <w:r>
        <w:fldChar w:fldCharType="end"/>
      </w:r>
    </w:p>
    <w:p w14:paraId="22013E8D" w14:textId="30D62A09" w:rsidR="00CD1D5F" w:rsidRDefault="00CD1D5F">
      <w:pPr>
        <w:pStyle w:val="TOC8"/>
        <w:rPr>
          <w:rFonts w:asciiTheme="minorHAnsi" w:eastAsiaTheme="minorEastAsia" w:hAnsiTheme="minorHAnsi" w:cstheme="minorBidi"/>
          <w:kern w:val="2"/>
          <w:sz w:val="24"/>
          <w:szCs w:val="24"/>
          <w14:ligatures w14:val="standardContextual"/>
        </w:rPr>
      </w:pPr>
      <w:r>
        <w:t>3.</w:t>
      </w:r>
      <w:r>
        <w:tab/>
        <w:t>Scale of costs</w:t>
      </w:r>
      <w:r>
        <w:tab/>
      </w:r>
      <w:r>
        <w:fldChar w:fldCharType="begin"/>
      </w:r>
      <w:r>
        <w:instrText xml:space="preserve"> PAGEREF _Toc233561056 \h </w:instrText>
      </w:r>
      <w:r>
        <w:fldChar w:fldCharType="separate"/>
      </w:r>
      <w:r w:rsidR="0008431D">
        <w:t>298</w:t>
      </w:r>
      <w:r>
        <w:fldChar w:fldCharType="end"/>
      </w:r>
    </w:p>
    <w:p w14:paraId="24C97394"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14:paraId="5F63ABC3" w14:textId="1DBDEB11" w:rsidR="00CD1D5F" w:rsidRDefault="00CD1D5F" w:rsidP="00CD1D5F">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_Toc233561058 \h </w:instrText>
      </w:r>
      <w:r>
        <w:fldChar w:fldCharType="separate"/>
      </w:r>
      <w:r w:rsidR="0008431D">
        <w:t>303</w:t>
      </w:r>
      <w:r>
        <w:fldChar w:fldCharType="end"/>
      </w:r>
    </w:p>
    <w:p w14:paraId="0DC13E1F" w14:textId="6B951C5E" w:rsidR="00CD1D5F" w:rsidRDefault="00CD1D5F" w:rsidP="00CD1D5F">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_Toc233561059 \h </w:instrText>
      </w:r>
      <w:r>
        <w:fldChar w:fldCharType="separate"/>
      </w:r>
      <w:r w:rsidR="0008431D">
        <w:t>315</w:t>
      </w:r>
      <w:r>
        <w:fldChar w:fldCharType="end"/>
      </w:r>
    </w:p>
    <w:p w14:paraId="4978DC6A" w14:textId="77777777" w:rsidR="00CD1D5F" w:rsidRDefault="00CD1D5F">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14:paraId="2FC96864" w14:textId="3CACAE57" w:rsidR="00924F75" w:rsidRDefault="00924F75" w:rsidP="00924F75">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14:paraId="0A6C5FA8" w14:textId="77777777" w:rsidR="00B958E3" w:rsidRDefault="00B958E3">
      <w:pPr>
        <w:pStyle w:val="NoteHeading"/>
        <w:sectPr w:rsidR="00B958E3">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14:paraId="7A9E62C1" w14:textId="77777777" w:rsidR="00B958E3" w:rsidRDefault="00B958E3">
      <w:pPr>
        <w:pStyle w:val="PrincipalActReg"/>
        <w:rPr>
          <w:snapToGrid w:val="0"/>
        </w:rPr>
      </w:pPr>
      <w:r>
        <w:rPr>
          <w:snapToGrid w:val="0"/>
        </w:rPr>
        <w:lastRenderedPageBreak/>
        <w:t>Mining Act 1978</w:t>
      </w:r>
    </w:p>
    <w:p w14:paraId="293F8532" w14:textId="77777777" w:rsidR="00B958E3" w:rsidRDefault="00B958E3">
      <w:pPr>
        <w:pStyle w:val="NameofActReg"/>
        <w:spacing w:before="1080"/>
      </w:pPr>
      <w:r>
        <w:t>Mining Regulations 1981</w:t>
      </w:r>
    </w:p>
    <w:p w14:paraId="04E5850B" w14:textId="77777777" w:rsidR="00B958E3" w:rsidRDefault="00B958E3">
      <w:pPr>
        <w:pStyle w:val="Heading2"/>
        <w:pageBreakBefore w:val="0"/>
        <w:spacing w:before="360" w:after="240"/>
      </w:pPr>
      <w:bookmarkStart w:id="2" w:name="_Toc232779464"/>
      <w:bookmarkStart w:id="3" w:name="_Toc232779881"/>
      <w:bookmarkStart w:id="4" w:name="_Toc232780739"/>
      <w:bookmarkStart w:id="5" w:name="_Toc232781156"/>
      <w:bookmarkStart w:id="6" w:name="_Toc233011030"/>
      <w:bookmarkStart w:id="7" w:name="_Toc233011447"/>
      <w:bookmarkStart w:id="8" w:name="_Toc233013283"/>
      <w:bookmarkStart w:id="9" w:name="_Toc2335606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p>
    <w:p w14:paraId="742D9B1C" w14:textId="77777777" w:rsidR="00B958E3" w:rsidRDefault="00B958E3">
      <w:pPr>
        <w:pStyle w:val="Heading5"/>
        <w:rPr>
          <w:snapToGrid w:val="0"/>
        </w:rPr>
      </w:pPr>
      <w:bookmarkStart w:id="10" w:name="_Toc232781157"/>
      <w:bookmarkStart w:id="11" w:name="_Toc233560645"/>
      <w:r>
        <w:rPr>
          <w:rStyle w:val="CharSectno"/>
        </w:rPr>
        <w:t>1</w:t>
      </w:r>
      <w:r>
        <w:rPr>
          <w:snapToGrid w:val="0"/>
        </w:rPr>
        <w:t>.</w:t>
      </w:r>
      <w:r>
        <w:rPr>
          <w:snapToGrid w:val="0"/>
        </w:rPr>
        <w:tab/>
        <w:t>Citation and commencement</w:t>
      </w:r>
      <w:bookmarkEnd w:id="10"/>
      <w:bookmarkEnd w:id="11"/>
    </w:p>
    <w:p w14:paraId="14A47025" w14:textId="77777777" w:rsidR="00B958E3" w:rsidRDefault="00B958E3">
      <w:pPr>
        <w:pStyle w:val="Subsection"/>
        <w:rPr>
          <w:snapToGrid w:val="0"/>
        </w:rPr>
      </w:pPr>
      <w:r>
        <w:rPr>
          <w:snapToGrid w:val="0"/>
        </w:rPr>
        <w:tab/>
        <w:t>(1)</w:t>
      </w:r>
      <w:r>
        <w:rPr>
          <w:snapToGrid w:val="0"/>
        </w:rPr>
        <w:tab/>
        <w:t xml:space="preserve">These regulations may be cited as the </w:t>
      </w:r>
      <w:r>
        <w:rPr>
          <w:i/>
          <w:snapToGrid w:val="0"/>
        </w:rPr>
        <w:t>Mining Regulations 1981</w:t>
      </w:r>
      <w:r>
        <w:rPr>
          <w:snapToGrid w:val="0"/>
        </w:rPr>
        <w:t>.</w:t>
      </w:r>
    </w:p>
    <w:p w14:paraId="036EEF5F" w14:textId="77777777" w:rsidR="00B958E3" w:rsidRDefault="00B958E3">
      <w:pPr>
        <w:pStyle w:val="Subsection"/>
        <w:rPr>
          <w:snapToGrid w:val="0"/>
        </w:rPr>
      </w:pPr>
      <w:r>
        <w:rPr>
          <w:snapToGrid w:val="0"/>
        </w:rPr>
        <w:tab/>
        <w:t>(2)</w:t>
      </w:r>
      <w:r>
        <w:rPr>
          <w:snapToGrid w:val="0"/>
        </w:rPr>
        <w:tab/>
        <w:t>These regulations shall come into operation on the day on which those provisions of the Act referred to in section 2(2) thereof come into operation.</w:t>
      </w:r>
    </w:p>
    <w:p w14:paraId="51E1BE44" w14:textId="77777777" w:rsidR="00B958E3" w:rsidRDefault="00B958E3">
      <w:pPr>
        <w:pStyle w:val="Heading5"/>
        <w:rPr>
          <w:snapToGrid w:val="0"/>
        </w:rPr>
      </w:pPr>
      <w:bookmarkStart w:id="12" w:name="_Toc232781158"/>
      <w:bookmarkStart w:id="13" w:name="_Toc233560646"/>
      <w:r>
        <w:rPr>
          <w:rStyle w:val="CharSectno"/>
        </w:rPr>
        <w:t>2</w:t>
      </w:r>
      <w:r>
        <w:rPr>
          <w:snapToGrid w:val="0"/>
        </w:rPr>
        <w:t>.</w:t>
      </w:r>
      <w:r>
        <w:rPr>
          <w:snapToGrid w:val="0"/>
        </w:rPr>
        <w:tab/>
        <w:t>Terms used</w:t>
      </w:r>
      <w:bookmarkEnd w:id="12"/>
      <w:bookmarkEnd w:id="13"/>
    </w:p>
    <w:p w14:paraId="5C4D1DBA" w14:textId="77777777" w:rsidR="00B958E3" w:rsidRDefault="00B958E3">
      <w:pPr>
        <w:pStyle w:val="Subsection"/>
        <w:rPr>
          <w:snapToGrid w:val="0"/>
        </w:rPr>
      </w:pPr>
      <w:r>
        <w:rPr>
          <w:snapToGrid w:val="0"/>
        </w:rPr>
        <w:tab/>
      </w:r>
      <w:r>
        <w:rPr>
          <w:snapToGrid w:val="0"/>
        </w:rPr>
        <w:tab/>
        <w:t>In these regulations unless the contrary intention appears —</w:t>
      </w:r>
    </w:p>
    <w:p w14:paraId="157A5F69" w14:textId="77777777" w:rsidR="00B958E3" w:rsidRDefault="00B958E3">
      <w:pPr>
        <w:pStyle w:val="Defstart"/>
      </w:pPr>
      <w:r>
        <w:tab/>
      </w:r>
      <w:r>
        <w:rPr>
          <w:rStyle w:val="CharDefText"/>
        </w:rPr>
        <w:t>additional rent</w:t>
      </w:r>
      <w:r>
        <w:t xml:space="preserve"> has the meaning given in section 120E(1);</w:t>
      </w:r>
    </w:p>
    <w:p w14:paraId="12AAF5C5" w14:textId="77777777" w:rsidR="00B958E3" w:rsidRDefault="00B958E3">
      <w:pPr>
        <w:pStyle w:val="Defstart"/>
      </w:pPr>
      <w:r>
        <w:tab/>
      </w:r>
      <w:r>
        <w:rPr>
          <w:rStyle w:val="CharDefText"/>
        </w:rPr>
        <w:t>block</w:t>
      </w:r>
      <w:r>
        <w:t xml:space="preserve"> has the meaning ascribed to it in Part IV, Division 2 of the Act;</w:t>
      </w:r>
    </w:p>
    <w:p w14:paraId="43A34A01" w14:textId="77777777" w:rsidR="00B958E3" w:rsidRDefault="00B958E3">
      <w:pPr>
        <w:pStyle w:val="Defstart"/>
      </w:pPr>
      <w:r>
        <w:tab/>
      </w:r>
      <w:r>
        <w:rPr>
          <w:rStyle w:val="CharDefText"/>
        </w:rPr>
        <w:t>Centrelink</w:t>
      </w:r>
      <w:r>
        <w:t xml:space="preserve"> means the agency of the Commonwealth principally assisting in the administration of the </w:t>
      </w:r>
      <w:r>
        <w:rPr>
          <w:i/>
          <w:iCs/>
        </w:rPr>
        <w:t>Human Services (Centrelink) Act 1997</w:t>
      </w:r>
      <w:r>
        <w:t xml:space="preserve"> (Commonwealth);</w:t>
      </w:r>
    </w:p>
    <w:p w14:paraId="6A5ACE1F" w14:textId="77777777" w:rsidR="00B958E3" w:rsidRDefault="00B958E3">
      <w:pPr>
        <w:pStyle w:val="Defstart"/>
      </w:pPr>
      <w:r>
        <w:rPr>
          <w:b/>
        </w:rPr>
        <w:tab/>
      </w:r>
      <w:r>
        <w:rPr>
          <w:rStyle w:val="CharDefText"/>
        </w:rPr>
        <w:t>date of application</w:t>
      </w:r>
      <w:r>
        <w:t xml:space="preserve"> when referring to an application for a mining tenement means the date on which the application is lodged together with the prescribed fees;</w:t>
      </w:r>
    </w:p>
    <w:p w14:paraId="38A25939" w14:textId="77777777" w:rsidR="00B958E3" w:rsidRDefault="00B958E3">
      <w:pPr>
        <w:pStyle w:val="Defstart"/>
      </w:pPr>
      <w:r>
        <w:tab/>
      </w:r>
      <w:r>
        <w:rPr>
          <w:rStyle w:val="CharDefText"/>
        </w:rPr>
        <w:t>eligible individual</w:t>
      </w:r>
      <w:r>
        <w:t xml:space="preserve"> means an individual who — </w:t>
      </w:r>
    </w:p>
    <w:p w14:paraId="4745B101" w14:textId="77777777" w:rsidR="00B958E3" w:rsidRDefault="00B958E3">
      <w:pPr>
        <w:pStyle w:val="Defpara"/>
      </w:pPr>
      <w:r>
        <w:tab/>
        <w:t>(a)</w:t>
      </w:r>
      <w:r>
        <w:tab/>
        <w:t xml:space="preserve">holds 1 or more of the following cards issued by Centrelink — </w:t>
      </w:r>
    </w:p>
    <w:p w14:paraId="57A45046" w14:textId="77777777" w:rsidR="00B958E3" w:rsidRDefault="00B958E3">
      <w:pPr>
        <w:pStyle w:val="Defsubpara"/>
      </w:pPr>
      <w:r>
        <w:tab/>
        <w:t>(i)</w:t>
      </w:r>
      <w:r>
        <w:tab/>
        <w:t>a health care card;</w:t>
      </w:r>
    </w:p>
    <w:p w14:paraId="55A87042" w14:textId="77777777" w:rsidR="00B958E3" w:rsidRDefault="00B958E3">
      <w:pPr>
        <w:pStyle w:val="Defsubpara"/>
      </w:pPr>
      <w:r>
        <w:tab/>
        <w:t>(ii)</w:t>
      </w:r>
      <w:r>
        <w:tab/>
        <w:t>a health benefit card;</w:t>
      </w:r>
    </w:p>
    <w:p w14:paraId="39E78438" w14:textId="77777777" w:rsidR="00B958E3" w:rsidRDefault="00B958E3">
      <w:pPr>
        <w:pStyle w:val="Defsubpara"/>
      </w:pPr>
      <w:r>
        <w:lastRenderedPageBreak/>
        <w:tab/>
        <w:t>(iii)</w:t>
      </w:r>
      <w:r>
        <w:tab/>
        <w:t>a pensioner concession card;</w:t>
      </w:r>
    </w:p>
    <w:p w14:paraId="01C835EF" w14:textId="77777777" w:rsidR="00B958E3" w:rsidRDefault="00B958E3">
      <w:pPr>
        <w:pStyle w:val="Defsubpara"/>
        <w:rPr>
          <w:rStyle w:val="DraftersNotes"/>
          <w:b w:val="0"/>
          <w:i w:val="0"/>
        </w:rPr>
      </w:pPr>
      <w:r>
        <w:tab/>
        <w:t>(iv)</w:t>
      </w:r>
      <w:r>
        <w:tab/>
        <w:t>a Commonwealth seniors health card;</w:t>
      </w:r>
    </w:p>
    <w:p w14:paraId="78C9C047" w14:textId="77777777" w:rsidR="00B958E3" w:rsidRDefault="00B958E3">
      <w:pPr>
        <w:pStyle w:val="Defpara"/>
      </w:pPr>
      <w:r>
        <w:tab/>
      </w:r>
      <w:r>
        <w:tab/>
        <w:t>or</w:t>
      </w:r>
    </w:p>
    <w:p w14:paraId="6EE2554F" w14:textId="77777777" w:rsidR="00B958E3" w:rsidRDefault="00B958E3">
      <w:pPr>
        <w:pStyle w:val="Defpara"/>
      </w:pPr>
      <w:r>
        <w:tab/>
        <w:t>(b)</w:t>
      </w:r>
      <w:r>
        <w:tab/>
        <w:t>holds any other card issued by Centrelink, or a card issued by the Department of Veterans’ Affairs of the Commonwealth, that certifies entitlement to Commonwealth health concessions; or</w:t>
      </w:r>
    </w:p>
    <w:p w14:paraId="7BEFAFA8" w14:textId="77777777" w:rsidR="00B958E3" w:rsidRDefault="00B958E3">
      <w:pPr>
        <w:pStyle w:val="Defpara"/>
      </w:pPr>
      <w:r>
        <w:tab/>
        <w:t>(c)</w:t>
      </w:r>
      <w:r>
        <w:tab/>
        <w:t xml:space="preserve">is in receipt of a youth training allowance or an AUSTUDY allowance (as those terms are defined in the </w:t>
      </w:r>
      <w:r>
        <w:rPr>
          <w:i/>
          <w:iCs/>
        </w:rPr>
        <w:t>Social Security Act 1991</w:t>
      </w:r>
      <w:r>
        <w:t xml:space="preserve"> (Commonwealth) section 23(1)); or</w:t>
      </w:r>
    </w:p>
    <w:p w14:paraId="3532B8E4" w14:textId="77777777" w:rsidR="00B958E3" w:rsidRDefault="00B958E3">
      <w:pPr>
        <w:pStyle w:val="Defpara"/>
      </w:pPr>
      <w:r>
        <w:tab/>
        <w:t>(d)</w:t>
      </w:r>
      <w:r>
        <w:tab/>
        <w:t>is in receipt of benefits under the Commonwealth student assistance scheme known as the ABSTUDY Scheme; or</w:t>
      </w:r>
    </w:p>
    <w:p w14:paraId="75EBDC37" w14:textId="77777777" w:rsidR="00B958E3" w:rsidRDefault="00B958E3">
      <w:pPr>
        <w:pStyle w:val="Defpara"/>
      </w:pPr>
      <w:r>
        <w:tab/>
        <w:t>(e)</w:t>
      </w:r>
      <w:r>
        <w:tab/>
        <w:t xml:space="preserve">has been granted legal aid under the </w:t>
      </w:r>
      <w:r>
        <w:rPr>
          <w:i/>
          <w:iCs/>
        </w:rPr>
        <w:t>Legal Aid Commission Act 1976</w:t>
      </w:r>
      <w:r>
        <w:t xml:space="preserve"> or a legal aid scheme or service established under a Commonwealth, State or Territory law in respect of the proceedings under Part IV of the Act in relation to which a fee would otherwise be payable.</w:t>
      </w:r>
    </w:p>
    <w:p w14:paraId="746C1E91" w14:textId="77777777" w:rsidR="00B958E3" w:rsidRDefault="00B958E3">
      <w:pPr>
        <w:pStyle w:val="Defstart"/>
      </w:pPr>
      <w:r>
        <w:rPr>
          <w:b/>
        </w:rPr>
        <w:tab/>
      </w:r>
      <w:r>
        <w:rPr>
          <w:rStyle w:val="CharDefText"/>
        </w:rPr>
        <w:t>environmental officer</w:t>
      </w:r>
      <w:r>
        <w:t xml:space="preserve"> means a person for the time being holding or acting in the office of Environmental Officer in the Resource and Environmental Compliance Division of the Department;</w:t>
      </w:r>
    </w:p>
    <w:p w14:paraId="72DD92CA" w14:textId="77777777" w:rsidR="00B958E3" w:rsidRDefault="00B958E3">
      <w:pPr>
        <w:pStyle w:val="Defstart"/>
      </w:pPr>
      <w:r>
        <w:tab/>
      </w:r>
      <w:r>
        <w:rPr>
          <w:rStyle w:val="CharDefText"/>
        </w:rPr>
        <w:t>Executive Director, Resource and Environmental Compliance Division</w:t>
      </w:r>
      <w:r>
        <w:t xml:space="preserve"> means the person for the time being holding or acting in the office of Executive Director, Resource and Environmental Compliance Division in the Department;</w:t>
      </w:r>
    </w:p>
    <w:p w14:paraId="395541CD" w14:textId="77777777" w:rsidR="00B958E3" w:rsidRDefault="00B958E3">
      <w:pPr>
        <w:pStyle w:val="Defstart"/>
        <w:keepNext/>
      </w:pPr>
      <w:r>
        <w:rPr>
          <w:b/>
        </w:rPr>
        <w:tab/>
      </w:r>
      <w:r>
        <w:rPr>
          <w:rStyle w:val="CharDefText"/>
        </w:rPr>
        <w:t>existing exploration licence</w:t>
      </w:r>
      <w:r>
        <w:t xml:space="preserve"> means an exploration licence —</w:t>
      </w:r>
    </w:p>
    <w:p w14:paraId="16CA170A" w14:textId="77777777" w:rsidR="00B958E3" w:rsidRDefault="00B958E3">
      <w:pPr>
        <w:pStyle w:val="Defpara"/>
      </w:pPr>
      <w:r>
        <w:tab/>
        <w:t>(a)</w:t>
      </w:r>
      <w:r>
        <w:tab/>
        <w:t xml:space="preserve">granted before the commencement of section 16 of the </w:t>
      </w:r>
      <w:r>
        <w:rPr>
          <w:i/>
        </w:rPr>
        <w:t>Mining Amendment Act 1990</w:t>
      </w:r>
      <w:r>
        <w:rPr>
          <w:vertAlign w:val="superscript"/>
        </w:rPr>
        <w:t xml:space="preserve"> 1</w:t>
      </w:r>
      <w:r>
        <w:t>; or</w:t>
      </w:r>
    </w:p>
    <w:p w14:paraId="61E28BA2" w14:textId="77777777" w:rsidR="00B958E3" w:rsidRDefault="00B958E3">
      <w:pPr>
        <w:pStyle w:val="Defpara"/>
      </w:pPr>
      <w:r>
        <w:lastRenderedPageBreak/>
        <w:tab/>
        <w:t>(b)</w:t>
      </w:r>
      <w:r>
        <w:tab/>
        <w:t xml:space="preserve">for which an application was made before the commencement of section 16 of the </w:t>
      </w:r>
      <w:r>
        <w:rPr>
          <w:i/>
        </w:rPr>
        <w:t>Mining Amendment Act 1990</w:t>
      </w:r>
      <w:r>
        <w:rPr>
          <w:vertAlign w:val="superscript"/>
        </w:rPr>
        <w:t xml:space="preserve"> 1</w:t>
      </w:r>
      <w:r>
        <w:t xml:space="preserve"> and which has subsequently been granted;</w:t>
      </w:r>
    </w:p>
    <w:p w14:paraId="4B13BE1C" w14:textId="77777777" w:rsidR="00B958E3" w:rsidRDefault="00B958E3">
      <w:pPr>
        <w:pStyle w:val="Defstart"/>
      </w:pPr>
      <w:r>
        <w:tab/>
      </w:r>
      <w:r>
        <w:rPr>
          <w:rStyle w:val="CharDefText"/>
        </w:rPr>
        <w:t>file</w:t>
      </w:r>
      <w:r>
        <w:t xml:space="preserve"> means file at any mining registrar’s office;</w:t>
      </w:r>
    </w:p>
    <w:p w14:paraId="4F712677" w14:textId="77777777" w:rsidR="00B958E3" w:rsidRDefault="00B958E3">
      <w:pPr>
        <w:pStyle w:val="Defstart"/>
      </w:pPr>
      <w:r>
        <w:tab/>
      </w:r>
      <w:r>
        <w:rPr>
          <w:rStyle w:val="CharDefText"/>
        </w:rPr>
        <w:t>Form</w:t>
      </w:r>
      <w:r>
        <w:t>, followed by a designation, means the form with that designation in Schedule 1;</w:t>
      </w:r>
    </w:p>
    <w:p w14:paraId="42DD8B75" w14:textId="77777777" w:rsidR="00B958E3" w:rsidRDefault="00B958E3">
      <w:pPr>
        <w:pStyle w:val="Defstart"/>
      </w:pPr>
      <w:r>
        <w:tab/>
      </w:r>
      <w:r>
        <w:rPr>
          <w:rStyle w:val="CharDefText"/>
        </w:rPr>
        <w:t>GM Mine Closure and Environmental Services</w:t>
      </w:r>
      <w:r>
        <w:t xml:space="preserve"> means the person for the time being holding or acting in the office of General Manager Mine Closure and Environmental Services, Resource and Environmental Compliance Division in the Department;</w:t>
      </w:r>
    </w:p>
    <w:p w14:paraId="483BD461" w14:textId="77777777" w:rsidR="00B958E3" w:rsidRDefault="00B958E3">
      <w:pPr>
        <w:pStyle w:val="Defstart"/>
      </w:pPr>
      <w:r>
        <w:tab/>
      </w:r>
      <w:r>
        <w:rPr>
          <w:rStyle w:val="CharDefText"/>
        </w:rPr>
        <w:t>GM Mining Environmental Compliance</w:t>
      </w:r>
      <w:r>
        <w:t xml:space="preserve"> means the person for the time being holding or acting in the office of General Manager Mining Environmental Compliance, Resource and Environmental Compliance Division in the Department;</w:t>
      </w:r>
    </w:p>
    <w:p w14:paraId="3A4F7504" w14:textId="77777777" w:rsidR="00B958E3" w:rsidRDefault="00B958E3">
      <w:pPr>
        <w:pStyle w:val="Defstart"/>
      </w:pPr>
      <w:r>
        <w:rPr>
          <w:b/>
        </w:rPr>
        <w:tab/>
      </w:r>
      <w:r>
        <w:rPr>
          <w:rStyle w:val="CharDefText"/>
        </w:rPr>
        <w:t>graticular exploration licence</w:t>
      </w:r>
      <w:r>
        <w:t xml:space="preserve"> means an exploration licence the application for which was made on or after the commencement of section 16 of the </w:t>
      </w:r>
      <w:r>
        <w:rPr>
          <w:i/>
        </w:rPr>
        <w:t>Mining Amendment Act 1990</w:t>
      </w:r>
      <w:r>
        <w:rPr>
          <w:vertAlign w:val="superscript"/>
        </w:rPr>
        <w:t xml:space="preserve"> 1</w:t>
      </w:r>
      <w:r>
        <w:t xml:space="preserve"> and which has subsequently been granted;</w:t>
      </w:r>
    </w:p>
    <w:p w14:paraId="1548E3E3" w14:textId="77777777" w:rsidR="00B958E3" w:rsidRDefault="00B958E3">
      <w:pPr>
        <w:pStyle w:val="Defstart"/>
      </w:pPr>
      <w:r>
        <w:rPr>
          <w:b/>
        </w:rPr>
        <w:tab/>
      </w:r>
      <w:r>
        <w:rPr>
          <w:rStyle w:val="CharDefText"/>
        </w:rPr>
        <w:t>graticular section</w:t>
      </w:r>
      <w:r>
        <w:t xml:space="preserve"> has the meaning ascribed to it in Part IV, Division 2 of the Act;</w:t>
      </w:r>
    </w:p>
    <w:p w14:paraId="285B2F3E" w14:textId="77777777" w:rsidR="00B958E3" w:rsidRDefault="00B958E3">
      <w:pPr>
        <w:pStyle w:val="Defstart"/>
      </w:pPr>
      <w:r>
        <w:tab/>
      </w:r>
      <w:r>
        <w:rPr>
          <w:rStyle w:val="CharDefText"/>
        </w:rPr>
        <w:t>Land Register</w:t>
      </w:r>
      <w:r>
        <w:t xml:space="preserve"> means the Register referred to in the </w:t>
      </w:r>
      <w:r>
        <w:rPr>
          <w:i/>
          <w:iCs/>
        </w:rPr>
        <w:t>Transfer of Land Act 1893</w:t>
      </w:r>
      <w:r>
        <w:t xml:space="preserve"> section 48;</w:t>
      </w:r>
    </w:p>
    <w:p w14:paraId="4D3024B4" w14:textId="77777777" w:rsidR="00B958E3" w:rsidRDefault="00B958E3">
      <w:pPr>
        <w:pStyle w:val="Defstart"/>
      </w:pPr>
      <w:r>
        <w:tab/>
      </w:r>
      <w:r>
        <w:rPr>
          <w:rStyle w:val="CharDefText"/>
        </w:rPr>
        <w:t>lodge</w:t>
      </w:r>
      <w:r>
        <w:t xml:space="preserve"> means lodge at any mining registrar’s office;</w:t>
      </w:r>
    </w:p>
    <w:p w14:paraId="4AFCFCA9" w14:textId="77777777" w:rsidR="00B958E3" w:rsidRDefault="00B958E3">
      <w:pPr>
        <w:pStyle w:val="Defstart"/>
      </w:pPr>
      <w:r>
        <w:rPr>
          <w:b/>
        </w:rPr>
        <w:tab/>
      </w:r>
      <w:r>
        <w:rPr>
          <w:rStyle w:val="CharDefText"/>
        </w:rPr>
        <w:t>mineral exploration report</w:t>
      </w:r>
      <w:r>
        <w:t xml:space="preserve"> has the same meaning as it has in section 115A(1);</w:t>
      </w:r>
    </w:p>
    <w:p w14:paraId="6CDAB737" w14:textId="77777777" w:rsidR="00B958E3" w:rsidRDefault="00B958E3">
      <w:pPr>
        <w:pStyle w:val="Defstart"/>
      </w:pPr>
      <w:r>
        <w:tab/>
      </w:r>
      <w:r>
        <w:rPr>
          <w:rStyle w:val="CharDefText"/>
        </w:rPr>
        <w:t>particulars</w:t>
      </w:r>
      <w:r>
        <w:t xml:space="preserve">, in relation to a designated tenement contact, means the following details for that designated tenement contact — </w:t>
      </w:r>
    </w:p>
    <w:p w14:paraId="1DB39AD7" w14:textId="77777777" w:rsidR="00B958E3" w:rsidRDefault="00B958E3">
      <w:pPr>
        <w:pStyle w:val="Defpara"/>
      </w:pPr>
      <w:r>
        <w:tab/>
        <w:t>(a)</w:t>
      </w:r>
      <w:r>
        <w:tab/>
        <w:t>name;</w:t>
      </w:r>
    </w:p>
    <w:p w14:paraId="0E47E647" w14:textId="77777777" w:rsidR="00B958E3" w:rsidRDefault="00B958E3">
      <w:pPr>
        <w:pStyle w:val="Defpara"/>
      </w:pPr>
      <w:r>
        <w:tab/>
        <w:t>(b)</w:t>
      </w:r>
      <w:r>
        <w:tab/>
        <w:t>email address;</w:t>
      </w:r>
    </w:p>
    <w:p w14:paraId="7759DFCC" w14:textId="77777777" w:rsidR="00B958E3" w:rsidRDefault="00B958E3">
      <w:pPr>
        <w:pStyle w:val="Defpara"/>
      </w:pPr>
      <w:r>
        <w:tab/>
        <w:t>(c)</w:t>
      </w:r>
      <w:r>
        <w:tab/>
        <w:t>postal address;</w:t>
      </w:r>
    </w:p>
    <w:p w14:paraId="6675AF1E" w14:textId="77777777" w:rsidR="00B958E3" w:rsidRDefault="00B958E3">
      <w:pPr>
        <w:pStyle w:val="Defstart"/>
      </w:pPr>
      <w:r>
        <w:rPr>
          <w:b/>
        </w:rPr>
        <w:tab/>
      </w:r>
      <w:r>
        <w:rPr>
          <w:rStyle w:val="CharDefText"/>
        </w:rPr>
        <w:t>prescribed fee</w:t>
      </w:r>
      <w:r>
        <w:t xml:space="preserve"> means the relevant fee set out in Schedule 2;</w:t>
      </w:r>
    </w:p>
    <w:p w14:paraId="4BCBF5ED" w14:textId="77777777" w:rsidR="00B958E3" w:rsidRDefault="00B958E3">
      <w:pPr>
        <w:pStyle w:val="Defstart"/>
      </w:pPr>
      <w:r>
        <w:lastRenderedPageBreak/>
        <w:tab/>
      </w:r>
      <w:r>
        <w:rPr>
          <w:rStyle w:val="CharDefText"/>
        </w:rPr>
        <w:t>proprietor</w:t>
      </w:r>
      <w:r>
        <w:t xml:space="preserve"> means —</w:t>
      </w:r>
    </w:p>
    <w:p w14:paraId="6AA671BE" w14:textId="77777777" w:rsidR="00B958E3" w:rsidRDefault="00B958E3">
      <w:pPr>
        <w:pStyle w:val="Defpara"/>
      </w:pPr>
      <w:r>
        <w:tab/>
        <w:t>(a)</w:t>
      </w:r>
      <w:r>
        <w:tab/>
        <w:t xml:space="preserve">in relation to freehold land under the </w:t>
      </w:r>
      <w:r>
        <w:rPr>
          <w:i/>
          <w:iCs/>
        </w:rPr>
        <w:t>Transfer of Land Act 1893</w:t>
      </w:r>
      <w:r>
        <w:t xml:space="preserve">, the owner, whether in possession, remainder, reversion or otherwise, of land whose name appears in the Land Register; and </w:t>
      </w:r>
    </w:p>
    <w:p w14:paraId="0E666E67" w14:textId="77777777" w:rsidR="00B958E3" w:rsidRDefault="00B958E3">
      <w:pPr>
        <w:pStyle w:val="Defpara"/>
      </w:pPr>
      <w:r>
        <w:tab/>
        <w:t>(b)</w:t>
      </w:r>
      <w:r>
        <w:tab/>
        <w:t xml:space="preserve">in relation to freehold land not under the </w:t>
      </w:r>
      <w:r>
        <w:rPr>
          <w:i/>
          <w:iCs/>
        </w:rPr>
        <w:t>Transfer of Land Act 1893</w:t>
      </w:r>
      <w:r>
        <w:t>, the owner of the fee simple in the land or the person entitled to the equity of redemption in the land;</w:t>
      </w:r>
    </w:p>
    <w:p w14:paraId="0AA619DF" w14:textId="77777777" w:rsidR="00B958E3" w:rsidRDefault="00B958E3">
      <w:pPr>
        <w:pStyle w:val="Defstart"/>
      </w:pPr>
      <w:r>
        <w:tab/>
      </w:r>
      <w:r>
        <w:rPr>
          <w:rStyle w:val="CharDefText"/>
        </w:rPr>
        <w:t>registered native title body corporate</w:t>
      </w:r>
      <w:r>
        <w:t xml:space="preserve"> has the meaning given in the </w:t>
      </w:r>
      <w:bookmarkStart w:id="14" w:name="RuleErr_0001"/>
      <w:r>
        <w:rPr>
          <w:i/>
        </w:rPr>
        <w:t xml:space="preserve">Native Title Act 1993 </w:t>
      </w:r>
      <w:bookmarkEnd w:id="14"/>
      <w:r>
        <w:t>(Commonwealth) section 253;</w:t>
      </w:r>
    </w:p>
    <w:p w14:paraId="61ACF58B" w14:textId="77777777" w:rsidR="00B958E3" w:rsidRDefault="00B958E3">
      <w:pPr>
        <w:pStyle w:val="Defstart"/>
      </w:pPr>
      <w:r>
        <w:tab/>
      </w:r>
      <w:r>
        <w:rPr>
          <w:rStyle w:val="CharDefText"/>
        </w:rPr>
        <w:t>registered service address</w:t>
      </w:r>
      <w:r>
        <w:t xml:space="preserve"> — </w:t>
      </w:r>
    </w:p>
    <w:p w14:paraId="4354C750" w14:textId="77777777" w:rsidR="00B958E3" w:rsidRDefault="00B958E3">
      <w:pPr>
        <w:pStyle w:val="Defpara"/>
      </w:pPr>
      <w:r>
        <w:tab/>
        <w:t>(a)</w:t>
      </w:r>
      <w:r>
        <w:tab/>
        <w:t>of an applicant for a mining tenement — means the service address of the applicant contained in the register in relation to the application; and</w:t>
      </w:r>
    </w:p>
    <w:p w14:paraId="266F1E88" w14:textId="77777777" w:rsidR="00B958E3" w:rsidRDefault="00B958E3">
      <w:pPr>
        <w:pStyle w:val="Defpara"/>
      </w:pPr>
      <w:r>
        <w:tab/>
        <w:t>(b)</w:t>
      </w:r>
      <w:r>
        <w:tab/>
        <w:t>of the holder of a mining tenement — means the service address of the holder contained in the register in relation to the tenement;</w:t>
      </w:r>
    </w:p>
    <w:p w14:paraId="213B392F" w14:textId="77777777" w:rsidR="00B958E3" w:rsidRDefault="00B958E3">
      <w:pPr>
        <w:pStyle w:val="Defstart"/>
      </w:pPr>
      <w:r>
        <w:rPr>
          <w:b/>
        </w:rPr>
        <w:tab/>
      </w:r>
      <w:r>
        <w:rPr>
          <w:rStyle w:val="CharDefText"/>
        </w:rPr>
        <w:t>section</w:t>
      </w:r>
      <w:r>
        <w:t xml:space="preserve"> means section of the Act;</w:t>
      </w:r>
    </w:p>
    <w:p w14:paraId="3086468F" w14:textId="77777777" w:rsidR="00B958E3" w:rsidRDefault="00B958E3">
      <w:pPr>
        <w:pStyle w:val="Defstart"/>
        <w:rPr>
          <w:rStyle w:val="DraftersNotes"/>
          <w:b w:val="0"/>
          <w:i w:val="0"/>
        </w:rPr>
      </w:pPr>
      <w:r>
        <w:tab/>
      </w:r>
      <w:r>
        <w:rPr>
          <w:rStyle w:val="CharDefText"/>
        </w:rPr>
        <w:t>service address</w:t>
      </w:r>
      <w:r>
        <w:t>, of a person, has the meaning given in regulation 84A(1);</w:t>
      </w:r>
    </w:p>
    <w:p w14:paraId="780D8A40" w14:textId="77777777" w:rsidR="00B958E3" w:rsidRDefault="00B958E3">
      <w:pPr>
        <w:pStyle w:val="Defstart"/>
      </w:pPr>
      <w:r>
        <w:tab/>
      </w:r>
      <w:r>
        <w:rPr>
          <w:rStyle w:val="CharDefText"/>
        </w:rPr>
        <w:t>term</w:t>
      </w:r>
      <w:r>
        <w:t xml:space="preserve"> of a mining tenement means the period for which the tenement remains in force whether as originally granted or as renewed, extended or otherwise continued;</w:t>
      </w:r>
    </w:p>
    <w:p w14:paraId="3A7DB2B6" w14:textId="77777777" w:rsidR="00B958E3" w:rsidRDefault="00B958E3">
      <w:pPr>
        <w:pStyle w:val="Defstart"/>
        <w:keepNext/>
      </w:pPr>
      <w:r>
        <w:tab/>
      </w:r>
      <w:r>
        <w:rPr>
          <w:rStyle w:val="CharDefText"/>
        </w:rPr>
        <w:t>working day</w:t>
      </w:r>
      <w:r>
        <w:t xml:space="preserve"> means a day on which any mining registrar’s office is open for business.</w:t>
      </w:r>
    </w:p>
    <w:p w14:paraId="033DB488" w14:textId="4941F77B" w:rsidR="00B958E3" w:rsidRDefault="00B958E3">
      <w:pPr>
        <w:pStyle w:val="Footnotesection"/>
      </w:pPr>
      <w:r>
        <w:tab/>
        <w:t>[Regulation 2 amended: Gazette 12 Nov 1982 p. 4490; 2 Oct 1987 p. 3813; 20 May 1988 p. 1705; 31 May 1991 p. 2696; 24 Jun 1994 p. 2927</w:t>
      </w:r>
      <w:r>
        <w:noBreakHyphen/>
        <w:t>8; 13 Oct 1995 p. 4814; 3 Feb 2006 p. 575-6; 9 Mar 2007 p. 867; 15 Jan 2010 p. 97 and 136; 18 Mar 2011 p. 911</w:t>
      </w:r>
      <w:r>
        <w:noBreakHyphen/>
        <w:t>12; 22 Dec 2017 p. 5989</w:t>
      </w:r>
      <w:r>
        <w:noBreakHyphen/>
        <w:t>90 and 5992</w:t>
      </w:r>
      <w:r>
        <w:noBreakHyphen/>
        <w:t>3; 13 Dec 2019 p. 4232; SL 2022/118 r. 4; SL 2022/210 r. 4; SL 2024/183 r. 4; SL 2025/153 r. 4; SL 2025/183 r. 4.]</w:t>
      </w:r>
    </w:p>
    <w:p w14:paraId="714372A9" w14:textId="77777777" w:rsidR="00B958E3" w:rsidRDefault="00B958E3">
      <w:pPr>
        <w:pStyle w:val="Heading2"/>
      </w:pPr>
      <w:bookmarkStart w:id="15" w:name="_Toc232779467"/>
      <w:bookmarkStart w:id="16" w:name="_Toc232779884"/>
      <w:bookmarkStart w:id="17" w:name="_Toc232780742"/>
      <w:bookmarkStart w:id="18" w:name="_Toc232781159"/>
      <w:bookmarkStart w:id="19" w:name="_Toc233011033"/>
      <w:bookmarkStart w:id="20" w:name="_Toc233011450"/>
      <w:bookmarkStart w:id="21" w:name="_Toc233013286"/>
      <w:bookmarkStart w:id="22" w:name="_Toc233560647"/>
      <w:r>
        <w:rPr>
          <w:rStyle w:val="CharPartNo"/>
        </w:rPr>
        <w:lastRenderedPageBreak/>
        <w:t>Part II</w:t>
      </w:r>
      <w:r>
        <w:rPr>
          <w:rStyle w:val="CharDivNo"/>
        </w:rPr>
        <w:t> </w:t>
      </w:r>
      <w:r>
        <w:t>—</w:t>
      </w:r>
      <w:r>
        <w:rPr>
          <w:rStyle w:val="CharDivText"/>
        </w:rPr>
        <w:t> </w:t>
      </w:r>
      <w:r>
        <w:rPr>
          <w:rStyle w:val="CharPartText"/>
        </w:rPr>
        <w:t>Miner’s rights</w:t>
      </w:r>
      <w:bookmarkEnd w:id="15"/>
      <w:bookmarkEnd w:id="16"/>
      <w:bookmarkEnd w:id="17"/>
      <w:bookmarkEnd w:id="18"/>
      <w:bookmarkEnd w:id="19"/>
      <w:bookmarkEnd w:id="20"/>
      <w:bookmarkEnd w:id="21"/>
      <w:bookmarkEnd w:id="22"/>
    </w:p>
    <w:p w14:paraId="4392B283" w14:textId="77777777" w:rsidR="00B958E3" w:rsidRDefault="00B958E3">
      <w:pPr>
        <w:pStyle w:val="Heading5"/>
        <w:rPr>
          <w:snapToGrid w:val="0"/>
        </w:rPr>
      </w:pPr>
      <w:bookmarkStart w:id="23" w:name="_Toc232781160"/>
      <w:bookmarkStart w:id="24" w:name="_Toc233560648"/>
      <w:r>
        <w:rPr>
          <w:rStyle w:val="CharSectno"/>
        </w:rPr>
        <w:t>3</w:t>
      </w:r>
      <w:r>
        <w:rPr>
          <w:snapToGrid w:val="0"/>
        </w:rPr>
        <w:t>.</w:t>
      </w:r>
      <w:r>
        <w:rPr>
          <w:snapToGrid w:val="0"/>
        </w:rPr>
        <w:tab/>
        <w:t>Miner’s rights, form</w:t>
      </w:r>
      <w:bookmarkEnd w:id="23"/>
      <w:bookmarkEnd w:id="24"/>
    </w:p>
    <w:p w14:paraId="6DD71265" w14:textId="77777777" w:rsidR="00B958E3" w:rsidRDefault="00B958E3">
      <w:pPr>
        <w:pStyle w:val="Subsection"/>
      </w:pPr>
      <w:r>
        <w:rPr>
          <w:snapToGrid w:val="0"/>
        </w:rPr>
        <w:tab/>
      </w:r>
      <w:r>
        <w:rPr>
          <w:snapToGrid w:val="0"/>
        </w:rPr>
        <w:tab/>
        <w:t xml:space="preserve">A miner’s right shall be in the form </w:t>
      </w:r>
      <w:r>
        <w:t>of Form 1.</w:t>
      </w:r>
    </w:p>
    <w:p w14:paraId="6EE99F7B" w14:textId="77777777" w:rsidR="00B958E3" w:rsidRDefault="00B958E3">
      <w:pPr>
        <w:pStyle w:val="Footnotesection"/>
      </w:pPr>
      <w:r>
        <w:tab/>
        <w:t>[Regulation 3 amended: Gazette 15 Jan 2010 p. 98.]</w:t>
      </w:r>
    </w:p>
    <w:p w14:paraId="13981604" w14:textId="77777777" w:rsidR="00B958E3" w:rsidRDefault="00B958E3">
      <w:pPr>
        <w:pStyle w:val="Heading5"/>
        <w:rPr>
          <w:snapToGrid w:val="0"/>
        </w:rPr>
      </w:pPr>
      <w:bookmarkStart w:id="25" w:name="_Toc232781161"/>
      <w:bookmarkStart w:id="26" w:name="_Toc233560649"/>
      <w:r>
        <w:rPr>
          <w:rStyle w:val="CharSectno"/>
        </w:rPr>
        <w:t>4</w:t>
      </w:r>
      <w:r>
        <w:rPr>
          <w:snapToGrid w:val="0"/>
        </w:rPr>
        <w:t>.</w:t>
      </w:r>
      <w:r>
        <w:rPr>
          <w:snapToGrid w:val="0"/>
        </w:rPr>
        <w:tab/>
        <w:t>Quantity of samples or specimens</w:t>
      </w:r>
      <w:bookmarkEnd w:id="25"/>
      <w:bookmarkEnd w:id="26"/>
    </w:p>
    <w:p w14:paraId="4C915352" w14:textId="77777777" w:rsidR="00B958E3" w:rsidRDefault="00B958E3">
      <w:pPr>
        <w:pStyle w:val="Subsection"/>
        <w:rPr>
          <w:snapToGrid w:val="0"/>
        </w:rPr>
      </w:pPr>
      <w:r>
        <w:rPr>
          <w:snapToGrid w:val="0"/>
        </w:rPr>
        <w:tab/>
      </w:r>
      <w:r>
        <w:rPr>
          <w:snapToGrid w:val="0"/>
        </w:rPr>
        <w:tab/>
        <w:t>The quantity of each sample or specimen the holder of a miner’s right may extract or remove from Crown land —</w:t>
      </w:r>
    </w:p>
    <w:p w14:paraId="7E364FA5" w14:textId="77777777" w:rsidR="00B958E3" w:rsidRDefault="00B958E3">
      <w:pPr>
        <w:pStyle w:val="Indenta"/>
      </w:pPr>
      <w:r>
        <w:tab/>
        <w:t>(a)</w:t>
      </w:r>
      <w:r>
        <w:tab/>
        <w:t>under section 40D(1)(c); or</w:t>
      </w:r>
    </w:p>
    <w:p w14:paraId="049A6B80" w14:textId="77777777" w:rsidR="00B958E3" w:rsidRDefault="00B958E3">
      <w:pPr>
        <w:pStyle w:val="Indenta"/>
        <w:rPr>
          <w:snapToGrid w:val="0"/>
        </w:rPr>
      </w:pPr>
      <w:r>
        <w:rPr>
          <w:snapToGrid w:val="0"/>
        </w:rPr>
        <w:tab/>
        <w:t>(b)</w:t>
      </w:r>
      <w:r>
        <w:rPr>
          <w:snapToGrid w:val="0"/>
        </w:rPr>
        <w:tab/>
        <w:t>when fossicking,</w:t>
      </w:r>
    </w:p>
    <w:p w14:paraId="331AB909" w14:textId="77777777" w:rsidR="00B958E3" w:rsidRDefault="00B958E3">
      <w:pPr>
        <w:pStyle w:val="Subsection"/>
        <w:rPr>
          <w:snapToGrid w:val="0"/>
        </w:rPr>
      </w:pPr>
      <w:r>
        <w:rPr>
          <w:snapToGrid w:val="0"/>
        </w:rPr>
        <w:tab/>
      </w:r>
      <w:r>
        <w:rPr>
          <w:snapToGrid w:val="0"/>
        </w:rPr>
        <w:tab/>
        <w:t>shall not, on each occasion a sample or specimen is taken, exceed 20 kg.</w:t>
      </w:r>
    </w:p>
    <w:p w14:paraId="23395634" w14:textId="77777777" w:rsidR="00B958E3" w:rsidRDefault="00B958E3">
      <w:pPr>
        <w:pStyle w:val="Footnotesection"/>
      </w:pPr>
      <w:r>
        <w:tab/>
        <w:t>[Regulation 4 inserted: Gazette 20 Oct 1987 p. 3813; amended: Gazette 31 May 1991 p. 2696; 1 Feb 2013 p. 450.]</w:t>
      </w:r>
    </w:p>
    <w:p w14:paraId="69ACCAC0" w14:textId="77777777" w:rsidR="00B958E3" w:rsidRDefault="00B958E3">
      <w:pPr>
        <w:pStyle w:val="Heading2"/>
      </w:pPr>
      <w:bookmarkStart w:id="27" w:name="_Toc232779470"/>
      <w:bookmarkStart w:id="28" w:name="_Toc232779887"/>
      <w:bookmarkStart w:id="29" w:name="_Toc232780745"/>
      <w:bookmarkStart w:id="30" w:name="_Toc232781162"/>
      <w:bookmarkStart w:id="31" w:name="_Toc233011036"/>
      <w:bookmarkStart w:id="32" w:name="_Toc233011453"/>
      <w:bookmarkStart w:id="33" w:name="_Toc233013289"/>
      <w:bookmarkStart w:id="34" w:name="_Toc233560650"/>
      <w:r>
        <w:rPr>
          <w:rStyle w:val="CharPartNo"/>
        </w:rPr>
        <w:lastRenderedPageBreak/>
        <w:t>Part IIA</w:t>
      </w:r>
      <w:r>
        <w:t> — </w:t>
      </w:r>
      <w:r>
        <w:rPr>
          <w:rStyle w:val="CharPartText"/>
        </w:rPr>
        <w:t>Permits under section 40E</w:t>
      </w:r>
      <w:bookmarkEnd w:id="27"/>
      <w:bookmarkEnd w:id="28"/>
      <w:bookmarkEnd w:id="29"/>
      <w:bookmarkEnd w:id="30"/>
      <w:bookmarkEnd w:id="31"/>
      <w:bookmarkEnd w:id="32"/>
      <w:bookmarkEnd w:id="33"/>
      <w:bookmarkEnd w:id="34"/>
    </w:p>
    <w:p w14:paraId="24EB1AFE" w14:textId="77777777" w:rsidR="00B958E3" w:rsidRDefault="00B958E3">
      <w:pPr>
        <w:pStyle w:val="Footnoteheading"/>
        <w:ind w:left="890"/>
      </w:pPr>
      <w:r>
        <w:tab/>
        <w:t>[Heading inserted: Gazette 2 Feb 2001 p. 705; amended: Gazette 1 Feb 2013 p. 450.]</w:t>
      </w:r>
    </w:p>
    <w:p w14:paraId="6A7743AF" w14:textId="77777777" w:rsidR="00B958E3" w:rsidRDefault="00B958E3">
      <w:pPr>
        <w:pStyle w:val="Heading5"/>
        <w:spacing w:before="240"/>
      </w:pPr>
      <w:bookmarkStart w:id="35" w:name="_Toc232781163"/>
      <w:bookmarkStart w:id="36" w:name="_Toc233560651"/>
      <w:r>
        <w:rPr>
          <w:rStyle w:val="CharSectno"/>
        </w:rPr>
        <w:t>4A</w:t>
      </w:r>
      <w:r>
        <w:t>.</w:t>
      </w:r>
      <w:r>
        <w:tab/>
        <w:t>Terms used</w:t>
      </w:r>
      <w:bookmarkEnd w:id="35"/>
      <w:bookmarkEnd w:id="36"/>
    </w:p>
    <w:p w14:paraId="7C6C805D" w14:textId="77777777" w:rsidR="00B958E3" w:rsidRDefault="00B958E3">
      <w:pPr>
        <w:pStyle w:val="Subsection"/>
        <w:spacing w:before="180"/>
      </w:pPr>
      <w:r>
        <w:tab/>
      </w:r>
      <w:r>
        <w:tab/>
        <w:t>In this Part —</w:t>
      </w:r>
    </w:p>
    <w:p w14:paraId="69857049" w14:textId="77777777" w:rsidR="00B958E3" w:rsidRDefault="00B958E3">
      <w:pPr>
        <w:pStyle w:val="Defstart"/>
      </w:pPr>
      <w:r>
        <w:tab/>
      </w:r>
      <w:r>
        <w:rPr>
          <w:rStyle w:val="CharDefText"/>
        </w:rPr>
        <w:t>date of issue</w:t>
      </w:r>
      <w:r>
        <w:t>, in relation to a permit, means the day on which the permit is issued;</w:t>
      </w:r>
    </w:p>
    <w:p w14:paraId="3F318E24" w14:textId="77777777" w:rsidR="00B958E3" w:rsidRDefault="00B958E3">
      <w:pPr>
        <w:pStyle w:val="Defstart"/>
      </w:pPr>
      <w:r>
        <w:tab/>
      </w:r>
      <w:r>
        <w:rPr>
          <w:rStyle w:val="CharDefText"/>
        </w:rPr>
        <w:t>issuing officer</w:t>
      </w:r>
      <w:r>
        <w:t xml:space="preserve"> means the mining registrar or the holder of the office referred to in regulation 4B;</w:t>
      </w:r>
    </w:p>
    <w:p w14:paraId="6B26CAF3" w14:textId="77777777" w:rsidR="00B958E3" w:rsidRDefault="00B958E3">
      <w:pPr>
        <w:pStyle w:val="Defstart"/>
      </w:pPr>
      <w:r>
        <w:tab/>
      </w:r>
      <w:r>
        <w:rPr>
          <w:rStyle w:val="CharDefText"/>
        </w:rPr>
        <w:t>licensee statement</w:t>
      </w:r>
      <w:r>
        <w:t>, in relation to land, means a statement made in relation to the land under regulation 4H;</w:t>
      </w:r>
    </w:p>
    <w:p w14:paraId="4A44BE3E" w14:textId="77777777" w:rsidR="00B958E3" w:rsidRDefault="00B958E3">
      <w:pPr>
        <w:pStyle w:val="Defstart"/>
      </w:pPr>
      <w:r>
        <w:tab/>
      </w:r>
      <w:r>
        <w:rPr>
          <w:rStyle w:val="CharDefText"/>
        </w:rPr>
        <w:t>permit</w:t>
      </w:r>
      <w:r>
        <w:t xml:space="preserve"> means a permit under section 40E;</w:t>
      </w:r>
    </w:p>
    <w:p w14:paraId="4A433501" w14:textId="77777777" w:rsidR="00B958E3" w:rsidRDefault="00B958E3">
      <w:pPr>
        <w:pStyle w:val="Defstart"/>
      </w:pPr>
      <w:r>
        <w:tab/>
      </w:r>
      <w:r>
        <w:rPr>
          <w:rStyle w:val="CharDefText"/>
        </w:rPr>
        <w:t>permit holder</w:t>
      </w:r>
      <w:r>
        <w:t>,</w:t>
      </w:r>
      <w:r>
        <w:rPr>
          <w:b/>
        </w:rPr>
        <w:t xml:space="preserve"> </w:t>
      </w:r>
      <w:r>
        <w:t>in relation to a permit, means the person who is or was the holder of the permit;</w:t>
      </w:r>
    </w:p>
    <w:p w14:paraId="0F553119" w14:textId="77777777" w:rsidR="00B958E3" w:rsidRDefault="00B958E3">
      <w:pPr>
        <w:pStyle w:val="Defstart"/>
      </w:pPr>
      <w:r>
        <w:tab/>
      </w:r>
      <w:r>
        <w:rPr>
          <w:rStyle w:val="CharDefText"/>
        </w:rPr>
        <w:t>relevant exploration licence</w:t>
      </w:r>
      <w:r>
        <w:t>, in relation to an application for a permit in respect of land, or a permit issued in respect of land, means the exploration licence that was in force for the land when the application was made or the permit was issued.</w:t>
      </w:r>
    </w:p>
    <w:p w14:paraId="5249355E" w14:textId="77777777" w:rsidR="00B958E3" w:rsidRDefault="00B958E3">
      <w:pPr>
        <w:pStyle w:val="Footnotesection"/>
      </w:pPr>
      <w:r>
        <w:tab/>
        <w:t>[Regulation 4A inserted: Gazette 2 Feb 2001 p. 705; amended: Gazette 1 Feb 2013 p. 450.]</w:t>
      </w:r>
    </w:p>
    <w:p w14:paraId="5D913435" w14:textId="77777777" w:rsidR="00B958E3" w:rsidRDefault="00B958E3">
      <w:pPr>
        <w:pStyle w:val="Heading5"/>
        <w:spacing w:before="240"/>
      </w:pPr>
      <w:bookmarkStart w:id="37" w:name="_Toc232781164"/>
      <w:bookmarkStart w:id="38" w:name="_Toc233560652"/>
      <w:r>
        <w:rPr>
          <w:rStyle w:val="CharSectno"/>
        </w:rPr>
        <w:t>4B</w:t>
      </w:r>
      <w:r>
        <w:t>.</w:t>
      </w:r>
      <w:r>
        <w:tab/>
        <w:t>Prescribed office (Act s. 40E(1))</w:t>
      </w:r>
      <w:bookmarkEnd w:id="37"/>
      <w:bookmarkEnd w:id="38"/>
    </w:p>
    <w:p w14:paraId="268CC606" w14:textId="77777777" w:rsidR="00B958E3" w:rsidRDefault="00B958E3">
      <w:pPr>
        <w:pStyle w:val="Subsection"/>
        <w:spacing w:before="180"/>
      </w:pPr>
      <w:r>
        <w:tab/>
      </w:r>
      <w:r>
        <w:tab/>
        <w:t>For the purposes of section 40E(1) the office of Manager Mining Information Counter, Resource Tenure Division of the Department is prescribed.</w:t>
      </w:r>
    </w:p>
    <w:p w14:paraId="019595D2" w14:textId="77777777" w:rsidR="00B958E3" w:rsidRDefault="00B958E3">
      <w:pPr>
        <w:pStyle w:val="Footnotesection"/>
      </w:pPr>
      <w:r>
        <w:tab/>
        <w:t>[Regulation 4B inserted: Gazette 2 Feb 2001 p. 705; amended: Gazette 18 Mar 2011 p. 912; 1 Feb 2013 p. 451; 22 Dec 2017 p. 5990.]</w:t>
      </w:r>
    </w:p>
    <w:p w14:paraId="62A15142" w14:textId="77777777" w:rsidR="00B958E3" w:rsidRDefault="00B958E3">
      <w:pPr>
        <w:pStyle w:val="Heading5"/>
      </w:pPr>
      <w:bookmarkStart w:id="39" w:name="_Toc232781165"/>
      <w:bookmarkStart w:id="40" w:name="_Toc233560653"/>
      <w:r>
        <w:rPr>
          <w:rStyle w:val="CharSectno"/>
        </w:rPr>
        <w:lastRenderedPageBreak/>
        <w:t>4C</w:t>
      </w:r>
      <w:r>
        <w:t>.</w:t>
      </w:r>
      <w:r>
        <w:tab/>
        <w:t>Prescribed depth (Act s. 40E(6)(b))</w:t>
      </w:r>
      <w:bookmarkEnd w:id="39"/>
      <w:bookmarkEnd w:id="40"/>
    </w:p>
    <w:p w14:paraId="61B7451D" w14:textId="77777777" w:rsidR="00B958E3" w:rsidRDefault="00B958E3">
      <w:pPr>
        <w:pStyle w:val="Subsection"/>
        <w:keepNext/>
        <w:keepLines/>
      </w:pPr>
      <w:r>
        <w:tab/>
      </w:r>
      <w:r>
        <w:tab/>
        <w:t>For the purposes of section 40E(6)(b) the prescribed depth is 2 m below the natural surface of the land.</w:t>
      </w:r>
    </w:p>
    <w:p w14:paraId="4EE363AB" w14:textId="77777777" w:rsidR="00B958E3" w:rsidRDefault="00B958E3">
      <w:pPr>
        <w:pStyle w:val="Footnotesection"/>
      </w:pPr>
      <w:r>
        <w:tab/>
        <w:t>[Regulation 4C inserted: Gazette 2 Feb 2001 p. 705; amended: Gazette 1 Feb 2013 p. 451.]</w:t>
      </w:r>
    </w:p>
    <w:p w14:paraId="047373D0" w14:textId="77777777" w:rsidR="00B958E3" w:rsidRDefault="00B958E3">
      <w:pPr>
        <w:pStyle w:val="Heading5"/>
      </w:pPr>
      <w:bookmarkStart w:id="41" w:name="_Toc232781166"/>
      <w:bookmarkStart w:id="42" w:name="_Toc233560654"/>
      <w:r>
        <w:rPr>
          <w:rStyle w:val="CharSectno"/>
        </w:rPr>
        <w:t>4D</w:t>
      </w:r>
      <w:r>
        <w:t>.</w:t>
      </w:r>
      <w:r>
        <w:tab/>
        <w:t>Application for permit</w:t>
      </w:r>
      <w:bookmarkEnd w:id="41"/>
      <w:bookmarkEnd w:id="42"/>
    </w:p>
    <w:p w14:paraId="5C2E9A20" w14:textId="77777777" w:rsidR="00B958E3" w:rsidRDefault="00B958E3">
      <w:pPr>
        <w:pStyle w:val="Subsection"/>
      </w:pPr>
      <w:r>
        <w:tab/>
        <w:t>(1)</w:t>
      </w:r>
      <w:r>
        <w:tab/>
        <w:t>An application for a permit is to be in the form of Form 1A.</w:t>
      </w:r>
    </w:p>
    <w:p w14:paraId="02DB93DF" w14:textId="77777777" w:rsidR="00B958E3" w:rsidRDefault="00B958E3">
      <w:pPr>
        <w:pStyle w:val="Subsection"/>
      </w:pPr>
      <w:r>
        <w:tab/>
        <w:t>(2)</w:t>
      </w:r>
      <w:r>
        <w:tab/>
        <w:t>The application is to be accompanied by the relevant application fee set out in Schedule 2 item 10.</w:t>
      </w:r>
    </w:p>
    <w:p w14:paraId="3CC4881C" w14:textId="77777777" w:rsidR="00B958E3" w:rsidRDefault="00B958E3">
      <w:pPr>
        <w:pStyle w:val="Subsection"/>
      </w:pPr>
      <w:r>
        <w:tab/>
        <w:t>(3)</w:t>
      </w:r>
      <w:r>
        <w:tab/>
        <w:t>The application may be accompanied by a licensee statement.</w:t>
      </w:r>
    </w:p>
    <w:p w14:paraId="5AA6798E" w14:textId="77777777" w:rsidR="00B958E3" w:rsidRDefault="00B958E3">
      <w:pPr>
        <w:pStyle w:val="Footnotesection"/>
      </w:pPr>
      <w:r>
        <w:tab/>
        <w:t>[Regulation 4D inserted: Gazette 2 Feb 2001 p. 705</w:t>
      </w:r>
      <w:r>
        <w:noBreakHyphen/>
        <w:t>6; amended: Gazette 15 Jan 2010 p. 98 and 136; 24 Jun 2011 p. 2510; 18 Jun 2019 p. 2048.]</w:t>
      </w:r>
    </w:p>
    <w:p w14:paraId="3F923632" w14:textId="77777777" w:rsidR="00B958E3" w:rsidRDefault="00B958E3">
      <w:pPr>
        <w:pStyle w:val="Heading5"/>
      </w:pPr>
      <w:bookmarkStart w:id="43" w:name="_Toc232781167"/>
      <w:bookmarkStart w:id="44" w:name="_Toc233560655"/>
      <w:r>
        <w:rPr>
          <w:rStyle w:val="CharSectno"/>
        </w:rPr>
        <w:t>4E</w:t>
      </w:r>
      <w:r>
        <w:t>.</w:t>
      </w:r>
      <w:r>
        <w:tab/>
        <w:t>Area of land to which permit applies</w:t>
      </w:r>
      <w:bookmarkEnd w:id="43"/>
      <w:bookmarkEnd w:id="44"/>
    </w:p>
    <w:p w14:paraId="6735EE6F" w14:textId="77777777" w:rsidR="00B958E3" w:rsidRDefault="00B958E3">
      <w:pPr>
        <w:pStyle w:val="Subsection"/>
      </w:pPr>
      <w:r>
        <w:tab/>
        <w:t>(1)</w:t>
      </w:r>
      <w:r>
        <w:tab/>
        <w:t>The area of land in respect of which a permit is issued is to be a block or blocks but is not to exceed 10 blocks.</w:t>
      </w:r>
    </w:p>
    <w:p w14:paraId="1B09031A" w14:textId="77777777" w:rsidR="00B958E3" w:rsidRDefault="00B958E3">
      <w:pPr>
        <w:pStyle w:val="Subsection"/>
      </w:pPr>
      <w:r>
        <w:tab/>
        <w:t>(2)</w:t>
      </w:r>
      <w:r>
        <w:tab/>
        <w:t>If a permit is issued in respect of 2 or more blocks the graticular sections that constitute those blocks are to —</w:t>
      </w:r>
    </w:p>
    <w:p w14:paraId="43C8A9B4" w14:textId="77777777" w:rsidR="00B958E3" w:rsidRDefault="00B958E3">
      <w:pPr>
        <w:pStyle w:val="Indenta"/>
        <w:spacing w:before="70"/>
      </w:pPr>
      <w:r>
        <w:tab/>
        <w:t>(a)</w:t>
      </w:r>
      <w:r>
        <w:tab/>
        <w:t>constitute a single area; and</w:t>
      </w:r>
    </w:p>
    <w:p w14:paraId="04232D25" w14:textId="77777777" w:rsidR="00B958E3" w:rsidRDefault="00B958E3">
      <w:pPr>
        <w:pStyle w:val="Indenta"/>
        <w:spacing w:before="70"/>
      </w:pPr>
      <w:r>
        <w:tab/>
        <w:t>(b)</w:t>
      </w:r>
      <w:r>
        <w:tab/>
        <w:t>each have a side in common with at least one other graticular section in that area.</w:t>
      </w:r>
    </w:p>
    <w:p w14:paraId="5487943F" w14:textId="77777777" w:rsidR="00B958E3" w:rsidRDefault="00B958E3">
      <w:pPr>
        <w:pStyle w:val="Subsection"/>
      </w:pPr>
      <w:r>
        <w:tab/>
        <w:t>(3)</w:t>
      </w:r>
      <w:r>
        <w:tab/>
        <w:t>The area of land in respect of which a permit is issued is to be specified in the permit by reference to the number of the block or each block, as the case requires, on a plan held at the Department.</w:t>
      </w:r>
    </w:p>
    <w:p w14:paraId="704F0A61" w14:textId="77777777" w:rsidR="00B958E3" w:rsidRDefault="00B958E3">
      <w:pPr>
        <w:pStyle w:val="Footnotesection"/>
      </w:pPr>
      <w:r>
        <w:tab/>
        <w:t>[Regulation 4E inserted: Gazette 2 Feb 2001 p. 706.]</w:t>
      </w:r>
    </w:p>
    <w:p w14:paraId="234E0EBF" w14:textId="77777777" w:rsidR="00B958E3" w:rsidRDefault="00B958E3">
      <w:pPr>
        <w:pStyle w:val="Heading5"/>
      </w:pPr>
      <w:bookmarkStart w:id="45" w:name="_Toc232781168"/>
      <w:bookmarkStart w:id="46" w:name="_Toc233560656"/>
      <w:r>
        <w:rPr>
          <w:rStyle w:val="CharSectno"/>
        </w:rPr>
        <w:lastRenderedPageBreak/>
        <w:t>4F</w:t>
      </w:r>
      <w:r>
        <w:t>.</w:t>
      </w:r>
      <w:r>
        <w:tab/>
        <w:t>Permit conditions</w:t>
      </w:r>
      <w:bookmarkEnd w:id="45"/>
      <w:bookmarkEnd w:id="46"/>
    </w:p>
    <w:p w14:paraId="04987142" w14:textId="77777777" w:rsidR="00B958E3" w:rsidRDefault="00B958E3">
      <w:pPr>
        <w:pStyle w:val="Subsection"/>
      </w:pPr>
      <w:r>
        <w:tab/>
        <w:t>(1)</w:t>
      </w:r>
      <w:r>
        <w:tab/>
        <w:t>An issuing officer may impose one or more of the following conditions on the issue of a permit in respect of land —</w:t>
      </w:r>
    </w:p>
    <w:p w14:paraId="673DA978" w14:textId="77777777" w:rsidR="00B958E3" w:rsidRDefault="00B958E3">
      <w:pPr>
        <w:pStyle w:val="Indenta"/>
      </w:pPr>
      <w:r>
        <w:tab/>
        <w:t>(a)</w:t>
      </w:r>
      <w:r>
        <w:tab/>
        <w:t>a condition relating to the conservation of the land and its environment;</w:t>
      </w:r>
    </w:p>
    <w:p w14:paraId="439B5F26" w14:textId="77777777" w:rsidR="00B958E3" w:rsidRDefault="00B958E3">
      <w:pPr>
        <w:pStyle w:val="Indenta"/>
      </w:pPr>
      <w:r>
        <w:tab/>
        <w:t>(b)</w:t>
      </w:r>
      <w:r>
        <w:tab/>
        <w:t>where the land is the subject of a pastoral lease or diversification lease, a condition requiring the permit holder to give a copy of the permit to the holder of the lease before prospecting for minerals on the land;</w:t>
      </w:r>
    </w:p>
    <w:p w14:paraId="3A9E06A1" w14:textId="77777777" w:rsidR="00B958E3" w:rsidRDefault="00B958E3">
      <w:pPr>
        <w:pStyle w:val="Indenta"/>
      </w:pPr>
      <w:r>
        <w:tab/>
        <w:t>(c)</w:t>
      </w:r>
      <w:r>
        <w:tab/>
        <w:t>if the application for the permit is not accompanied by a licensee statement, a condition requiring the permit holder not to prospect on the land before the permit comes into operation under regulation 4I;</w:t>
      </w:r>
    </w:p>
    <w:p w14:paraId="5B710F73" w14:textId="77777777" w:rsidR="00B958E3" w:rsidRDefault="00B958E3">
      <w:pPr>
        <w:pStyle w:val="Indenta"/>
      </w:pPr>
      <w:r>
        <w:tab/>
        <w:t>(d)</w:t>
      </w:r>
      <w:r>
        <w:tab/>
        <w:t>a condition requiring the permit holder to comply with regulation 4O(1);</w:t>
      </w:r>
    </w:p>
    <w:p w14:paraId="1B6A9B20" w14:textId="77777777" w:rsidR="00B958E3" w:rsidRDefault="00B958E3">
      <w:pPr>
        <w:pStyle w:val="Indenta"/>
      </w:pPr>
      <w:r>
        <w:tab/>
        <w:t>(e)</w:t>
      </w:r>
      <w:r>
        <w:tab/>
        <w:t>any other reasonable condition.</w:t>
      </w:r>
    </w:p>
    <w:p w14:paraId="63CDE720" w14:textId="77777777" w:rsidR="00B958E3" w:rsidRDefault="00B958E3">
      <w:pPr>
        <w:pStyle w:val="Subsection"/>
      </w:pPr>
      <w:r>
        <w:tab/>
        <w:t>(2)</w:t>
      </w:r>
      <w:r>
        <w:tab/>
        <w:t>An issuing officer may vary or cancel a condition imposed under subregulation (1) by notice in writing given to the permit holder.</w:t>
      </w:r>
    </w:p>
    <w:p w14:paraId="6D28A1EB" w14:textId="77777777" w:rsidR="00B958E3" w:rsidRDefault="00B958E3">
      <w:pPr>
        <w:pStyle w:val="Footnotesection"/>
      </w:pPr>
      <w:r>
        <w:tab/>
        <w:t>[Regulation 4F inserted: Gazette 2 Feb 2001 p. 706; amended: SL 2023/127 r. 4.]</w:t>
      </w:r>
    </w:p>
    <w:p w14:paraId="4AD8B8C5" w14:textId="77777777" w:rsidR="00B958E3" w:rsidRDefault="00B958E3">
      <w:pPr>
        <w:pStyle w:val="Heading5"/>
      </w:pPr>
      <w:bookmarkStart w:id="47" w:name="_Toc232781169"/>
      <w:bookmarkStart w:id="48" w:name="_Toc233560657"/>
      <w:r>
        <w:rPr>
          <w:rStyle w:val="CharSectno"/>
        </w:rPr>
        <w:t>4G</w:t>
      </w:r>
      <w:r>
        <w:t>.</w:t>
      </w:r>
      <w:r>
        <w:tab/>
        <w:t>Notice of issue of permit</w:t>
      </w:r>
      <w:bookmarkEnd w:id="47"/>
      <w:bookmarkEnd w:id="48"/>
    </w:p>
    <w:p w14:paraId="773535E7" w14:textId="77777777" w:rsidR="00B958E3" w:rsidRDefault="00B958E3">
      <w:pPr>
        <w:pStyle w:val="Subsection"/>
      </w:pPr>
      <w:r>
        <w:tab/>
      </w:r>
      <w:r>
        <w:tab/>
        <w:t>An issuing officer is to cause a copy of a permit to be given to the holder of the relevant exploration licence as soon as practicable after the date of issue.</w:t>
      </w:r>
    </w:p>
    <w:p w14:paraId="4F61E50A" w14:textId="77777777" w:rsidR="00B958E3" w:rsidRDefault="00B958E3">
      <w:pPr>
        <w:pStyle w:val="Footnotesection"/>
      </w:pPr>
      <w:r>
        <w:tab/>
        <w:t>[Regulation 4G inserted: Gazette 2 Feb 2001 p. 706.]</w:t>
      </w:r>
    </w:p>
    <w:p w14:paraId="799C8FDD" w14:textId="77777777" w:rsidR="00B958E3" w:rsidRDefault="00B958E3">
      <w:pPr>
        <w:pStyle w:val="Heading5"/>
      </w:pPr>
      <w:bookmarkStart w:id="49" w:name="_Toc232781170"/>
      <w:bookmarkStart w:id="50" w:name="_Toc233560658"/>
      <w:r>
        <w:rPr>
          <w:rStyle w:val="CharSectno"/>
        </w:rPr>
        <w:t>4H</w:t>
      </w:r>
      <w:r>
        <w:t>.</w:t>
      </w:r>
      <w:r>
        <w:tab/>
        <w:t>Statement by holder of exploration licence</w:t>
      </w:r>
      <w:bookmarkEnd w:id="49"/>
      <w:bookmarkEnd w:id="50"/>
    </w:p>
    <w:p w14:paraId="06480C52" w14:textId="77777777" w:rsidR="00B958E3" w:rsidRDefault="00B958E3">
      <w:pPr>
        <w:pStyle w:val="Subsection"/>
      </w:pPr>
      <w:r>
        <w:tab/>
        <w:t>(1)</w:t>
      </w:r>
      <w:r>
        <w:tab/>
        <w:t xml:space="preserve">The holder of an exploration licence for land may make a written statement setting out any comments the license holder </w:t>
      </w:r>
      <w:r>
        <w:lastRenderedPageBreak/>
        <w:t>wishes to make in relation to prospecting activities proposed to be carried out on the land under a permit.</w:t>
      </w:r>
    </w:p>
    <w:p w14:paraId="150D6329" w14:textId="77777777" w:rsidR="00B958E3" w:rsidRDefault="00B958E3">
      <w:pPr>
        <w:pStyle w:val="Subsection"/>
      </w:pPr>
      <w:r>
        <w:tab/>
        <w:t>(2)</w:t>
      </w:r>
      <w:r>
        <w:tab/>
        <w:t>A licensee statement may be given to a person who proposes to apply, or has applied, for a permit, or to whom a permit has been issued, in respect of the land.</w:t>
      </w:r>
    </w:p>
    <w:p w14:paraId="3DA1C64E" w14:textId="77777777" w:rsidR="00B958E3" w:rsidRDefault="00B958E3">
      <w:pPr>
        <w:pStyle w:val="Footnotesection"/>
      </w:pPr>
      <w:r>
        <w:tab/>
        <w:t>[Regulation 4H inserted: Gazette 2 Feb 2001 p. 707.]</w:t>
      </w:r>
    </w:p>
    <w:p w14:paraId="024170D6" w14:textId="77777777" w:rsidR="00B958E3" w:rsidRDefault="00B958E3">
      <w:pPr>
        <w:pStyle w:val="Heading5"/>
      </w:pPr>
      <w:bookmarkStart w:id="51" w:name="_Toc232781171"/>
      <w:bookmarkStart w:id="52" w:name="_Toc233560659"/>
      <w:r>
        <w:rPr>
          <w:rStyle w:val="CharSectno"/>
        </w:rPr>
        <w:t>4I</w:t>
      </w:r>
      <w:r>
        <w:t>.</w:t>
      </w:r>
      <w:r>
        <w:tab/>
        <w:t>Commencement of operation of permit</w:t>
      </w:r>
      <w:bookmarkEnd w:id="51"/>
      <w:bookmarkEnd w:id="52"/>
    </w:p>
    <w:p w14:paraId="239274B2" w14:textId="77777777" w:rsidR="00B958E3" w:rsidRDefault="00B958E3">
      <w:pPr>
        <w:pStyle w:val="Subsection"/>
      </w:pPr>
      <w:r>
        <w:tab/>
        <w:t>(1)</w:t>
      </w:r>
      <w:r>
        <w:tab/>
        <w:t>If a permit holder received a licensee statement before the permit was issued, the permit comes into operation on the date of issue.</w:t>
      </w:r>
    </w:p>
    <w:p w14:paraId="449397EC" w14:textId="77777777" w:rsidR="00B958E3" w:rsidRDefault="00B958E3">
      <w:pPr>
        <w:pStyle w:val="Subsection"/>
      </w:pPr>
      <w:r>
        <w:tab/>
        <w:t>(2)</w:t>
      </w:r>
      <w:r>
        <w:tab/>
        <w:t>If a permit holder receives a licensee statement after the date of issue, but within 21 days after the date of issue, the permit comes into operation on the day on which the permit holder receives the licensee statement.</w:t>
      </w:r>
    </w:p>
    <w:p w14:paraId="6D381F9C" w14:textId="77777777" w:rsidR="00B958E3" w:rsidRDefault="00B958E3">
      <w:pPr>
        <w:pStyle w:val="Subsection"/>
      </w:pPr>
      <w:r>
        <w:tab/>
        <w:t>(3)</w:t>
      </w:r>
      <w:r>
        <w:tab/>
        <w:t>If the permit holder does not receive a licensee statement before the end of the period of 21 days after the date of issue, the permit comes into operation at the end of that 21</w:t>
      </w:r>
      <w:r>
        <w:noBreakHyphen/>
        <w:t>day period.</w:t>
      </w:r>
    </w:p>
    <w:p w14:paraId="1D218C93" w14:textId="77777777" w:rsidR="00B958E3" w:rsidRDefault="00B958E3">
      <w:pPr>
        <w:pStyle w:val="Footnotesection"/>
      </w:pPr>
      <w:r>
        <w:tab/>
        <w:t>[Regulation 4I inserted: Gazette 2 Feb 2001 p. 707.]</w:t>
      </w:r>
    </w:p>
    <w:p w14:paraId="2B1AA245" w14:textId="77777777" w:rsidR="00B958E3" w:rsidRDefault="00B958E3">
      <w:pPr>
        <w:pStyle w:val="Heading5"/>
      </w:pPr>
      <w:bookmarkStart w:id="53" w:name="_Toc232781172"/>
      <w:bookmarkStart w:id="54" w:name="_Toc233560660"/>
      <w:r>
        <w:rPr>
          <w:rStyle w:val="CharSectno"/>
        </w:rPr>
        <w:t>4J</w:t>
      </w:r>
      <w:r>
        <w:t>.</w:t>
      </w:r>
      <w:r>
        <w:tab/>
        <w:t>Expiry of permit</w:t>
      </w:r>
      <w:bookmarkEnd w:id="53"/>
      <w:bookmarkEnd w:id="54"/>
    </w:p>
    <w:p w14:paraId="37CFF3C1" w14:textId="77777777" w:rsidR="00B958E3" w:rsidRDefault="00B958E3">
      <w:pPr>
        <w:pStyle w:val="Subsection"/>
      </w:pPr>
      <w:r>
        <w:tab/>
        <w:t>(1)</w:t>
      </w:r>
      <w:r>
        <w:tab/>
        <w:t>A permit stops being in force in respect of land when one of the following happens —</w:t>
      </w:r>
    </w:p>
    <w:p w14:paraId="3FC6FFEA" w14:textId="77777777" w:rsidR="00B958E3" w:rsidRDefault="00B958E3">
      <w:pPr>
        <w:pStyle w:val="Indenta"/>
      </w:pPr>
      <w:r>
        <w:tab/>
        <w:t>(a)</w:t>
      </w:r>
      <w:r>
        <w:tab/>
        <w:t>a notice of the surrender of the permit is lodged under regulation 4K;</w:t>
      </w:r>
    </w:p>
    <w:p w14:paraId="505494D1" w14:textId="77777777" w:rsidR="00B958E3" w:rsidRDefault="00B958E3">
      <w:pPr>
        <w:pStyle w:val="Indenta"/>
      </w:pPr>
      <w:r>
        <w:tab/>
        <w:t>(b)</w:t>
      </w:r>
      <w:r>
        <w:tab/>
        <w:t>the permit is cancelled under regulation 4L(2)(b);</w:t>
      </w:r>
    </w:p>
    <w:p w14:paraId="57DDE37A" w14:textId="77777777" w:rsidR="00B958E3" w:rsidRDefault="00B958E3">
      <w:pPr>
        <w:pStyle w:val="Indenta"/>
      </w:pPr>
      <w:r>
        <w:tab/>
        <w:t>(c)</w:t>
      </w:r>
      <w:r>
        <w:tab/>
        <w:t>the relevant exploration licence stops being in force;</w:t>
      </w:r>
    </w:p>
    <w:p w14:paraId="766C9915" w14:textId="77777777" w:rsidR="00B958E3" w:rsidRDefault="00B958E3">
      <w:pPr>
        <w:pStyle w:val="Indenta"/>
      </w:pPr>
      <w:r>
        <w:tab/>
        <w:t>(d)</w:t>
      </w:r>
      <w:r>
        <w:tab/>
        <w:t>a mining lease, general purpose lease or retention licence is granted in respect of the land;</w:t>
      </w:r>
    </w:p>
    <w:p w14:paraId="3F39ABB2" w14:textId="77777777" w:rsidR="00B958E3" w:rsidRDefault="00B958E3">
      <w:pPr>
        <w:pStyle w:val="Indenta"/>
      </w:pPr>
      <w:r>
        <w:tab/>
        <w:t>(e)</w:t>
      </w:r>
      <w:r>
        <w:tab/>
        <w:t>the period of 3 months after the date of issue of the permit ends.</w:t>
      </w:r>
    </w:p>
    <w:p w14:paraId="227CA940" w14:textId="77777777" w:rsidR="00B958E3" w:rsidRDefault="00B958E3">
      <w:pPr>
        <w:pStyle w:val="Subsection"/>
      </w:pPr>
      <w:r>
        <w:lastRenderedPageBreak/>
        <w:tab/>
        <w:t>(2)</w:t>
      </w:r>
      <w:r>
        <w:tab/>
        <w:t>Subregulation (1)(c) does not apply if the relevant exploration licence stops being in force because a prospecting licence or an exploration licence is granted in respect of the land as a result of a reversion licence application.</w:t>
      </w:r>
    </w:p>
    <w:p w14:paraId="2375D112" w14:textId="77777777" w:rsidR="00B958E3" w:rsidRDefault="00B958E3">
      <w:pPr>
        <w:pStyle w:val="Footnotesection"/>
      </w:pPr>
      <w:r>
        <w:tab/>
        <w:t>[Regulation 4J inserted: Gazette 2 Feb 2001 p. 707; amended: Gazette 3 Feb 2006 p. 576.]</w:t>
      </w:r>
    </w:p>
    <w:p w14:paraId="79E26AB0" w14:textId="77777777" w:rsidR="00B958E3" w:rsidRDefault="00B958E3">
      <w:pPr>
        <w:pStyle w:val="Heading5"/>
      </w:pPr>
      <w:bookmarkStart w:id="55" w:name="_Toc232781173"/>
      <w:bookmarkStart w:id="56" w:name="_Toc233560661"/>
      <w:r>
        <w:rPr>
          <w:rStyle w:val="CharSectno"/>
        </w:rPr>
        <w:t>4K</w:t>
      </w:r>
      <w:r>
        <w:t>.</w:t>
      </w:r>
      <w:r>
        <w:tab/>
        <w:t>Surrender of permit</w:t>
      </w:r>
      <w:bookmarkEnd w:id="55"/>
      <w:bookmarkEnd w:id="56"/>
    </w:p>
    <w:p w14:paraId="7E23E941" w14:textId="77777777" w:rsidR="00B958E3" w:rsidRDefault="00B958E3">
      <w:pPr>
        <w:pStyle w:val="Subsection"/>
      </w:pPr>
      <w:r>
        <w:tab/>
        <w:t>(1)</w:t>
      </w:r>
      <w:r>
        <w:tab/>
        <w:t>A permit holder may surrender his or her permit by lodging notice in writing.</w:t>
      </w:r>
    </w:p>
    <w:p w14:paraId="42B8649D" w14:textId="77777777" w:rsidR="00B958E3" w:rsidRDefault="00B958E3">
      <w:pPr>
        <w:pStyle w:val="Subsection"/>
        <w:keepNext/>
      </w:pPr>
      <w:r>
        <w:tab/>
        <w:t>(2)</w:t>
      </w:r>
      <w:r>
        <w:tab/>
        <w:t>A notice under subregulation (1) is to be —</w:t>
      </w:r>
    </w:p>
    <w:p w14:paraId="36F8BA92" w14:textId="77777777" w:rsidR="00B958E3" w:rsidRDefault="00B958E3">
      <w:pPr>
        <w:pStyle w:val="Indenta"/>
      </w:pPr>
      <w:r>
        <w:tab/>
        <w:t>(a)</w:t>
      </w:r>
      <w:r>
        <w:tab/>
        <w:t>signed by the permit holder or each permit holder (if more than one); and</w:t>
      </w:r>
    </w:p>
    <w:p w14:paraId="7F1A3D37" w14:textId="77777777" w:rsidR="00B958E3" w:rsidRDefault="00B958E3">
      <w:pPr>
        <w:pStyle w:val="Indenta"/>
      </w:pPr>
      <w:r>
        <w:tab/>
        <w:t>(b)</w:t>
      </w:r>
      <w:r>
        <w:tab/>
        <w:t>where possible, accompanied by the permit.</w:t>
      </w:r>
    </w:p>
    <w:p w14:paraId="2CAB6071" w14:textId="77777777" w:rsidR="00B958E3" w:rsidRDefault="00B958E3">
      <w:pPr>
        <w:pStyle w:val="Footnotesection"/>
      </w:pPr>
      <w:r>
        <w:tab/>
        <w:t>[Regulation 4K inserted: Gazette 2 Feb 2001 p. 707; amended: Gazette 18 Mar 2011 p. 912.]</w:t>
      </w:r>
    </w:p>
    <w:p w14:paraId="459F9376" w14:textId="77777777" w:rsidR="00B958E3" w:rsidRDefault="00B958E3">
      <w:pPr>
        <w:pStyle w:val="Heading5"/>
      </w:pPr>
      <w:bookmarkStart w:id="57" w:name="_Toc232781174"/>
      <w:bookmarkStart w:id="58" w:name="_Toc233560662"/>
      <w:r>
        <w:rPr>
          <w:rStyle w:val="CharSectno"/>
        </w:rPr>
        <w:t>4L</w:t>
      </w:r>
      <w:r>
        <w:t>.</w:t>
      </w:r>
      <w:r>
        <w:tab/>
        <w:t>Powers available to Minister where breach of condition etc.</w:t>
      </w:r>
      <w:bookmarkEnd w:id="57"/>
      <w:bookmarkEnd w:id="58"/>
    </w:p>
    <w:p w14:paraId="15E8E97D" w14:textId="77777777" w:rsidR="00B958E3" w:rsidRDefault="00B958E3">
      <w:pPr>
        <w:pStyle w:val="Subsection"/>
      </w:pPr>
      <w:r>
        <w:tab/>
        <w:t>(1)</w:t>
      </w:r>
      <w:r>
        <w:tab/>
        <w:t>This regulation applies if the Minister is satisfied that a permit holder —</w:t>
      </w:r>
    </w:p>
    <w:p w14:paraId="23522F29" w14:textId="77777777" w:rsidR="00B958E3" w:rsidRDefault="00B958E3">
      <w:pPr>
        <w:pStyle w:val="Indenta"/>
      </w:pPr>
      <w:r>
        <w:tab/>
        <w:t>(a)</w:t>
      </w:r>
      <w:r>
        <w:tab/>
        <w:t>has contravened a condition referred to in section 40E(5) or imposed on the permit in accordance with regulation 4F; or</w:t>
      </w:r>
    </w:p>
    <w:p w14:paraId="22E80E10" w14:textId="77777777" w:rsidR="00B958E3" w:rsidRDefault="00B958E3">
      <w:pPr>
        <w:pStyle w:val="Indenta"/>
      </w:pPr>
      <w:r>
        <w:tab/>
        <w:t>(b)</w:t>
      </w:r>
      <w:r>
        <w:tab/>
        <w:t>has included in the application for the permit information that the permit holder knew was false or misleading in a material respect at the time the application was made.</w:t>
      </w:r>
    </w:p>
    <w:p w14:paraId="3B70514E" w14:textId="77777777" w:rsidR="00B958E3" w:rsidRDefault="00B958E3">
      <w:pPr>
        <w:pStyle w:val="Subsection"/>
      </w:pPr>
      <w:r>
        <w:tab/>
        <w:t>(2)</w:t>
      </w:r>
      <w:r>
        <w:tab/>
        <w:t>The Minister may, subject to regulation 4M, do one or more of the following —</w:t>
      </w:r>
    </w:p>
    <w:p w14:paraId="5EEC00D7" w14:textId="77777777" w:rsidR="00B958E3" w:rsidRDefault="00B958E3">
      <w:pPr>
        <w:pStyle w:val="Indenta"/>
      </w:pPr>
      <w:r>
        <w:tab/>
        <w:t>(a)</w:t>
      </w:r>
      <w:r>
        <w:tab/>
        <w:t>order the permit holder to pay a monetary penalty not exceeding $5 000;</w:t>
      </w:r>
    </w:p>
    <w:p w14:paraId="1EE91A57" w14:textId="77777777" w:rsidR="00B958E3" w:rsidRDefault="00B958E3">
      <w:pPr>
        <w:pStyle w:val="Indenta"/>
      </w:pPr>
      <w:r>
        <w:tab/>
        <w:t>(b)</w:t>
      </w:r>
      <w:r>
        <w:tab/>
        <w:t>cancel the permit;</w:t>
      </w:r>
    </w:p>
    <w:p w14:paraId="6FA43419" w14:textId="77777777" w:rsidR="00B958E3" w:rsidRDefault="00B958E3">
      <w:pPr>
        <w:pStyle w:val="Indenta"/>
        <w:keepLines/>
      </w:pPr>
      <w:r>
        <w:lastRenderedPageBreak/>
        <w:tab/>
        <w:t>(c)</w:t>
      </w:r>
      <w:r>
        <w:tab/>
        <w:t>disqualify the permit holder from holding or applying for a permit for such period, not exceeding 3 years from the date of the decision to disqualify, as the Minister thinks fit.</w:t>
      </w:r>
    </w:p>
    <w:p w14:paraId="096FA1A4" w14:textId="77777777" w:rsidR="00B958E3" w:rsidRDefault="00B958E3">
      <w:pPr>
        <w:pStyle w:val="Subsection"/>
      </w:pPr>
      <w:r>
        <w:tab/>
        <w:t>(3)</w:t>
      </w:r>
      <w:r>
        <w:tab/>
        <w:t>The Minister may take action under subregulation (2)(a) or (c) whether or not the permit has expired or has been surrendered.</w:t>
      </w:r>
    </w:p>
    <w:p w14:paraId="1A98BC1D" w14:textId="77777777" w:rsidR="00B958E3" w:rsidRDefault="00B958E3">
      <w:pPr>
        <w:pStyle w:val="Subsection"/>
      </w:pPr>
      <w:r>
        <w:tab/>
        <w:t>(4)</w:t>
      </w:r>
      <w:r>
        <w:tab/>
        <w:t>If there are 2 or 3 permit holders for a particular permit, those permit holders are jointly and severally liable for the payment of a penalty imposed under subregulation (2)(a).</w:t>
      </w:r>
    </w:p>
    <w:p w14:paraId="70756C77" w14:textId="77777777" w:rsidR="00B958E3" w:rsidRDefault="00B958E3">
      <w:pPr>
        <w:pStyle w:val="Subsection"/>
      </w:pPr>
      <w:r>
        <w:tab/>
        <w:t>(5)</w:t>
      </w:r>
      <w:r>
        <w:tab/>
        <w:t>The Minister may recover a penalty imposed under subregulation (2)(a) in a court of competent jurisdiction as a debt due by the permit holder to the State.</w:t>
      </w:r>
    </w:p>
    <w:p w14:paraId="63CEF974" w14:textId="77777777" w:rsidR="00B958E3" w:rsidRDefault="00B958E3">
      <w:pPr>
        <w:pStyle w:val="Footnotesection"/>
      </w:pPr>
      <w:r>
        <w:tab/>
        <w:t>[Regulation 4L inserted: Gazette 2 Feb 2001 p. 708; amended: Gazette 1 Feb 2013 p. 451.]</w:t>
      </w:r>
    </w:p>
    <w:p w14:paraId="1644CA75" w14:textId="77777777" w:rsidR="00B958E3" w:rsidRDefault="00B958E3">
      <w:pPr>
        <w:pStyle w:val="Heading5"/>
      </w:pPr>
      <w:bookmarkStart w:id="59" w:name="_Toc232781175"/>
      <w:bookmarkStart w:id="60" w:name="_Toc233560663"/>
      <w:r>
        <w:rPr>
          <w:rStyle w:val="CharSectno"/>
        </w:rPr>
        <w:t>4M</w:t>
      </w:r>
      <w:r>
        <w:t>.</w:t>
      </w:r>
      <w:r>
        <w:tab/>
        <w:t>Right of permit holder to make submissions</w:t>
      </w:r>
      <w:bookmarkEnd w:id="59"/>
      <w:bookmarkEnd w:id="60"/>
    </w:p>
    <w:p w14:paraId="6817B2E2" w14:textId="77777777" w:rsidR="00B958E3" w:rsidRDefault="00B958E3">
      <w:pPr>
        <w:pStyle w:val="Subsection"/>
      </w:pPr>
      <w:r>
        <w:tab/>
        <w:t>(1)</w:t>
      </w:r>
      <w:r>
        <w:tab/>
        <w:t>The Minister is not to take action under regulation 4L(2) unless the Minister —</w:t>
      </w:r>
    </w:p>
    <w:p w14:paraId="703673C5" w14:textId="77777777" w:rsidR="00B958E3" w:rsidRDefault="00B958E3">
      <w:pPr>
        <w:pStyle w:val="Indenta"/>
      </w:pPr>
      <w:r>
        <w:tab/>
        <w:t>(a)</w:t>
      </w:r>
      <w:r>
        <w:tab/>
        <w:t>has caused a notice in accordance with subregulation (2) to be posted to the permit holder at his or her last known address; and</w:t>
      </w:r>
    </w:p>
    <w:p w14:paraId="74044D71" w14:textId="77777777" w:rsidR="00B958E3" w:rsidRDefault="00B958E3">
      <w:pPr>
        <w:pStyle w:val="Indenta"/>
      </w:pPr>
      <w:r>
        <w:tab/>
        <w:t>(b)</w:t>
      </w:r>
      <w:r>
        <w:tab/>
        <w:t>has considered any submissions made by the permit holder on or before the date specified in the notice.</w:t>
      </w:r>
    </w:p>
    <w:p w14:paraId="641BD213" w14:textId="77777777" w:rsidR="00B958E3" w:rsidRDefault="00B958E3">
      <w:pPr>
        <w:pStyle w:val="Subsection"/>
      </w:pPr>
      <w:r>
        <w:tab/>
        <w:t>(2)</w:t>
      </w:r>
      <w:r>
        <w:tab/>
        <w:t>The notice is to specify —</w:t>
      </w:r>
    </w:p>
    <w:p w14:paraId="1A56FDA5" w14:textId="77777777" w:rsidR="00B958E3" w:rsidRDefault="00B958E3">
      <w:pPr>
        <w:pStyle w:val="Indenta"/>
      </w:pPr>
      <w:r>
        <w:tab/>
        <w:t>(a)</w:t>
      </w:r>
      <w:r>
        <w:tab/>
        <w:t>the proposed action; and</w:t>
      </w:r>
    </w:p>
    <w:p w14:paraId="164D5525" w14:textId="77777777" w:rsidR="00B958E3" w:rsidRDefault="00B958E3">
      <w:pPr>
        <w:pStyle w:val="Indenta"/>
      </w:pPr>
      <w:r>
        <w:tab/>
        <w:t>(b)</w:t>
      </w:r>
      <w:r>
        <w:tab/>
        <w:t>a date on or before which the permit holder may make written submissions to the Minister on the matter.</w:t>
      </w:r>
    </w:p>
    <w:p w14:paraId="2FC83ABE" w14:textId="77777777" w:rsidR="00B958E3" w:rsidRDefault="00B958E3">
      <w:pPr>
        <w:pStyle w:val="Footnotesection"/>
      </w:pPr>
      <w:r>
        <w:tab/>
        <w:t>[Regulation 4M inserted: Gazette 2 Feb 2001 p. 708.]</w:t>
      </w:r>
    </w:p>
    <w:p w14:paraId="2F825DBF" w14:textId="77777777" w:rsidR="00B958E3" w:rsidRDefault="00B958E3">
      <w:pPr>
        <w:pStyle w:val="Heading5"/>
      </w:pPr>
      <w:bookmarkStart w:id="61" w:name="_Toc232781176"/>
      <w:bookmarkStart w:id="62" w:name="_Toc233560664"/>
      <w:r>
        <w:rPr>
          <w:rStyle w:val="CharSectno"/>
        </w:rPr>
        <w:t>4N</w:t>
      </w:r>
      <w:r>
        <w:t>.</w:t>
      </w:r>
      <w:r>
        <w:tab/>
        <w:t>Prospecting report on recovered minerals</w:t>
      </w:r>
      <w:bookmarkEnd w:id="61"/>
      <w:bookmarkEnd w:id="62"/>
    </w:p>
    <w:p w14:paraId="3753303E" w14:textId="77777777" w:rsidR="00B958E3" w:rsidRDefault="00B958E3">
      <w:pPr>
        <w:pStyle w:val="Subsection"/>
      </w:pPr>
      <w:r>
        <w:tab/>
        <w:t>(1)</w:t>
      </w:r>
      <w:r>
        <w:tab/>
        <w:t xml:space="preserve">If a permit holder recovers any minerals from land in the course of prospecting in accordance with the permit, the permit holder </w:t>
      </w:r>
      <w:r>
        <w:lastRenderedPageBreak/>
        <w:t>is to prepare and lodge a written report in accordance with subregulations (2) and (3).</w:t>
      </w:r>
    </w:p>
    <w:p w14:paraId="0D6E9BC9" w14:textId="77777777" w:rsidR="00B958E3" w:rsidRDefault="00B958E3">
      <w:pPr>
        <w:pStyle w:val="Subsection"/>
      </w:pPr>
      <w:r>
        <w:tab/>
        <w:t>(2)</w:t>
      </w:r>
      <w:r>
        <w:tab/>
        <w:t>The report is to —</w:t>
      </w:r>
    </w:p>
    <w:p w14:paraId="675B18A7" w14:textId="77777777" w:rsidR="00B958E3" w:rsidRDefault="00B958E3">
      <w:pPr>
        <w:pStyle w:val="Indenta"/>
      </w:pPr>
      <w:r>
        <w:tab/>
        <w:t>(a)</w:t>
      </w:r>
      <w:r>
        <w:tab/>
        <w:t>contain details of each type of mineral recovered from the land; and</w:t>
      </w:r>
    </w:p>
    <w:p w14:paraId="2CCDA612" w14:textId="77777777" w:rsidR="00B958E3" w:rsidRDefault="00B958E3">
      <w:pPr>
        <w:pStyle w:val="Indenta"/>
      </w:pPr>
      <w:r>
        <w:tab/>
        <w:t>(b)</w:t>
      </w:r>
      <w:r>
        <w:tab/>
        <w:t>specify the quantity of each type of mineral recovered; and</w:t>
      </w:r>
    </w:p>
    <w:p w14:paraId="6868CD7D" w14:textId="77777777" w:rsidR="00B958E3" w:rsidRDefault="00B958E3">
      <w:pPr>
        <w:pStyle w:val="Indenta"/>
      </w:pPr>
      <w:r>
        <w:tab/>
        <w:t>(c)</w:t>
      </w:r>
      <w:r>
        <w:tab/>
        <w:t>specify, in relation to each type of mineral recovered, the exact location of its recovery.</w:t>
      </w:r>
    </w:p>
    <w:p w14:paraId="17A02328" w14:textId="77777777" w:rsidR="00B958E3" w:rsidRDefault="00B958E3">
      <w:pPr>
        <w:pStyle w:val="Subsection"/>
      </w:pPr>
      <w:r>
        <w:tab/>
        <w:t>(3)</w:t>
      </w:r>
      <w:r>
        <w:tab/>
        <w:t>The permit holder must, within 14 days after the permit stops being in force —</w:t>
      </w:r>
    </w:p>
    <w:p w14:paraId="75717AD6" w14:textId="77777777" w:rsidR="00B958E3" w:rsidRDefault="00B958E3">
      <w:pPr>
        <w:pStyle w:val="Indenta"/>
      </w:pPr>
      <w:r>
        <w:tab/>
        <w:t>(a)</w:t>
      </w:r>
      <w:r>
        <w:tab/>
        <w:t>lodge the report, or cause it to be lodged; and</w:t>
      </w:r>
    </w:p>
    <w:p w14:paraId="1D82649F" w14:textId="77777777" w:rsidR="00B958E3" w:rsidRDefault="00B958E3">
      <w:pPr>
        <w:pStyle w:val="Indenta"/>
      </w:pPr>
      <w:r>
        <w:tab/>
        <w:t>(b)</w:t>
      </w:r>
      <w:r>
        <w:tab/>
        <w:t>give a copy of the report to the holder of the relevant exploration licence.</w:t>
      </w:r>
    </w:p>
    <w:p w14:paraId="2E5AEB6C" w14:textId="77777777" w:rsidR="00B958E3" w:rsidRDefault="00B958E3">
      <w:pPr>
        <w:pStyle w:val="Subsection"/>
      </w:pPr>
      <w:r>
        <w:tab/>
        <w:t>(4)</w:t>
      </w:r>
      <w:r>
        <w:tab/>
        <w:t>A person who contravenes subregulation (1) commits an offence.</w:t>
      </w:r>
    </w:p>
    <w:p w14:paraId="710668E5" w14:textId="77777777" w:rsidR="00B958E3" w:rsidRDefault="00B958E3">
      <w:pPr>
        <w:pStyle w:val="Subsection"/>
      </w:pPr>
      <w:r>
        <w:tab/>
        <w:t>(5)</w:t>
      </w:r>
      <w:r>
        <w:tab/>
        <w:t>A person who, in a report, gives information that the person knows is false or misleading in a material respect commits an offence.</w:t>
      </w:r>
    </w:p>
    <w:p w14:paraId="1DF31127" w14:textId="77777777" w:rsidR="00B958E3" w:rsidRDefault="00B958E3">
      <w:pPr>
        <w:pStyle w:val="Footnotesection"/>
      </w:pPr>
      <w:r>
        <w:tab/>
        <w:t>[Regulation 4N inserted: Gazette 2 Feb 2001 p. 709; amended: Gazette 18 Mar 2011 p. 912.]</w:t>
      </w:r>
    </w:p>
    <w:p w14:paraId="10E5D7AB" w14:textId="77777777" w:rsidR="00B958E3" w:rsidRDefault="00B958E3">
      <w:pPr>
        <w:pStyle w:val="Heading5"/>
      </w:pPr>
      <w:bookmarkStart w:id="63" w:name="_Toc232781177"/>
      <w:bookmarkStart w:id="64" w:name="_Toc233560665"/>
      <w:r>
        <w:rPr>
          <w:rStyle w:val="CharSectno"/>
        </w:rPr>
        <w:t>4O</w:t>
      </w:r>
      <w:r>
        <w:t>.</w:t>
      </w:r>
      <w:r>
        <w:tab/>
        <w:t>Prohibition of use of certain hand tools</w:t>
      </w:r>
      <w:bookmarkEnd w:id="63"/>
      <w:bookmarkEnd w:id="64"/>
    </w:p>
    <w:p w14:paraId="5C8F6E12" w14:textId="77777777" w:rsidR="00B958E3" w:rsidRDefault="00B958E3">
      <w:pPr>
        <w:pStyle w:val="Subsection"/>
      </w:pPr>
      <w:r>
        <w:tab/>
        <w:t>(1)</w:t>
      </w:r>
      <w:r>
        <w:tab/>
        <w:t>A permit holder is not to use powered or hydraulically driven hand tools on the land the subject of the permit.</w:t>
      </w:r>
    </w:p>
    <w:p w14:paraId="057E962A" w14:textId="77777777" w:rsidR="00B958E3" w:rsidRDefault="00B958E3">
      <w:pPr>
        <w:pStyle w:val="Subsection"/>
      </w:pPr>
      <w:r>
        <w:tab/>
        <w:t>(2)</w:t>
      </w:r>
      <w:r>
        <w:tab/>
        <w:t>A person who contravenes subregulation (1) commits an offence.</w:t>
      </w:r>
    </w:p>
    <w:p w14:paraId="645372C4" w14:textId="77777777" w:rsidR="00B958E3" w:rsidRDefault="00B958E3">
      <w:pPr>
        <w:pStyle w:val="Footnotesection"/>
      </w:pPr>
      <w:r>
        <w:tab/>
        <w:t>[Regulation 4O inserted: Gazette 2 Feb 2001 p. 709.]</w:t>
      </w:r>
    </w:p>
    <w:p w14:paraId="7066BB2B" w14:textId="77777777" w:rsidR="00B958E3" w:rsidRDefault="00B958E3">
      <w:pPr>
        <w:pStyle w:val="Heading5"/>
      </w:pPr>
      <w:bookmarkStart w:id="65" w:name="_Toc232781178"/>
      <w:bookmarkStart w:id="66" w:name="_Toc233560666"/>
      <w:r>
        <w:rPr>
          <w:rStyle w:val="CharSectno"/>
        </w:rPr>
        <w:lastRenderedPageBreak/>
        <w:t>4P</w:t>
      </w:r>
      <w:r>
        <w:t>.</w:t>
      </w:r>
      <w:r>
        <w:tab/>
        <w:t>Application of r. 98 and 99</w:t>
      </w:r>
      <w:bookmarkEnd w:id="65"/>
      <w:bookmarkEnd w:id="66"/>
    </w:p>
    <w:p w14:paraId="30274507" w14:textId="77777777" w:rsidR="00B958E3" w:rsidRDefault="00B958E3">
      <w:pPr>
        <w:pStyle w:val="Subsection"/>
      </w:pPr>
      <w:r>
        <w:tab/>
      </w:r>
      <w:r>
        <w:tab/>
        <w:t>Regulations 98 and 99 apply to a permit holder as if references in those regulations to —</w:t>
      </w:r>
    </w:p>
    <w:p w14:paraId="6D8FE04D" w14:textId="77777777" w:rsidR="00B958E3" w:rsidRDefault="00B958E3">
      <w:pPr>
        <w:pStyle w:val="Indenta"/>
      </w:pPr>
      <w:r>
        <w:tab/>
        <w:t>(a)</w:t>
      </w:r>
      <w:r>
        <w:tab/>
        <w:t>the holder of a mining tenement included a permit holder; and</w:t>
      </w:r>
    </w:p>
    <w:p w14:paraId="439CE41B" w14:textId="77777777" w:rsidR="00B958E3" w:rsidRDefault="00B958E3">
      <w:pPr>
        <w:pStyle w:val="Indenta"/>
      </w:pPr>
      <w:r>
        <w:tab/>
        <w:t>(b)</w:t>
      </w:r>
      <w:r>
        <w:tab/>
        <w:t>the tenement included the land the subject of a permit.</w:t>
      </w:r>
    </w:p>
    <w:p w14:paraId="74E7BCA4" w14:textId="77777777" w:rsidR="00B958E3" w:rsidRDefault="00B958E3">
      <w:pPr>
        <w:pStyle w:val="Footnotesection"/>
      </w:pPr>
      <w:r>
        <w:tab/>
        <w:t>[Regulation 4P inserted: Gazette 2 Feb 2001 p. 709.]</w:t>
      </w:r>
    </w:p>
    <w:p w14:paraId="793CE1CD" w14:textId="77777777" w:rsidR="00B958E3" w:rsidRDefault="00B958E3">
      <w:pPr>
        <w:pStyle w:val="Heading2"/>
      </w:pPr>
      <w:bookmarkStart w:id="67" w:name="_Toc232779487"/>
      <w:bookmarkStart w:id="68" w:name="_Toc232779904"/>
      <w:bookmarkStart w:id="69" w:name="_Toc232780762"/>
      <w:bookmarkStart w:id="70" w:name="_Toc232781179"/>
      <w:bookmarkStart w:id="71" w:name="_Toc233011053"/>
      <w:bookmarkStart w:id="72" w:name="_Toc233011470"/>
      <w:bookmarkStart w:id="73" w:name="_Toc233013306"/>
      <w:bookmarkStart w:id="74" w:name="_Toc233560667"/>
      <w:r>
        <w:rPr>
          <w:rStyle w:val="CharPartNo"/>
        </w:rPr>
        <w:lastRenderedPageBreak/>
        <w:t>Part III</w:t>
      </w:r>
      <w:r>
        <w:rPr>
          <w:rStyle w:val="CharDivNo"/>
        </w:rPr>
        <w:t> </w:t>
      </w:r>
      <w:r>
        <w:t>—</w:t>
      </w:r>
      <w:r>
        <w:rPr>
          <w:rStyle w:val="CharDivText"/>
        </w:rPr>
        <w:t> </w:t>
      </w:r>
      <w:r>
        <w:rPr>
          <w:rStyle w:val="CharPartText"/>
        </w:rPr>
        <w:t>Mining on private land</w:t>
      </w:r>
      <w:bookmarkEnd w:id="67"/>
      <w:bookmarkEnd w:id="68"/>
      <w:bookmarkEnd w:id="69"/>
      <w:bookmarkEnd w:id="70"/>
      <w:bookmarkEnd w:id="71"/>
      <w:bookmarkEnd w:id="72"/>
      <w:bookmarkEnd w:id="73"/>
      <w:bookmarkEnd w:id="74"/>
    </w:p>
    <w:p w14:paraId="2FAF69FD" w14:textId="77777777" w:rsidR="00B958E3" w:rsidRDefault="00B958E3">
      <w:pPr>
        <w:pStyle w:val="Heading5"/>
        <w:spacing w:before="180"/>
        <w:rPr>
          <w:snapToGrid w:val="0"/>
        </w:rPr>
      </w:pPr>
      <w:bookmarkStart w:id="75" w:name="_Toc232781180"/>
      <w:bookmarkStart w:id="76" w:name="_Toc233560668"/>
      <w:r>
        <w:rPr>
          <w:rStyle w:val="CharSectno"/>
        </w:rPr>
        <w:t>5</w:t>
      </w:r>
      <w:r>
        <w:rPr>
          <w:snapToGrid w:val="0"/>
        </w:rPr>
        <w:t>.</w:t>
      </w:r>
      <w:r>
        <w:rPr>
          <w:snapToGrid w:val="0"/>
        </w:rPr>
        <w:tab/>
        <w:t>Application for permit to enter private land (Act s. 30)</w:t>
      </w:r>
      <w:bookmarkEnd w:id="75"/>
      <w:bookmarkEnd w:id="76"/>
    </w:p>
    <w:p w14:paraId="7781D3C4" w14:textId="77777777" w:rsidR="00B958E3" w:rsidRDefault="00B958E3">
      <w:pPr>
        <w:pStyle w:val="Subsection"/>
        <w:spacing w:before="120"/>
        <w:rPr>
          <w:snapToGrid w:val="0"/>
        </w:rPr>
      </w:pPr>
      <w:r>
        <w:rPr>
          <w:snapToGrid w:val="0"/>
        </w:rPr>
        <w:tab/>
        <w:t>(1)</w:t>
      </w:r>
      <w:r>
        <w:rPr>
          <w:snapToGrid w:val="0"/>
        </w:rPr>
        <w:tab/>
        <w:t>Applications under section 30 of the Act for a permit to enter on any private land shall be —</w:t>
      </w:r>
    </w:p>
    <w:p w14:paraId="4AA603A2" w14:textId="77777777" w:rsidR="00B958E3" w:rsidRDefault="00B958E3">
      <w:pPr>
        <w:pStyle w:val="Indenta"/>
        <w:rPr>
          <w:snapToGrid w:val="0"/>
        </w:rPr>
      </w:pPr>
      <w:r>
        <w:rPr>
          <w:snapToGrid w:val="0"/>
        </w:rPr>
        <w:tab/>
        <w:t>(a)</w:t>
      </w:r>
      <w:r>
        <w:rPr>
          <w:snapToGrid w:val="0"/>
        </w:rPr>
        <w:tab/>
        <w:t>lodged in the form of Form 2 together with the prescribed fee; and</w:t>
      </w:r>
    </w:p>
    <w:p w14:paraId="5DE63A63" w14:textId="77777777" w:rsidR="00B958E3" w:rsidRDefault="00B958E3">
      <w:pPr>
        <w:pStyle w:val="Indenta"/>
        <w:rPr>
          <w:snapToGrid w:val="0"/>
        </w:rPr>
      </w:pPr>
      <w:r>
        <w:rPr>
          <w:snapToGrid w:val="0"/>
        </w:rPr>
        <w:tab/>
        <w:t>(b)</w:t>
      </w:r>
      <w:r>
        <w:rPr>
          <w:snapToGrid w:val="0"/>
        </w:rPr>
        <w:tab/>
        <w:t>accompanied by a map on which the private land is clearly delineated.</w:t>
      </w:r>
    </w:p>
    <w:p w14:paraId="645ACE51" w14:textId="77777777" w:rsidR="00B958E3" w:rsidRDefault="00B958E3">
      <w:pPr>
        <w:pStyle w:val="Subsection"/>
        <w:spacing w:before="120"/>
      </w:pPr>
      <w:r>
        <w:tab/>
        <w:t>(2)</w:t>
      </w:r>
      <w:r>
        <w:tab/>
        <w:t>For the purposes of section 30(6) the prescribed period is 30 days.</w:t>
      </w:r>
    </w:p>
    <w:p w14:paraId="0AA9D7EA" w14:textId="77777777" w:rsidR="00B958E3" w:rsidRDefault="00B958E3">
      <w:pPr>
        <w:pStyle w:val="Subsection"/>
      </w:pPr>
      <w:r>
        <w:tab/>
        <w:t>(3)</w:t>
      </w:r>
      <w:r>
        <w:tab/>
        <w:t>For the purposes of section 30(8) the prescribed offices or positions are —</w:t>
      </w:r>
    </w:p>
    <w:p w14:paraId="30CCE15C" w14:textId="77777777" w:rsidR="00B958E3" w:rsidRDefault="00B958E3">
      <w:pPr>
        <w:pStyle w:val="Indenta"/>
      </w:pPr>
      <w:r>
        <w:tab/>
        <w:t>(a)</w:t>
      </w:r>
      <w:r>
        <w:tab/>
        <w:t>Executive Director Resource Tenure Division in the Department;</w:t>
      </w:r>
    </w:p>
    <w:p w14:paraId="3EEE467C" w14:textId="77777777" w:rsidR="00B958E3" w:rsidRDefault="00B958E3">
      <w:pPr>
        <w:pStyle w:val="Indenta"/>
      </w:pPr>
      <w:r>
        <w:tab/>
        <w:t>(b)</w:t>
      </w:r>
      <w:r>
        <w:tab/>
        <w:t>General Manager Resource Tenure in the Resource Tenure Division of the Department.</w:t>
      </w:r>
    </w:p>
    <w:p w14:paraId="5612E880" w14:textId="77777777" w:rsidR="00B958E3" w:rsidRDefault="00B958E3">
      <w:pPr>
        <w:pStyle w:val="Footnotesection"/>
      </w:pPr>
      <w:r>
        <w:tab/>
        <w:t>[Regulation 5 amended: Gazette 31 Jul 1992 p. 3775; 9 Mar 2007 p. 868; 15 Jan 2010 p. 98; 18 Mar 2011 p. 912; 22 Dec 2017 p. 5990.]</w:t>
      </w:r>
    </w:p>
    <w:p w14:paraId="2E6E4E18" w14:textId="77777777" w:rsidR="00B958E3" w:rsidRDefault="00B958E3">
      <w:pPr>
        <w:pStyle w:val="Heading5"/>
        <w:spacing w:before="180"/>
        <w:rPr>
          <w:snapToGrid w:val="0"/>
        </w:rPr>
      </w:pPr>
      <w:bookmarkStart w:id="77" w:name="_Toc232781181"/>
      <w:bookmarkStart w:id="78" w:name="_Toc233560669"/>
      <w:r>
        <w:rPr>
          <w:rStyle w:val="CharSectno"/>
        </w:rPr>
        <w:t>6</w:t>
      </w:r>
      <w:r>
        <w:rPr>
          <w:snapToGrid w:val="0"/>
        </w:rPr>
        <w:t>.</w:t>
      </w:r>
      <w:r>
        <w:rPr>
          <w:snapToGrid w:val="0"/>
        </w:rPr>
        <w:tab/>
        <w:t>Form of permit to enter</w:t>
      </w:r>
      <w:bookmarkEnd w:id="77"/>
      <w:bookmarkEnd w:id="78"/>
    </w:p>
    <w:p w14:paraId="58B6AF28" w14:textId="77777777" w:rsidR="00B958E3" w:rsidRDefault="00B958E3">
      <w:pPr>
        <w:pStyle w:val="Subsection"/>
        <w:spacing w:before="120"/>
      </w:pPr>
      <w:r>
        <w:rPr>
          <w:snapToGrid w:val="0"/>
        </w:rPr>
        <w:tab/>
      </w:r>
      <w:r>
        <w:rPr>
          <w:snapToGrid w:val="0"/>
        </w:rPr>
        <w:tab/>
        <w:t xml:space="preserve">A permit to enter upon private land shall be in the form </w:t>
      </w:r>
      <w:r>
        <w:t>of Form 3.</w:t>
      </w:r>
    </w:p>
    <w:p w14:paraId="736A7376" w14:textId="77777777" w:rsidR="00B958E3" w:rsidRDefault="00B958E3">
      <w:pPr>
        <w:pStyle w:val="Footnotesection"/>
      </w:pPr>
      <w:r>
        <w:tab/>
        <w:t>[Regulation 6 amended: Gazette 15 Jan 2010 p. 98.]</w:t>
      </w:r>
    </w:p>
    <w:p w14:paraId="55DC5F37" w14:textId="77777777" w:rsidR="00B958E3" w:rsidRDefault="00B958E3">
      <w:pPr>
        <w:pStyle w:val="Heading5"/>
        <w:spacing w:before="180"/>
        <w:rPr>
          <w:snapToGrid w:val="0"/>
        </w:rPr>
      </w:pPr>
      <w:bookmarkStart w:id="79" w:name="_Toc232781182"/>
      <w:bookmarkStart w:id="80" w:name="_Toc233560670"/>
      <w:r>
        <w:rPr>
          <w:rStyle w:val="CharSectno"/>
        </w:rPr>
        <w:t>7</w:t>
      </w:r>
      <w:r>
        <w:rPr>
          <w:snapToGrid w:val="0"/>
        </w:rPr>
        <w:t>.</w:t>
      </w:r>
      <w:r>
        <w:rPr>
          <w:snapToGrid w:val="0"/>
        </w:rPr>
        <w:tab/>
        <w:t>Notice of application relating to private land (Act s. 33)</w:t>
      </w:r>
      <w:bookmarkEnd w:id="79"/>
      <w:bookmarkEnd w:id="80"/>
    </w:p>
    <w:p w14:paraId="023DA9CF" w14:textId="77777777" w:rsidR="00B958E3" w:rsidRDefault="00B958E3">
      <w:pPr>
        <w:pStyle w:val="Subsection"/>
        <w:spacing w:before="120"/>
        <w:rPr>
          <w:snapToGrid w:val="0"/>
        </w:rPr>
      </w:pPr>
      <w:r>
        <w:rPr>
          <w:snapToGrid w:val="0"/>
        </w:rPr>
        <w:tab/>
        <w:t>(1)</w:t>
      </w:r>
      <w:r>
        <w:rPr>
          <w:snapToGrid w:val="0"/>
        </w:rPr>
        <w:tab/>
        <w:t>The notice required to be given under section 33(1) of the Act is —</w:t>
      </w:r>
    </w:p>
    <w:p w14:paraId="12A82219" w14:textId="77777777" w:rsidR="00B958E3" w:rsidRDefault="00B958E3">
      <w:pPr>
        <w:pStyle w:val="Indenta"/>
        <w:rPr>
          <w:snapToGrid w:val="0"/>
        </w:rPr>
      </w:pPr>
      <w:r>
        <w:rPr>
          <w:snapToGrid w:val="0"/>
        </w:rPr>
        <w:tab/>
        <w:t>(a)</w:t>
      </w:r>
      <w:r>
        <w:rPr>
          <w:snapToGrid w:val="0"/>
        </w:rPr>
        <w:tab/>
        <w:t>a copy of the application for the mining tenement; and</w:t>
      </w:r>
    </w:p>
    <w:p w14:paraId="5730DFE4" w14:textId="77777777" w:rsidR="00B958E3" w:rsidRDefault="00B958E3">
      <w:pPr>
        <w:pStyle w:val="Indenta"/>
        <w:keepNext/>
        <w:rPr>
          <w:snapToGrid w:val="0"/>
        </w:rPr>
      </w:pPr>
      <w:r>
        <w:rPr>
          <w:snapToGrid w:val="0"/>
        </w:rPr>
        <w:lastRenderedPageBreak/>
        <w:tab/>
        <w:t>(b)</w:t>
      </w:r>
      <w:r>
        <w:rPr>
          <w:snapToGrid w:val="0"/>
        </w:rPr>
        <w:tab/>
        <w:t>a map or plan on which the boundaries of the land comprising the proposed mining tenement are clearly defined,</w:t>
      </w:r>
    </w:p>
    <w:p w14:paraId="090A1143" w14:textId="77777777" w:rsidR="00B958E3" w:rsidRDefault="00B958E3">
      <w:pPr>
        <w:pStyle w:val="Subsection"/>
        <w:spacing w:before="120"/>
        <w:rPr>
          <w:snapToGrid w:val="0"/>
        </w:rPr>
      </w:pPr>
      <w:r>
        <w:rPr>
          <w:snapToGrid w:val="0"/>
        </w:rPr>
        <w:tab/>
      </w:r>
      <w:r>
        <w:rPr>
          <w:snapToGrid w:val="0"/>
        </w:rPr>
        <w:tab/>
        <w:t>to be served within 14 days of the date of lodgment of the</w:t>
      </w:r>
      <w:r>
        <w:t xml:space="preserve"> application.</w:t>
      </w:r>
    </w:p>
    <w:p w14:paraId="6244EC3D" w14:textId="77777777" w:rsidR="00B958E3" w:rsidRDefault="00B958E3">
      <w:pPr>
        <w:pStyle w:val="Subsection"/>
        <w:rPr>
          <w:snapToGrid w:val="0"/>
        </w:rPr>
      </w:pPr>
      <w:r>
        <w:rPr>
          <w:snapToGrid w:val="0"/>
        </w:rPr>
        <w:tab/>
        <w:t>(2)</w:t>
      </w:r>
      <w:r>
        <w:rPr>
          <w:snapToGrid w:val="0"/>
        </w:rPr>
        <w:tab/>
        <w:t xml:space="preserve">If the time prescribed for giving notice under section 33(1) is extended under </w:t>
      </w:r>
      <w:r>
        <w:t xml:space="preserve">section 162B of the Act, </w:t>
      </w:r>
      <w:r>
        <w:rPr>
          <w:snapToGrid w:val="0"/>
        </w:rPr>
        <w:t>the applicant shall serve with that notice, and the map or plan referred to in subregulation (1), a written notice stating that the period for lodging objections to the application is within 21 days of the date of service of the documents.</w:t>
      </w:r>
    </w:p>
    <w:p w14:paraId="0927C325" w14:textId="77777777" w:rsidR="00B958E3" w:rsidRDefault="00B958E3">
      <w:pPr>
        <w:pStyle w:val="Footnotesection"/>
      </w:pPr>
      <w:r>
        <w:tab/>
        <w:t>[Regulation 7 amended: Gazette 16 Nov 1990 p. 5728; 31 May 1991 p. 2696; 15 Jan 2010 p. 98-9; 1 Feb 2013 p. 451.]</w:t>
      </w:r>
    </w:p>
    <w:p w14:paraId="557613E5" w14:textId="77777777" w:rsidR="00B958E3" w:rsidRDefault="00B958E3">
      <w:pPr>
        <w:pStyle w:val="Heading5"/>
        <w:rPr>
          <w:snapToGrid w:val="0"/>
        </w:rPr>
      </w:pPr>
      <w:bookmarkStart w:id="81" w:name="_Toc232781183"/>
      <w:bookmarkStart w:id="82" w:name="_Toc233560671"/>
      <w:r>
        <w:rPr>
          <w:rStyle w:val="CharSectno"/>
        </w:rPr>
        <w:t>8</w:t>
      </w:r>
      <w:r>
        <w:rPr>
          <w:snapToGrid w:val="0"/>
        </w:rPr>
        <w:t>.</w:t>
      </w:r>
      <w:r>
        <w:rPr>
          <w:snapToGrid w:val="0"/>
        </w:rPr>
        <w:tab/>
        <w:t>Application as to private land (Act s. 37)</w:t>
      </w:r>
      <w:bookmarkEnd w:id="81"/>
      <w:bookmarkEnd w:id="82"/>
    </w:p>
    <w:p w14:paraId="2DE60D89" w14:textId="77777777" w:rsidR="00B958E3" w:rsidRDefault="00B958E3">
      <w:pPr>
        <w:pStyle w:val="Subsection"/>
        <w:rPr>
          <w:snapToGrid w:val="0"/>
        </w:rPr>
      </w:pPr>
      <w:r>
        <w:rPr>
          <w:snapToGrid w:val="0"/>
        </w:rPr>
        <w:tab/>
        <w:t>(1)</w:t>
      </w:r>
      <w:r>
        <w:rPr>
          <w:snapToGrid w:val="0"/>
        </w:rPr>
        <w:tab/>
        <w:t xml:space="preserve">A person desirous of bringing within the operation of Division 3 of Part III of the Act any private land as set out in section 37(1) shall lodge with the prescribed fee a written </w:t>
      </w:r>
      <w:r>
        <w:t xml:space="preserve">application, </w:t>
      </w:r>
      <w:r>
        <w:rPr>
          <w:snapToGrid w:val="0"/>
        </w:rPr>
        <w:t>giving a full description of the land, and of his reasons for believing that the same contains minerals, other than gold, silver or precious metals, in payable qualities.</w:t>
      </w:r>
    </w:p>
    <w:p w14:paraId="6DA21656" w14:textId="77777777" w:rsidR="00B958E3" w:rsidRDefault="00B958E3">
      <w:pPr>
        <w:pStyle w:val="Subsection"/>
        <w:rPr>
          <w:snapToGrid w:val="0"/>
        </w:rPr>
      </w:pPr>
      <w:r>
        <w:rPr>
          <w:snapToGrid w:val="0"/>
        </w:rPr>
        <w:tab/>
        <w:t>(2)</w:t>
      </w:r>
      <w:r>
        <w:rPr>
          <w:snapToGrid w:val="0"/>
        </w:rPr>
        <w:tab/>
        <w:t>Prior to instructing a geologist or other professional officer to inspect the land the Minister shall give not less than 30 days notice to the owner and occupier of the private land of his intention so to do.</w:t>
      </w:r>
    </w:p>
    <w:p w14:paraId="7E3FCBB6" w14:textId="77777777" w:rsidR="00B958E3" w:rsidRDefault="00B958E3">
      <w:pPr>
        <w:pStyle w:val="Footnotesection"/>
      </w:pPr>
      <w:r>
        <w:tab/>
        <w:t>[Regulation 8 amended: Gazette 18 Mar 2011 p. 912.]</w:t>
      </w:r>
    </w:p>
    <w:p w14:paraId="707709AA" w14:textId="77777777" w:rsidR="00B958E3" w:rsidRDefault="00B958E3">
      <w:pPr>
        <w:pStyle w:val="Heading5"/>
        <w:rPr>
          <w:snapToGrid w:val="0"/>
        </w:rPr>
      </w:pPr>
      <w:bookmarkStart w:id="83" w:name="_Toc232781184"/>
      <w:bookmarkStart w:id="84" w:name="_Toc233560672"/>
      <w:r>
        <w:rPr>
          <w:rStyle w:val="CharSectno"/>
        </w:rPr>
        <w:t>9</w:t>
      </w:r>
      <w:r>
        <w:rPr>
          <w:snapToGrid w:val="0"/>
        </w:rPr>
        <w:t>.</w:t>
      </w:r>
      <w:r>
        <w:rPr>
          <w:snapToGrid w:val="0"/>
        </w:rPr>
        <w:tab/>
        <w:t>Right of way on private land (Act s. 29(7))</w:t>
      </w:r>
      <w:bookmarkEnd w:id="83"/>
      <w:bookmarkEnd w:id="84"/>
    </w:p>
    <w:p w14:paraId="21BAA50A" w14:textId="77777777" w:rsidR="00B958E3" w:rsidRDefault="00B958E3">
      <w:pPr>
        <w:pStyle w:val="Subsection"/>
      </w:pPr>
      <w:r>
        <w:rPr>
          <w:snapToGrid w:val="0"/>
        </w:rPr>
        <w:tab/>
      </w:r>
      <w:r>
        <w:rPr>
          <w:snapToGrid w:val="0"/>
        </w:rPr>
        <w:tab/>
        <w:t xml:space="preserve">The right of way required under section 29(7)(b) of the Act shall be marked by clearly delineating it on a </w:t>
      </w:r>
      <w:r>
        <w:t>lodged map.</w:t>
      </w:r>
    </w:p>
    <w:p w14:paraId="105A21DD" w14:textId="77777777" w:rsidR="00B958E3" w:rsidRDefault="00B958E3">
      <w:pPr>
        <w:pStyle w:val="Footnotesection"/>
        <w:spacing w:before="100"/>
        <w:ind w:left="890" w:hanging="890"/>
      </w:pPr>
      <w:r>
        <w:tab/>
        <w:t>[Regulation 9 amended: Gazette 18 Mar 2011 p. 913.]</w:t>
      </w:r>
    </w:p>
    <w:p w14:paraId="6CD1DBB9" w14:textId="77777777" w:rsidR="00B958E3" w:rsidRDefault="00B958E3">
      <w:pPr>
        <w:pStyle w:val="Heading5"/>
        <w:rPr>
          <w:snapToGrid w:val="0"/>
        </w:rPr>
      </w:pPr>
      <w:bookmarkStart w:id="85" w:name="_Toc232781185"/>
      <w:bookmarkStart w:id="86" w:name="_Toc233560673"/>
      <w:r>
        <w:rPr>
          <w:rStyle w:val="CharSectno"/>
        </w:rPr>
        <w:lastRenderedPageBreak/>
        <w:t>10</w:t>
      </w:r>
      <w:r>
        <w:rPr>
          <w:snapToGrid w:val="0"/>
        </w:rPr>
        <w:t>.</w:t>
      </w:r>
      <w:r>
        <w:rPr>
          <w:snapToGrid w:val="0"/>
        </w:rPr>
        <w:tab/>
        <w:t>Consents under Act s. 29</w:t>
      </w:r>
      <w:bookmarkEnd w:id="85"/>
      <w:bookmarkEnd w:id="86"/>
    </w:p>
    <w:p w14:paraId="49E72A23" w14:textId="77777777" w:rsidR="00B958E3" w:rsidRDefault="00B958E3">
      <w:pPr>
        <w:pStyle w:val="Subsection"/>
        <w:rPr>
          <w:snapToGrid w:val="0"/>
        </w:rPr>
      </w:pPr>
      <w:r>
        <w:rPr>
          <w:snapToGrid w:val="0"/>
        </w:rPr>
        <w:tab/>
        <w:t>(1)</w:t>
      </w:r>
      <w:r>
        <w:rPr>
          <w:snapToGrid w:val="0"/>
        </w:rPr>
        <w:tab/>
        <w:t>The consents in writing referred to in section 29(2) shall be —</w:t>
      </w:r>
    </w:p>
    <w:p w14:paraId="44486A24" w14:textId="77777777" w:rsidR="00B958E3" w:rsidRDefault="00B958E3">
      <w:pPr>
        <w:pStyle w:val="Indenta"/>
        <w:spacing w:before="60"/>
      </w:pPr>
      <w:r>
        <w:tab/>
        <w:t>(a)</w:t>
      </w:r>
      <w:r>
        <w:tab/>
        <w:t>filed; and</w:t>
      </w:r>
    </w:p>
    <w:p w14:paraId="291CB05C" w14:textId="77777777" w:rsidR="00B958E3" w:rsidRDefault="00B958E3">
      <w:pPr>
        <w:pStyle w:val="Indenta"/>
        <w:spacing w:before="60"/>
        <w:rPr>
          <w:snapToGrid w:val="0"/>
        </w:rPr>
      </w:pPr>
      <w:r>
        <w:rPr>
          <w:snapToGrid w:val="0"/>
        </w:rPr>
        <w:tab/>
        <w:t>(b)</w:t>
      </w:r>
      <w:r>
        <w:rPr>
          <w:snapToGrid w:val="0"/>
        </w:rPr>
        <w:tab/>
        <w:t>accompanied by a copy of the certificate of title for the relevant land.</w:t>
      </w:r>
    </w:p>
    <w:p w14:paraId="4CA685A0" w14:textId="77777777" w:rsidR="00B958E3" w:rsidRDefault="00B958E3">
      <w:pPr>
        <w:pStyle w:val="Subsection"/>
        <w:keepNext/>
        <w:rPr>
          <w:snapToGrid w:val="0"/>
        </w:rPr>
      </w:pPr>
      <w:r>
        <w:rPr>
          <w:snapToGrid w:val="0"/>
        </w:rPr>
        <w:tab/>
        <w:t>(2)</w:t>
      </w:r>
      <w:r>
        <w:rPr>
          <w:snapToGrid w:val="0"/>
        </w:rPr>
        <w:tab/>
        <w:t>The consents in writing referred to in section 29(6) shall be —</w:t>
      </w:r>
    </w:p>
    <w:p w14:paraId="2B611A8D" w14:textId="77777777" w:rsidR="00B958E3" w:rsidRDefault="00B958E3">
      <w:pPr>
        <w:pStyle w:val="Indenta"/>
        <w:spacing w:before="60"/>
      </w:pPr>
      <w:r>
        <w:tab/>
        <w:t>(a)</w:t>
      </w:r>
      <w:r>
        <w:tab/>
        <w:t>filed; and</w:t>
      </w:r>
    </w:p>
    <w:p w14:paraId="47445B61" w14:textId="77777777" w:rsidR="00B958E3" w:rsidRDefault="00B958E3">
      <w:pPr>
        <w:pStyle w:val="Indenta"/>
        <w:spacing w:before="60"/>
        <w:rPr>
          <w:snapToGrid w:val="0"/>
        </w:rPr>
      </w:pPr>
      <w:r>
        <w:rPr>
          <w:snapToGrid w:val="0"/>
        </w:rPr>
        <w:tab/>
        <w:t>(b)</w:t>
      </w:r>
      <w:r>
        <w:rPr>
          <w:snapToGrid w:val="0"/>
        </w:rPr>
        <w:tab/>
        <w:t>accompanied by a copy of the certificate of title for the relevant land.</w:t>
      </w:r>
    </w:p>
    <w:p w14:paraId="24726F02" w14:textId="77777777" w:rsidR="00B958E3" w:rsidRDefault="00B958E3">
      <w:pPr>
        <w:pStyle w:val="Footnotesection"/>
        <w:spacing w:before="100"/>
        <w:ind w:left="890" w:hanging="890"/>
      </w:pPr>
      <w:r>
        <w:tab/>
        <w:t>[Regulation 10 inserted: Gazette 2 Oct 1987 p. 3814; amended: Gazette 4 Apr 1997 p. 1778; 18 Mar 2011 p. 913.]</w:t>
      </w:r>
    </w:p>
    <w:p w14:paraId="5519603D" w14:textId="77777777" w:rsidR="00B958E3" w:rsidRDefault="00B958E3">
      <w:pPr>
        <w:pStyle w:val="Heading5"/>
        <w:rPr>
          <w:snapToGrid w:val="0"/>
        </w:rPr>
      </w:pPr>
      <w:bookmarkStart w:id="87" w:name="_Toc232781186"/>
      <w:bookmarkStart w:id="88" w:name="_Toc233560674"/>
      <w:r>
        <w:rPr>
          <w:rStyle w:val="CharSectno"/>
        </w:rPr>
        <w:t>10A</w:t>
      </w:r>
      <w:r>
        <w:rPr>
          <w:snapToGrid w:val="0"/>
        </w:rPr>
        <w:t>.</w:t>
      </w:r>
      <w:r>
        <w:rPr>
          <w:snapToGrid w:val="0"/>
        </w:rPr>
        <w:tab/>
        <w:t>Compensation (Act s. 123)</w:t>
      </w:r>
      <w:bookmarkEnd w:id="87"/>
      <w:bookmarkEnd w:id="88"/>
    </w:p>
    <w:p w14:paraId="498DED0F" w14:textId="77777777" w:rsidR="00B958E3" w:rsidRDefault="00B958E3">
      <w:pPr>
        <w:pStyle w:val="Subsection"/>
        <w:rPr>
          <w:snapToGrid w:val="0"/>
        </w:rPr>
      </w:pPr>
      <w:r>
        <w:rPr>
          <w:snapToGrid w:val="0"/>
        </w:rPr>
        <w:tab/>
        <w:t>(1)</w:t>
      </w:r>
      <w:r>
        <w:rPr>
          <w:snapToGrid w:val="0"/>
        </w:rPr>
        <w:tab/>
        <w:t xml:space="preserve">A claim for compensation under section 123(3)(a) shall be lodged in the form </w:t>
      </w:r>
      <w:r>
        <w:t>of Form 3A.</w:t>
      </w:r>
    </w:p>
    <w:p w14:paraId="64CC3DAD" w14:textId="77777777" w:rsidR="00B958E3" w:rsidRDefault="00B958E3">
      <w:pPr>
        <w:pStyle w:val="Subsection"/>
        <w:rPr>
          <w:snapToGrid w:val="0"/>
        </w:rPr>
      </w:pPr>
      <w:r>
        <w:rPr>
          <w:snapToGrid w:val="0"/>
        </w:rPr>
        <w:tab/>
        <w:t>(2)</w:t>
      </w:r>
      <w:r>
        <w:rPr>
          <w:snapToGrid w:val="0"/>
        </w:rPr>
        <w:tab/>
        <w:t>On receipt of a claim for compensation under section 123(3)(a) the mining registrar shall —</w:t>
      </w:r>
    </w:p>
    <w:p w14:paraId="0A66FEE7" w14:textId="77777777" w:rsidR="00B958E3" w:rsidRDefault="00B958E3">
      <w:pPr>
        <w:pStyle w:val="Indenta"/>
        <w:spacing w:before="60"/>
        <w:rPr>
          <w:snapToGrid w:val="0"/>
        </w:rPr>
      </w:pPr>
      <w:r>
        <w:rPr>
          <w:snapToGrid w:val="0"/>
        </w:rPr>
        <w:tab/>
        <w:t>(a)</w:t>
      </w:r>
      <w:r>
        <w:rPr>
          <w:snapToGrid w:val="0"/>
        </w:rPr>
        <w:tab/>
        <w:t>fix a date and time for informal proceedings to be heard by the</w:t>
      </w:r>
      <w:r>
        <w:t xml:space="preserve"> warden’s court</w:t>
      </w:r>
      <w:r>
        <w:rPr>
          <w:snapToGrid w:val="0"/>
        </w:rPr>
        <w:t>; and</w:t>
      </w:r>
    </w:p>
    <w:p w14:paraId="2C4D8A5C" w14:textId="77777777" w:rsidR="00B958E3" w:rsidRDefault="00B958E3">
      <w:pPr>
        <w:pStyle w:val="Indenta"/>
        <w:spacing w:before="60"/>
        <w:rPr>
          <w:snapToGrid w:val="0"/>
        </w:rPr>
      </w:pPr>
      <w:r>
        <w:rPr>
          <w:snapToGrid w:val="0"/>
        </w:rPr>
        <w:tab/>
        <w:t>(b)</w:t>
      </w:r>
      <w:r>
        <w:rPr>
          <w:snapToGrid w:val="0"/>
        </w:rPr>
        <w:tab/>
        <w:t>advise the owner or occupier and the person liable for payment of compensation of that date and time.</w:t>
      </w:r>
    </w:p>
    <w:p w14:paraId="35C1A5DE" w14:textId="77777777" w:rsidR="00B958E3" w:rsidRDefault="00B958E3">
      <w:pPr>
        <w:pStyle w:val="Subsection"/>
        <w:rPr>
          <w:snapToGrid w:val="0"/>
        </w:rPr>
      </w:pPr>
      <w:r>
        <w:rPr>
          <w:snapToGrid w:val="0"/>
        </w:rPr>
        <w:tab/>
        <w:t>(3)</w:t>
      </w:r>
      <w:r>
        <w:rPr>
          <w:snapToGrid w:val="0"/>
        </w:rPr>
        <w:tab/>
        <w:t xml:space="preserve">Attendance at informal proceedings referred to in subregulation (2)(a) is not compulsory and parties may submit written submissions to the </w:t>
      </w:r>
      <w:r>
        <w:t>warden’s court</w:t>
      </w:r>
      <w:r>
        <w:rPr>
          <w:snapToGrid w:val="0"/>
        </w:rPr>
        <w:t>.</w:t>
      </w:r>
    </w:p>
    <w:p w14:paraId="61050333" w14:textId="77777777" w:rsidR="00B958E3" w:rsidRDefault="00B958E3">
      <w:pPr>
        <w:pStyle w:val="Footnotesection"/>
        <w:spacing w:before="100"/>
        <w:ind w:left="890" w:hanging="890"/>
      </w:pPr>
      <w:r>
        <w:tab/>
        <w:t>[Regulation 10A inserted: Gazette 2 Oct 1987 p. 3814; amended: Gazette 9 Mar 2007 p. 868; 15 Jan 2010 p. 99; 18 Mar 2011 p. 913.]</w:t>
      </w:r>
    </w:p>
    <w:p w14:paraId="1858954B" w14:textId="77777777" w:rsidR="00B958E3" w:rsidRDefault="00B958E3">
      <w:pPr>
        <w:pStyle w:val="Heading2"/>
      </w:pPr>
      <w:bookmarkStart w:id="89" w:name="_Toc232779495"/>
      <w:bookmarkStart w:id="90" w:name="_Toc232779912"/>
      <w:bookmarkStart w:id="91" w:name="_Toc232780770"/>
      <w:bookmarkStart w:id="92" w:name="_Toc232781187"/>
      <w:bookmarkStart w:id="93" w:name="_Toc233011061"/>
      <w:bookmarkStart w:id="94" w:name="_Toc233011478"/>
      <w:bookmarkStart w:id="95" w:name="_Toc233013314"/>
      <w:bookmarkStart w:id="96" w:name="_Toc233560675"/>
      <w:r>
        <w:rPr>
          <w:rStyle w:val="CharPartNo"/>
        </w:rPr>
        <w:lastRenderedPageBreak/>
        <w:t>Part IV</w:t>
      </w:r>
      <w:r>
        <w:t> — </w:t>
      </w:r>
      <w:r>
        <w:rPr>
          <w:rStyle w:val="CharPartText"/>
        </w:rPr>
        <w:t>Mining tenements</w:t>
      </w:r>
      <w:bookmarkEnd w:id="89"/>
      <w:bookmarkEnd w:id="90"/>
      <w:bookmarkEnd w:id="91"/>
      <w:bookmarkEnd w:id="92"/>
      <w:bookmarkEnd w:id="93"/>
      <w:bookmarkEnd w:id="94"/>
      <w:bookmarkEnd w:id="95"/>
      <w:bookmarkEnd w:id="96"/>
    </w:p>
    <w:p w14:paraId="196428F4" w14:textId="77777777" w:rsidR="00B958E3" w:rsidRDefault="00B958E3">
      <w:pPr>
        <w:pStyle w:val="Heading3"/>
      </w:pPr>
      <w:bookmarkStart w:id="97" w:name="_Toc232779496"/>
      <w:bookmarkStart w:id="98" w:name="_Toc232779913"/>
      <w:bookmarkStart w:id="99" w:name="_Toc232780771"/>
      <w:bookmarkStart w:id="100" w:name="_Toc232781188"/>
      <w:bookmarkStart w:id="101" w:name="_Toc233011062"/>
      <w:bookmarkStart w:id="102" w:name="_Toc233011479"/>
      <w:bookmarkStart w:id="103" w:name="_Toc233013315"/>
      <w:bookmarkStart w:id="104" w:name="_Toc233560676"/>
      <w:r>
        <w:rPr>
          <w:rStyle w:val="CharDivNo"/>
        </w:rPr>
        <w:t>Division 1</w:t>
      </w:r>
      <w:r>
        <w:rPr>
          <w:snapToGrid w:val="0"/>
        </w:rPr>
        <w:t> — </w:t>
      </w:r>
      <w:r>
        <w:rPr>
          <w:rStyle w:val="CharDivText"/>
        </w:rPr>
        <w:t>Prospecting licences</w:t>
      </w:r>
      <w:bookmarkEnd w:id="97"/>
      <w:bookmarkEnd w:id="98"/>
      <w:bookmarkEnd w:id="99"/>
      <w:bookmarkEnd w:id="100"/>
      <w:bookmarkEnd w:id="101"/>
      <w:bookmarkEnd w:id="102"/>
      <w:bookmarkEnd w:id="103"/>
      <w:bookmarkEnd w:id="104"/>
    </w:p>
    <w:p w14:paraId="3283CFCA" w14:textId="77777777" w:rsidR="00B958E3" w:rsidRDefault="00B958E3">
      <w:pPr>
        <w:pStyle w:val="Heading5"/>
        <w:rPr>
          <w:snapToGrid w:val="0"/>
        </w:rPr>
      </w:pPr>
      <w:bookmarkStart w:id="105" w:name="_Toc232781189"/>
      <w:bookmarkStart w:id="106" w:name="_Toc233560677"/>
      <w:r>
        <w:rPr>
          <w:rStyle w:val="CharSectno"/>
        </w:rPr>
        <w:t>11</w:t>
      </w:r>
      <w:r>
        <w:rPr>
          <w:snapToGrid w:val="0"/>
        </w:rPr>
        <w:t>.</w:t>
      </w:r>
      <w:r>
        <w:rPr>
          <w:snapToGrid w:val="0"/>
        </w:rPr>
        <w:tab/>
        <w:t>Marking out and application</w:t>
      </w:r>
      <w:bookmarkEnd w:id="105"/>
      <w:bookmarkEnd w:id="106"/>
    </w:p>
    <w:p w14:paraId="05C7463D" w14:textId="77777777" w:rsidR="00B958E3" w:rsidRDefault="00B958E3">
      <w:pPr>
        <w:pStyle w:val="Subsection"/>
        <w:rPr>
          <w:snapToGrid w:val="0"/>
        </w:rPr>
      </w:pPr>
      <w:r>
        <w:rPr>
          <w:snapToGrid w:val="0"/>
        </w:rPr>
        <w:tab/>
      </w:r>
      <w:r>
        <w:rPr>
          <w:snapToGrid w:val="0"/>
        </w:rPr>
        <w:tab/>
        <w:t>An applicant for a prospecting licence shall comply with the regulations in Part V as to marking out and applying for the licence.</w:t>
      </w:r>
    </w:p>
    <w:p w14:paraId="48DE3B12" w14:textId="77777777" w:rsidR="00B958E3" w:rsidRDefault="00B958E3">
      <w:pPr>
        <w:pStyle w:val="Ednotesection"/>
        <w:ind w:left="890" w:hanging="890"/>
        <w:rPr>
          <w:b/>
        </w:rPr>
      </w:pPr>
      <w:r>
        <w:t>[</w:t>
      </w:r>
      <w:r>
        <w:rPr>
          <w:b/>
        </w:rPr>
        <w:t>12.</w:t>
      </w:r>
      <w:r>
        <w:rPr>
          <w:b/>
        </w:rPr>
        <w:tab/>
      </w:r>
      <w:r>
        <w:t>Deleted: Gazette 2 Feb 2001 p. 712.]</w:t>
      </w:r>
    </w:p>
    <w:p w14:paraId="108D0220" w14:textId="77777777" w:rsidR="00B958E3" w:rsidRDefault="00B958E3">
      <w:pPr>
        <w:pStyle w:val="Heading5"/>
        <w:rPr>
          <w:snapToGrid w:val="0"/>
        </w:rPr>
      </w:pPr>
      <w:bookmarkStart w:id="107" w:name="_Toc232781190"/>
      <w:bookmarkStart w:id="108" w:name="_Toc233560678"/>
      <w:r>
        <w:rPr>
          <w:rStyle w:val="CharSectno"/>
        </w:rPr>
        <w:t>13</w:t>
      </w:r>
      <w:r>
        <w:rPr>
          <w:snapToGrid w:val="0"/>
        </w:rPr>
        <w:t>.</w:t>
      </w:r>
      <w:r>
        <w:rPr>
          <w:snapToGrid w:val="0"/>
        </w:rPr>
        <w:tab/>
        <w:t>Instrument of licence</w:t>
      </w:r>
      <w:bookmarkEnd w:id="107"/>
      <w:bookmarkEnd w:id="108"/>
    </w:p>
    <w:p w14:paraId="0C973E46" w14:textId="77777777" w:rsidR="00B958E3" w:rsidRDefault="00B958E3">
      <w:pPr>
        <w:pStyle w:val="Subsection"/>
      </w:pPr>
      <w:r>
        <w:rPr>
          <w:snapToGrid w:val="0"/>
        </w:rPr>
        <w:tab/>
      </w:r>
      <w:r>
        <w:rPr>
          <w:snapToGrid w:val="0"/>
        </w:rPr>
        <w:tab/>
        <w:t xml:space="preserve">The instrument of licence for a prospecting licence shall be in the form </w:t>
      </w:r>
      <w:r>
        <w:t>of Form 4.</w:t>
      </w:r>
    </w:p>
    <w:p w14:paraId="213CC332" w14:textId="77777777" w:rsidR="00B958E3" w:rsidRDefault="00B958E3">
      <w:pPr>
        <w:pStyle w:val="Footnotesection"/>
        <w:ind w:left="890" w:hanging="890"/>
      </w:pPr>
      <w:r>
        <w:tab/>
        <w:t>[Regulation 13 amended: Gazette 15 Jan 2010 p. 99.]</w:t>
      </w:r>
    </w:p>
    <w:p w14:paraId="33191EBF" w14:textId="77777777" w:rsidR="00B958E3" w:rsidRDefault="00B958E3">
      <w:pPr>
        <w:pStyle w:val="Heading5"/>
      </w:pPr>
      <w:bookmarkStart w:id="109" w:name="_Toc232781191"/>
      <w:bookmarkStart w:id="110" w:name="_Toc233560679"/>
      <w:r>
        <w:rPr>
          <w:rStyle w:val="CharSectno"/>
        </w:rPr>
        <w:t>13A</w:t>
      </w:r>
      <w:r>
        <w:t>.</w:t>
      </w:r>
      <w:r>
        <w:tab/>
      </w:r>
      <w:r>
        <w:rPr>
          <w:snapToGrid w:val="0"/>
        </w:rPr>
        <w:t>Prescribed official</w:t>
      </w:r>
      <w:r>
        <w:t xml:space="preserve"> (Act s. 46(aa)(ii))</w:t>
      </w:r>
      <w:bookmarkEnd w:id="109"/>
      <w:bookmarkEnd w:id="110"/>
    </w:p>
    <w:p w14:paraId="65BD4719" w14:textId="77777777" w:rsidR="00B958E3" w:rsidRDefault="00B958E3">
      <w:pPr>
        <w:pStyle w:val="Ednotesubsection"/>
      </w:pPr>
      <w:r>
        <w:tab/>
        <w:t>[(1)</w:t>
      </w:r>
      <w:r>
        <w:tab/>
        <w:t>deleted]</w:t>
      </w:r>
    </w:p>
    <w:p w14:paraId="295D6F63" w14:textId="77777777" w:rsidR="00B958E3" w:rsidRDefault="00B958E3">
      <w:pPr>
        <w:pStyle w:val="Subsection"/>
      </w:pPr>
      <w:r>
        <w:tab/>
        <w:t>(2)</w:t>
      </w:r>
      <w:r>
        <w:tab/>
        <w:t xml:space="preserve">The office of Environmental Officer in the Resource and Environmental Compliance Division of the Department is prescribed for the purposes of the interpretation of the term </w:t>
      </w:r>
      <w:r>
        <w:rPr>
          <w:b/>
          <w:bCs/>
          <w:i/>
          <w:iCs/>
        </w:rPr>
        <w:t>prescribed official</w:t>
      </w:r>
      <w:r>
        <w:t xml:space="preserve"> in section 46(aa)(ii).</w:t>
      </w:r>
    </w:p>
    <w:p w14:paraId="0086F2A0" w14:textId="77777777" w:rsidR="00B958E3" w:rsidRDefault="00B958E3">
      <w:pPr>
        <w:pStyle w:val="Footnotesection"/>
        <w:ind w:left="890" w:hanging="890"/>
      </w:pPr>
      <w:r>
        <w:tab/>
        <w:t>[Regulation 13A inserted: Gazette 3 Feb 2006 p. 576; amended: Gazette 18 Mar 2011 p. 913; 22 Dec 2017 p. 5992</w:t>
      </w:r>
      <w:r>
        <w:noBreakHyphen/>
        <w:t>3.]</w:t>
      </w:r>
    </w:p>
    <w:p w14:paraId="54168671" w14:textId="77777777" w:rsidR="00B958E3" w:rsidRDefault="00B958E3">
      <w:pPr>
        <w:pStyle w:val="Heading5"/>
        <w:rPr>
          <w:snapToGrid w:val="0"/>
        </w:rPr>
      </w:pPr>
      <w:bookmarkStart w:id="111" w:name="_Toc232781192"/>
      <w:bookmarkStart w:id="112" w:name="_Toc233560680"/>
      <w:r>
        <w:rPr>
          <w:rStyle w:val="CharSectno"/>
        </w:rPr>
        <w:t>14</w:t>
      </w:r>
      <w:r>
        <w:rPr>
          <w:snapToGrid w:val="0"/>
        </w:rPr>
        <w:t>.</w:t>
      </w:r>
      <w:r>
        <w:rPr>
          <w:snapToGrid w:val="0"/>
        </w:rPr>
        <w:tab/>
        <w:t>Limit on amount of earth etc. that may be removed (Act s. 48(c))</w:t>
      </w:r>
      <w:bookmarkEnd w:id="111"/>
      <w:bookmarkEnd w:id="112"/>
    </w:p>
    <w:p w14:paraId="7F307E3B" w14:textId="77777777" w:rsidR="00B958E3" w:rsidRDefault="00B958E3">
      <w:pPr>
        <w:pStyle w:val="Subsection"/>
        <w:keepNext/>
        <w:rPr>
          <w:snapToGrid w:val="0"/>
        </w:rPr>
      </w:pPr>
      <w:r>
        <w:rPr>
          <w:snapToGrid w:val="0"/>
        </w:rPr>
        <w:tab/>
      </w:r>
      <w:r>
        <w:rPr>
          <w:snapToGrid w:val="0"/>
        </w:rPr>
        <w:tab/>
        <w:t xml:space="preserve">For the purposes of section 48(c), the limit on the amount of earth, soil, rock, stone, fluid or mineral bearing substances which may be excavated, extracted or removed during the period for which the licence remains in force is 500 tonnes in total, and the excavation, extraction or removal of a larger </w:t>
      </w:r>
      <w:r>
        <w:rPr>
          <w:snapToGrid w:val="0"/>
        </w:rPr>
        <w:lastRenderedPageBreak/>
        <w:t>tonnage, without the Minister’s written approval, shall render the licence liable to forfeiture.</w:t>
      </w:r>
    </w:p>
    <w:p w14:paraId="0267994B" w14:textId="77777777" w:rsidR="00B958E3" w:rsidRDefault="00B958E3">
      <w:pPr>
        <w:pStyle w:val="Footnotesection"/>
        <w:ind w:left="890" w:hanging="890"/>
      </w:pPr>
      <w:r>
        <w:tab/>
        <w:t>[Regulation 14 inserted: Gazette 31 May 1991 p. 2696.]</w:t>
      </w:r>
    </w:p>
    <w:p w14:paraId="5B708F76" w14:textId="77777777" w:rsidR="00B958E3" w:rsidRDefault="00B958E3">
      <w:pPr>
        <w:pStyle w:val="Heading5"/>
        <w:spacing w:before="200"/>
        <w:rPr>
          <w:snapToGrid w:val="0"/>
        </w:rPr>
      </w:pPr>
      <w:bookmarkStart w:id="113" w:name="_Toc232781193"/>
      <w:bookmarkStart w:id="114" w:name="_Toc233560681"/>
      <w:r>
        <w:rPr>
          <w:rStyle w:val="CharSectno"/>
        </w:rPr>
        <w:t>15</w:t>
      </w:r>
      <w:r>
        <w:rPr>
          <w:snapToGrid w:val="0"/>
        </w:rPr>
        <w:t>.</w:t>
      </w:r>
      <w:r>
        <w:rPr>
          <w:snapToGrid w:val="0"/>
        </w:rPr>
        <w:tab/>
        <w:t>Expenditure condition</w:t>
      </w:r>
      <w:bookmarkEnd w:id="113"/>
      <w:bookmarkEnd w:id="114"/>
    </w:p>
    <w:p w14:paraId="083C8B13" w14:textId="77777777" w:rsidR="00B958E3" w:rsidRDefault="00B958E3">
      <w:pPr>
        <w:pStyle w:val="Subsection"/>
        <w:rPr>
          <w:snapToGrid w:val="0"/>
        </w:rPr>
      </w:pPr>
      <w:r>
        <w:rPr>
          <w:snapToGrid w:val="0"/>
        </w:rPr>
        <w:tab/>
        <w:t>(1)</w:t>
      </w:r>
      <w:r>
        <w:rPr>
          <w:snapToGrid w:val="0"/>
        </w:rPr>
        <w:tab/>
        <w:t>The holder of a prospecting licence shall expend or cause to be expended in mining on or in connection with mining on the licence not less than $40.00 for each hectare or part thereof of the area of the licence with a minimum of $2 000.00 during each year of the term of the licence, but if the holder is directly engaged part</w:t>
      </w:r>
      <w:r>
        <w:rPr>
          <w:snapToGrid w:val="0"/>
        </w:rPr>
        <w:noBreakHyphen/>
        <w:t>time or full</w:t>
      </w:r>
      <w:r>
        <w:rPr>
          <w:snapToGrid w:val="0"/>
        </w:rPr>
        <w:noBreakHyphen/>
        <w:t xml:space="preserve">time in mining on the licence itself, then an amount equivalent to the </w:t>
      </w:r>
      <w:r>
        <w:t>remuneration that the holder would be entitled to if engaged, under a contractual arrangement, in similar mining activity</w:t>
      </w:r>
      <w:r>
        <w:rPr>
          <w:snapToGrid w:val="0"/>
        </w:rPr>
        <w:t xml:space="preserve"> elsewhere in the district shall be deemed to have been expended.</w:t>
      </w:r>
    </w:p>
    <w:p w14:paraId="15AFFCEB" w14:textId="77777777" w:rsidR="00B958E3" w:rsidRDefault="00B958E3">
      <w:pPr>
        <w:pStyle w:val="Subsection"/>
        <w:rPr>
          <w:snapToGrid w:val="0"/>
        </w:rPr>
      </w:pPr>
      <w:r>
        <w:rPr>
          <w:snapToGrid w:val="0"/>
        </w:rPr>
        <w:tab/>
        <w:t>(1aa)</w:t>
      </w:r>
      <w:r>
        <w:rPr>
          <w:snapToGrid w:val="0"/>
        </w:rPr>
        <w:tab/>
        <w:t>Subregulation (1) applies in respect of any period in which a prospecting licence continues in force because of —</w:t>
      </w:r>
    </w:p>
    <w:p w14:paraId="1B8692DF" w14:textId="77777777" w:rsidR="00B958E3" w:rsidRDefault="00B958E3">
      <w:pPr>
        <w:pStyle w:val="Indenta"/>
        <w:rPr>
          <w:snapToGrid w:val="0"/>
        </w:rPr>
      </w:pPr>
      <w:r>
        <w:rPr>
          <w:snapToGrid w:val="0"/>
        </w:rPr>
        <w:tab/>
        <w:t>(a)</w:t>
      </w:r>
      <w:r>
        <w:rPr>
          <w:snapToGrid w:val="0"/>
        </w:rPr>
        <w:tab/>
        <w:t>an application for a lease under section 49; or</w:t>
      </w:r>
    </w:p>
    <w:p w14:paraId="14BD4424" w14:textId="77777777" w:rsidR="00B958E3" w:rsidRDefault="00B958E3">
      <w:pPr>
        <w:pStyle w:val="Indenta"/>
        <w:rPr>
          <w:snapToGrid w:val="0"/>
        </w:rPr>
      </w:pPr>
      <w:r>
        <w:rPr>
          <w:snapToGrid w:val="0"/>
        </w:rPr>
        <w:tab/>
        <w:t>(b)</w:t>
      </w:r>
      <w:r>
        <w:rPr>
          <w:snapToGrid w:val="0"/>
        </w:rPr>
        <w:tab/>
        <w:t>an application for a retention licence under section 70B,</w:t>
      </w:r>
    </w:p>
    <w:p w14:paraId="3BEBC55C" w14:textId="77777777" w:rsidR="00B958E3" w:rsidRDefault="00B958E3">
      <w:pPr>
        <w:pStyle w:val="Subsection"/>
        <w:rPr>
          <w:snapToGrid w:val="0"/>
        </w:rPr>
      </w:pPr>
      <w:r>
        <w:rPr>
          <w:snapToGrid w:val="0"/>
        </w:rPr>
        <w:tab/>
      </w:r>
      <w:r>
        <w:rPr>
          <w:snapToGrid w:val="0"/>
        </w:rPr>
        <w:tab/>
        <w:t>except that the amount to be expended during that period is to be calculated on a pro rata basis for each whole month from the last anniversary date of the commencement of the term of the licence until the application is determined.</w:t>
      </w:r>
    </w:p>
    <w:p w14:paraId="5EFF41AC" w14:textId="77777777" w:rsidR="00B958E3" w:rsidRDefault="00B958E3">
      <w:pPr>
        <w:pStyle w:val="Subsection"/>
        <w:rPr>
          <w:snapToGrid w:val="0"/>
        </w:rPr>
      </w:pPr>
      <w:r>
        <w:rPr>
          <w:snapToGrid w:val="0"/>
        </w:rPr>
        <w:tab/>
        <w:t>(1a)</w:t>
      </w:r>
      <w:r>
        <w:rPr>
          <w:snapToGrid w:val="0"/>
        </w:rPr>
        <w:tab/>
        <w:t>Expenditure incurred under subregulation (1) during the month in which the anniversary date of the commencement of the term of the licence occurs may be treated by the holder as expenditure incurred in either the year immediately preceding that anniversary date or the year starting from such date (including any period referred to in subregulation (1aa)).</w:t>
      </w:r>
    </w:p>
    <w:p w14:paraId="018748DE" w14:textId="77777777" w:rsidR="00B958E3" w:rsidRDefault="00B958E3">
      <w:pPr>
        <w:pStyle w:val="Subsection"/>
        <w:rPr>
          <w:snapToGrid w:val="0"/>
        </w:rPr>
      </w:pPr>
      <w:r>
        <w:rPr>
          <w:snapToGrid w:val="0"/>
        </w:rPr>
        <w:tab/>
        <w:t>(1b)</w:t>
      </w:r>
      <w:r>
        <w:rPr>
          <w:snapToGrid w:val="0"/>
        </w:rPr>
        <w:tab/>
        <w:t>The specific provisions in regulation 96C, relating to allowable expenditure and non</w:t>
      </w:r>
      <w:r>
        <w:rPr>
          <w:snapToGrid w:val="0"/>
        </w:rPr>
        <w:noBreakHyphen/>
        <w:t>allowable expenditure for the purposes of calculating expenditure under a licence, apply when calculating expenditure under this regulation.</w:t>
      </w:r>
    </w:p>
    <w:p w14:paraId="3E0316E9" w14:textId="77777777" w:rsidR="00B958E3" w:rsidRDefault="00B958E3">
      <w:pPr>
        <w:pStyle w:val="Subsection"/>
        <w:rPr>
          <w:snapToGrid w:val="0"/>
        </w:rPr>
      </w:pPr>
      <w:r>
        <w:rPr>
          <w:snapToGrid w:val="0"/>
        </w:rPr>
        <w:lastRenderedPageBreak/>
        <w:tab/>
        <w:t>(2)</w:t>
      </w:r>
      <w:r>
        <w:rPr>
          <w:snapToGrid w:val="0"/>
        </w:rPr>
        <w:tab/>
        <w:t>If a prospecting licence is surrendered then a pro rata reduction of the amount to be expended will apply in respect of each whole month from the date of surrender to the next anniversary date of the commencement of the term of the licence.</w:t>
      </w:r>
    </w:p>
    <w:p w14:paraId="1792AD35" w14:textId="77777777" w:rsidR="00B958E3" w:rsidRDefault="00B958E3">
      <w:pPr>
        <w:pStyle w:val="Subsection"/>
      </w:pPr>
      <w:r>
        <w:tab/>
        <w:t>(3)</w:t>
      </w:r>
      <w:r>
        <w:tab/>
        <w:t>If a prospecting licence has retention status, the amount to be expended during the year of the term of the licence in which retention status is approved is to be calculated on a pro rata basis for each whole month from the last anniversary date of the commencement of the term until the end of the month in which the approval takes effect.</w:t>
      </w:r>
    </w:p>
    <w:p w14:paraId="710B90E9" w14:textId="77777777" w:rsidR="00B958E3" w:rsidRDefault="00B958E3">
      <w:pPr>
        <w:pStyle w:val="Subsection"/>
        <w:rPr>
          <w:rStyle w:val="DraftersNotes"/>
        </w:rPr>
      </w:pPr>
      <w:r>
        <w:tab/>
        <w:t>(4)</w:t>
      </w:r>
      <w:r>
        <w:tab/>
        <w:t>Despite subregulation (1), if a prospecting licence has retention status, expenditure is not required under this regulation during any year of the term of the licence after the year in which retention status is approved.</w:t>
      </w:r>
    </w:p>
    <w:p w14:paraId="63C31F7F" w14:textId="77777777" w:rsidR="00B958E3" w:rsidRDefault="00B958E3">
      <w:pPr>
        <w:pStyle w:val="Footnotesection"/>
      </w:pPr>
      <w:r>
        <w:tab/>
        <w:t>[Regulation 15 amended: Gazette 16 Nov 1990 p. 5728; 31 Jul 1992 p. 3776; 11 Jun 1999 p. 2543; 18 Jun 1999 p. 2642; 17 Jan 2003 p. 110; 3 Feb 2006 p. 577.]</w:t>
      </w:r>
    </w:p>
    <w:p w14:paraId="4F9C37DB" w14:textId="77777777" w:rsidR="00B958E3" w:rsidRDefault="00B958E3">
      <w:pPr>
        <w:pStyle w:val="Heading5"/>
        <w:spacing w:before="180"/>
        <w:rPr>
          <w:snapToGrid w:val="0"/>
        </w:rPr>
      </w:pPr>
      <w:bookmarkStart w:id="115" w:name="_Toc232781194"/>
      <w:bookmarkStart w:id="116" w:name="_Toc233560682"/>
      <w:r>
        <w:rPr>
          <w:rStyle w:val="CharSectno"/>
        </w:rPr>
        <w:t>16</w:t>
      </w:r>
      <w:r>
        <w:rPr>
          <w:snapToGrid w:val="0"/>
        </w:rPr>
        <w:t>.</w:t>
      </w:r>
      <w:r>
        <w:rPr>
          <w:snapToGrid w:val="0"/>
        </w:rPr>
        <w:tab/>
        <w:t>Reports to be filed (Act s. 51)</w:t>
      </w:r>
      <w:bookmarkEnd w:id="115"/>
      <w:bookmarkEnd w:id="116"/>
    </w:p>
    <w:p w14:paraId="3717BBE7" w14:textId="77777777" w:rsidR="00B958E3" w:rsidRDefault="00B958E3">
      <w:pPr>
        <w:pStyle w:val="Subsection"/>
      </w:pPr>
      <w:r>
        <w:tab/>
        <w:t>(1)</w:t>
      </w:r>
      <w:r>
        <w:tab/>
        <w:t>A report required under section 51 is to be in the form of Form 5 and is to be filed —</w:t>
      </w:r>
    </w:p>
    <w:p w14:paraId="2490639D" w14:textId="77777777" w:rsidR="00B958E3" w:rsidRDefault="00B958E3">
      <w:pPr>
        <w:pStyle w:val="Indenta"/>
      </w:pPr>
      <w:r>
        <w:tab/>
        <w:t>(a)</w:t>
      </w:r>
      <w:r>
        <w:tab/>
        <w:t>within 60 days after each anniversary date of the commencement of the term of the licence; and</w:t>
      </w:r>
    </w:p>
    <w:p w14:paraId="524A3794" w14:textId="77777777" w:rsidR="00B958E3" w:rsidRDefault="00B958E3">
      <w:pPr>
        <w:pStyle w:val="Indenta"/>
      </w:pPr>
      <w:r>
        <w:tab/>
        <w:t>(b)</w:t>
      </w:r>
      <w:r>
        <w:tab/>
        <w:t>within 60 days after the surrender, forfeiture, expiry or other cancellation of the licence.</w:t>
      </w:r>
    </w:p>
    <w:p w14:paraId="044315CA" w14:textId="77777777" w:rsidR="00B958E3" w:rsidRDefault="00B958E3">
      <w:pPr>
        <w:pStyle w:val="Subsection"/>
        <w:spacing w:before="120"/>
        <w:rPr>
          <w:snapToGrid w:val="0"/>
        </w:rPr>
      </w:pPr>
      <w:r>
        <w:rPr>
          <w:snapToGrid w:val="0"/>
        </w:rPr>
        <w:tab/>
        <w:t>(2)</w:t>
      </w:r>
      <w:r>
        <w:rPr>
          <w:snapToGrid w:val="0"/>
        </w:rPr>
        <w:tab/>
        <w:t>A person who, in a report required under section 51 of the Act, gives information that the person knows is false or misleading in a material respect commits an offence.</w:t>
      </w:r>
    </w:p>
    <w:p w14:paraId="1CA7A4E0" w14:textId="77777777" w:rsidR="00B958E3" w:rsidRDefault="00B958E3">
      <w:pPr>
        <w:pStyle w:val="Footnotesection"/>
      </w:pPr>
      <w:r>
        <w:tab/>
        <w:t>[Regulation 16 amended: Gazette 2 Jul 1993 p. 3270; 17 Jan 2003 p. 110; 15 Jan 2010 p. 99; 1 Feb 2013 p. 451.]</w:t>
      </w:r>
    </w:p>
    <w:p w14:paraId="666CEB95" w14:textId="77777777" w:rsidR="00B958E3" w:rsidRDefault="00B958E3">
      <w:pPr>
        <w:pStyle w:val="Heading5"/>
        <w:spacing w:before="180"/>
      </w:pPr>
      <w:bookmarkStart w:id="117" w:name="_Toc232781195"/>
      <w:bookmarkStart w:id="118" w:name="_Toc233560683"/>
      <w:r>
        <w:rPr>
          <w:rStyle w:val="CharSectno"/>
        </w:rPr>
        <w:lastRenderedPageBreak/>
        <w:t>16A</w:t>
      </w:r>
      <w:r>
        <w:t>.</w:t>
      </w:r>
      <w:r>
        <w:tab/>
        <w:t>Grounds for extension (Act s. 45(1a))</w:t>
      </w:r>
      <w:bookmarkEnd w:id="117"/>
      <w:bookmarkEnd w:id="118"/>
    </w:p>
    <w:p w14:paraId="7B969488" w14:textId="77777777" w:rsidR="00B958E3" w:rsidRDefault="00B958E3">
      <w:pPr>
        <w:pStyle w:val="Subsection"/>
        <w:keepNext/>
        <w:spacing w:before="120"/>
      </w:pPr>
      <w:r>
        <w:tab/>
      </w:r>
      <w:r>
        <w:tab/>
        <w:t>Each of the following is a ground for extension for the purposes of section 45(1a) —</w:t>
      </w:r>
    </w:p>
    <w:p w14:paraId="5ACD2AB4" w14:textId="77777777" w:rsidR="00B958E3" w:rsidRDefault="00B958E3">
      <w:pPr>
        <w:pStyle w:val="Indenta"/>
        <w:keepNext/>
      </w:pPr>
      <w:r>
        <w:tab/>
        <w:t>(a)</w:t>
      </w:r>
      <w:r>
        <w:tab/>
        <w:t>by reason of difficulties or delays —</w:t>
      </w:r>
    </w:p>
    <w:p w14:paraId="0BEC1AA1" w14:textId="77777777" w:rsidR="00B958E3" w:rsidRDefault="00B958E3">
      <w:pPr>
        <w:pStyle w:val="Indenti"/>
      </w:pPr>
      <w:r>
        <w:tab/>
        <w:t>(i)</w:t>
      </w:r>
      <w:r>
        <w:tab/>
        <w:t>occasioned by law; or</w:t>
      </w:r>
    </w:p>
    <w:p w14:paraId="7BC640CA" w14:textId="77777777" w:rsidR="00B958E3" w:rsidRDefault="00B958E3">
      <w:pPr>
        <w:pStyle w:val="Indenti"/>
      </w:pPr>
      <w:r>
        <w:tab/>
        <w:t>(ii)</w:t>
      </w:r>
      <w:r>
        <w:tab/>
        <w:t>arising from administrative, political, environmental or other requirements of governmental or other authorities, in the State or elsewhere; or</w:t>
      </w:r>
    </w:p>
    <w:p w14:paraId="7FB08F52" w14:textId="77777777" w:rsidR="00B958E3" w:rsidRDefault="00B958E3">
      <w:pPr>
        <w:pStyle w:val="Indenti"/>
      </w:pPr>
      <w:r>
        <w:tab/>
        <w:t>(iii)</w:t>
      </w:r>
      <w:r>
        <w:tab/>
        <w:t>arising from a requirement to conduct an Aboriginal heritage survey on the land; or</w:t>
      </w:r>
    </w:p>
    <w:p w14:paraId="33774C6D" w14:textId="77777777" w:rsidR="00B958E3" w:rsidRDefault="00B958E3">
      <w:pPr>
        <w:pStyle w:val="Indenti"/>
      </w:pPr>
      <w:r>
        <w:tab/>
        <w:t>(iv)</w:t>
      </w:r>
      <w:r>
        <w:tab/>
        <w:t>in obtaining requisite consents or approvals for prospecting or for the marking out of a mining lease or general purpose lease in relation to any part of the land; or</w:t>
      </w:r>
    </w:p>
    <w:p w14:paraId="02BBD362" w14:textId="77777777" w:rsidR="00B958E3" w:rsidRDefault="00B958E3">
      <w:pPr>
        <w:pStyle w:val="Indenti"/>
      </w:pPr>
      <w:r>
        <w:tab/>
        <w:t>(v)</w:t>
      </w:r>
      <w:r>
        <w:tab/>
        <w:t>in gaining access to the land because of unfavourable climatic conditions,</w:t>
      </w:r>
    </w:p>
    <w:p w14:paraId="7AA90BA6" w14:textId="77777777" w:rsidR="00B958E3" w:rsidRDefault="00B958E3">
      <w:pPr>
        <w:pStyle w:val="Indenta"/>
      </w:pPr>
      <w:r>
        <w:tab/>
      </w:r>
      <w:r>
        <w:tab/>
        <w:t>prospecting, or the marking out and application appropriate to a mining lease or general purpose lease in relation to the land, could not be undertaken or completed or is restricted in a manner that is, or subject to conditions that are, for the time being impracticable;</w:t>
      </w:r>
    </w:p>
    <w:p w14:paraId="4230D039" w14:textId="77777777" w:rsidR="00B958E3" w:rsidRDefault="00B958E3">
      <w:pPr>
        <w:pStyle w:val="Indenta"/>
      </w:pPr>
      <w:r>
        <w:tab/>
        <w:t>(b)</w:t>
      </w:r>
      <w:r>
        <w:tab/>
        <w:t>the land the subject of the licence has for any reason the Minister considers sufficient been unworkable for the whole or a considerable part of any year of the term;</w:t>
      </w:r>
    </w:p>
    <w:p w14:paraId="65B10148" w14:textId="77777777" w:rsidR="00B958E3" w:rsidRDefault="00B958E3">
      <w:pPr>
        <w:pStyle w:val="Indenta"/>
      </w:pPr>
      <w:r>
        <w:tab/>
        <w:t>(c)</w:t>
      </w:r>
      <w:r>
        <w:tab/>
        <w:t>work already carried out under the licence justifies further prospecting;</w:t>
      </w:r>
    </w:p>
    <w:p w14:paraId="528B1A8C" w14:textId="77777777" w:rsidR="00B958E3" w:rsidRDefault="00B958E3">
      <w:pPr>
        <w:pStyle w:val="Indenta"/>
      </w:pPr>
      <w:r>
        <w:tab/>
        <w:t>(d)</w:t>
      </w:r>
      <w:r>
        <w:tab/>
        <w:t>if the prospecting licence has retention status, the grounds for approval of retention status under section 54 continue to exist.</w:t>
      </w:r>
    </w:p>
    <w:p w14:paraId="3D863C35" w14:textId="77777777" w:rsidR="00B958E3" w:rsidRDefault="00B958E3">
      <w:pPr>
        <w:pStyle w:val="Footnotesection"/>
      </w:pPr>
      <w:r>
        <w:tab/>
        <w:t>[Regulation 16A inserted: Gazette 3 Feb 2006 p. 577-8.]</w:t>
      </w:r>
    </w:p>
    <w:p w14:paraId="61C0A4CE" w14:textId="77777777" w:rsidR="00B958E3" w:rsidRDefault="00B958E3">
      <w:pPr>
        <w:pStyle w:val="Heading5"/>
      </w:pPr>
      <w:bookmarkStart w:id="119" w:name="_Toc232781196"/>
      <w:bookmarkStart w:id="120" w:name="_Toc233560684"/>
      <w:r>
        <w:rPr>
          <w:rStyle w:val="CharSectno"/>
        </w:rPr>
        <w:lastRenderedPageBreak/>
        <w:t>16B</w:t>
      </w:r>
      <w:r>
        <w:t>.</w:t>
      </w:r>
      <w:r>
        <w:tab/>
        <w:t>Application for extension of prospecting licence (Act s. 45(1a))</w:t>
      </w:r>
      <w:bookmarkEnd w:id="119"/>
      <w:bookmarkEnd w:id="120"/>
    </w:p>
    <w:p w14:paraId="367F4DBA" w14:textId="77777777" w:rsidR="00B958E3" w:rsidRDefault="00B958E3">
      <w:pPr>
        <w:pStyle w:val="Subsection"/>
        <w:spacing w:before="200"/>
      </w:pPr>
      <w:r>
        <w:tab/>
        <w:t>(1)</w:t>
      </w:r>
      <w:r>
        <w:tab/>
        <w:t>An application under section 45(1a) shall —</w:t>
      </w:r>
    </w:p>
    <w:p w14:paraId="4CD598B5" w14:textId="77777777" w:rsidR="00B958E3" w:rsidRDefault="00B958E3">
      <w:pPr>
        <w:pStyle w:val="Indenta"/>
      </w:pPr>
      <w:r>
        <w:tab/>
        <w:t>(a)</w:t>
      </w:r>
      <w:r>
        <w:tab/>
        <w:t>be lodged during the final year of the term of the licence; and</w:t>
      </w:r>
    </w:p>
    <w:p w14:paraId="3950442D" w14:textId="77777777" w:rsidR="00B958E3" w:rsidRDefault="00B958E3">
      <w:pPr>
        <w:pStyle w:val="Indenta"/>
      </w:pPr>
      <w:r>
        <w:tab/>
        <w:t>(b)</w:t>
      </w:r>
      <w:r>
        <w:tab/>
        <w:t>be in the form of Form 9.</w:t>
      </w:r>
    </w:p>
    <w:p w14:paraId="575445D1" w14:textId="77777777" w:rsidR="00B958E3" w:rsidRDefault="00B958E3">
      <w:pPr>
        <w:pStyle w:val="Ednotepara"/>
      </w:pPr>
      <w:r>
        <w:tab/>
        <w:t>[(c)</w:t>
      </w:r>
      <w:r>
        <w:tab/>
        <w:t>deleted]</w:t>
      </w:r>
    </w:p>
    <w:p w14:paraId="57074A1A" w14:textId="77777777" w:rsidR="00B958E3" w:rsidRDefault="00B958E3">
      <w:pPr>
        <w:pStyle w:val="Subsection"/>
      </w:pPr>
      <w:r>
        <w:tab/>
        <w:t>(2)</w:t>
      </w:r>
      <w:r>
        <w:tab/>
        <w:t>Before the end of the period of 14 days from the day on which the application is lodged, the applicant must lodge information in support of the proposed ground for extension.</w:t>
      </w:r>
    </w:p>
    <w:p w14:paraId="4DB2A5DB" w14:textId="77777777" w:rsidR="00B958E3" w:rsidRDefault="00B958E3">
      <w:pPr>
        <w:pStyle w:val="Subsection"/>
      </w:pPr>
      <w:r>
        <w:tab/>
        <w:t>(3)</w:t>
      </w:r>
      <w:r>
        <w:tab/>
        <w:t xml:space="preserve">If the licence is continued in force under the Act pending the determination of the application and the application is refused — </w:t>
      </w:r>
    </w:p>
    <w:p w14:paraId="5991974D" w14:textId="77777777" w:rsidR="00B958E3" w:rsidRDefault="00B958E3">
      <w:pPr>
        <w:pStyle w:val="Indenta"/>
      </w:pPr>
      <w:r>
        <w:tab/>
        <w:t>(a)</w:t>
      </w:r>
      <w:r>
        <w:tab/>
        <w:t>if the prescribed rent has been paid under regulation 109(4) — a pro rata refund of rent is to be paid to the applicant in respect of each whole month of the remaining period for which rent has been paid commencing on the day on which the application is refused;</w:t>
      </w:r>
    </w:p>
    <w:p w14:paraId="41664F85" w14:textId="77777777" w:rsidR="00B958E3" w:rsidRDefault="00B958E3">
      <w:pPr>
        <w:pStyle w:val="Indenta"/>
      </w:pPr>
      <w:r>
        <w:tab/>
        <w:t>(b)</w:t>
      </w:r>
      <w:r>
        <w:tab/>
        <w:t>if the prescribed rent has not been paid under regulation 109(4) — rent is to be paid by the applicant in respect of each whole month from the last anniversary date of the commencement of the term of the licence until and including the month during which the application is refused.</w:t>
      </w:r>
    </w:p>
    <w:p w14:paraId="0D058666" w14:textId="77777777" w:rsidR="00B958E3" w:rsidRDefault="00B958E3">
      <w:pPr>
        <w:pStyle w:val="Footnotesection"/>
      </w:pPr>
      <w:r>
        <w:tab/>
        <w:t>[Regulation 16B inserted: Gazette 3 Feb 2006 p. 578-9; amended: Gazette 15 Jan 2010 p. 100; 18 Mar 2011 p. 913; 1 Feb 2013 p. 452; 13 Dec 2019 p. 4232.]</w:t>
      </w:r>
    </w:p>
    <w:p w14:paraId="2801ABCE" w14:textId="77777777" w:rsidR="00B958E3" w:rsidRDefault="00B958E3">
      <w:pPr>
        <w:pStyle w:val="Heading5"/>
      </w:pPr>
      <w:bookmarkStart w:id="121" w:name="_Toc232781197"/>
      <w:bookmarkStart w:id="122" w:name="_Toc233560685"/>
      <w:r>
        <w:rPr>
          <w:rStyle w:val="CharSectno"/>
        </w:rPr>
        <w:t>16C</w:t>
      </w:r>
      <w:r>
        <w:t>.</w:t>
      </w:r>
      <w:r>
        <w:tab/>
        <w:t>Application for retention status (Act s. 53)</w:t>
      </w:r>
      <w:bookmarkEnd w:id="121"/>
      <w:bookmarkEnd w:id="122"/>
    </w:p>
    <w:p w14:paraId="6328D2E1" w14:textId="77777777" w:rsidR="00B958E3" w:rsidRDefault="00B958E3">
      <w:pPr>
        <w:pStyle w:val="Subsection"/>
      </w:pPr>
      <w:r>
        <w:tab/>
        <w:t>(1)</w:t>
      </w:r>
      <w:r>
        <w:tab/>
        <w:t>An application under section 53(2) shall —</w:t>
      </w:r>
    </w:p>
    <w:p w14:paraId="302EE1CC" w14:textId="77777777" w:rsidR="00B958E3" w:rsidRDefault="00B958E3">
      <w:pPr>
        <w:pStyle w:val="Indenta"/>
      </w:pPr>
      <w:r>
        <w:tab/>
        <w:t>(a)</w:t>
      </w:r>
      <w:r>
        <w:tab/>
        <w:t>be lodged; and</w:t>
      </w:r>
    </w:p>
    <w:p w14:paraId="119923B5" w14:textId="77777777" w:rsidR="00B958E3" w:rsidRDefault="00B958E3">
      <w:pPr>
        <w:pStyle w:val="Indenta"/>
      </w:pPr>
      <w:r>
        <w:lastRenderedPageBreak/>
        <w:tab/>
        <w:t>(b)</w:t>
      </w:r>
      <w:r>
        <w:tab/>
        <w:t>be accompanied by a statement specifying —</w:t>
      </w:r>
    </w:p>
    <w:p w14:paraId="3AFB8D01" w14:textId="77777777" w:rsidR="00B958E3" w:rsidRDefault="00B958E3">
      <w:pPr>
        <w:pStyle w:val="Indenti"/>
      </w:pPr>
      <w:r>
        <w:tab/>
        <w:t>(i)</w:t>
      </w:r>
      <w:r>
        <w:tab/>
        <w:t>the details of the programme of work (if any) proposed to be carried out on the land for which retention status is sought; and</w:t>
      </w:r>
    </w:p>
    <w:p w14:paraId="5F5D2652" w14:textId="77777777" w:rsidR="00B958E3" w:rsidRDefault="00B958E3">
      <w:pPr>
        <w:pStyle w:val="Indenti"/>
      </w:pPr>
      <w:r>
        <w:tab/>
        <w:t>(ii)</w:t>
      </w:r>
      <w:r>
        <w:tab/>
        <w:t>the estimated amount of money (if any) proposed to be expended on such work;</w:t>
      </w:r>
    </w:p>
    <w:p w14:paraId="1393F228" w14:textId="77777777" w:rsidR="00B958E3" w:rsidRDefault="00B958E3">
      <w:pPr>
        <w:pStyle w:val="Indenti"/>
      </w:pPr>
      <w:r>
        <w:tab/>
        <w:t>and</w:t>
      </w:r>
    </w:p>
    <w:p w14:paraId="2DBD9E42" w14:textId="77777777" w:rsidR="00B958E3" w:rsidRDefault="00B958E3">
      <w:pPr>
        <w:pStyle w:val="Indenta"/>
        <w:keepNext/>
        <w:keepLines/>
      </w:pPr>
      <w:r>
        <w:tab/>
        <w:t>(c)</w:t>
      </w:r>
      <w:r>
        <w:tab/>
        <w:t>be accompanied by a statutory declaration made by the applicant or a person authorised by the applicant to the effect that —</w:t>
      </w:r>
    </w:p>
    <w:p w14:paraId="5E6D0684" w14:textId="77777777" w:rsidR="00B958E3" w:rsidRDefault="00B958E3">
      <w:pPr>
        <w:pStyle w:val="Indenti"/>
      </w:pPr>
      <w:r>
        <w:tab/>
        <w:t>(i)</w:t>
      </w:r>
      <w:r>
        <w:tab/>
        <w:t>there is an identified mineral resource in, on or under the land for which retention status is sought; and</w:t>
      </w:r>
    </w:p>
    <w:p w14:paraId="179FED2B" w14:textId="77777777" w:rsidR="00B958E3" w:rsidRDefault="00B958E3">
      <w:pPr>
        <w:pStyle w:val="Indenti"/>
      </w:pPr>
      <w:r>
        <w:tab/>
        <w:t>(ii)</w:t>
      </w:r>
      <w:r>
        <w:tab/>
        <w:t>mining of that identified mineral resource is impracticable for one or more of the reasons referred to in section 54(1)(b);</w:t>
      </w:r>
    </w:p>
    <w:p w14:paraId="6D5A3DB8" w14:textId="77777777" w:rsidR="00B958E3" w:rsidRDefault="00B958E3">
      <w:pPr>
        <w:pStyle w:val="Indenta"/>
      </w:pPr>
      <w:r>
        <w:tab/>
      </w:r>
      <w:r>
        <w:tab/>
        <w:t>and</w:t>
      </w:r>
    </w:p>
    <w:p w14:paraId="39FEB767" w14:textId="77777777" w:rsidR="00B958E3" w:rsidRDefault="00B958E3">
      <w:pPr>
        <w:pStyle w:val="Indenta"/>
      </w:pPr>
      <w:r>
        <w:tab/>
        <w:t>(d)</w:t>
      </w:r>
      <w:r>
        <w:tab/>
        <w:t>be accompanied by a description of the boundaries of the land for which retention status is sought; and</w:t>
      </w:r>
    </w:p>
    <w:p w14:paraId="7BCEB21F" w14:textId="77777777" w:rsidR="00B958E3" w:rsidRDefault="00B958E3">
      <w:pPr>
        <w:pStyle w:val="Indenta"/>
      </w:pPr>
      <w:r>
        <w:tab/>
        <w:t>(e)</w:t>
      </w:r>
      <w:r>
        <w:tab/>
        <w:t>be accompanied by a map that clearly indicates —</w:t>
      </w:r>
    </w:p>
    <w:p w14:paraId="439448F2" w14:textId="77777777" w:rsidR="00B958E3" w:rsidRDefault="00B958E3">
      <w:pPr>
        <w:pStyle w:val="Indenti"/>
      </w:pPr>
      <w:r>
        <w:tab/>
        <w:t>(i)</w:t>
      </w:r>
      <w:r>
        <w:tab/>
        <w:t>the boundaries of the land for which retention status is sought; and</w:t>
      </w:r>
    </w:p>
    <w:p w14:paraId="2ABF4528" w14:textId="77777777" w:rsidR="00B958E3" w:rsidRDefault="00B958E3">
      <w:pPr>
        <w:pStyle w:val="Indenti"/>
      </w:pPr>
      <w:r>
        <w:tab/>
        <w:t>(ii)</w:t>
      </w:r>
      <w:r>
        <w:tab/>
        <w:t>the location of the identified mineral resource.</w:t>
      </w:r>
    </w:p>
    <w:p w14:paraId="06CCCFD3" w14:textId="77777777" w:rsidR="00B958E3" w:rsidRDefault="00B958E3">
      <w:pPr>
        <w:pStyle w:val="Subsection"/>
      </w:pPr>
      <w:r>
        <w:tab/>
        <w:t>(2)</w:t>
      </w:r>
      <w:r>
        <w:tab/>
        <w:t>The application fee for the purposes of section 53(3)(e) is the fee set out in Schedule 2 item 11.</w:t>
      </w:r>
    </w:p>
    <w:p w14:paraId="7A4D7F48" w14:textId="77777777" w:rsidR="00B958E3" w:rsidRDefault="00B958E3">
      <w:pPr>
        <w:pStyle w:val="Footnotesection"/>
        <w:ind w:left="890" w:hanging="890"/>
      </w:pPr>
      <w:r>
        <w:tab/>
        <w:t>[Regulation 16C inserted: Gazette 3 Feb 2006 p. 579-80; amended: Gazette 15 Jan 2010 p. 136; 18 Mar 2011 p. 913; 24 Jun 2011 p. 2510; 18 Jun 2019 p. 2048.]</w:t>
      </w:r>
    </w:p>
    <w:p w14:paraId="0A18DEC0" w14:textId="77777777" w:rsidR="00B958E3" w:rsidRDefault="00B958E3">
      <w:pPr>
        <w:pStyle w:val="Heading5"/>
        <w:spacing w:before="180"/>
      </w:pPr>
      <w:bookmarkStart w:id="123" w:name="_Toc232781198"/>
      <w:bookmarkStart w:id="124" w:name="_Toc233560686"/>
      <w:r>
        <w:rPr>
          <w:rStyle w:val="CharSectno"/>
        </w:rPr>
        <w:lastRenderedPageBreak/>
        <w:t>16D</w:t>
      </w:r>
      <w:r>
        <w:t>.</w:t>
      </w:r>
      <w:r>
        <w:tab/>
        <w:t>Marking out of land that has retention status (Act s. 54(6))</w:t>
      </w:r>
      <w:bookmarkEnd w:id="123"/>
      <w:bookmarkEnd w:id="124"/>
    </w:p>
    <w:p w14:paraId="77262D4F" w14:textId="77777777" w:rsidR="00B958E3" w:rsidRDefault="00B958E3">
      <w:pPr>
        <w:pStyle w:val="Subsection"/>
        <w:keepNext/>
      </w:pPr>
      <w:r>
        <w:tab/>
      </w:r>
      <w:r>
        <w:tab/>
        <w:t>Regulations 59, 60 and 61 apply, with any necessary modifications, in relation to marking out the boundaries of land for the purposes of section 54(6).</w:t>
      </w:r>
    </w:p>
    <w:p w14:paraId="0EA52D6F" w14:textId="77777777" w:rsidR="00B958E3" w:rsidRDefault="00B958E3">
      <w:pPr>
        <w:pStyle w:val="Footnotesection"/>
        <w:ind w:left="890" w:hanging="890"/>
      </w:pPr>
      <w:r>
        <w:tab/>
        <w:t>[Regulation 16D inserted: Gazette 3 Feb 2006 p. 580.]</w:t>
      </w:r>
    </w:p>
    <w:p w14:paraId="71CCA701" w14:textId="77777777" w:rsidR="00B958E3" w:rsidRDefault="00B958E3">
      <w:pPr>
        <w:pStyle w:val="Heading5"/>
        <w:spacing w:before="180"/>
      </w:pPr>
      <w:bookmarkStart w:id="125" w:name="_Toc232781199"/>
      <w:bookmarkStart w:id="126" w:name="_Toc233560687"/>
      <w:r>
        <w:rPr>
          <w:rStyle w:val="CharSectno"/>
        </w:rPr>
        <w:t>16E</w:t>
      </w:r>
      <w:r>
        <w:t>.</w:t>
      </w:r>
      <w:r>
        <w:tab/>
        <w:t>Application for special prospecting licence (Act s. 56A)</w:t>
      </w:r>
      <w:bookmarkEnd w:id="125"/>
      <w:bookmarkEnd w:id="126"/>
    </w:p>
    <w:p w14:paraId="532FCD98" w14:textId="77777777" w:rsidR="00B958E3" w:rsidRDefault="00B958E3">
      <w:pPr>
        <w:pStyle w:val="Subsection"/>
      </w:pPr>
      <w:r>
        <w:tab/>
        <w:t>(1)</w:t>
      </w:r>
      <w:r>
        <w:tab/>
        <w:t>For the purposes of section 56A(2) the prescribed period is 14 days after the day on which the application for the special prospecting licence is lodged.</w:t>
      </w:r>
    </w:p>
    <w:p w14:paraId="6BEF2059" w14:textId="77777777" w:rsidR="00B958E3" w:rsidRDefault="00B958E3">
      <w:pPr>
        <w:pStyle w:val="Subsection"/>
      </w:pPr>
      <w:r>
        <w:tab/>
        <w:t>(2)</w:t>
      </w:r>
      <w:r>
        <w:tab/>
        <w:t>For the purposes of section 56A(5a) the prescribed period is 28 days after the day on which the application for the special prospecting licence is lodged.</w:t>
      </w:r>
    </w:p>
    <w:p w14:paraId="4FB8F842" w14:textId="77777777" w:rsidR="00B958E3" w:rsidRDefault="00B958E3">
      <w:pPr>
        <w:pStyle w:val="Footnotesection"/>
        <w:ind w:left="890" w:hanging="890"/>
      </w:pPr>
      <w:r>
        <w:tab/>
        <w:t>[Regulation 16E inserted: Gazette 3 Feb 2006 p. 580.]</w:t>
      </w:r>
    </w:p>
    <w:p w14:paraId="0618D49F" w14:textId="77777777" w:rsidR="00B958E3" w:rsidRDefault="00B958E3">
      <w:pPr>
        <w:pStyle w:val="Heading3"/>
        <w:keepNext w:val="0"/>
        <w:spacing w:before="200"/>
      </w:pPr>
      <w:bookmarkStart w:id="127" w:name="_Toc232779508"/>
      <w:bookmarkStart w:id="128" w:name="_Toc232779925"/>
      <w:bookmarkStart w:id="129" w:name="_Toc232780783"/>
      <w:bookmarkStart w:id="130" w:name="_Toc232781200"/>
      <w:bookmarkStart w:id="131" w:name="_Toc233011074"/>
      <w:bookmarkStart w:id="132" w:name="_Toc233011491"/>
      <w:bookmarkStart w:id="133" w:name="_Toc233013327"/>
      <w:bookmarkStart w:id="134" w:name="_Toc233560688"/>
      <w:r>
        <w:rPr>
          <w:rStyle w:val="CharDivNo"/>
        </w:rPr>
        <w:t>Division 2</w:t>
      </w:r>
      <w:r>
        <w:rPr>
          <w:snapToGrid w:val="0"/>
        </w:rPr>
        <w:t> — </w:t>
      </w:r>
      <w:r>
        <w:rPr>
          <w:rStyle w:val="CharDivText"/>
        </w:rPr>
        <w:t>Exploration licences</w:t>
      </w:r>
      <w:bookmarkEnd w:id="127"/>
      <w:bookmarkEnd w:id="128"/>
      <w:bookmarkEnd w:id="129"/>
      <w:bookmarkEnd w:id="130"/>
      <w:bookmarkEnd w:id="131"/>
      <w:bookmarkEnd w:id="132"/>
      <w:bookmarkEnd w:id="133"/>
      <w:bookmarkEnd w:id="134"/>
    </w:p>
    <w:p w14:paraId="01A186AC" w14:textId="77777777" w:rsidR="00B958E3" w:rsidRDefault="00B958E3">
      <w:pPr>
        <w:pStyle w:val="Heading5"/>
        <w:spacing w:before="180"/>
        <w:rPr>
          <w:snapToGrid w:val="0"/>
        </w:rPr>
      </w:pPr>
      <w:bookmarkStart w:id="135" w:name="_Toc232781201"/>
      <w:bookmarkStart w:id="136" w:name="_Toc233560689"/>
      <w:r>
        <w:rPr>
          <w:rStyle w:val="CharSectno"/>
        </w:rPr>
        <w:t>17</w:t>
      </w:r>
      <w:r>
        <w:rPr>
          <w:snapToGrid w:val="0"/>
        </w:rPr>
        <w:t>.</w:t>
      </w:r>
      <w:r>
        <w:rPr>
          <w:snapToGrid w:val="0"/>
        </w:rPr>
        <w:tab/>
        <w:t>Application</w:t>
      </w:r>
      <w:bookmarkEnd w:id="135"/>
      <w:bookmarkEnd w:id="136"/>
    </w:p>
    <w:p w14:paraId="2CB81CB9" w14:textId="77777777" w:rsidR="00B958E3" w:rsidRDefault="00B958E3">
      <w:pPr>
        <w:pStyle w:val="Subsection"/>
        <w:spacing w:before="120"/>
        <w:rPr>
          <w:snapToGrid w:val="0"/>
        </w:rPr>
      </w:pPr>
      <w:r>
        <w:rPr>
          <w:snapToGrid w:val="0"/>
        </w:rPr>
        <w:tab/>
      </w:r>
      <w:r>
        <w:rPr>
          <w:snapToGrid w:val="0"/>
        </w:rPr>
        <w:tab/>
        <w:t>It shall not be necessary to mark out an exploration licence but an applicant for an exploration licence shall comply with the regulations in Division 2 of Part V with such modifications as the circumstances require.</w:t>
      </w:r>
    </w:p>
    <w:p w14:paraId="2E32AD71" w14:textId="77777777" w:rsidR="00B958E3" w:rsidRDefault="00B958E3">
      <w:pPr>
        <w:pStyle w:val="Ednotesection"/>
        <w:spacing w:before="180"/>
        <w:ind w:left="890" w:hanging="890"/>
        <w:rPr>
          <w:b/>
        </w:rPr>
      </w:pPr>
      <w:r>
        <w:t>[</w:t>
      </w:r>
      <w:r>
        <w:rPr>
          <w:b/>
        </w:rPr>
        <w:t>18.</w:t>
      </w:r>
      <w:r>
        <w:rPr>
          <w:b/>
        </w:rPr>
        <w:tab/>
      </w:r>
      <w:r>
        <w:t>Deleted: Gazette 2 Feb 2001 p. 712.]</w:t>
      </w:r>
    </w:p>
    <w:p w14:paraId="69348AEC" w14:textId="77777777" w:rsidR="00B958E3" w:rsidRDefault="00B958E3">
      <w:pPr>
        <w:pStyle w:val="Ednotesection"/>
        <w:spacing w:before="180"/>
        <w:ind w:left="890" w:hanging="890"/>
        <w:rPr>
          <w:b/>
        </w:rPr>
      </w:pPr>
      <w:r>
        <w:t>[</w:t>
      </w:r>
      <w:r>
        <w:rPr>
          <w:b/>
        </w:rPr>
        <w:t>18A.</w:t>
      </w:r>
      <w:r>
        <w:rPr>
          <w:b/>
        </w:rPr>
        <w:tab/>
      </w:r>
      <w:r>
        <w:t>Deleted: Gazette 3 Feb 2006 p. 580.]</w:t>
      </w:r>
    </w:p>
    <w:p w14:paraId="1FC27124" w14:textId="77777777" w:rsidR="00B958E3" w:rsidRDefault="00B958E3">
      <w:pPr>
        <w:pStyle w:val="Heading5"/>
        <w:spacing w:before="180"/>
        <w:rPr>
          <w:snapToGrid w:val="0"/>
        </w:rPr>
      </w:pPr>
      <w:bookmarkStart w:id="137" w:name="_Toc232781202"/>
      <w:bookmarkStart w:id="138" w:name="_Toc233560690"/>
      <w:r>
        <w:rPr>
          <w:rStyle w:val="CharSectno"/>
        </w:rPr>
        <w:t>19</w:t>
      </w:r>
      <w:r>
        <w:rPr>
          <w:snapToGrid w:val="0"/>
        </w:rPr>
        <w:t>.</w:t>
      </w:r>
      <w:r>
        <w:rPr>
          <w:snapToGrid w:val="0"/>
        </w:rPr>
        <w:tab/>
        <w:t>Instrument of licence</w:t>
      </w:r>
      <w:bookmarkEnd w:id="137"/>
      <w:bookmarkEnd w:id="138"/>
    </w:p>
    <w:p w14:paraId="017B355E" w14:textId="77777777" w:rsidR="00B958E3" w:rsidRDefault="00B958E3">
      <w:pPr>
        <w:pStyle w:val="Subsection"/>
      </w:pPr>
      <w:r>
        <w:rPr>
          <w:snapToGrid w:val="0"/>
        </w:rPr>
        <w:tab/>
      </w:r>
      <w:r>
        <w:rPr>
          <w:snapToGrid w:val="0"/>
        </w:rPr>
        <w:tab/>
        <w:t xml:space="preserve">The instrument of licence for an exploration licence shall be in the form </w:t>
      </w:r>
      <w:r>
        <w:t>of Form 6.</w:t>
      </w:r>
    </w:p>
    <w:p w14:paraId="6EBB0EF8" w14:textId="77777777" w:rsidR="00B958E3" w:rsidRDefault="00B958E3">
      <w:pPr>
        <w:pStyle w:val="Footnotesection"/>
        <w:spacing w:before="80"/>
        <w:ind w:left="890" w:hanging="890"/>
      </w:pPr>
      <w:r>
        <w:tab/>
        <w:t>[Regulation 19 amended: Gazette 15 Jan 2010 p. 100.]</w:t>
      </w:r>
    </w:p>
    <w:p w14:paraId="193A264D" w14:textId="77777777" w:rsidR="00B958E3" w:rsidRDefault="00B958E3">
      <w:pPr>
        <w:pStyle w:val="Heading5"/>
        <w:spacing w:before="180"/>
        <w:rPr>
          <w:snapToGrid w:val="0"/>
        </w:rPr>
      </w:pPr>
      <w:bookmarkStart w:id="139" w:name="_Toc232781203"/>
      <w:bookmarkStart w:id="140" w:name="_Toc233560691"/>
      <w:r>
        <w:rPr>
          <w:rStyle w:val="CharSectno"/>
        </w:rPr>
        <w:lastRenderedPageBreak/>
        <w:t>20</w:t>
      </w:r>
      <w:r>
        <w:rPr>
          <w:snapToGrid w:val="0"/>
        </w:rPr>
        <w:t>.</w:t>
      </w:r>
      <w:r>
        <w:rPr>
          <w:snapToGrid w:val="0"/>
        </w:rPr>
        <w:tab/>
        <w:t>Limit on amount of earth etc. that may be removed (Act s. 66(c))</w:t>
      </w:r>
      <w:bookmarkEnd w:id="139"/>
      <w:bookmarkEnd w:id="140"/>
    </w:p>
    <w:p w14:paraId="66DC0DB2" w14:textId="77777777" w:rsidR="00B958E3" w:rsidRDefault="00B958E3">
      <w:pPr>
        <w:pStyle w:val="Subsection"/>
        <w:rPr>
          <w:snapToGrid w:val="0"/>
        </w:rPr>
      </w:pPr>
      <w:r>
        <w:rPr>
          <w:snapToGrid w:val="0"/>
        </w:rPr>
        <w:tab/>
      </w:r>
      <w:r>
        <w:rPr>
          <w:snapToGrid w:val="0"/>
        </w:rPr>
        <w:tab/>
        <w:t>For the purposes of section 66(c), the limit on the amount of earth, soil, rock, stone, fluid or mineral bearing substances which may be excavated, extracted or removed during the period for which the licence remains in force is 1 000 tonnes in total, and the excavation, extraction or removal of a larger tonnage, without the Minister’s written approval, shall render the licence liable to forfeiture.</w:t>
      </w:r>
    </w:p>
    <w:p w14:paraId="23064892" w14:textId="77777777" w:rsidR="00B958E3" w:rsidRDefault="00B958E3">
      <w:pPr>
        <w:pStyle w:val="Footnotesection"/>
        <w:spacing w:before="80"/>
        <w:ind w:left="890" w:hanging="890"/>
      </w:pPr>
      <w:r>
        <w:tab/>
        <w:t>[Regulation 20 inserted: Gazette 31 May 1991 p. 2697.]</w:t>
      </w:r>
    </w:p>
    <w:p w14:paraId="431AD9E3" w14:textId="77777777" w:rsidR="00B958E3" w:rsidRDefault="00B958E3">
      <w:pPr>
        <w:pStyle w:val="Heading5"/>
        <w:spacing w:before="180"/>
        <w:rPr>
          <w:snapToGrid w:val="0"/>
        </w:rPr>
      </w:pPr>
      <w:bookmarkStart w:id="141" w:name="_Toc232781204"/>
      <w:bookmarkStart w:id="142" w:name="_Toc233560692"/>
      <w:r>
        <w:rPr>
          <w:rStyle w:val="CharSectno"/>
        </w:rPr>
        <w:t>21</w:t>
      </w:r>
      <w:r>
        <w:rPr>
          <w:snapToGrid w:val="0"/>
        </w:rPr>
        <w:t>.</w:t>
      </w:r>
      <w:r>
        <w:rPr>
          <w:snapToGrid w:val="0"/>
        </w:rPr>
        <w:tab/>
        <w:t>Expenditure condition</w:t>
      </w:r>
      <w:bookmarkEnd w:id="141"/>
      <w:bookmarkEnd w:id="142"/>
    </w:p>
    <w:p w14:paraId="7825B2ED" w14:textId="77777777" w:rsidR="00B958E3" w:rsidRDefault="00B958E3">
      <w:pPr>
        <w:pStyle w:val="Subsection"/>
        <w:rPr>
          <w:snapToGrid w:val="0"/>
        </w:rPr>
      </w:pPr>
      <w:r>
        <w:rPr>
          <w:snapToGrid w:val="0"/>
        </w:rPr>
        <w:tab/>
        <w:t>(1)</w:t>
      </w:r>
      <w:r>
        <w:rPr>
          <w:snapToGrid w:val="0"/>
        </w:rPr>
        <w:tab/>
        <w:t xml:space="preserve">The holder of an </w:t>
      </w:r>
      <w:r>
        <w:t>existing</w:t>
      </w:r>
      <w:r>
        <w:rPr>
          <w:snapToGrid w:val="0"/>
        </w:rPr>
        <w:t xml:space="preserve"> exploration licence shall expend, or cause to be expended, in mining on or in connection with mining on the licence during each year of the term of the licence or, where the term of the licence is extended under section 61(2) —</w:t>
      </w:r>
    </w:p>
    <w:p w14:paraId="594E29A7" w14:textId="77777777" w:rsidR="00B958E3" w:rsidRDefault="00B958E3">
      <w:pPr>
        <w:pStyle w:val="Indenta"/>
        <w:rPr>
          <w:snapToGrid w:val="0"/>
        </w:rPr>
      </w:pPr>
      <w:r>
        <w:rPr>
          <w:snapToGrid w:val="0"/>
        </w:rPr>
        <w:tab/>
        <w:t>(a)</w:t>
      </w:r>
      <w:r>
        <w:rPr>
          <w:snapToGrid w:val="0"/>
        </w:rPr>
        <w:tab/>
      </w:r>
      <w:r>
        <w:t>during each of years 1 to 5 of that term</w:t>
      </w:r>
      <w:r>
        <w:rPr>
          <w:snapToGrid w:val="0"/>
        </w:rPr>
        <w:t>, not less than $300 for each square kilometre or part thereof of the area of the licence with a minimum of $20 000; or</w:t>
      </w:r>
    </w:p>
    <w:p w14:paraId="26A0D9BD" w14:textId="77777777" w:rsidR="00B958E3" w:rsidRDefault="00B958E3">
      <w:pPr>
        <w:pStyle w:val="Indenta"/>
      </w:pPr>
      <w:r>
        <w:tab/>
        <w:t>(b)</w:t>
      </w:r>
      <w:r>
        <w:tab/>
        <w:t>during each of years 6 and 7 of the term of the licence, not less than $50 000 per year irrespective of the area of the licence; or</w:t>
      </w:r>
    </w:p>
    <w:p w14:paraId="03CDFAFC" w14:textId="77777777" w:rsidR="00B958E3" w:rsidRDefault="00B958E3">
      <w:pPr>
        <w:pStyle w:val="Indenta"/>
      </w:pPr>
      <w:r>
        <w:tab/>
        <w:t>(c)</w:t>
      </w:r>
      <w:r>
        <w:tab/>
        <w:t>during year 8 and each subsequent year of the term of the licence, not less than $100 000 per year irrespective of the area of the licence.</w:t>
      </w:r>
    </w:p>
    <w:p w14:paraId="1022486D" w14:textId="77777777" w:rsidR="00B958E3" w:rsidRDefault="00B958E3">
      <w:pPr>
        <w:pStyle w:val="Subsection"/>
        <w:rPr>
          <w:snapToGrid w:val="0"/>
        </w:rPr>
      </w:pPr>
      <w:r>
        <w:rPr>
          <w:snapToGrid w:val="0"/>
        </w:rPr>
        <w:tab/>
        <w:t>(1aa)</w:t>
      </w:r>
      <w:r>
        <w:rPr>
          <w:snapToGrid w:val="0"/>
        </w:rPr>
        <w:tab/>
        <w:t>Expenditure incurred under subregulation (1) or (1b) during the month in which the anniversary date of the commencement of the term of the licence occurs may be treated by the holder as expenditure incurred in either the year immediately preceding that anniversary date or the year starting from such date (including any period referred to in subregulation (1c)).</w:t>
      </w:r>
    </w:p>
    <w:p w14:paraId="0E413DE4" w14:textId="77777777" w:rsidR="00B958E3" w:rsidRDefault="00B958E3">
      <w:pPr>
        <w:pStyle w:val="Subsection"/>
        <w:rPr>
          <w:snapToGrid w:val="0"/>
        </w:rPr>
      </w:pPr>
      <w:r>
        <w:rPr>
          <w:snapToGrid w:val="0"/>
        </w:rPr>
        <w:lastRenderedPageBreak/>
        <w:tab/>
        <w:t>(1a)</w:t>
      </w:r>
      <w:r>
        <w:rPr>
          <w:snapToGrid w:val="0"/>
        </w:rPr>
        <w:tab/>
        <w:t>Where a part of a block comprises or is included in the land in respect of which an exploration licence is granted, the whole of that block is deemed to be subject to the licence for the purposes of subregulation (1b).</w:t>
      </w:r>
    </w:p>
    <w:p w14:paraId="77F00175" w14:textId="77777777" w:rsidR="00B958E3" w:rsidRDefault="00B958E3">
      <w:pPr>
        <w:pStyle w:val="Subsection"/>
        <w:rPr>
          <w:b/>
        </w:rPr>
      </w:pPr>
      <w:r>
        <w:tab/>
        <w:t>(1b)</w:t>
      </w:r>
      <w:r>
        <w:tab/>
        <w:t>The holder of a graticular exploration licence shall expend, or cause to be expended, in mining on or in connection with mining on the licence —</w:t>
      </w:r>
    </w:p>
    <w:p w14:paraId="4D74D718" w14:textId="77777777" w:rsidR="00B958E3" w:rsidRDefault="00B958E3">
      <w:pPr>
        <w:pStyle w:val="Indenta"/>
      </w:pPr>
      <w:r>
        <w:tab/>
        <w:t>(a)</w:t>
      </w:r>
      <w:r>
        <w:tab/>
        <w:t>during each of years 1 to 3 of the term of the licence, $1 000 per block —</w:t>
      </w:r>
    </w:p>
    <w:p w14:paraId="166C9BA6" w14:textId="77777777" w:rsidR="00B958E3" w:rsidRDefault="00B958E3">
      <w:pPr>
        <w:pStyle w:val="Indenti"/>
      </w:pPr>
      <w:r>
        <w:tab/>
        <w:t>(i)</w:t>
      </w:r>
      <w:r>
        <w:tab/>
        <w:t>with a minimum of $10 000 where one block only is subject to the licence;</w:t>
      </w:r>
    </w:p>
    <w:p w14:paraId="5F9BE04E" w14:textId="77777777" w:rsidR="00B958E3" w:rsidRDefault="00B958E3">
      <w:pPr>
        <w:pStyle w:val="Indenti"/>
      </w:pPr>
      <w:r>
        <w:tab/>
        <w:t>(ii)</w:t>
      </w:r>
      <w:r>
        <w:tab/>
        <w:t>with a minimum of $15 000 where 2 to 5 blocks are subject to the licence;</w:t>
      </w:r>
    </w:p>
    <w:p w14:paraId="79F90898" w14:textId="77777777" w:rsidR="00B958E3" w:rsidRDefault="00B958E3">
      <w:pPr>
        <w:pStyle w:val="Indenti"/>
        <w:keepNext/>
      </w:pPr>
      <w:r>
        <w:tab/>
        <w:t>(iii)</w:t>
      </w:r>
      <w:r>
        <w:tab/>
        <w:t>with a minimum of $20 000 where 6 or more blocks are subject to the licence;</w:t>
      </w:r>
    </w:p>
    <w:p w14:paraId="61CB9D83" w14:textId="77777777" w:rsidR="00B958E3" w:rsidRDefault="00B958E3">
      <w:pPr>
        <w:pStyle w:val="Indenta"/>
      </w:pPr>
      <w:r>
        <w:tab/>
      </w:r>
      <w:r>
        <w:tab/>
      </w:r>
      <w:r>
        <w:rPr>
          <w:snapToGrid w:val="0"/>
        </w:rPr>
        <w:t>or</w:t>
      </w:r>
    </w:p>
    <w:p w14:paraId="5B6692D0" w14:textId="77777777" w:rsidR="00B958E3" w:rsidRDefault="00B958E3">
      <w:pPr>
        <w:pStyle w:val="Indenta"/>
      </w:pPr>
      <w:r>
        <w:tab/>
        <w:t>(b)</w:t>
      </w:r>
      <w:r>
        <w:tab/>
      </w:r>
      <w:r>
        <w:rPr>
          <w:snapToGrid w:val="0"/>
        </w:rPr>
        <w:t>during</w:t>
      </w:r>
      <w:r>
        <w:t xml:space="preserve"> each of years 4 and 5 of the term of the licence, $1 500 per block —</w:t>
      </w:r>
    </w:p>
    <w:p w14:paraId="091B28CE" w14:textId="77777777" w:rsidR="00B958E3" w:rsidRDefault="00B958E3">
      <w:pPr>
        <w:pStyle w:val="Indenti"/>
      </w:pPr>
      <w:r>
        <w:tab/>
        <w:t>(i)</w:t>
      </w:r>
      <w:r>
        <w:tab/>
        <w:t>with a minimum of $10 000 where one block only is subject to the licence;</w:t>
      </w:r>
    </w:p>
    <w:p w14:paraId="71F9283F" w14:textId="77777777" w:rsidR="00B958E3" w:rsidRDefault="00B958E3">
      <w:pPr>
        <w:pStyle w:val="Indenti"/>
      </w:pPr>
      <w:r>
        <w:tab/>
        <w:t>(ii)</w:t>
      </w:r>
      <w:r>
        <w:tab/>
        <w:t>with a minimum of $20 000 where 2 to 5 blocks are subject to the licence;</w:t>
      </w:r>
    </w:p>
    <w:p w14:paraId="7E89E8AD" w14:textId="77777777" w:rsidR="00B958E3" w:rsidRDefault="00B958E3">
      <w:pPr>
        <w:pStyle w:val="Indenti"/>
      </w:pPr>
      <w:r>
        <w:tab/>
        <w:t>(iii)</w:t>
      </w:r>
      <w:r>
        <w:tab/>
        <w:t>with a minimum of $30 000 where 6 or more blocks are subject to the licence;</w:t>
      </w:r>
    </w:p>
    <w:p w14:paraId="0BB0355A" w14:textId="77777777" w:rsidR="00B958E3" w:rsidRDefault="00B958E3">
      <w:pPr>
        <w:pStyle w:val="Indenta"/>
      </w:pPr>
      <w:r>
        <w:tab/>
      </w:r>
      <w:r>
        <w:tab/>
      </w:r>
      <w:r>
        <w:rPr>
          <w:snapToGrid w:val="0"/>
        </w:rPr>
        <w:t>or</w:t>
      </w:r>
    </w:p>
    <w:p w14:paraId="01FB84F5" w14:textId="77777777" w:rsidR="00B958E3" w:rsidRDefault="00B958E3">
      <w:pPr>
        <w:pStyle w:val="Indenta"/>
        <w:keepNext/>
      </w:pPr>
      <w:r>
        <w:tab/>
        <w:t>(c)</w:t>
      </w:r>
      <w:r>
        <w:tab/>
      </w:r>
      <w:r>
        <w:rPr>
          <w:snapToGrid w:val="0"/>
        </w:rPr>
        <w:t>during</w:t>
      </w:r>
      <w:r>
        <w:t xml:space="preserve"> each of years 6 and 7 of the term of the licence, $2 000 per block —</w:t>
      </w:r>
    </w:p>
    <w:p w14:paraId="29285484" w14:textId="77777777" w:rsidR="00B958E3" w:rsidRDefault="00B958E3">
      <w:pPr>
        <w:pStyle w:val="Indenti"/>
      </w:pPr>
      <w:r>
        <w:tab/>
        <w:t>(i)</w:t>
      </w:r>
      <w:r>
        <w:tab/>
        <w:t>with a minimum of $15 000 where one block only is subject to the licence;</w:t>
      </w:r>
    </w:p>
    <w:p w14:paraId="0B3F1790" w14:textId="77777777" w:rsidR="00B958E3" w:rsidRDefault="00B958E3">
      <w:pPr>
        <w:pStyle w:val="Indenti"/>
      </w:pPr>
      <w:r>
        <w:tab/>
        <w:t>(ii)</w:t>
      </w:r>
      <w:r>
        <w:tab/>
        <w:t>with a minimum of $30 000 where 2 to 5 blocks are subject to the licence;</w:t>
      </w:r>
    </w:p>
    <w:p w14:paraId="0E779DFF" w14:textId="77777777" w:rsidR="00B958E3" w:rsidRDefault="00B958E3">
      <w:pPr>
        <w:pStyle w:val="Indenti"/>
      </w:pPr>
      <w:r>
        <w:lastRenderedPageBreak/>
        <w:tab/>
        <w:t>(iii)</w:t>
      </w:r>
      <w:r>
        <w:tab/>
        <w:t>with a minimum of $50 000 where 6 or more blocks are subject to the licence;</w:t>
      </w:r>
    </w:p>
    <w:p w14:paraId="1DF4F955" w14:textId="77777777" w:rsidR="00B958E3" w:rsidRDefault="00B958E3">
      <w:pPr>
        <w:pStyle w:val="Indenta"/>
      </w:pPr>
      <w:r>
        <w:tab/>
      </w:r>
      <w:r>
        <w:tab/>
        <w:t>or</w:t>
      </w:r>
    </w:p>
    <w:p w14:paraId="5A0E0679" w14:textId="77777777" w:rsidR="00B958E3" w:rsidRDefault="00B958E3">
      <w:pPr>
        <w:pStyle w:val="Indenta"/>
      </w:pPr>
      <w:r>
        <w:tab/>
        <w:t>(d)</w:t>
      </w:r>
      <w:r>
        <w:tab/>
        <w:t>during year 8, and each subsequent year of the term of the licence, $3 000 per block —</w:t>
      </w:r>
    </w:p>
    <w:p w14:paraId="671B2C91" w14:textId="77777777" w:rsidR="00B958E3" w:rsidRDefault="00B958E3">
      <w:pPr>
        <w:pStyle w:val="Indenti"/>
      </w:pPr>
      <w:r>
        <w:tab/>
        <w:t>(i)</w:t>
      </w:r>
      <w:r>
        <w:tab/>
        <w:t>with a minimum of $20 000 where one block only is subject to the licence;</w:t>
      </w:r>
    </w:p>
    <w:p w14:paraId="1889A400" w14:textId="77777777" w:rsidR="00B958E3" w:rsidRDefault="00B958E3">
      <w:pPr>
        <w:pStyle w:val="Indenti"/>
      </w:pPr>
      <w:r>
        <w:tab/>
        <w:t>(ii)</w:t>
      </w:r>
      <w:r>
        <w:tab/>
        <w:t>with a minimum of $50 000 where 2 to 5 blocks are subject to the licence;</w:t>
      </w:r>
    </w:p>
    <w:p w14:paraId="736547FF" w14:textId="77777777" w:rsidR="00B958E3" w:rsidRDefault="00B958E3">
      <w:pPr>
        <w:pStyle w:val="Indenti"/>
      </w:pPr>
      <w:r>
        <w:tab/>
        <w:t>(iii)</w:t>
      </w:r>
      <w:r>
        <w:tab/>
        <w:t>with a minimum of $70 000 where 6 or more blocks are subject to the licence.</w:t>
      </w:r>
    </w:p>
    <w:p w14:paraId="0F880417" w14:textId="77777777" w:rsidR="00B958E3" w:rsidRDefault="00B958E3">
      <w:pPr>
        <w:pStyle w:val="Subsection"/>
        <w:keepNext/>
        <w:rPr>
          <w:snapToGrid w:val="0"/>
        </w:rPr>
      </w:pPr>
      <w:r>
        <w:rPr>
          <w:snapToGrid w:val="0"/>
        </w:rPr>
        <w:tab/>
        <w:t>(1c)</w:t>
      </w:r>
      <w:r>
        <w:rPr>
          <w:snapToGrid w:val="0"/>
        </w:rPr>
        <w:tab/>
      </w:r>
      <w:r>
        <w:t>Subregulations (1) and (1b) apply</w:t>
      </w:r>
      <w:r>
        <w:rPr>
          <w:snapToGrid w:val="0"/>
        </w:rPr>
        <w:t xml:space="preserve"> in respect of any period in which an exploration licence continues in force because of —</w:t>
      </w:r>
    </w:p>
    <w:p w14:paraId="7011A2F8" w14:textId="77777777" w:rsidR="00B958E3" w:rsidRDefault="00B958E3">
      <w:pPr>
        <w:pStyle w:val="Indenta"/>
        <w:rPr>
          <w:snapToGrid w:val="0"/>
        </w:rPr>
      </w:pPr>
      <w:r>
        <w:rPr>
          <w:snapToGrid w:val="0"/>
        </w:rPr>
        <w:tab/>
        <w:t>(a)</w:t>
      </w:r>
      <w:r>
        <w:rPr>
          <w:snapToGrid w:val="0"/>
        </w:rPr>
        <w:tab/>
        <w:t>an application to extend the term of the licence under section 61; or</w:t>
      </w:r>
    </w:p>
    <w:p w14:paraId="6FA60245" w14:textId="77777777" w:rsidR="00B958E3" w:rsidRDefault="00B958E3">
      <w:pPr>
        <w:pStyle w:val="Indenta"/>
        <w:rPr>
          <w:snapToGrid w:val="0"/>
        </w:rPr>
      </w:pPr>
      <w:r>
        <w:rPr>
          <w:snapToGrid w:val="0"/>
        </w:rPr>
        <w:tab/>
        <w:t>(b)</w:t>
      </w:r>
      <w:r>
        <w:rPr>
          <w:snapToGrid w:val="0"/>
        </w:rPr>
        <w:tab/>
        <w:t>an application for a lease under section 67; or</w:t>
      </w:r>
    </w:p>
    <w:p w14:paraId="4EB20CC6" w14:textId="77777777" w:rsidR="00B958E3" w:rsidRDefault="00B958E3">
      <w:pPr>
        <w:pStyle w:val="Indenta"/>
        <w:rPr>
          <w:snapToGrid w:val="0"/>
        </w:rPr>
      </w:pPr>
      <w:r>
        <w:rPr>
          <w:snapToGrid w:val="0"/>
        </w:rPr>
        <w:tab/>
        <w:t>(c)</w:t>
      </w:r>
      <w:r>
        <w:rPr>
          <w:snapToGrid w:val="0"/>
        </w:rPr>
        <w:tab/>
        <w:t>an application for a retention licence under section 70B,</w:t>
      </w:r>
    </w:p>
    <w:p w14:paraId="1FA0DD93" w14:textId="77777777" w:rsidR="00B958E3" w:rsidRDefault="00B958E3">
      <w:pPr>
        <w:pStyle w:val="Subsection"/>
        <w:rPr>
          <w:snapToGrid w:val="0"/>
        </w:rPr>
      </w:pPr>
      <w:r>
        <w:rPr>
          <w:snapToGrid w:val="0"/>
        </w:rPr>
        <w:tab/>
      </w:r>
      <w:r>
        <w:rPr>
          <w:snapToGrid w:val="0"/>
        </w:rPr>
        <w:tab/>
        <w:t>except that the amount to be expended during that period is to be calculated on a pro rata basis for each whole month from the last anniversary date of the commencement of the term of the licence until the application is determined.</w:t>
      </w:r>
    </w:p>
    <w:p w14:paraId="79611B7A" w14:textId="77777777" w:rsidR="00B958E3" w:rsidRDefault="00B958E3">
      <w:pPr>
        <w:pStyle w:val="Subsection"/>
        <w:rPr>
          <w:snapToGrid w:val="0"/>
        </w:rPr>
      </w:pPr>
      <w:r>
        <w:rPr>
          <w:snapToGrid w:val="0"/>
        </w:rPr>
        <w:tab/>
        <w:t>(1d)</w:t>
      </w:r>
      <w:r>
        <w:rPr>
          <w:snapToGrid w:val="0"/>
        </w:rPr>
        <w:tab/>
        <w:t>If an application for the extension of the term of an exploration licence is granted after the date on which the licence would have expired (but for section 61(3)), the amount to be expended under subregulation (1) or (1b) during the period from the date on which the application is granted until the next anniversary date of the term of the licence is to be calculated on a pro rata basis for each whole month of that period.</w:t>
      </w:r>
    </w:p>
    <w:p w14:paraId="1D6817AD" w14:textId="77777777" w:rsidR="00B958E3" w:rsidRDefault="00B958E3">
      <w:pPr>
        <w:pStyle w:val="Subsection"/>
        <w:rPr>
          <w:snapToGrid w:val="0"/>
        </w:rPr>
      </w:pPr>
      <w:r>
        <w:rPr>
          <w:snapToGrid w:val="0"/>
        </w:rPr>
        <w:tab/>
        <w:t>(1e)</w:t>
      </w:r>
      <w:r>
        <w:rPr>
          <w:snapToGrid w:val="0"/>
        </w:rPr>
        <w:tab/>
        <w:t>The specific provisions in regulation 96C, relating to allowable expenditure and non</w:t>
      </w:r>
      <w:r>
        <w:rPr>
          <w:snapToGrid w:val="0"/>
        </w:rPr>
        <w:noBreakHyphen/>
        <w:t>allowable expenditure for the purposes of calculating expenditure under a licence, apply when calculating expenditure under this regulation.</w:t>
      </w:r>
    </w:p>
    <w:p w14:paraId="3D61012B" w14:textId="77777777" w:rsidR="00B958E3" w:rsidRDefault="00B958E3">
      <w:pPr>
        <w:pStyle w:val="Subsection"/>
        <w:rPr>
          <w:snapToGrid w:val="0"/>
        </w:rPr>
      </w:pPr>
      <w:r>
        <w:rPr>
          <w:snapToGrid w:val="0"/>
        </w:rPr>
        <w:lastRenderedPageBreak/>
        <w:tab/>
        <w:t>(2)</w:t>
      </w:r>
      <w:r>
        <w:rPr>
          <w:snapToGrid w:val="0"/>
        </w:rPr>
        <w:tab/>
        <w:t>If an exploration licence is surrendered then a pro rata reduction of the amount to be expended will apply in respect of each whole month from the date of surrender to the next anniversary date of the commencement of the term of the licence.</w:t>
      </w:r>
    </w:p>
    <w:p w14:paraId="4D76A6BC" w14:textId="77777777" w:rsidR="00B958E3" w:rsidRDefault="00B958E3">
      <w:pPr>
        <w:pStyle w:val="Subsection"/>
        <w:rPr>
          <w:snapToGrid w:val="0"/>
        </w:rPr>
      </w:pPr>
      <w:r>
        <w:rPr>
          <w:snapToGrid w:val="0"/>
        </w:rPr>
        <w:tab/>
        <w:t>(3)</w:t>
      </w:r>
      <w:r>
        <w:rPr>
          <w:snapToGrid w:val="0"/>
        </w:rPr>
        <w:tab/>
        <w:t>If during a particular year of the term of an exploration licence or any period referred to in subregulation (1c), the holder of the licence is directly engaged part</w:t>
      </w:r>
      <w:r>
        <w:rPr>
          <w:snapToGrid w:val="0"/>
        </w:rPr>
        <w:noBreakHyphen/>
        <w:t>time or full</w:t>
      </w:r>
      <w:r>
        <w:rPr>
          <w:snapToGrid w:val="0"/>
        </w:rPr>
        <w:noBreakHyphen/>
        <w:t xml:space="preserve">time in mining on land the subject of the licence, an amount equivalent to the </w:t>
      </w:r>
      <w:r>
        <w:t>remuneration that the holder would be entitled to if engaged, under a contractual arrangement, in similar mining activity</w:t>
      </w:r>
      <w:r>
        <w:rPr>
          <w:snapToGrid w:val="0"/>
        </w:rPr>
        <w:t xml:space="preserve"> elsewhere in the district is to be deemed to have been expended during that year or period, as the case requires.</w:t>
      </w:r>
    </w:p>
    <w:p w14:paraId="5BE76B83" w14:textId="77777777" w:rsidR="00B958E3" w:rsidRDefault="00B958E3">
      <w:pPr>
        <w:pStyle w:val="Subsection"/>
      </w:pPr>
      <w:r>
        <w:tab/>
        <w:t>(4)</w:t>
      </w:r>
      <w:r>
        <w:tab/>
        <w:t>If an exploration licence has retention status, the amount to be expended during the year of the term of the licence in which retention status is approved is to be calculated on a pro rata basis for each whole month from the last anniversary date of the commencement of the term until the end of the month in which the approval takes effect.</w:t>
      </w:r>
    </w:p>
    <w:p w14:paraId="58146C09" w14:textId="77777777" w:rsidR="00B958E3" w:rsidRDefault="00B958E3">
      <w:pPr>
        <w:pStyle w:val="Subsection"/>
      </w:pPr>
      <w:r>
        <w:tab/>
        <w:t>(5)</w:t>
      </w:r>
      <w:r>
        <w:tab/>
        <w:t>Despite subregulations (1) and (1b), if an exploration licence has retention status, expenditure is not required under this regulation during any year of the term of the licence after the year in which retention status is approved.</w:t>
      </w:r>
    </w:p>
    <w:p w14:paraId="2281813E" w14:textId="77777777" w:rsidR="00B958E3" w:rsidRDefault="00B958E3">
      <w:pPr>
        <w:pStyle w:val="Footnotesection"/>
        <w:keepLines w:val="0"/>
        <w:spacing w:before="80"/>
        <w:ind w:left="890" w:hanging="890"/>
      </w:pPr>
      <w:r>
        <w:tab/>
        <w:t>[Regulation 21 amended: Gazette 16 Nov 1990 p. 5728; 31 May 1991 p. 2697; 31 Jul 1992 p. 3776; 13 Oct 1995 p. 4814</w:t>
      </w:r>
      <w:r>
        <w:noBreakHyphen/>
        <w:t>15; 11 Jun 1999 p. 2543; 18 Jun 1999 p. 2642</w:t>
      </w:r>
      <w:r>
        <w:noBreakHyphen/>
        <w:t>3; 17 Jan 2003 p. 110; 3 Feb 2006 p. 581-3.]</w:t>
      </w:r>
    </w:p>
    <w:p w14:paraId="5D47F78C" w14:textId="77777777" w:rsidR="00B958E3" w:rsidRDefault="00B958E3">
      <w:pPr>
        <w:pStyle w:val="Heading5"/>
        <w:keepNext w:val="0"/>
        <w:spacing w:before="180"/>
      </w:pPr>
      <w:bookmarkStart w:id="143" w:name="_Toc232781205"/>
      <w:bookmarkStart w:id="144" w:name="_Toc233560693"/>
      <w:r>
        <w:rPr>
          <w:rStyle w:val="CharSectno"/>
        </w:rPr>
        <w:t>21A</w:t>
      </w:r>
      <w:r>
        <w:t>.</w:t>
      </w:r>
      <w:r>
        <w:tab/>
        <w:t>Prescribed official (Act s. 63(aa)(ii))</w:t>
      </w:r>
      <w:bookmarkEnd w:id="143"/>
      <w:bookmarkEnd w:id="144"/>
    </w:p>
    <w:p w14:paraId="2CF08F66" w14:textId="77777777" w:rsidR="00B958E3" w:rsidRDefault="00B958E3">
      <w:pPr>
        <w:pStyle w:val="Ednotesubsection"/>
        <w:keepLines/>
        <w:spacing w:before="80"/>
      </w:pPr>
      <w:r>
        <w:tab/>
        <w:t>[(1)</w:t>
      </w:r>
      <w:r>
        <w:tab/>
        <w:t>deleted]</w:t>
      </w:r>
    </w:p>
    <w:p w14:paraId="23BA1838" w14:textId="77777777" w:rsidR="00B958E3" w:rsidRDefault="00B958E3">
      <w:pPr>
        <w:pStyle w:val="Subsection"/>
        <w:keepLines/>
        <w:spacing w:before="120"/>
      </w:pPr>
      <w:r>
        <w:tab/>
        <w:t>(2)</w:t>
      </w:r>
      <w:r>
        <w:tab/>
        <w:t xml:space="preserve">The office of Environmental Officer in the Resource and Environmental Compliance Division of the Department is prescribed for the purposes of the interpretation of the term </w:t>
      </w:r>
      <w:r>
        <w:rPr>
          <w:b/>
          <w:bCs/>
          <w:i/>
          <w:iCs/>
        </w:rPr>
        <w:t>prescribed official</w:t>
      </w:r>
      <w:r>
        <w:t xml:space="preserve"> in section 63(aa)(ii).</w:t>
      </w:r>
    </w:p>
    <w:p w14:paraId="353FDFDB" w14:textId="77777777" w:rsidR="00B958E3" w:rsidRDefault="00B958E3">
      <w:pPr>
        <w:pStyle w:val="Footnotesection"/>
        <w:spacing w:before="80"/>
        <w:ind w:left="890" w:hanging="890"/>
      </w:pPr>
      <w:r>
        <w:lastRenderedPageBreak/>
        <w:tab/>
        <w:t>[Regulation 21A inserted: Gazette 3 Feb 2006 p. 584; amended: Gazette 18 Mar 2011 p. 914; 22 Dec 2017 p. 5992</w:t>
      </w:r>
      <w:r>
        <w:noBreakHyphen/>
        <w:t>3.]</w:t>
      </w:r>
    </w:p>
    <w:p w14:paraId="6E7BA148" w14:textId="77777777" w:rsidR="00B958E3" w:rsidRDefault="00B958E3">
      <w:pPr>
        <w:pStyle w:val="Heading5"/>
        <w:spacing w:before="180"/>
        <w:rPr>
          <w:snapToGrid w:val="0"/>
        </w:rPr>
      </w:pPr>
      <w:bookmarkStart w:id="145" w:name="_Toc232781206"/>
      <w:bookmarkStart w:id="146" w:name="_Toc233560694"/>
      <w:r>
        <w:rPr>
          <w:rStyle w:val="CharSectno"/>
        </w:rPr>
        <w:t>22</w:t>
      </w:r>
      <w:r>
        <w:rPr>
          <w:snapToGrid w:val="0"/>
        </w:rPr>
        <w:t>.</w:t>
      </w:r>
      <w:r>
        <w:rPr>
          <w:snapToGrid w:val="0"/>
        </w:rPr>
        <w:tab/>
        <w:t>Reports to be filed (Act s. 68(3))</w:t>
      </w:r>
      <w:bookmarkEnd w:id="145"/>
      <w:bookmarkEnd w:id="146"/>
    </w:p>
    <w:p w14:paraId="17E7475D" w14:textId="77777777" w:rsidR="00B958E3" w:rsidRDefault="00B958E3">
      <w:pPr>
        <w:pStyle w:val="Subsection"/>
        <w:spacing w:before="120"/>
      </w:pPr>
      <w:r>
        <w:rPr>
          <w:snapToGrid w:val="0"/>
        </w:rPr>
        <w:tab/>
        <w:t>(1)</w:t>
      </w:r>
      <w:r>
        <w:rPr>
          <w:snapToGrid w:val="0"/>
        </w:rPr>
        <w:tab/>
        <w:t xml:space="preserve">The reports required under section 68(3) shall be a report on operations on the mining tenement in the form </w:t>
      </w:r>
      <w:r>
        <w:t xml:space="preserve">of Form 5 </w:t>
      </w:r>
      <w:r>
        <w:rPr>
          <w:snapToGrid w:val="0"/>
        </w:rPr>
        <w:t xml:space="preserve">to be </w:t>
      </w:r>
      <w:r>
        <w:t>filed —</w:t>
      </w:r>
    </w:p>
    <w:p w14:paraId="1EA9662C" w14:textId="77777777" w:rsidR="00B958E3" w:rsidRDefault="00B958E3">
      <w:pPr>
        <w:pStyle w:val="Indenta"/>
      </w:pPr>
      <w:r>
        <w:tab/>
        <w:t>(a)</w:t>
      </w:r>
      <w:r>
        <w:tab/>
        <w:t>within 60 days after each anniversary date of the commencement of the term of the licence; and</w:t>
      </w:r>
    </w:p>
    <w:p w14:paraId="63C15FFA" w14:textId="77777777" w:rsidR="00B958E3" w:rsidRDefault="00B958E3">
      <w:pPr>
        <w:pStyle w:val="Indenta"/>
      </w:pPr>
      <w:r>
        <w:tab/>
        <w:t>(b)</w:t>
      </w:r>
      <w:r>
        <w:tab/>
        <w:t>within 60 days after the surrender, forfeiture, expiry or other cancellation of the licence.</w:t>
      </w:r>
    </w:p>
    <w:p w14:paraId="0C8BEA4B" w14:textId="77777777" w:rsidR="00B958E3" w:rsidRDefault="00B958E3">
      <w:pPr>
        <w:pStyle w:val="Subsection"/>
        <w:spacing w:before="120"/>
        <w:rPr>
          <w:snapToGrid w:val="0"/>
        </w:rPr>
      </w:pPr>
      <w:r>
        <w:rPr>
          <w:snapToGrid w:val="0"/>
        </w:rPr>
        <w:tab/>
        <w:t>(2)</w:t>
      </w:r>
      <w:r>
        <w:rPr>
          <w:snapToGrid w:val="0"/>
        </w:rPr>
        <w:tab/>
        <w:t>A person who, in a report required under section 68(3), gives information that the person knows is false or misleading in a material respect commits an offence.</w:t>
      </w:r>
    </w:p>
    <w:p w14:paraId="6EA7E502" w14:textId="77777777" w:rsidR="00B958E3" w:rsidRDefault="00B958E3">
      <w:pPr>
        <w:pStyle w:val="Footnotesection"/>
        <w:spacing w:before="80"/>
        <w:ind w:left="890" w:hanging="890"/>
      </w:pPr>
      <w:r>
        <w:tab/>
        <w:t>[Regulation 22 amended: Gazette 2 Jul 1993 p. 3270; 13 Oct 1995 p. 4815; 17 Jan 2003 p. 110</w:t>
      </w:r>
      <w:r>
        <w:noBreakHyphen/>
        <w:t>11; 15 Jan 2010 p. 100; 1 Feb 2013 p. 452.]</w:t>
      </w:r>
    </w:p>
    <w:p w14:paraId="3A096C8C" w14:textId="77777777" w:rsidR="00B958E3" w:rsidRDefault="00B958E3">
      <w:pPr>
        <w:pStyle w:val="Ednotesection"/>
        <w:spacing w:before="180"/>
        <w:ind w:left="890" w:hanging="890"/>
      </w:pPr>
      <w:r>
        <w:t>[</w:t>
      </w:r>
      <w:r>
        <w:rPr>
          <w:b/>
        </w:rPr>
        <w:t>22A, 22B.</w:t>
      </w:r>
      <w:r>
        <w:tab/>
        <w:t>Deleted: Gazette 1 Feb 2013 p. 452.]</w:t>
      </w:r>
    </w:p>
    <w:p w14:paraId="16960337" w14:textId="77777777" w:rsidR="00B958E3" w:rsidRDefault="00B958E3">
      <w:pPr>
        <w:pStyle w:val="Heading5"/>
        <w:spacing w:before="180"/>
        <w:rPr>
          <w:snapToGrid w:val="0"/>
        </w:rPr>
      </w:pPr>
      <w:bookmarkStart w:id="147" w:name="_Toc232781207"/>
      <w:bookmarkStart w:id="148" w:name="_Toc233560695"/>
      <w:r>
        <w:rPr>
          <w:rStyle w:val="CharSectno"/>
        </w:rPr>
        <w:t>23</w:t>
      </w:r>
      <w:r>
        <w:rPr>
          <w:snapToGrid w:val="0"/>
        </w:rPr>
        <w:t>.</w:t>
      </w:r>
      <w:r>
        <w:rPr>
          <w:snapToGrid w:val="0"/>
        </w:rPr>
        <w:tab/>
        <w:t>Endorsement of plans upon surrender (Act s. 65)</w:t>
      </w:r>
      <w:bookmarkEnd w:id="147"/>
      <w:bookmarkEnd w:id="148"/>
    </w:p>
    <w:p w14:paraId="14060BFB" w14:textId="77777777" w:rsidR="00B958E3" w:rsidRDefault="00B958E3">
      <w:pPr>
        <w:pStyle w:val="Subsection"/>
        <w:spacing w:before="120"/>
        <w:rPr>
          <w:snapToGrid w:val="0"/>
        </w:rPr>
      </w:pPr>
      <w:r>
        <w:rPr>
          <w:snapToGrid w:val="0"/>
        </w:rPr>
        <w:tab/>
        <w:t>(1)</w:t>
      </w:r>
      <w:r>
        <w:rPr>
          <w:snapToGrid w:val="0"/>
        </w:rPr>
        <w:tab/>
        <w:t>The surrender under section 65 of the whole or portion of the land the subject of an exploration licence shall be endorsed on the plans referred to in section 65(5) in the following manner —</w:t>
      </w:r>
    </w:p>
    <w:p w14:paraId="47065C19" w14:textId="77777777" w:rsidR="00B958E3" w:rsidRDefault="00B958E3">
      <w:pPr>
        <w:pStyle w:val="Indenta"/>
        <w:spacing w:before="60"/>
        <w:rPr>
          <w:snapToGrid w:val="0"/>
        </w:rPr>
      </w:pPr>
      <w:r>
        <w:rPr>
          <w:snapToGrid w:val="0"/>
        </w:rPr>
        <w:tab/>
        <w:t>(a)</w:t>
      </w:r>
      <w:r>
        <w:rPr>
          <w:snapToGrid w:val="0"/>
        </w:rPr>
        <w:tab/>
        <w:t xml:space="preserve">the portion </w:t>
      </w:r>
      <w:r>
        <w:t>surrendered</w:t>
      </w:r>
      <w:r>
        <w:rPr>
          <w:snapToGrid w:val="0"/>
        </w:rPr>
        <w:t xml:space="preserve"> shall be marked on each plan; and</w:t>
      </w:r>
    </w:p>
    <w:p w14:paraId="5A080299" w14:textId="77777777" w:rsidR="00B958E3" w:rsidRDefault="00B958E3">
      <w:pPr>
        <w:pStyle w:val="Indenta"/>
        <w:spacing w:before="60"/>
        <w:rPr>
          <w:snapToGrid w:val="0"/>
        </w:rPr>
      </w:pPr>
      <w:r>
        <w:rPr>
          <w:snapToGrid w:val="0"/>
        </w:rPr>
        <w:tab/>
        <w:t>(b)</w:t>
      </w:r>
      <w:r>
        <w:rPr>
          <w:snapToGrid w:val="0"/>
        </w:rPr>
        <w:tab/>
        <w:t xml:space="preserve">on each plan the portion </w:t>
      </w:r>
      <w:r>
        <w:t>surrendered</w:t>
      </w:r>
      <w:r>
        <w:rPr>
          <w:snapToGrid w:val="0"/>
        </w:rPr>
        <w:t xml:space="preserve"> shall be endorsed with the exploration licence number and a release number allocated by the Department; and</w:t>
      </w:r>
    </w:p>
    <w:p w14:paraId="0058876B" w14:textId="77777777" w:rsidR="00B958E3" w:rsidRDefault="00B958E3">
      <w:pPr>
        <w:pStyle w:val="Indenta"/>
        <w:rPr>
          <w:snapToGrid w:val="0"/>
        </w:rPr>
      </w:pPr>
      <w:r>
        <w:rPr>
          <w:snapToGrid w:val="0"/>
        </w:rPr>
        <w:tab/>
        <w:t>(c)</w:t>
      </w:r>
      <w:r>
        <w:rPr>
          <w:snapToGrid w:val="0"/>
        </w:rPr>
        <w:tab/>
        <w:t xml:space="preserve">at a date and time chosen by an officer authorised by the Director General of Mines for the release of the portion </w:t>
      </w:r>
      <w:r>
        <w:t>surrendered</w:t>
      </w:r>
      <w:r>
        <w:rPr>
          <w:snapToGrid w:val="0"/>
        </w:rPr>
        <w:t xml:space="preserve"> that date and time shall be endorsed on that portion of each plan.</w:t>
      </w:r>
    </w:p>
    <w:p w14:paraId="5F4FD38F" w14:textId="77777777" w:rsidR="00B958E3" w:rsidRDefault="00B958E3">
      <w:pPr>
        <w:pStyle w:val="Subsection"/>
        <w:keepNext/>
      </w:pPr>
      <w:r>
        <w:lastRenderedPageBreak/>
        <w:tab/>
        <w:t>(2)</w:t>
      </w:r>
      <w:r>
        <w:tab/>
        <w:t xml:space="preserve">Notification for the purposes of section 65(6)(a) shall be given by endorsing the date (the </w:t>
      </w:r>
      <w:r>
        <w:rPr>
          <w:rStyle w:val="CharDefText"/>
        </w:rPr>
        <w:t>release date</w:t>
      </w:r>
      <w:r>
        <w:t>) and time chosen under subregulation (1)(c) on the plans referred to in section 65(5) at least 14 days before the release date.</w:t>
      </w:r>
    </w:p>
    <w:p w14:paraId="1473FDEE" w14:textId="77777777" w:rsidR="00B958E3" w:rsidRDefault="00B958E3">
      <w:pPr>
        <w:pStyle w:val="Footnotesection"/>
        <w:ind w:left="890" w:hanging="890"/>
      </w:pPr>
      <w:r>
        <w:tab/>
        <w:t>[Regulation 23 inserted: Gazette 31 May 1991 p. 2697; amended: Gazette 3 Feb 2006 p. 586; 9 Nov 2012 p. 5399.]</w:t>
      </w:r>
    </w:p>
    <w:p w14:paraId="40E14151" w14:textId="77777777" w:rsidR="00B958E3" w:rsidRDefault="00B958E3">
      <w:pPr>
        <w:pStyle w:val="Heading5"/>
        <w:spacing w:before="180"/>
        <w:rPr>
          <w:snapToGrid w:val="0"/>
        </w:rPr>
      </w:pPr>
      <w:bookmarkStart w:id="149" w:name="_Toc232781208"/>
      <w:bookmarkStart w:id="150" w:name="_Toc233560696"/>
      <w:r>
        <w:rPr>
          <w:rStyle w:val="CharSectno"/>
        </w:rPr>
        <w:t>23AA</w:t>
      </w:r>
      <w:r>
        <w:rPr>
          <w:snapToGrid w:val="0"/>
        </w:rPr>
        <w:t>.</w:t>
      </w:r>
      <w:r>
        <w:rPr>
          <w:snapToGrid w:val="0"/>
        </w:rPr>
        <w:tab/>
        <w:t>Refund of rent following unsuccessful application under Act s. 65(1a)</w:t>
      </w:r>
      <w:bookmarkEnd w:id="149"/>
      <w:bookmarkEnd w:id="150"/>
    </w:p>
    <w:p w14:paraId="1C93A090" w14:textId="77777777" w:rsidR="00B958E3" w:rsidRDefault="00B958E3">
      <w:pPr>
        <w:pStyle w:val="Subsection"/>
        <w:rPr>
          <w:snapToGrid w:val="0"/>
        </w:rPr>
      </w:pPr>
      <w:r>
        <w:rPr>
          <w:snapToGrid w:val="0"/>
        </w:rPr>
        <w:tab/>
        <w:t>(1)</w:t>
      </w:r>
      <w:r>
        <w:rPr>
          <w:snapToGrid w:val="0"/>
        </w:rPr>
        <w:tab/>
        <w:t>If the holder of an exploration licence makes an application under section 65(1a) for an exemption and an exemption is not granted, the holder is entitled to a pro rata refund of rent paid on the blocks surrendered for the period commencing on the day on which the surrender takes effect under section 65(1b).</w:t>
      </w:r>
    </w:p>
    <w:p w14:paraId="66836982" w14:textId="77777777" w:rsidR="00B958E3" w:rsidRDefault="00B958E3">
      <w:pPr>
        <w:pStyle w:val="Subsection"/>
        <w:rPr>
          <w:snapToGrid w:val="0"/>
        </w:rPr>
      </w:pPr>
      <w:r>
        <w:rPr>
          <w:snapToGrid w:val="0"/>
        </w:rPr>
        <w:tab/>
        <w:t>(2)</w:t>
      </w:r>
      <w:r>
        <w:rPr>
          <w:snapToGrid w:val="0"/>
        </w:rPr>
        <w:tab/>
        <w:t>When calculating a pro rata refund for the purposes of subregulation (1), only whole months of the period referred to in that subregulation are to be the subject of the refund.</w:t>
      </w:r>
    </w:p>
    <w:p w14:paraId="5A739F14" w14:textId="77777777" w:rsidR="00B958E3" w:rsidRDefault="00B958E3">
      <w:pPr>
        <w:pStyle w:val="Footnotesection"/>
      </w:pPr>
      <w:r>
        <w:tab/>
        <w:t>[Regulation 23AA inserted: Gazette 13 Oct 1995 p. 4815.]</w:t>
      </w:r>
    </w:p>
    <w:p w14:paraId="20AAAFF6" w14:textId="77777777" w:rsidR="00B958E3" w:rsidRDefault="00B958E3">
      <w:pPr>
        <w:pStyle w:val="Heading5"/>
        <w:spacing w:before="180"/>
        <w:rPr>
          <w:snapToGrid w:val="0"/>
        </w:rPr>
      </w:pPr>
      <w:bookmarkStart w:id="151" w:name="_Toc232781209"/>
      <w:bookmarkStart w:id="152" w:name="_Toc233560697"/>
      <w:r>
        <w:rPr>
          <w:rStyle w:val="CharSectno"/>
        </w:rPr>
        <w:t>23AB</w:t>
      </w:r>
      <w:r>
        <w:rPr>
          <w:snapToGrid w:val="0"/>
        </w:rPr>
        <w:t>.</w:t>
      </w:r>
      <w:r>
        <w:rPr>
          <w:snapToGrid w:val="0"/>
        </w:rPr>
        <w:tab/>
        <w:t>Grounds for extension (Act s. 61(2))</w:t>
      </w:r>
      <w:bookmarkEnd w:id="151"/>
      <w:bookmarkEnd w:id="152"/>
    </w:p>
    <w:p w14:paraId="4F2D4735" w14:textId="77777777" w:rsidR="00B958E3" w:rsidRDefault="00B958E3">
      <w:pPr>
        <w:pStyle w:val="Subsection"/>
        <w:keepNext/>
        <w:keepLines/>
      </w:pPr>
      <w:r>
        <w:rPr>
          <w:snapToGrid w:val="0"/>
        </w:rPr>
        <w:tab/>
      </w:r>
      <w:r>
        <w:rPr>
          <w:snapToGrid w:val="0"/>
        </w:rPr>
        <w:tab/>
      </w:r>
      <w:r>
        <w:t>Each of the following is a ground for extension for the purposes of section 61(2) —</w:t>
      </w:r>
    </w:p>
    <w:p w14:paraId="1711AA1A" w14:textId="77777777" w:rsidR="00B958E3" w:rsidRDefault="00B958E3">
      <w:pPr>
        <w:pStyle w:val="Indenta"/>
        <w:rPr>
          <w:snapToGrid w:val="0"/>
        </w:rPr>
      </w:pPr>
      <w:r>
        <w:rPr>
          <w:snapToGrid w:val="0"/>
        </w:rPr>
        <w:tab/>
        <w:t>(a)</w:t>
      </w:r>
      <w:r>
        <w:rPr>
          <w:snapToGrid w:val="0"/>
        </w:rPr>
        <w:tab/>
        <w:t>by reason of difficulties or delays —</w:t>
      </w:r>
    </w:p>
    <w:p w14:paraId="1BB765DD" w14:textId="77777777" w:rsidR="00B958E3" w:rsidRDefault="00B958E3">
      <w:pPr>
        <w:pStyle w:val="Indenti"/>
        <w:rPr>
          <w:snapToGrid w:val="0"/>
        </w:rPr>
      </w:pPr>
      <w:r>
        <w:rPr>
          <w:snapToGrid w:val="0"/>
        </w:rPr>
        <w:tab/>
        <w:t>(i)</w:t>
      </w:r>
      <w:r>
        <w:rPr>
          <w:snapToGrid w:val="0"/>
        </w:rPr>
        <w:tab/>
        <w:t>occasioned by law; or</w:t>
      </w:r>
    </w:p>
    <w:p w14:paraId="65CB8E86" w14:textId="77777777" w:rsidR="00B958E3" w:rsidRDefault="00B958E3">
      <w:pPr>
        <w:pStyle w:val="Indenti"/>
        <w:keepLines/>
        <w:rPr>
          <w:snapToGrid w:val="0"/>
        </w:rPr>
      </w:pPr>
      <w:r>
        <w:rPr>
          <w:snapToGrid w:val="0"/>
        </w:rPr>
        <w:tab/>
        <w:t>(ii)</w:t>
      </w:r>
      <w:r>
        <w:rPr>
          <w:snapToGrid w:val="0"/>
        </w:rPr>
        <w:tab/>
        <w:t>arising from administrative, political, environmental or other requirements of governmental or other authorities, in the State or elsewhere; or</w:t>
      </w:r>
    </w:p>
    <w:p w14:paraId="4D279035" w14:textId="77777777" w:rsidR="00B958E3" w:rsidRDefault="00B958E3">
      <w:pPr>
        <w:pStyle w:val="Indenti"/>
      </w:pPr>
      <w:r>
        <w:tab/>
        <w:t>(iia)</w:t>
      </w:r>
      <w:r>
        <w:tab/>
        <w:t>arising from a requirement to conduct an Aboriginal heritage survey on the land; or</w:t>
      </w:r>
    </w:p>
    <w:p w14:paraId="01D41FD1" w14:textId="77777777" w:rsidR="00B958E3" w:rsidRDefault="00B958E3">
      <w:pPr>
        <w:pStyle w:val="Indenti"/>
        <w:rPr>
          <w:snapToGrid w:val="0"/>
        </w:rPr>
      </w:pPr>
      <w:r>
        <w:rPr>
          <w:snapToGrid w:val="0"/>
        </w:rPr>
        <w:tab/>
        <w:t>(iii)</w:t>
      </w:r>
      <w:r>
        <w:rPr>
          <w:snapToGrid w:val="0"/>
        </w:rPr>
        <w:tab/>
        <w:t xml:space="preserve">in obtaining requisite consents or approvals for exploration or for the marking out of a mining </w:t>
      </w:r>
      <w:r>
        <w:rPr>
          <w:snapToGrid w:val="0"/>
        </w:rPr>
        <w:lastRenderedPageBreak/>
        <w:t>lease or general purpose lease in relation to any part of the land; or</w:t>
      </w:r>
    </w:p>
    <w:p w14:paraId="41D5513E" w14:textId="77777777" w:rsidR="00B958E3" w:rsidRDefault="00B958E3">
      <w:pPr>
        <w:pStyle w:val="Indenti"/>
      </w:pPr>
      <w:r>
        <w:tab/>
        <w:t>(iv)</w:t>
      </w:r>
      <w:r>
        <w:tab/>
        <w:t>in gaining access to the land because of unfavourable climatic conditions,</w:t>
      </w:r>
    </w:p>
    <w:p w14:paraId="2F9A99D5" w14:textId="77777777" w:rsidR="00B958E3" w:rsidRDefault="00B958E3">
      <w:pPr>
        <w:pStyle w:val="Indenta"/>
        <w:rPr>
          <w:snapToGrid w:val="0"/>
        </w:rPr>
      </w:pPr>
      <w:r>
        <w:rPr>
          <w:snapToGrid w:val="0"/>
        </w:rPr>
        <w:tab/>
      </w:r>
      <w:r>
        <w:rPr>
          <w:snapToGrid w:val="0"/>
        </w:rPr>
        <w:tab/>
        <w:t>the exploration programme, or the marking out and application appropriate to a mining lease or general purpose lease in relation to the land, could not be undertaken or completed or is restricted in a manner that is, or subject to conditions that are, for the time being impracticable;</w:t>
      </w:r>
    </w:p>
    <w:p w14:paraId="590C56D8" w14:textId="77777777" w:rsidR="00B958E3" w:rsidRDefault="00B958E3">
      <w:pPr>
        <w:pStyle w:val="Indenta"/>
        <w:rPr>
          <w:snapToGrid w:val="0"/>
        </w:rPr>
      </w:pPr>
      <w:r>
        <w:rPr>
          <w:snapToGrid w:val="0"/>
        </w:rPr>
        <w:tab/>
        <w:t>(b)</w:t>
      </w:r>
      <w:r>
        <w:rPr>
          <w:snapToGrid w:val="0"/>
        </w:rPr>
        <w:tab/>
        <w:t>the land the subject of the licence has for any reason the Minister considers sufficient been unworkable for the whole or a considerable part of any year of the term;</w:t>
      </w:r>
    </w:p>
    <w:p w14:paraId="496C8DD6" w14:textId="77777777" w:rsidR="00B958E3" w:rsidRDefault="00B958E3">
      <w:pPr>
        <w:pStyle w:val="Indenta"/>
      </w:pPr>
      <w:r>
        <w:tab/>
        <w:t>(c)</w:t>
      </w:r>
      <w:r>
        <w:tab/>
        <w:t xml:space="preserve">work already carried out under the licence justifies further exploration; </w:t>
      </w:r>
    </w:p>
    <w:p w14:paraId="648A1DC3" w14:textId="77777777" w:rsidR="00B958E3" w:rsidRDefault="00B958E3">
      <w:pPr>
        <w:pStyle w:val="Indenta"/>
      </w:pPr>
      <w:r>
        <w:tab/>
        <w:t>(d)</w:t>
      </w:r>
      <w:r>
        <w:tab/>
        <w:t>if the exploration licence has retention status, the grounds for approval of retention status under section 69B continue to exist.</w:t>
      </w:r>
    </w:p>
    <w:p w14:paraId="21A4A592" w14:textId="77777777" w:rsidR="00B958E3" w:rsidRDefault="00B958E3">
      <w:pPr>
        <w:pStyle w:val="Footnotesection"/>
      </w:pPr>
      <w:r>
        <w:tab/>
        <w:t>[Regulation 23AB inserted: Gazette 13 Oct 1995 p. 4816; amended: Gazette 3 Feb 2006 p. 586-7; 5 Mar 2010 p. 850.]</w:t>
      </w:r>
    </w:p>
    <w:p w14:paraId="4470A2D0" w14:textId="77777777" w:rsidR="00B958E3" w:rsidRDefault="00B958E3">
      <w:pPr>
        <w:pStyle w:val="Heading5"/>
        <w:spacing w:before="180"/>
        <w:rPr>
          <w:snapToGrid w:val="0"/>
        </w:rPr>
      </w:pPr>
      <w:bookmarkStart w:id="153" w:name="_Toc232781210"/>
      <w:bookmarkStart w:id="154" w:name="_Toc233560698"/>
      <w:r>
        <w:rPr>
          <w:rStyle w:val="CharSectno"/>
        </w:rPr>
        <w:t>23A</w:t>
      </w:r>
      <w:r>
        <w:rPr>
          <w:snapToGrid w:val="0"/>
        </w:rPr>
        <w:t>.</w:t>
      </w:r>
      <w:r>
        <w:rPr>
          <w:snapToGrid w:val="0"/>
        </w:rPr>
        <w:tab/>
        <w:t>Extension of exploration licence (Act s. 61)</w:t>
      </w:r>
      <w:bookmarkEnd w:id="153"/>
      <w:bookmarkEnd w:id="154"/>
    </w:p>
    <w:p w14:paraId="3022D80F" w14:textId="77777777" w:rsidR="00B958E3" w:rsidRDefault="00B958E3">
      <w:pPr>
        <w:pStyle w:val="Subsection"/>
        <w:rPr>
          <w:snapToGrid w:val="0"/>
        </w:rPr>
      </w:pPr>
      <w:r>
        <w:rPr>
          <w:snapToGrid w:val="0"/>
        </w:rPr>
        <w:tab/>
        <w:t>(1)</w:t>
      </w:r>
      <w:r>
        <w:rPr>
          <w:snapToGrid w:val="0"/>
        </w:rPr>
        <w:tab/>
        <w:t>An application under section 61 to extend the term of an exploration licence shall —</w:t>
      </w:r>
    </w:p>
    <w:p w14:paraId="43C790C4" w14:textId="77777777" w:rsidR="00B958E3" w:rsidRDefault="00B958E3">
      <w:pPr>
        <w:pStyle w:val="Indenta"/>
      </w:pPr>
      <w:r>
        <w:tab/>
        <w:t>(a)</w:t>
      </w:r>
      <w:r>
        <w:tab/>
        <w:t>be lodged during the final year of the term of the licence; and</w:t>
      </w:r>
    </w:p>
    <w:p w14:paraId="5A097675" w14:textId="77777777" w:rsidR="00B958E3" w:rsidRDefault="00B958E3">
      <w:pPr>
        <w:pStyle w:val="Indenta"/>
        <w:rPr>
          <w:snapToGrid w:val="0"/>
        </w:rPr>
      </w:pPr>
      <w:r>
        <w:rPr>
          <w:snapToGrid w:val="0"/>
        </w:rPr>
        <w:tab/>
        <w:t>(b)</w:t>
      </w:r>
      <w:r>
        <w:rPr>
          <w:snapToGrid w:val="0"/>
        </w:rPr>
        <w:tab/>
        <w:t xml:space="preserve">be in the form </w:t>
      </w:r>
      <w:r>
        <w:t>of Form 9.</w:t>
      </w:r>
    </w:p>
    <w:p w14:paraId="38125CBE" w14:textId="77777777" w:rsidR="00B958E3" w:rsidRDefault="00B958E3">
      <w:pPr>
        <w:pStyle w:val="Ednotepara"/>
      </w:pPr>
      <w:r>
        <w:tab/>
        <w:t>[(c)</w:t>
      </w:r>
      <w:r>
        <w:tab/>
        <w:t>deleted]</w:t>
      </w:r>
    </w:p>
    <w:p w14:paraId="337CB0A1" w14:textId="77777777" w:rsidR="00B958E3" w:rsidRDefault="00B958E3">
      <w:pPr>
        <w:pStyle w:val="Subsection"/>
        <w:keepNext/>
      </w:pPr>
      <w:r>
        <w:tab/>
        <w:t>(2)</w:t>
      </w:r>
      <w:r>
        <w:tab/>
        <w:t xml:space="preserve">Before the end of the period of 14 days from the day on which the application is lodged, the applicant must lodge — </w:t>
      </w:r>
    </w:p>
    <w:p w14:paraId="5190CE87" w14:textId="77777777" w:rsidR="00B958E3" w:rsidRDefault="00B958E3">
      <w:pPr>
        <w:pStyle w:val="Indenta"/>
      </w:pPr>
      <w:r>
        <w:tab/>
        <w:t>(a)</w:t>
      </w:r>
      <w:r>
        <w:tab/>
        <w:t>information in support of the proposed ground for extension; and</w:t>
      </w:r>
    </w:p>
    <w:p w14:paraId="3B4FFA2B" w14:textId="77777777" w:rsidR="00B958E3" w:rsidRDefault="00B958E3">
      <w:pPr>
        <w:pStyle w:val="Indenta"/>
      </w:pPr>
      <w:r>
        <w:lastRenderedPageBreak/>
        <w:tab/>
        <w:t>(b)</w:t>
      </w:r>
      <w:r>
        <w:tab/>
        <w:t>a summary of work already carried out under the licence; and</w:t>
      </w:r>
    </w:p>
    <w:p w14:paraId="063D1765" w14:textId="77777777" w:rsidR="00B958E3" w:rsidRDefault="00B958E3">
      <w:pPr>
        <w:pStyle w:val="Indenta"/>
      </w:pPr>
      <w:r>
        <w:tab/>
        <w:t>(c)</w:t>
      </w:r>
      <w:r>
        <w:tab/>
        <w:t>a detailed programme of work proposed to be carried out under the licence.</w:t>
      </w:r>
    </w:p>
    <w:p w14:paraId="70B73403" w14:textId="77777777" w:rsidR="00B958E3" w:rsidRDefault="00B958E3">
      <w:pPr>
        <w:pStyle w:val="Subsection"/>
      </w:pPr>
      <w:r>
        <w:tab/>
        <w:t>(3)</w:t>
      </w:r>
      <w:r>
        <w:tab/>
        <w:t xml:space="preserve">If the licence is continued in force under the Act pending the determination of the application and the application is refused — </w:t>
      </w:r>
    </w:p>
    <w:p w14:paraId="3F534B61" w14:textId="77777777" w:rsidR="00B958E3" w:rsidRDefault="00B958E3">
      <w:pPr>
        <w:pStyle w:val="Indenta"/>
      </w:pPr>
      <w:r>
        <w:tab/>
        <w:t>(a)</w:t>
      </w:r>
      <w:r>
        <w:tab/>
        <w:t>if the prescribed rent has been paid under regulation 109(4) — a pro rata refund of rent is to be paid to the applicant in respect of each whole month of the remaining period for which rent has been paid commencing on the day on which the application is refused;</w:t>
      </w:r>
    </w:p>
    <w:p w14:paraId="797F9E7A" w14:textId="77777777" w:rsidR="00B958E3" w:rsidRDefault="00B958E3">
      <w:pPr>
        <w:pStyle w:val="Indenta"/>
      </w:pPr>
      <w:r>
        <w:tab/>
        <w:t>(b)</w:t>
      </w:r>
      <w:r>
        <w:tab/>
        <w:t>if the prescribed rent has not been paid under regulation 109(4) — rent is to be paid by the applicant in respect of each whole month from the last anniversary date of the commencement of the term of the licence until and including the month during which the application is refused.</w:t>
      </w:r>
    </w:p>
    <w:p w14:paraId="2FEFB125" w14:textId="77777777" w:rsidR="00B958E3" w:rsidRDefault="00B958E3">
      <w:pPr>
        <w:pStyle w:val="Footnotesection"/>
      </w:pPr>
      <w:r>
        <w:tab/>
        <w:t>[Regulation 23A inserted: Gazette 2 Oct 1987 p. 3815; amended: Gazette 13 Oct 1995 p. 4816; 2 Feb 2001 p. 712; 3 Feb 2006 p. 587-8; 15 Jan 2010 p. 100; 18 Mar 2011 p. 914; 1 Feb 2013 p. 452; 13 Dec 2019 p. 4232</w:t>
      </w:r>
      <w:r>
        <w:noBreakHyphen/>
        <w:t>3.]</w:t>
      </w:r>
    </w:p>
    <w:p w14:paraId="196BB7FA" w14:textId="77777777" w:rsidR="00B958E3" w:rsidRDefault="00B958E3">
      <w:pPr>
        <w:pStyle w:val="Heading5"/>
        <w:spacing w:before="180"/>
      </w:pPr>
      <w:bookmarkStart w:id="155" w:name="_Toc232781211"/>
      <w:bookmarkStart w:id="156" w:name="_Toc233560699"/>
      <w:r>
        <w:rPr>
          <w:rStyle w:val="CharSectno"/>
        </w:rPr>
        <w:t>23BA</w:t>
      </w:r>
      <w:r>
        <w:t>.</w:t>
      </w:r>
      <w:r>
        <w:tab/>
        <w:t>Application for retention status (Act s. 69A)</w:t>
      </w:r>
      <w:bookmarkEnd w:id="155"/>
      <w:bookmarkEnd w:id="156"/>
    </w:p>
    <w:p w14:paraId="547DBC00" w14:textId="77777777" w:rsidR="00B958E3" w:rsidRDefault="00B958E3">
      <w:pPr>
        <w:pStyle w:val="Subsection"/>
        <w:keepNext/>
        <w:spacing w:before="120"/>
      </w:pPr>
      <w:r>
        <w:tab/>
        <w:t>(1)</w:t>
      </w:r>
      <w:r>
        <w:tab/>
        <w:t>An application under section 69A(2) shall —</w:t>
      </w:r>
    </w:p>
    <w:p w14:paraId="76A21F18" w14:textId="77777777" w:rsidR="00B958E3" w:rsidRDefault="00B958E3">
      <w:pPr>
        <w:pStyle w:val="Indenta"/>
      </w:pPr>
      <w:r>
        <w:tab/>
        <w:t>(a)</w:t>
      </w:r>
      <w:r>
        <w:tab/>
        <w:t>be lodged; and</w:t>
      </w:r>
    </w:p>
    <w:p w14:paraId="448FC66B" w14:textId="77777777" w:rsidR="00B958E3" w:rsidRDefault="00B958E3">
      <w:pPr>
        <w:pStyle w:val="Indenta"/>
        <w:keepNext/>
      </w:pPr>
      <w:r>
        <w:tab/>
        <w:t>(b)</w:t>
      </w:r>
      <w:r>
        <w:tab/>
        <w:t>be accompanied by a statement specifying —</w:t>
      </w:r>
    </w:p>
    <w:p w14:paraId="5ABBC385" w14:textId="77777777" w:rsidR="00B958E3" w:rsidRDefault="00B958E3">
      <w:pPr>
        <w:pStyle w:val="Indenti"/>
      </w:pPr>
      <w:r>
        <w:tab/>
        <w:t>(i)</w:t>
      </w:r>
      <w:r>
        <w:tab/>
        <w:t>the details of the programme of work (if any) proposed to be carried out on the land for which retention status is sought; and</w:t>
      </w:r>
    </w:p>
    <w:p w14:paraId="7048BE8C" w14:textId="77777777" w:rsidR="00B958E3" w:rsidRDefault="00B958E3">
      <w:pPr>
        <w:pStyle w:val="Indenti"/>
        <w:keepNext/>
      </w:pPr>
      <w:r>
        <w:lastRenderedPageBreak/>
        <w:tab/>
        <w:t>(ii)</w:t>
      </w:r>
      <w:r>
        <w:tab/>
        <w:t>the estimated amount of money (if any) proposed to be expended on such work;</w:t>
      </w:r>
    </w:p>
    <w:p w14:paraId="31C2FD04" w14:textId="77777777" w:rsidR="00B958E3" w:rsidRDefault="00B958E3">
      <w:pPr>
        <w:pStyle w:val="Indenti"/>
      </w:pPr>
      <w:r>
        <w:tab/>
        <w:t>and</w:t>
      </w:r>
    </w:p>
    <w:p w14:paraId="20715B8C" w14:textId="77777777" w:rsidR="00B958E3" w:rsidRDefault="00B958E3">
      <w:pPr>
        <w:pStyle w:val="Indenta"/>
        <w:keepNext/>
      </w:pPr>
      <w:r>
        <w:tab/>
        <w:t>(c)</w:t>
      </w:r>
      <w:r>
        <w:tab/>
        <w:t>be accompanied by a statutory declaration made by the applicant or a person authorised by the applicant to the effect that —</w:t>
      </w:r>
    </w:p>
    <w:p w14:paraId="37D1BC36" w14:textId="77777777" w:rsidR="00B958E3" w:rsidRDefault="00B958E3">
      <w:pPr>
        <w:pStyle w:val="Indenti"/>
      </w:pPr>
      <w:r>
        <w:tab/>
        <w:t>(i)</w:t>
      </w:r>
      <w:r>
        <w:tab/>
        <w:t>there is an identified mineral resource in, on or under the land for which retention status is sought; and</w:t>
      </w:r>
    </w:p>
    <w:p w14:paraId="042E3FDC" w14:textId="77777777" w:rsidR="00B958E3" w:rsidRDefault="00B958E3">
      <w:pPr>
        <w:pStyle w:val="Indenti"/>
      </w:pPr>
      <w:r>
        <w:tab/>
        <w:t>(ii)</w:t>
      </w:r>
      <w:r>
        <w:tab/>
        <w:t>mining of that identified mineral resource is impracticable for one or more of the reasons referred to in section 69B(1)(b);</w:t>
      </w:r>
    </w:p>
    <w:p w14:paraId="7D547F09" w14:textId="77777777" w:rsidR="00B958E3" w:rsidRDefault="00B958E3">
      <w:pPr>
        <w:pStyle w:val="Indenti"/>
        <w:spacing w:before="40"/>
      </w:pPr>
      <w:r>
        <w:tab/>
        <w:t>and</w:t>
      </w:r>
    </w:p>
    <w:p w14:paraId="2D9A6B3D" w14:textId="77777777" w:rsidR="00B958E3" w:rsidRDefault="00B958E3">
      <w:pPr>
        <w:pStyle w:val="Indenta"/>
      </w:pPr>
      <w:r>
        <w:tab/>
        <w:t>(d)</w:t>
      </w:r>
      <w:r>
        <w:tab/>
        <w:t>be accompanied by a description of the boundaries of the land for which retention status is sought; and</w:t>
      </w:r>
    </w:p>
    <w:p w14:paraId="1810DD74" w14:textId="77777777" w:rsidR="00B958E3" w:rsidRDefault="00B958E3">
      <w:pPr>
        <w:pStyle w:val="Indenta"/>
      </w:pPr>
      <w:r>
        <w:tab/>
        <w:t>(e)</w:t>
      </w:r>
      <w:r>
        <w:tab/>
        <w:t>be accompanied by a map that clearly indicates —</w:t>
      </w:r>
    </w:p>
    <w:p w14:paraId="5A0C59E5" w14:textId="77777777" w:rsidR="00B958E3" w:rsidRDefault="00B958E3">
      <w:pPr>
        <w:pStyle w:val="Indenti"/>
      </w:pPr>
      <w:r>
        <w:tab/>
        <w:t>(i)</w:t>
      </w:r>
      <w:r>
        <w:tab/>
        <w:t>the boundaries of the land for which retention status is sought; and</w:t>
      </w:r>
    </w:p>
    <w:p w14:paraId="26E18D38" w14:textId="77777777" w:rsidR="00B958E3" w:rsidRDefault="00B958E3">
      <w:pPr>
        <w:pStyle w:val="Indenti"/>
      </w:pPr>
      <w:r>
        <w:tab/>
        <w:t>(ii)</w:t>
      </w:r>
      <w:r>
        <w:tab/>
        <w:t>the location of the identified mineral resource.</w:t>
      </w:r>
    </w:p>
    <w:p w14:paraId="35F36DD1" w14:textId="77777777" w:rsidR="00B958E3" w:rsidRDefault="00B958E3">
      <w:pPr>
        <w:pStyle w:val="Subsection"/>
      </w:pPr>
      <w:r>
        <w:tab/>
        <w:t>(2)</w:t>
      </w:r>
      <w:r>
        <w:tab/>
        <w:t>The application fee for the purposes of section 69A(3)(e) is the fee set out in Schedule 2 item 11.</w:t>
      </w:r>
    </w:p>
    <w:p w14:paraId="56C8C7E9" w14:textId="77777777" w:rsidR="00B958E3" w:rsidRDefault="00B958E3">
      <w:pPr>
        <w:pStyle w:val="Footnotesection"/>
      </w:pPr>
      <w:r>
        <w:tab/>
        <w:t>[Regulation 23BA inserted: Gazette 3 Feb 2006 p. 588-9; amended: Gazette 15 Jan 2010 p. 100 and 136; 18 Mar 2011 p. 914; 24 Jun 2011 p. 2510; 18 Jun 2019 p. 2048.]</w:t>
      </w:r>
    </w:p>
    <w:p w14:paraId="6FAA1F71" w14:textId="77777777" w:rsidR="00B958E3" w:rsidRDefault="00B958E3">
      <w:pPr>
        <w:pStyle w:val="Heading5"/>
        <w:spacing w:before="180"/>
      </w:pPr>
      <w:bookmarkStart w:id="157" w:name="_Toc232781212"/>
      <w:bookmarkStart w:id="158" w:name="_Toc233560700"/>
      <w:r>
        <w:rPr>
          <w:rStyle w:val="CharSectno"/>
        </w:rPr>
        <w:t>23BB</w:t>
      </w:r>
      <w:r>
        <w:t>.</w:t>
      </w:r>
      <w:r>
        <w:tab/>
        <w:t>Application for special prospecting licence (Act s. 70)</w:t>
      </w:r>
      <w:bookmarkEnd w:id="157"/>
      <w:bookmarkEnd w:id="158"/>
    </w:p>
    <w:p w14:paraId="6C851E2B" w14:textId="77777777" w:rsidR="00B958E3" w:rsidRDefault="00B958E3">
      <w:pPr>
        <w:pStyle w:val="Subsection"/>
      </w:pPr>
      <w:r>
        <w:tab/>
        <w:t>(1)</w:t>
      </w:r>
      <w:r>
        <w:tab/>
        <w:t>For the purposes of section 70(2) the prescribed period is 14 days after the day on which the application for the special prospecting licence is lodged.</w:t>
      </w:r>
    </w:p>
    <w:p w14:paraId="49E35C05" w14:textId="77777777" w:rsidR="00B958E3" w:rsidRDefault="00B958E3">
      <w:pPr>
        <w:pStyle w:val="Subsection"/>
      </w:pPr>
      <w:r>
        <w:tab/>
        <w:t>(2)</w:t>
      </w:r>
      <w:r>
        <w:tab/>
        <w:t>For the purposes of section 70(5a) the prescribed period is 28 days after the day on which the application for the special prospecting licence is lodged.</w:t>
      </w:r>
    </w:p>
    <w:p w14:paraId="324E0428" w14:textId="77777777" w:rsidR="00B958E3" w:rsidRDefault="00B958E3">
      <w:pPr>
        <w:pStyle w:val="Footnotesection"/>
        <w:ind w:left="890" w:hanging="890"/>
      </w:pPr>
      <w:r>
        <w:lastRenderedPageBreak/>
        <w:tab/>
        <w:t>[Regulation 23BB inserted: Gazette 3 Feb 2006 p. 589.]</w:t>
      </w:r>
    </w:p>
    <w:p w14:paraId="76025249" w14:textId="77777777" w:rsidR="00B958E3" w:rsidRDefault="00B958E3">
      <w:pPr>
        <w:pStyle w:val="Heading3"/>
      </w:pPr>
      <w:bookmarkStart w:id="159" w:name="_Toc232779521"/>
      <w:bookmarkStart w:id="160" w:name="_Toc232779938"/>
      <w:bookmarkStart w:id="161" w:name="_Toc232780796"/>
      <w:bookmarkStart w:id="162" w:name="_Toc232781213"/>
      <w:bookmarkStart w:id="163" w:name="_Toc233011087"/>
      <w:bookmarkStart w:id="164" w:name="_Toc233011504"/>
      <w:bookmarkStart w:id="165" w:name="_Toc233013340"/>
      <w:bookmarkStart w:id="166" w:name="_Toc233560701"/>
      <w:r>
        <w:rPr>
          <w:rStyle w:val="CharDivNo"/>
        </w:rPr>
        <w:t>Division 2A</w:t>
      </w:r>
      <w:r>
        <w:rPr>
          <w:snapToGrid w:val="0"/>
        </w:rPr>
        <w:t> — </w:t>
      </w:r>
      <w:r>
        <w:rPr>
          <w:rStyle w:val="CharDivText"/>
        </w:rPr>
        <w:t>Retention licences</w:t>
      </w:r>
      <w:bookmarkEnd w:id="159"/>
      <w:bookmarkEnd w:id="160"/>
      <w:bookmarkEnd w:id="161"/>
      <w:bookmarkEnd w:id="162"/>
      <w:bookmarkEnd w:id="163"/>
      <w:bookmarkEnd w:id="164"/>
      <w:bookmarkEnd w:id="165"/>
      <w:bookmarkEnd w:id="166"/>
    </w:p>
    <w:p w14:paraId="521BBFF7" w14:textId="77777777" w:rsidR="00B958E3" w:rsidRDefault="00B958E3">
      <w:pPr>
        <w:pStyle w:val="Footnoteheading"/>
        <w:keepNext/>
        <w:keepLines/>
        <w:ind w:left="890"/>
        <w:rPr>
          <w:snapToGrid w:val="0"/>
        </w:rPr>
      </w:pPr>
      <w:r>
        <w:rPr>
          <w:snapToGrid w:val="0"/>
        </w:rPr>
        <w:tab/>
        <w:t>[Heading inserted: Gazette 24 Jun 1994 p. 2928.]</w:t>
      </w:r>
    </w:p>
    <w:p w14:paraId="0DA053E8" w14:textId="77777777" w:rsidR="00B958E3" w:rsidRDefault="00B958E3">
      <w:pPr>
        <w:pStyle w:val="Heading5"/>
        <w:rPr>
          <w:snapToGrid w:val="0"/>
        </w:rPr>
      </w:pPr>
      <w:bookmarkStart w:id="167" w:name="_Toc232781214"/>
      <w:bookmarkStart w:id="168" w:name="_Toc233560702"/>
      <w:r>
        <w:rPr>
          <w:rStyle w:val="CharSectno"/>
        </w:rPr>
        <w:t>23B</w:t>
      </w:r>
      <w:r>
        <w:rPr>
          <w:snapToGrid w:val="0"/>
        </w:rPr>
        <w:t>.</w:t>
      </w:r>
      <w:r>
        <w:rPr>
          <w:snapToGrid w:val="0"/>
        </w:rPr>
        <w:tab/>
        <w:t>Application and marking out</w:t>
      </w:r>
      <w:bookmarkEnd w:id="167"/>
      <w:bookmarkEnd w:id="168"/>
    </w:p>
    <w:p w14:paraId="5ABF9158" w14:textId="77777777" w:rsidR="00B958E3" w:rsidRDefault="00B958E3">
      <w:pPr>
        <w:pStyle w:val="Subsection"/>
        <w:rPr>
          <w:snapToGrid w:val="0"/>
        </w:rPr>
      </w:pPr>
      <w:r>
        <w:rPr>
          <w:snapToGrid w:val="0"/>
        </w:rPr>
        <w:tab/>
        <w:t>(1)</w:t>
      </w:r>
      <w:r>
        <w:rPr>
          <w:snapToGrid w:val="0"/>
        </w:rPr>
        <w:tab/>
        <w:t>An applicant for a retention licence is to comply with the regulations in Part V, Division 2 with such modifications as the circumstances require.</w:t>
      </w:r>
    </w:p>
    <w:p w14:paraId="0237C14D" w14:textId="77777777" w:rsidR="00B958E3" w:rsidRDefault="00B958E3">
      <w:pPr>
        <w:pStyle w:val="Subsection"/>
        <w:rPr>
          <w:snapToGrid w:val="0"/>
        </w:rPr>
      </w:pPr>
      <w:r>
        <w:rPr>
          <w:snapToGrid w:val="0"/>
        </w:rPr>
        <w:tab/>
        <w:t>(2)</w:t>
      </w:r>
      <w:r>
        <w:rPr>
          <w:snapToGrid w:val="0"/>
        </w:rPr>
        <w:tab/>
        <w:t>It is not necessary to mark out the land in respect of which a retention licence is sought unless the Minister so requires under section 70D(9).</w:t>
      </w:r>
    </w:p>
    <w:p w14:paraId="2FFF62C4" w14:textId="77777777" w:rsidR="00B958E3" w:rsidRDefault="00B958E3">
      <w:pPr>
        <w:pStyle w:val="Subsection"/>
        <w:rPr>
          <w:snapToGrid w:val="0"/>
        </w:rPr>
      </w:pPr>
      <w:r>
        <w:rPr>
          <w:snapToGrid w:val="0"/>
        </w:rPr>
        <w:tab/>
        <w:t>(3)</w:t>
      </w:r>
      <w:r>
        <w:rPr>
          <w:snapToGrid w:val="0"/>
        </w:rPr>
        <w:tab/>
        <w:t>If the Minister requires the land to be marked out the applicant is to do so in accordance with regulations 59, 60 and 61.</w:t>
      </w:r>
    </w:p>
    <w:p w14:paraId="737CD118" w14:textId="77777777" w:rsidR="00B958E3" w:rsidRDefault="00B958E3">
      <w:pPr>
        <w:pStyle w:val="Footnotesection"/>
      </w:pPr>
      <w:r>
        <w:tab/>
        <w:t>[Regulation 23B inserted: Gazette 24 Jun 1994 p. 2928; amended: Gazette 4 Apr 1997 p. 1778.]</w:t>
      </w:r>
    </w:p>
    <w:p w14:paraId="166E7909" w14:textId="77777777" w:rsidR="00B958E3" w:rsidRDefault="00B958E3">
      <w:pPr>
        <w:pStyle w:val="Heading5"/>
      </w:pPr>
      <w:bookmarkStart w:id="169" w:name="_Toc232781215"/>
      <w:bookmarkStart w:id="170" w:name="_Toc233560703"/>
      <w:r>
        <w:rPr>
          <w:rStyle w:val="CharSectno"/>
        </w:rPr>
        <w:t>23C</w:t>
      </w:r>
      <w:r>
        <w:t>.</w:t>
      </w:r>
      <w:r>
        <w:tab/>
        <w:t>Time for lodging statutory declaration</w:t>
      </w:r>
      <w:bookmarkEnd w:id="169"/>
      <w:bookmarkEnd w:id="170"/>
    </w:p>
    <w:p w14:paraId="272616BA" w14:textId="77777777" w:rsidR="00B958E3" w:rsidRDefault="00B958E3">
      <w:pPr>
        <w:pStyle w:val="Subsection"/>
      </w:pPr>
      <w:r>
        <w:tab/>
      </w:r>
      <w:r>
        <w:tab/>
        <w:t>For the purposes of section 70C(2A) the prescribed period is 14 days after the day on which the application for the retention licence is lodged.</w:t>
      </w:r>
    </w:p>
    <w:p w14:paraId="7B42A9D8" w14:textId="77777777" w:rsidR="00B958E3" w:rsidRDefault="00B958E3">
      <w:pPr>
        <w:pStyle w:val="Footnotesection"/>
      </w:pPr>
      <w:r>
        <w:tab/>
        <w:t>[Regulation 23C inserted: Gazette 18 Mar 2011 p. 914.]</w:t>
      </w:r>
    </w:p>
    <w:p w14:paraId="477AC039" w14:textId="77777777" w:rsidR="00B958E3" w:rsidRDefault="00B958E3">
      <w:pPr>
        <w:pStyle w:val="Heading5"/>
        <w:rPr>
          <w:snapToGrid w:val="0"/>
        </w:rPr>
      </w:pPr>
      <w:bookmarkStart w:id="171" w:name="_Toc232781216"/>
      <w:bookmarkStart w:id="172" w:name="_Toc233560704"/>
      <w:r>
        <w:rPr>
          <w:rStyle w:val="CharSectno"/>
        </w:rPr>
        <w:t>23D</w:t>
      </w:r>
      <w:r>
        <w:rPr>
          <w:snapToGrid w:val="0"/>
        </w:rPr>
        <w:t>.</w:t>
      </w:r>
      <w:r>
        <w:rPr>
          <w:snapToGrid w:val="0"/>
        </w:rPr>
        <w:tab/>
        <w:t>Instrument of licence</w:t>
      </w:r>
      <w:bookmarkEnd w:id="171"/>
      <w:bookmarkEnd w:id="172"/>
    </w:p>
    <w:p w14:paraId="4B2D352E" w14:textId="77777777" w:rsidR="00B958E3" w:rsidRDefault="00B958E3">
      <w:pPr>
        <w:pStyle w:val="Subsection"/>
        <w:rPr>
          <w:snapToGrid w:val="0"/>
        </w:rPr>
      </w:pPr>
      <w:r>
        <w:rPr>
          <w:snapToGrid w:val="0"/>
        </w:rPr>
        <w:tab/>
      </w:r>
      <w:r>
        <w:rPr>
          <w:snapToGrid w:val="0"/>
        </w:rPr>
        <w:tab/>
        <w:t xml:space="preserve">The instrument of licence for a retention licence shall be in the form </w:t>
      </w:r>
      <w:r>
        <w:t>of Form 7.</w:t>
      </w:r>
    </w:p>
    <w:p w14:paraId="205E03D3" w14:textId="77777777" w:rsidR="00B958E3" w:rsidRDefault="00B958E3">
      <w:pPr>
        <w:pStyle w:val="Footnotesection"/>
      </w:pPr>
      <w:r>
        <w:tab/>
        <w:t>[Regulation 23D inserted: Gazette 24 Jun 1994 p. 2928; amended: Gazette 15 Jan 2010 p. 101.]</w:t>
      </w:r>
    </w:p>
    <w:p w14:paraId="51C56E86" w14:textId="77777777" w:rsidR="00B958E3" w:rsidRDefault="00B958E3">
      <w:pPr>
        <w:pStyle w:val="Heading5"/>
      </w:pPr>
      <w:bookmarkStart w:id="173" w:name="_Toc232781217"/>
      <w:bookmarkStart w:id="174" w:name="_Toc233560705"/>
      <w:r>
        <w:rPr>
          <w:rStyle w:val="CharSectno"/>
        </w:rPr>
        <w:lastRenderedPageBreak/>
        <w:t>23DA</w:t>
      </w:r>
      <w:r>
        <w:t>.</w:t>
      </w:r>
      <w:r>
        <w:tab/>
        <w:t>Prescribed official (Act s. 70H(1))</w:t>
      </w:r>
      <w:bookmarkEnd w:id="173"/>
      <w:bookmarkEnd w:id="174"/>
    </w:p>
    <w:p w14:paraId="1E2DDF5A" w14:textId="77777777" w:rsidR="00B958E3" w:rsidRDefault="00B958E3">
      <w:pPr>
        <w:pStyle w:val="Ednotesubsection"/>
        <w:keepNext/>
      </w:pPr>
      <w:r>
        <w:tab/>
        <w:t>[(1)</w:t>
      </w:r>
      <w:r>
        <w:tab/>
        <w:t>deleted]</w:t>
      </w:r>
    </w:p>
    <w:p w14:paraId="60DE3CE9" w14:textId="77777777" w:rsidR="00B958E3" w:rsidRDefault="00B958E3">
      <w:pPr>
        <w:pStyle w:val="Subsection"/>
      </w:pPr>
      <w:r>
        <w:tab/>
        <w:t>(2)</w:t>
      </w:r>
      <w:r>
        <w:tab/>
        <w:t xml:space="preserve">The office of Environmental Officer in the Resource and Environmental Compliance Division of the Department is prescribed for the purposes of the interpretation of the term </w:t>
      </w:r>
      <w:r>
        <w:rPr>
          <w:b/>
          <w:bCs/>
          <w:i/>
          <w:iCs/>
        </w:rPr>
        <w:t>prescribed official</w:t>
      </w:r>
      <w:r>
        <w:t xml:space="preserve"> in section 70H(1)(aa)(ii).</w:t>
      </w:r>
    </w:p>
    <w:p w14:paraId="48D39FD8" w14:textId="77777777" w:rsidR="00B958E3" w:rsidRDefault="00B958E3">
      <w:pPr>
        <w:pStyle w:val="Footnotesection"/>
      </w:pPr>
      <w:r>
        <w:tab/>
        <w:t>[Regulation 23DA inserted: Gazette 3 Feb 2006 p. 589-90; amended: Gazette 18 Mar 2011 p. 914; 22 Dec 2017 p. 5992</w:t>
      </w:r>
      <w:r>
        <w:noBreakHyphen/>
        <w:t>3.]</w:t>
      </w:r>
    </w:p>
    <w:p w14:paraId="79A7FC34" w14:textId="77777777" w:rsidR="00B958E3" w:rsidRDefault="00B958E3">
      <w:pPr>
        <w:pStyle w:val="Heading5"/>
        <w:rPr>
          <w:snapToGrid w:val="0"/>
        </w:rPr>
      </w:pPr>
      <w:bookmarkStart w:id="175" w:name="_Toc232781218"/>
      <w:bookmarkStart w:id="176" w:name="_Toc233560706"/>
      <w:r>
        <w:rPr>
          <w:rStyle w:val="CharSectno"/>
        </w:rPr>
        <w:t>23E</w:t>
      </w:r>
      <w:r>
        <w:rPr>
          <w:snapToGrid w:val="0"/>
        </w:rPr>
        <w:t>.</w:t>
      </w:r>
      <w:r>
        <w:rPr>
          <w:snapToGrid w:val="0"/>
        </w:rPr>
        <w:tab/>
        <w:t>Reports to be lodged (Act s. 70H(1))</w:t>
      </w:r>
      <w:bookmarkEnd w:id="175"/>
      <w:bookmarkEnd w:id="176"/>
    </w:p>
    <w:p w14:paraId="3C8355D2" w14:textId="77777777" w:rsidR="00B958E3" w:rsidRDefault="00B958E3">
      <w:pPr>
        <w:pStyle w:val="Subsection"/>
      </w:pPr>
      <w:r>
        <w:rPr>
          <w:snapToGrid w:val="0"/>
        </w:rPr>
        <w:tab/>
        <w:t>(1)</w:t>
      </w:r>
      <w:r>
        <w:rPr>
          <w:snapToGrid w:val="0"/>
        </w:rPr>
        <w:tab/>
        <w:t xml:space="preserve">The periodical reports and returns required under section 70H(1)(f) shall be a report on operations on the mining tenement in the form </w:t>
      </w:r>
      <w:r>
        <w:t xml:space="preserve">of Form 5 </w:t>
      </w:r>
      <w:r>
        <w:rPr>
          <w:snapToGrid w:val="0"/>
        </w:rPr>
        <w:t xml:space="preserve">to be </w:t>
      </w:r>
      <w:r>
        <w:t>lodged —</w:t>
      </w:r>
    </w:p>
    <w:p w14:paraId="158027BE" w14:textId="77777777" w:rsidR="00B958E3" w:rsidRDefault="00B958E3">
      <w:pPr>
        <w:pStyle w:val="Indenta"/>
      </w:pPr>
      <w:r>
        <w:tab/>
        <w:t>(a)</w:t>
      </w:r>
      <w:r>
        <w:tab/>
        <w:t>within 60 days after each anniversary date of the commencement of the term of the licence; and</w:t>
      </w:r>
    </w:p>
    <w:p w14:paraId="70815E51" w14:textId="77777777" w:rsidR="00B958E3" w:rsidRDefault="00B958E3">
      <w:pPr>
        <w:pStyle w:val="Indenta"/>
      </w:pPr>
      <w:r>
        <w:tab/>
        <w:t>(b)</w:t>
      </w:r>
      <w:r>
        <w:tab/>
        <w:t>within 60 days after the surrender, forfeiture, expiry or other cancellation of the licence.</w:t>
      </w:r>
    </w:p>
    <w:p w14:paraId="2E0C2F68" w14:textId="77777777" w:rsidR="00B958E3" w:rsidRDefault="00B958E3">
      <w:pPr>
        <w:pStyle w:val="Subsection"/>
        <w:spacing w:before="120"/>
        <w:rPr>
          <w:snapToGrid w:val="0"/>
        </w:rPr>
      </w:pPr>
      <w:r>
        <w:rPr>
          <w:snapToGrid w:val="0"/>
        </w:rPr>
        <w:tab/>
        <w:t>(2)</w:t>
      </w:r>
      <w:r>
        <w:rPr>
          <w:snapToGrid w:val="0"/>
        </w:rPr>
        <w:tab/>
        <w:t>A person who, in a report required under section 70H(1)(f), gives information that the person knows is false or misleading in a material respect commits an offence.</w:t>
      </w:r>
    </w:p>
    <w:p w14:paraId="24836480" w14:textId="77777777" w:rsidR="00B958E3" w:rsidRDefault="00B958E3">
      <w:pPr>
        <w:pStyle w:val="Footnotesection"/>
        <w:spacing w:before="80"/>
        <w:ind w:left="890" w:hanging="890"/>
      </w:pPr>
      <w:r>
        <w:tab/>
        <w:t>[Regulation 23E inserted: Gazette 24 Jun 1994 p. 2928</w:t>
      </w:r>
      <w:r>
        <w:noBreakHyphen/>
        <w:t>9; amended: Gazette 17 Jan 2003 p. 111; 15 Jan 2010 p. 101; 1 Feb 2013 p. 452.]</w:t>
      </w:r>
    </w:p>
    <w:p w14:paraId="5FB3536C" w14:textId="77777777" w:rsidR="00B958E3" w:rsidRDefault="00B958E3">
      <w:pPr>
        <w:pStyle w:val="Heading5"/>
        <w:spacing w:before="180"/>
        <w:rPr>
          <w:snapToGrid w:val="0"/>
        </w:rPr>
      </w:pPr>
      <w:bookmarkStart w:id="177" w:name="_Toc232781219"/>
      <w:bookmarkStart w:id="178" w:name="_Toc233560707"/>
      <w:r>
        <w:rPr>
          <w:rStyle w:val="CharSectno"/>
        </w:rPr>
        <w:t>23F</w:t>
      </w:r>
      <w:r>
        <w:rPr>
          <w:snapToGrid w:val="0"/>
        </w:rPr>
        <w:t>.</w:t>
      </w:r>
      <w:r>
        <w:rPr>
          <w:snapToGrid w:val="0"/>
        </w:rPr>
        <w:tab/>
        <w:t>Application for renewal (Act s. 70E(2))</w:t>
      </w:r>
      <w:bookmarkEnd w:id="177"/>
      <w:bookmarkEnd w:id="178"/>
    </w:p>
    <w:p w14:paraId="7D9436AA" w14:textId="77777777" w:rsidR="00B958E3" w:rsidRDefault="00B958E3">
      <w:pPr>
        <w:pStyle w:val="Subsection"/>
        <w:spacing w:before="120"/>
        <w:rPr>
          <w:snapToGrid w:val="0"/>
        </w:rPr>
      </w:pPr>
      <w:r>
        <w:rPr>
          <w:snapToGrid w:val="0"/>
        </w:rPr>
        <w:tab/>
        <w:t>(1)</w:t>
      </w:r>
      <w:r>
        <w:rPr>
          <w:snapToGrid w:val="0"/>
        </w:rPr>
        <w:tab/>
        <w:t>An application under section 70E(2) for the renewal or further renewal of a retention licence shall be —</w:t>
      </w:r>
    </w:p>
    <w:p w14:paraId="3A020F32" w14:textId="77777777" w:rsidR="00B958E3" w:rsidRDefault="00B958E3">
      <w:pPr>
        <w:pStyle w:val="Indenta"/>
        <w:rPr>
          <w:snapToGrid w:val="0"/>
        </w:rPr>
      </w:pPr>
      <w:r>
        <w:rPr>
          <w:snapToGrid w:val="0"/>
        </w:rPr>
        <w:tab/>
        <w:t>(a)</w:t>
      </w:r>
      <w:r>
        <w:rPr>
          <w:snapToGrid w:val="0"/>
        </w:rPr>
        <w:tab/>
        <w:t xml:space="preserve">made in the form </w:t>
      </w:r>
      <w:r>
        <w:t>of Form 9; and</w:t>
      </w:r>
    </w:p>
    <w:p w14:paraId="7C0DB951" w14:textId="77777777" w:rsidR="00B958E3" w:rsidRDefault="00B958E3">
      <w:pPr>
        <w:pStyle w:val="Ednotepara"/>
      </w:pPr>
      <w:r>
        <w:tab/>
        <w:t>[(b)</w:t>
      </w:r>
      <w:r>
        <w:tab/>
        <w:t>deleted]</w:t>
      </w:r>
    </w:p>
    <w:p w14:paraId="358B558F" w14:textId="77777777" w:rsidR="00B958E3" w:rsidRDefault="00B958E3">
      <w:pPr>
        <w:pStyle w:val="Indenta"/>
        <w:rPr>
          <w:snapToGrid w:val="0"/>
        </w:rPr>
      </w:pPr>
      <w:r>
        <w:rPr>
          <w:snapToGrid w:val="0"/>
        </w:rPr>
        <w:tab/>
        <w:t>(c)</w:t>
      </w:r>
      <w:r>
        <w:rPr>
          <w:snapToGrid w:val="0"/>
        </w:rPr>
        <w:tab/>
        <w:t>lodged at any time during the final year of the term of that licence.</w:t>
      </w:r>
    </w:p>
    <w:p w14:paraId="3D5E0F9D" w14:textId="77777777" w:rsidR="00B958E3" w:rsidRDefault="00B958E3">
      <w:pPr>
        <w:pStyle w:val="Subsection"/>
        <w:keepNext/>
      </w:pPr>
      <w:r>
        <w:lastRenderedPageBreak/>
        <w:tab/>
        <w:t>(2)</w:t>
      </w:r>
      <w:r>
        <w:tab/>
        <w:t xml:space="preserve">Before the end of the period of 14 days from the day on which the application is lodged, the applicant must lodge — </w:t>
      </w:r>
    </w:p>
    <w:p w14:paraId="5C89CA82" w14:textId="77777777" w:rsidR="00B958E3" w:rsidRDefault="00B958E3">
      <w:pPr>
        <w:pStyle w:val="Indenta"/>
      </w:pPr>
      <w:r>
        <w:tab/>
        <w:t>(a)</w:t>
      </w:r>
      <w:r>
        <w:tab/>
        <w:t>a report setting out a summary of any work and any investigations carried out under the licence; and</w:t>
      </w:r>
    </w:p>
    <w:p w14:paraId="2D2ABA37" w14:textId="77777777" w:rsidR="00B958E3" w:rsidRDefault="00B958E3">
      <w:pPr>
        <w:pStyle w:val="Indenta"/>
      </w:pPr>
      <w:r>
        <w:tab/>
        <w:t>(b)</w:t>
      </w:r>
      <w:r>
        <w:tab/>
        <w:t>a detailed programme of any work and any investigations proposed to be carried out under the licence; and</w:t>
      </w:r>
    </w:p>
    <w:p w14:paraId="5B36936A" w14:textId="77777777" w:rsidR="00B958E3" w:rsidRDefault="00B958E3">
      <w:pPr>
        <w:pStyle w:val="Indenta"/>
      </w:pPr>
      <w:r>
        <w:tab/>
        <w:t>(c)</w:t>
      </w:r>
      <w:r>
        <w:tab/>
        <w:t>a statutory declaration stating that mining of the identified mineral resource remains impracticable for one or more of the reasons referred to in section 70C(2) (and setting out that reason or those reasons in the statutory declaration).</w:t>
      </w:r>
    </w:p>
    <w:p w14:paraId="57C235A1" w14:textId="77777777" w:rsidR="00B958E3" w:rsidRDefault="00B958E3">
      <w:pPr>
        <w:pStyle w:val="Subsection"/>
      </w:pPr>
      <w:r>
        <w:tab/>
        <w:t>(3)</w:t>
      </w:r>
      <w:r>
        <w:tab/>
        <w:t xml:space="preserve">If the licence is continued in force under the Act pending the determination of the application and the application is refused — </w:t>
      </w:r>
    </w:p>
    <w:p w14:paraId="50903F73" w14:textId="77777777" w:rsidR="00B958E3" w:rsidRDefault="00B958E3">
      <w:pPr>
        <w:pStyle w:val="Indenta"/>
      </w:pPr>
      <w:r>
        <w:tab/>
        <w:t>(a)</w:t>
      </w:r>
      <w:r>
        <w:tab/>
        <w:t>if the prescribed rent has been paid under regulation 109(4) — a pro rata refund of rent is to be paid to the applicant in respect of each whole month of the remaining period for which rent has been paid commencing on the day on which the application is refused;</w:t>
      </w:r>
    </w:p>
    <w:p w14:paraId="48DEF013" w14:textId="77777777" w:rsidR="00B958E3" w:rsidRDefault="00B958E3">
      <w:pPr>
        <w:pStyle w:val="Indenta"/>
        <w:keepNext/>
      </w:pPr>
      <w:r>
        <w:tab/>
        <w:t>(b)</w:t>
      </w:r>
      <w:r>
        <w:tab/>
        <w:t>if the prescribed rent has not been paid under regulation 109(4) — rent is to be paid by the applicant in respect of each whole month from the last anniversary date of the commencement of the term of the licence until and including the month during which the application is refused.</w:t>
      </w:r>
    </w:p>
    <w:p w14:paraId="2BACE5D1" w14:textId="77777777" w:rsidR="00B958E3" w:rsidRDefault="00B958E3">
      <w:pPr>
        <w:pStyle w:val="Footnotesection"/>
        <w:spacing w:before="100"/>
        <w:ind w:left="890" w:hanging="890"/>
      </w:pPr>
      <w:r>
        <w:tab/>
        <w:t>[Regulation 23F inserted: Gazette 24 Jun 1994 p. 2929; amended: Gazette 2 Feb 2001 p. 712; 15 Jan 2010 p. 101; 18 Mar 2011 p. 925; 1 Feb 2013 p. 452; 13 Dec 2019 p. 4233</w:t>
      </w:r>
      <w:r>
        <w:noBreakHyphen/>
        <w:t>4.]</w:t>
      </w:r>
    </w:p>
    <w:p w14:paraId="22F93F65" w14:textId="77777777" w:rsidR="00B958E3" w:rsidRDefault="00B958E3">
      <w:pPr>
        <w:pStyle w:val="Heading5"/>
        <w:rPr>
          <w:snapToGrid w:val="0"/>
        </w:rPr>
      </w:pPr>
      <w:bookmarkStart w:id="179" w:name="_Toc232781220"/>
      <w:bookmarkStart w:id="180" w:name="_Toc233560708"/>
      <w:r>
        <w:rPr>
          <w:rStyle w:val="CharSectno"/>
        </w:rPr>
        <w:lastRenderedPageBreak/>
        <w:t>23G</w:t>
      </w:r>
      <w:r>
        <w:rPr>
          <w:snapToGrid w:val="0"/>
        </w:rPr>
        <w:t>.</w:t>
      </w:r>
      <w:r>
        <w:rPr>
          <w:snapToGrid w:val="0"/>
        </w:rPr>
        <w:tab/>
        <w:t>Limit on amount of earth etc. that may be removed (Act s. 70J(c))</w:t>
      </w:r>
      <w:bookmarkEnd w:id="179"/>
      <w:bookmarkEnd w:id="180"/>
    </w:p>
    <w:p w14:paraId="4F01CF92" w14:textId="77777777" w:rsidR="00B958E3" w:rsidRDefault="00B958E3">
      <w:pPr>
        <w:pStyle w:val="Subsection"/>
        <w:rPr>
          <w:snapToGrid w:val="0"/>
        </w:rPr>
      </w:pPr>
      <w:r>
        <w:rPr>
          <w:snapToGrid w:val="0"/>
        </w:rPr>
        <w:tab/>
      </w:r>
      <w:r>
        <w:rPr>
          <w:snapToGrid w:val="0"/>
        </w:rPr>
        <w:tab/>
        <w:t>For the purposes of section 70J(c), the limit on the amount of land, earth, soil, rock, stone, fluid or mineral bearing substance which may be excavated, extracted or removed during the period for which the retention licence remains in force is 1 000 tonnes in total, and the excavation, extraction or removal of a larger tonnage, without the Minister’s written approval, renders the licence liable to forfeiture.</w:t>
      </w:r>
    </w:p>
    <w:p w14:paraId="1384F1A1" w14:textId="77777777" w:rsidR="00B958E3" w:rsidRDefault="00B958E3">
      <w:pPr>
        <w:pStyle w:val="Footnotesection"/>
        <w:spacing w:before="100"/>
        <w:ind w:left="890" w:hanging="890"/>
      </w:pPr>
      <w:r>
        <w:tab/>
        <w:t>[Regulation 23G inserted: Gazette 24 Jun 1994 p. 2929.]</w:t>
      </w:r>
    </w:p>
    <w:p w14:paraId="6E365BF1" w14:textId="77777777" w:rsidR="00B958E3" w:rsidRDefault="00B958E3">
      <w:pPr>
        <w:pStyle w:val="Ednotesection"/>
        <w:spacing w:before="180"/>
        <w:ind w:left="890" w:hanging="890"/>
        <w:rPr>
          <w:b/>
        </w:rPr>
      </w:pPr>
      <w:r>
        <w:t>[</w:t>
      </w:r>
      <w:r>
        <w:rPr>
          <w:b/>
        </w:rPr>
        <w:t>23H.</w:t>
      </w:r>
      <w:r>
        <w:rPr>
          <w:b/>
        </w:rPr>
        <w:tab/>
      </w:r>
      <w:r>
        <w:t>Deleted: Gazette 3 Feb 2006 p. 590.]</w:t>
      </w:r>
    </w:p>
    <w:p w14:paraId="36721E11" w14:textId="77777777" w:rsidR="00B958E3" w:rsidRDefault="00B958E3">
      <w:pPr>
        <w:pStyle w:val="Heading3"/>
        <w:keepNext w:val="0"/>
        <w:spacing w:before="180"/>
      </w:pPr>
      <w:bookmarkStart w:id="181" w:name="_Toc232779529"/>
      <w:bookmarkStart w:id="182" w:name="_Toc232779946"/>
      <w:bookmarkStart w:id="183" w:name="_Toc232780804"/>
      <w:bookmarkStart w:id="184" w:name="_Toc232781221"/>
      <w:bookmarkStart w:id="185" w:name="_Toc233011095"/>
      <w:bookmarkStart w:id="186" w:name="_Toc233011512"/>
      <w:bookmarkStart w:id="187" w:name="_Toc233013348"/>
      <w:bookmarkStart w:id="188" w:name="_Toc233560709"/>
      <w:r>
        <w:rPr>
          <w:rStyle w:val="CharDivNo"/>
        </w:rPr>
        <w:t>Division 3</w:t>
      </w:r>
      <w:r>
        <w:rPr>
          <w:snapToGrid w:val="0"/>
        </w:rPr>
        <w:t> — </w:t>
      </w:r>
      <w:r>
        <w:rPr>
          <w:rStyle w:val="CharDivText"/>
        </w:rPr>
        <w:t>Mining leases</w:t>
      </w:r>
      <w:bookmarkEnd w:id="181"/>
      <w:bookmarkEnd w:id="182"/>
      <w:bookmarkEnd w:id="183"/>
      <w:bookmarkEnd w:id="184"/>
      <w:bookmarkEnd w:id="185"/>
      <w:bookmarkEnd w:id="186"/>
      <w:bookmarkEnd w:id="187"/>
      <w:bookmarkEnd w:id="188"/>
    </w:p>
    <w:p w14:paraId="52F85335" w14:textId="77777777" w:rsidR="00B958E3" w:rsidRDefault="00B958E3">
      <w:pPr>
        <w:pStyle w:val="Heading5"/>
        <w:keepNext w:val="0"/>
        <w:spacing w:before="180"/>
        <w:rPr>
          <w:snapToGrid w:val="0"/>
        </w:rPr>
      </w:pPr>
      <w:bookmarkStart w:id="189" w:name="_Toc232781222"/>
      <w:bookmarkStart w:id="190" w:name="_Toc233560710"/>
      <w:r>
        <w:rPr>
          <w:rStyle w:val="CharSectno"/>
        </w:rPr>
        <w:t>24</w:t>
      </w:r>
      <w:r>
        <w:rPr>
          <w:snapToGrid w:val="0"/>
        </w:rPr>
        <w:t>.</w:t>
      </w:r>
      <w:r>
        <w:rPr>
          <w:snapToGrid w:val="0"/>
        </w:rPr>
        <w:tab/>
        <w:t>Marking out and application</w:t>
      </w:r>
      <w:bookmarkEnd w:id="189"/>
      <w:bookmarkEnd w:id="190"/>
    </w:p>
    <w:p w14:paraId="1B9CFAB6" w14:textId="77777777" w:rsidR="00B958E3" w:rsidRDefault="00B958E3">
      <w:pPr>
        <w:pStyle w:val="Subsection"/>
        <w:rPr>
          <w:snapToGrid w:val="0"/>
        </w:rPr>
      </w:pPr>
      <w:r>
        <w:rPr>
          <w:snapToGrid w:val="0"/>
        </w:rPr>
        <w:tab/>
      </w:r>
      <w:r>
        <w:rPr>
          <w:snapToGrid w:val="0"/>
        </w:rPr>
        <w:tab/>
        <w:t>An applicant for a mining lease shall comply with the regulations in Part V as to marking out and applying for the lease.</w:t>
      </w:r>
    </w:p>
    <w:p w14:paraId="704AE584" w14:textId="77777777" w:rsidR="00B958E3" w:rsidRDefault="00B958E3">
      <w:pPr>
        <w:pStyle w:val="Heading5"/>
        <w:spacing w:before="180"/>
      </w:pPr>
      <w:bookmarkStart w:id="191" w:name="_Toc232781223"/>
      <w:bookmarkStart w:id="192" w:name="_Toc233560711"/>
      <w:r>
        <w:rPr>
          <w:rStyle w:val="CharSectno"/>
        </w:rPr>
        <w:t>25AA</w:t>
      </w:r>
      <w:r>
        <w:t>.</w:t>
      </w:r>
      <w:r>
        <w:tab/>
        <w:t>Time for lodging mining proposal</w:t>
      </w:r>
      <w:bookmarkEnd w:id="191"/>
      <w:bookmarkEnd w:id="192"/>
    </w:p>
    <w:p w14:paraId="0453EB26" w14:textId="77777777" w:rsidR="00B958E3" w:rsidRDefault="00B958E3">
      <w:pPr>
        <w:pStyle w:val="Subsection"/>
      </w:pPr>
      <w:r>
        <w:tab/>
      </w:r>
      <w:r>
        <w:tab/>
        <w:t>For the purposes of section 74(1AA) the prescribed period is 14 days after the day on which the application for the mining lease is lodged.</w:t>
      </w:r>
    </w:p>
    <w:p w14:paraId="2270BD64" w14:textId="77777777" w:rsidR="00B958E3" w:rsidRDefault="00B958E3">
      <w:pPr>
        <w:pStyle w:val="Footnotesection"/>
      </w:pPr>
      <w:r>
        <w:tab/>
        <w:t>[Regulation 25AA inserted: Gazette 18 Mar 2011 p. 915.]</w:t>
      </w:r>
    </w:p>
    <w:p w14:paraId="5A1E5BBA" w14:textId="77777777" w:rsidR="00B958E3" w:rsidRDefault="00B958E3">
      <w:pPr>
        <w:pStyle w:val="Heading5"/>
        <w:keepLines w:val="0"/>
        <w:spacing w:before="160"/>
      </w:pPr>
      <w:bookmarkStart w:id="193" w:name="_Toc232781224"/>
      <w:bookmarkStart w:id="194" w:name="_Toc233560712"/>
      <w:r>
        <w:rPr>
          <w:rStyle w:val="CharSectno"/>
        </w:rPr>
        <w:t>25</w:t>
      </w:r>
      <w:r>
        <w:t>.</w:t>
      </w:r>
      <w:r>
        <w:tab/>
        <w:t xml:space="preserve">Guidelines, </w:t>
      </w:r>
      <w:r>
        <w:rPr>
          <w:snapToGrid w:val="0"/>
        </w:rPr>
        <w:t>publication</w:t>
      </w:r>
      <w:r>
        <w:t xml:space="preserve"> of (Act s. 70P)</w:t>
      </w:r>
      <w:bookmarkEnd w:id="193"/>
      <w:bookmarkEnd w:id="194"/>
    </w:p>
    <w:p w14:paraId="59B1C376" w14:textId="77777777" w:rsidR="00B958E3" w:rsidRDefault="00B958E3">
      <w:pPr>
        <w:pStyle w:val="Subsection"/>
        <w:keepNext/>
        <w:spacing w:before="120"/>
      </w:pPr>
      <w:r>
        <w:tab/>
      </w:r>
      <w:r>
        <w:tab/>
        <w:t>For the purposes of section 70P —</w:t>
      </w:r>
    </w:p>
    <w:p w14:paraId="13A47E5B" w14:textId="77777777" w:rsidR="00B958E3" w:rsidRDefault="00B958E3">
      <w:pPr>
        <w:pStyle w:val="Indenta"/>
      </w:pPr>
      <w:r>
        <w:tab/>
        <w:t>(a)</w:t>
      </w:r>
      <w:r>
        <w:tab/>
        <w:t>copies of the guidelines are to be made available at each office of the Department; and</w:t>
      </w:r>
    </w:p>
    <w:p w14:paraId="28901F89" w14:textId="77777777" w:rsidR="00B958E3" w:rsidRDefault="00B958E3">
      <w:pPr>
        <w:pStyle w:val="Indenta"/>
      </w:pPr>
      <w:r>
        <w:tab/>
        <w:t>(b)</w:t>
      </w:r>
      <w:r>
        <w:tab/>
        <w:t>an electronic version of the guidelines is to be published on the Department’s internet website.</w:t>
      </w:r>
    </w:p>
    <w:p w14:paraId="3C168045" w14:textId="77777777" w:rsidR="00B958E3" w:rsidRDefault="00B958E3">
      <w:pPr>
        <w:pStyle w:val="Footnotesection"/>
      </w:pPr>
      <w:r>
        <w:tab/>
        <w:t>[Regulation 25 inserted: Gazette 3 Feb 2006 p. 590.]</w:t>
      </w:r>
    </w:p>
    <w:p w14:paraId="4643A511" w14:textId="77777777" w:rsidR="00B958E3" w:rsidRDefault="00B958E3">
      <w:pPr>
        <w:pStyle w:val="Heading5"/>
      </w:pPr>
      <w:bookmarkStart w:id="195" w:name="_Toc232781225"/>
      <w:bookmarkStart w:id="196" w:name="_Toc233560713"/>
      <w:r>
        <w:rPr>
          <w:rStyle w:val="CharSectno"/>
        </w:rPr>
        <w:lastRenderedPageBreak/>
        <w:t>25A</w:t>
      </w:r>
      <w:r>
        <w:t>.</w:t>
      </w:r>
      <w:r>
        <w:tab/>
        <w:t>Marking out after grant of lease (Act s. 73(2))</w:t>
      </w:r>
      <w:bookmarkEnd w:id="195"/>
      <w:bookmarkEnd w:id="196"/>
    </w:p>
    <w:p w14:paraId="2C205A63" w14:textId="77777777" w:rsidR="00B958E3" w:rsidRDefault="00B958E3">
      <w:pPr>
        <w:pStyle w:val="Subsection"/>
      </w:pPr>
      <w:r>
        <w:tab/>
      </w:r>
      <w:r>
        <w:tab/>
        <w:t>Regulations 59, 60 and 61 apply, with any necessary modifications, in relation to marking out the boundaries of an area for the purposes of section 73(2).</w:t>
      </w:r>
    </w:p>
    <w:p w14:paraId="7038604D" w14:textId="77777777" w:rsidR="00B958E3" w:rsidRDefault="00B958E3">
      <w:pPr>
        <w:pStyle w:val="Footnotesection"/>
      </w:pPr>
      <w:r>
        <w:tab/>
        <w:t>[Regulation 25A inserted: Gazette 3 Feb 2006 p. 590.]</w:t>
      </w:r>
    </w:p>
    <w:p w14:paraId="3DD37018" w14:textId="77777777" w:rsidR="00B958E3" w:rsidRDefault="00B958E3">
      <w:pPr>
        <w:pStyle w:val="Heading5"/>
      </w:pPr>
      <w:bookmarkStart w:id="197" w:name="_Toc232781226"/>
      <w:bookmarkStart w:id="198" w:name="_Toc233560714"/>
      <w:r>
        <w:rPr>
          <w:rStyle w:val="CharSectno"/>
        </w:rPr>
        <w:t>25B</w:t>
      </w:r>
      <w:r>
        <w:t>.</w:t>
      </w:r>
      <w:r>
        <w:tab/>
        <w:t xml:space="preserve">Fees for copies of </w:t>
      </w:r>
      <w:r>
        <w:rPr>
          <w:snapToGrid w:val="0"/>
        </w:rPr>
        <w:t>certain</w:t>
      </w:r>
      <w:r>
        <w:t xml:space="preserve"> documents</w:t>
      </w:r>
      <w:bookmarkEnd w:id="197"/>
      <w:bookmarkEnd w:id="198"/>
    </w:p>
    <w:p w14:paraId="738027F3" w14:textId="77777777" w:rsidR="00B958E3" w:rsidRDefault="00B958E3">
      <w:pPr>
        <w:pStyle w:val="Subsection"/>
      </w:pPr>
      <w:r>
        <w:tab/>
      </w:r>
      <w:r>
        <w:tab/>
        <w:t>A person who wishes to obtain —</w:t>
      </w:r>
    </w:p>
    <w:p w14:paraId="16899050" w14:textId="77777777" w:rsidR="00B958E3" w:rsidRDefault="00B958E3">
      <w:pPr>
        <w:pStyle w:val="Indenta"/>
      </w:pPr>
      <w:r>
        <w:tab/>
        <w:t>(a)</w:t>
      </w:r>
      <w:r>
        <w:tab/>
        <w:t>a copy of a document referred to in section 74(5); or</w:t>
      </w:r>
    </w:p>
    <w:p w14:paraId="36720A6E" w14:textId="77777777" w:rsidR="00B958E3" w:rsidRDefault="00B958E3">
      <w:pPr>
        <w:pStyle w:val="Indenta"/>
      </w:pPr>
      <w:r>
        <w:tab/>
        <w:t>(b)</w:t>
      </w:r>
      <w:r>
        <w:tab/>
        <w:t>a copy of a report under section 74A; or</w:t>
      </w:r>
    </w:p>
    <w:p w14:paraId="5006EEBC" w14:textId="77777777" w:rsidR="00B958E3" w:rsidRDefault="00B958E3">
      <w:pPr>
        <w:pStyle w:val="Indenta"/>
        <w:keepNext/>
      </w:pPr>
      <w:r>
        <w:tab/>
        <w:t>(c)</w:t>
      </w:r>
      <w:r>
        <w:tab/>
        <w:t>a copy of any part of such a document or report,</w:t>
      </w:r>
    </w:p>
    <w:p w14:paraId="350174CB" w14:textId="77777777" w:rsidR="00B958E3" w:rsidRDefault="00B958E3">
      <w:pPr>
        <w:pStyle w:val="Subsection"/>
      </w:pPr>
      <w:r>
        <w:tab/>
      </w:r>
      <w:r>
        <w:tab/>
        <w:t>shall pay the fee set out in Schedule 2 item 12.</w:t>
      </w:r>
    </w:p>
    <w:p w14:paraId="13EA6910" w14:textId="77777777" w:rsidR="00B958E3" w:rsidRDefault="00B958E3">
      <w:pPr>
        <w:pStyle w:val="Footnotesection"/>
      </w:pPr>
      <w:r>
        <w:tab/>
        <w:t>[Regulation 25B inserted: Gazette 3 Feb 2006 p. 590; amended: Gazette 15 Jan 2010 p. 136; 24 Jun 2011 p. 2511; 18 Jun 2019 p. 2048.]</w:t>
      </w:r>
    </w:p>
    <w:p w14:paraId="22CD5212" w14:textId="77777777" w:rsidR="00B958E3" w:rsidRDefault="00B958E3">
      <w:pPr>
        <w:pStyle w:val="Heading5"/>
      </w:pPr>
      <w:bookmarkStart w:id="199" w:name="_Toc232781227"/>
      <w:bookmarkStart w:id="200" w:name="_Toc233560715"/>
      <w:r>
        <w:rPr>
          <w:rStyle w:val="CharSectno"/>
        </w:rPr>
        <w:t>25C</w:t>
      </w:r>
      <w:r>
        <w:t>.</w:t>
      </w:r>
      <w:r>
        <w:tab/>
        <w:t>Qualified persons (Act s. 74(7))</w:t>
      </w:r>
      <w:bookmarkEnd w:id="199"/>
      <w:bookmarkEnd w:id="200"/>
    </w:p>
    <w:p w14:paraId="39D24C6A" w14:textId="77777777" w:rsidR="00B958E3" w:rsidRDefault="00B958E3">
      <w:pPr>
        <w:pStyle w:val="Subsection"/>
      </w:pPr>
      <w:r>
        <w:tab/>
      </w:r>
      <w:r>
        <w:tab/>
        <w:t xml:space="preserve">For the purposes of paragraph (a) of the definition of </w:t>
      </w:r>
      <w:r>
        <w:rPr>
          <w:b/>
          <w:bCs/>
          <w:i/>
          <w:iCs/>
        </w:rPr>
        <w:t>qualified person</w:t>
      </w:r>
      <w:r>
        <w:t xml:space="preserve"> in section 74(7) each of the following is a prescribed body —</w:t>
      </w:r>
    </w:p>
    <w:p w14:paraId="53CA4A1C" w14:textId="77777777" w:rsidR="00B958E3" w:rsidRDefault="00B958E3">
      <w:pPr>
        <w:pStyle w:val="Indenta"/>
      </w:pPr>
      <w:r>
        <w:tab/>
        <w:t>(a)</w:t>
      </w:r>
      <w:r>
        <w:tab/>
        <w:t>the Australasian Institute of Mining and Metallurgy;</w:t>
      </w:r>
    </w:p>
    <w:p w14:paraId="1289F894" w14:textId="77777777" w:rsidR="00B958E3" w:rsidRDefault="00B958E3">
      <w:pPr>
        <w:pStyle w:val="Indenta"/>
      </w:pPr>
      <w:r>
        <w:tab/>
        <w:t>(b)</w:t>
      </w:r>
      <w:r>
        <w:tab/>
        <w:t>the Australian Institute of Geoscientists.</w:t>
      </w:r>
    </w:p>
    <w:p w14:paraId="52120887" w14:textId="77777777" w:rsidR="00B958E3" w:rsidRDefault="00B958E3">
      <w:pPr>
        <w:pStyle w:val="Footnotesection"/>
        <w:spacing w:before="100"/>
        <w:ind w:left="890" w:hanging="890"/>
      </w:pPr>
      <w:r>
        <w:tab/>
        <w:t>[Regulation 25C inserted: Gazette 3 Feb 2006 p. 591.]</w:t>
      </w:r>
    </w:p>
    <w:p w14:paraId="18DDF6D1" w14:textId="77777777" w:rsidR="00B958E3" w:rsidRDefault="00B958E3">
      <w:pPr>
        <w:pStyle w:val="Heading5"/>
        <w:rPr>
          <w:snapToGrid w:val="0"/>
        </w:rPr>
      </w:pPr>
      <w:bookmarkStart w:id="201" w:name="_Toc232781228"/>
      <w:bookmarkStart w:id="202" w:name="_Toc233560716"/>
      <w:r>
        <w:rPr>
          <w:rStyle w:val="CharSectno"/>
        </w:rPr>
        <w:t>26</w:t>
      </w:r>
      <w:r>
        <w:rPr>
          <w:snapToGrid w:val="0"/>
        </w:rPr>
        <w:t>.</w:t>
      </w:r>
      <w:r>
        <w:rPr>
          <w:snapToGrid w:val="0"/>
        </w:rPr>
        <w:tab/>
        <w:t>Instrument of lease</w:t>
      </w:r>
      <w:bookmarkEnd w:id="201"/>
      <w:bookmarkEnd w:id="202"/>
    </w:p>
    <w:p w14:paraId="16526640" w14:textId="77777777" w:rsidR="00B958E3" w:rsidRDefault="00B958E3">
      <w:pPr>
        <w:pStyle w:val="Subsection"/>
      </w:pPr>
      <w:r>
        <w:rPr>
          <w:snapToGrid w:val="0"/>
        </w:rPr>
        <w:tab/>
      </w:r>
      <w:r>
        <w:rPr>
          <w:snapToGrid w:val="0"/>
        </w:rPr>
        <w:tab/>
        <w:t xml:space="preserve">The instrument of lease for a mining lease shall be in the form </w:t>
      </w:r>
      <w:r>
        <w:t>of Form 8.</w:t>
      </w:r>
    </w:p>
    <w:p w14:paraId="7229732C" w14:textId="77777777" w:rsidR="00B958E3" w:rsidRDefault="00B958E3">
      <w:pPr>
        <w:pStyle w:val="Footnotesection"/>
        <w:spacing w:before="100"/>
        <w:ind w:left="890" w:hanging="890"/>
      </w:pPr>
      <w:r>
        <w:tab/>
        <w:t>[Regulation 26 amended: Gazette 15 Jan 2010 p. 101.]</w:t>
      </w:r>
    </w:p>
    <w:p w14:paraId="3B345B97" w14:textId="77777777" w:rsidR="00B958E3" w:rsidRDefault="00B958E3">
      <w:pPr>
        <w:pStyle w:val="Ednotesection"/>
        <w:spacing w:before="180"/>
      </w:pPr>
      <w:r>
        <w:t>[</w:t>
      </w:r>
      <w:r>
        <w:rPr>
          <w:b/>
        </w:rPr>
        <w:t>27.</w:t>
      </w:r>
      <w:r>
        <w:rPr>
          <w:b/>
        </w:rPr>
        <w:tab/>
      </w:r>
      <w:r>
        <w:t>Deleted: Gazette 18 Mar 2011 p. 915.]</w:t>
      </w:r>
    </w:p>
    <w:p w14:paraId="62AA8C64" w14:textId="77777777" w:rsidR="00B958E3" w:rsidRDefault="00B958E3">
      <w:pPr>
        <w:pStyle w:val="Heading5"/>
        <w:spacing w:before="180"/>
        <w:rPr>
          <w:snapToGrid w:val="0"/>
        </w:rPr>
      </w:pPr>
      <w:bookmarkStart w:id="203" w:name="_Toc232781229"/>
      <w:bookmarkStart w:id="204" w:name="_Toc233560717"/>
      <w:r>
        <w:rPr>
          <w:rStyle w:val="CharSectno"/>
        </w:rPr>
        <w:lastRenderedPageBreak/>
        <w:t>28</w:t>
      </w:r>
      <w:r>
        <w:rPr>
          <w:snapToGrid w:val="0"/>
        </w:rPr>
        <w:t>.</w:t>
      </w:r>
      <w:r>
        <w:rPr>
          <w:snapToGrid w:val="0"/>
        </w:rPr>
        <w:tab/>
        <w:t>Additional condition</w:t>
      </w:r>
      <w:bookmarkEnd w:id="203"/>
      <w:bookmarkEnd w:id="204"/>
    </w:p>
    <w:p w14:paraId="43D8BEAE" w14:textId="77777777" w:rsidR="00B958E3" w:rsidRDefault="00B958E3">
      <w:pPr>
        <w:pStyle w:val="Subsection"/>
        <w:rPr>
          <w:snapToGrid w:val="0"/>
        </w:rPr>
      </w:pPr>
      <w:r>
        <w:rPr>
          <w:snapToGrid w:val="0"/>
        </w:rPr>
        <w:tab/>
      </w:r>
      <w:r>
        <w:rPr>
          <w:snapToGrid w:val="0"/>
        </w:rPr>
        <w:tab/>
        <w:t xml:space="preserve">In addition to the conditions contained in section 82 of the Act it shall be a condition of every mining lease that all holes, pits, trenches and other disturbances to the surface of the land made whilst mining which in the opinion of </w:t>
      </w:r>
      <w:r>
        <w:t>an environmental officer</w:t>
      </w:r>
      <w:r>
        <w:rPr>
          <w:snapToGrid w:val="0"/>
        </w:rPr>
        <w:t xml:space="preserve"> are likely to endanger the safety of any person or animal will be filled in or otherwise made safe to the satisfaction of</w:t>
      </w:r>
      <w:r>
        <w:t xml:space="preserve"> the environmental officer</w:t>
      </w:r>
      <w:r>
        <w:rPr>
          <w:snapToGrid w:val="0"/>
        </w:rPr>
        <w:t>.</w:t>
      </w:r>
    </w:p>
    <w:p w14:paraId="6D17F7B1" w14:textId="77777777" w:rsidR="00B958E3" w:rsidRDefault="00B958E3">
      <w:pPr>
        <w:pStyle w:val="Footnotesection"/>
      </w:pPr>
      <w:r>
        <w:tab/>
        <w:t>[Regulation 28 amended: Gazette 3 Feb 2006 p. 591; 18 Mar 2011 p. 915.]</w:t>
      </w:r>
    </w:p>
    <w:p w14:paraId="4B864360" w14:textId="77777777" w:rsidR="00B958E3" w:rsidRDefault="00B958E3">
      <w:pPr>
        <w:pStyle w:val="Ednotesection"/>
      </w:pPr>
      <w:r>
        <w:t>[</w:t>
      </w:r>
      <w:r>
        <w:rPr>
          <w:b/>
          <w:bCs/>
        </w:rPr>
        <w:t>28A.</w:t>
      </w:r>
      <w:r>
        <w:tab/>
        <w:t>Deleted: SL 2025/153 r. 5.]</w:t>
      </w:r>
    </w:p>
    <w:p w14:paraId="78D3A04D" w14:textId="77777777" w:rsidR="00B958E3" w:rsidRDefault="00B958E3">
      <w:pPr>
        <w:pStyle w:val="Heading5"/>
        <w:spacing w:before="240"/>
        <w:rPr>
          <w:snapToGrid w:val="0"/>
        </w:rPr>
      </w:pPr>
      <w:bookmarkStart w:id="205" w:name="_Toc232781230"/>
      <w:bookmarkStart w:id="206" w:name="_Toc233560718"/>
      <w:r>
        <w:rPr>
          <w:rStyle w:val="CharSectno"/>
        </w:rPr>
        <w:t>29</w:t>
      </w:r>
      <w:r>
        <w:rPr>
          <w:snapToGrid w:val="0"/>
        </w:rPr>
        <w:t>.</w:t>
      </w:r>
      <w:r>
        <w:rPr>
          <w:snapToGrid w:val="0"/>
        </w:rPr>
        <w:tab/>
        <w:t>Application for renewal (Act s. 78)</w:t>
      </w:r>
      <w:bookmarkEnd w:id="205"/>
      <w:bookmarkEnd w:id="206"/>
    </w:p>
    <w:p w14:paraId="69B98F6C" w14:textId="77777777" w:rsidR="00B958E3" w:rsidRDefault="00B958E3">
      <w:pPr>
        <w:pStyle w:val="Subsection"/>
        <w:rPr>
          <w:snapToGrid w:val="0"/>
        </w:rPr>
      </w:pPr>
      <w:r>
        <w:rPr>
          <w:snapToGrid w:val="0"/>
        </w:rPr>
        <w:tab/>
        <w:t>(1)</w:t>
      </w:r>
      <w:r>
        <w:rPr>
          <w:snapToGrid w:val="0"/>
        </w:rPr>
        <w:tab/>
        <w:t>Application for renewal of a mining lease under section 78 shall be —</w:t>
      </w:r>
    </w:p>
    <w:p w14:paraId="0EC02058" w14:textId="77777777" w:rsidR="00B958E3" w:rsidRDefault="00B958E3">
      <w:pPr>
        <w:pStyle w:val="Indenta"/>
        <w:rPr>
          <w:snapToGrid w:val="0"/>
        </w:rPr>
      </w:pPr>
      <w:r>
        <w:rPr>
          <w:snapToGrid w:val="0"/>
        </w:rPr>
        <w:tab/>
        <w:t>(a)</w:t>
      </w:r>
      <w:r>
        <w:rPr>
          <w:snapToGrid w:val="0"/>
        </w:rPr>
        <w:tab/>
        <w:t xml:space="preserve">made in the form </w:t>
      </w:r>
      <w:r>
        <w:t>of Form 9; and</w:t>
      </w:r>
    </w:p>
    <w:p w14:paraId="7BA577FA" w14:textId="77777777" w:rsidR="00B958E3" w:rsidRDefault="00B958E3">
      <w:pPr>
        <w:pStyle w:val="Ednotepara"/>
      </w:pPr>
      <w:r>
        <w:tab/>
        <w:t>[(b)</w:t>
      </w:r>
      <w:r>
        <w:tab/>
        <w:t>deleted]</w:t>
      </w:r>
    </w:p>
    <w:p w14:paraId="15F8B1E0" w14:textId="77777777" w:rsidR="00B958E3" w:rsidRDefault="00B958E3">
      <w:pPr>
        <w:pStyle w:val="Indenta"/>
        <w:rPr>
          <w:snapToGrid w:val="0"/>
        </w:rPr>
      </w:pPr>
      <w:r>
        <w:rPr>
          <w:snapToGrid w:val="0"/>
        </w:rPr>
        <w:tab/>
        <w:t>(c)</w:t>
      </w:r>
      <w:r>
        <w:rPr>
          <w:snapToGrid w:val="0"/>
        </w:rPr>
        <w:tab/>
        <w:t>lodged at any time during the final year of the term of that lease.</w:t>
      </w:r>
    </w:p>
    <w:p w14:paraId="00CCA230" w14:textId="77777777" w:rsidR="00B958E3" w:rsidRDefault="00B958E3">
      <w:pPr>
        <w:pStyle w:val="Subsection"/>
      </w:pPr>
      <w:r>
        <w:tab/>
        <w:t>(2)</w:t>
      </w:r>
      <w:r>
        <w:tab/>
        <w:t xml:space="preserve">If the lease is continued in force under the Act pending the determination of the application and the application is refused — </w:t>
      </w:r>
    </w:p>
    <w:p w14:paraId="4576CDAD" w14:textId="77777777" w:rsidR="00B958E3" w:rsidRDefault="00B958E3">
      <w:pPr>
        <w:pStyle w:val="Indenta"/>
      </w:pPr>
      <w:r>
        <w:tab/>
        <w:t>(a)</w:t>
      </w:r>
      <w:r>
        <w:tab/>
        <w:t>if the prescribed rent has been paid under regulation 109(4) — a pro rata refund of rent is to be paid to the applicant in respect of each whole month of the remaining period for which rent has been paid commencing on the day on which the application is refused;</w:t>
      </w:r>
    </w:p>
    <w:p w14:paraId="79BD2F33" w14:textId="77777777" w:rsidR="00B958E3" w:rsidRDefault="00B958E3">
      <w:pPr>
        <w:pStyle w:val="Indenta"/>
      </w:pPr>
      <w:r>
        <w:tab/>
        <w:t>(b)</w:t>
      </w:r>
      <w:r>
        <w:tab/>
        <w:t xml:space="preserve">if the prescribed rent has not been paid under regulation 109(4) — rent is to be paid by the applicant in respect of each whole month from the last anniversary date of the commencement of the term of the lease until </w:t>
      </w:r>
      <w:r>
        <w:lastRenderedPageBreak/>
        <w:t>and including the month during which the application is refused.</w:t>
      </w:r>
    </w:p>
    <w:p w14:paraId="69C8BC86" w14:textId="77777777" w:rsidR="00B958E3" w:rsidRDefault="00B958E3">
      <w:pPr>
        <w:pStyle w:val="Footnotesection"/>
      </w:pPr>
      <w:r>
        <w:tab/>
        <w:t>[Regulation 29 inserted: Gazette 2 Oct 1987 p. 3816; amended: Gazette 2 Feb 2001 p. 712; 15 Jan 2010 p. 102; 18 Mar 2011 p. 925; 13 Dec 2019 p. 4234.]</w:t>
      </w:r>
    </w:p>
    <w:p w14:paraId="54F54A67" w14:textId="77777777" w:rsidR="00B958E3" w:rsidRDefault="00B958E3">
      <w:pPr>
        <w:pStyle w:val="Heading5"/>
        <w:rPr>
          <w:snapToGrid w:val="0"/>
        </w:rPr>
      </w:pPr>
      <w:bookmarkStart w:id="207" w:name="_Toc232781231"/>
      <w:bookmarkStart w:id="208" w:name="_Toc233560719"/>
      <w:r>
        <w:rPr>
          <w:rStyle w:val="CharSectno"/>
        </w:rPr>
        <w:t>30</w:t>
      </w:r>
      <w:r>
        <w:rPr>
          <w:snapToGrid w:val="0"/>
        </w:rPr>
        <w:t>.</w:t>
      </w:r>
      <w:r>
        <w:rPr>
          <w:snapToGrid w:val="0"/>
        </w:rPr>
        <w:tab/>
        <w:t>Notice required (Act s. 56A(8), 70(6) or 85B(3))</w:t>
      </w:r>
      <w:bookmarkEnd w:id="207"/>
      <w:bookmarkEnd w:id="208"/>
    </w:p>
    <w:p w14:paraId="61343692" w14:textId="77777777" w:rsidR="00B958E3" w:rsidRDefault="00B958E3">
      <w:pPr>
        <w:pStyle w:val="Subsection"/>
        <w:rPr>
          <w:snapToGrid w:val="0"/>
        </w:rPr>
      </w:pPr>
      <w:r>
        <w:rPr>
          <w:snapToGrid w:val="0"/>
        </w:rPr>
        <w:tab/>
      </w:r>
      <w:r>
        <w:rPr>
          <w:snapToGrid w:val="0"/>
        </w:rPr>
        <w:tab/>
        <w:t>When the holder of —</w:t>
      </w:r>
    </w:p>
    <w:p w14:paraId="2B1E611F" w14:textId="77777777" w:rsidR="00B958E3" w:rsidRDefault="00B958E3">
      <w:pPr>
        <w:pStyle w:val="Indenta"/>
        <w:rPr>
          <w:snapToGrid w:val="0"/>
        </w:rPr>
      </w:pPr>
      <w:r>
        <w:rPr>
          <w:snapToGrid w:val="0"/>
        </w:rPr>
        <w:tab/>
        <w:t>(a)</w:t>
      </w:r>
      <w:r>
        <w:rPr>
          <w:snapToGrid w:val="0"/>
        </w:rPr>
        <w:tab/>
        <w:t>a special prospecting licence granted under section 56A(8); or</w:t>
      </w:r>
    </w:p>
    <w:p w14:paraId="4780B32F" w14:textId="77777777" w:rsidR="00B958E3" w:rsidRDefault="00B958E3">
      <w:pPr>
        <w:pStyle w:val="Indenta"/>
        <w:rPr>
          <w:snapToGrid w:val="0"/>
        </w:rPr>
      </w:pPr>
      <w:r>
        <w:rPr>
          <w:snapToGrid w:val="0"/>
        </w:rPr>
        <w:tab/>
        <w:t>(b)</w:t>
      </w:r>
      <w:r>
        <w:rPr>
          <w:snapToGrid w:val="0"/>
        </w:rPr>
        <w:tab/>
        <w:t>a special prospecting licence granted under section 70(6); or</w:t>
      </w:r>
    </w:p>
    <w:p w14:paraId="2F66F282" w14:textId="77777777" w:rsidR="00B958E3" w:rsidRDefault="00B958E3">
      <w:pPr>
        <w:pStyle w:val="Indenta"/>
        <w:rPr>
          <w:snapToGrid w:val="0"/>
        </w:rPr>
      </w:pPr>
      <w:r>
        <w:rPr>
          <w:snapToGrid w:val="0"/>
        </w:rPr>
        <w:tab/>
        <w:t>(c)</w:t>
      </w:r>
      <w:r>
        <w:rPr>
          <w:snapToGrid w:val="0"/>
        </w:rPr>
        <w:tab/>
        <w:t>a special prospecting licence granted under section 85B(3),</w:t>
      </w:r>
    </w:p>
    <w:p w14:paraId="1B72364D" w14:textId="77777777" w:rsidR="00B958E3" w:rsidRDefault="00B958E3">
      <w:pPr>
        <w:pStyle w:val="Subsection"/>
        <w:rPr>
          <w:snapToGrid w:val="0"/>
        </w:rPr>
      </w:pPr>
      <w:r>
        <w:rPr>
          <w:snapToGrid w:val="0"/>
        </w:rPr>
        <w:tab/>
      </w:r>
      <w:r>
        <w:rPr>
          <w:snapToGrid w:val="0"/>
        </w:rPr>
        <w:tab/>
        <w:t xml:space="preserve">makes an application for a mining lease for gold in respect of the land or any part of the land which is the subject of a special prospecting licence, that person shall, within 14 days of the date of the application, serve notice in the form </w:t>
      </w:r>
      <w:r>
        <w:t xml:space="preserve">of Form 21 </w:t>
      </w:r>
      <w:r>
        <w:rPr>
          <w:snapToGrid w:val="0"/>
        </w:rPr>
        <w:t>on the holder of —</w:t>
      </w:r>
    </w:p>
    <w:p w14:paraId="0799EFFC" w14:textId="77777777" w:rsidR="00B958E3" w:rsidRDefault="00B958E3">
      <w:pPr>
        <w:pStyle w:val="Indenta"/>
        <w:rPr>
          <w:snapToGrid w:val="0"/>
        </w:rPr>
      </w:pPr>
      <w:r>
        <w:rPr>
          <w:snapToGrid w:val="0"/>
        </w:rPr>
        <w:tab/>
        <w:t>(aa)</w:t>
      </w:r>
      <w:r>
        <w:rPr>
          <w:snapToGrid w:val="0"/>
        </w:rPr>
        <w:tab/>
        <w:t>the prospecting licence first</w:t>
      </w:r>
      <w:r>
        <w:rPr>
          <w:snapToGrid w:val="0"/>
        </w:rPr>
        <w:noBreakHyphen/>
        <w:t>mentioned in section 56A(1); or</w:t>
      </w:r>
    </w:p>
    <w:p w14:paraId="37983904" w14:textId="77777777" w:rsidR="00B958E3" w:rsidRDefault="00B958E3">
      <w:pPr>
        <w:pStyle w:val="Indenta"/>
        <w:rPr>
          <w:snapToGrid w:val="0"/>
        </w:rPr>
      </w:pPr>
      <w:r>
        <w:rPr>
          <w:snapToGrid w:val="0"/>
        </w:rPr>
        <w:tab/>
        <w:t>(bb)</w:t>
      </w:r>
      <w:r>
        <w:rPr>
          <w:snapToGrid w:val="0"/>
        </w:rPr>
        <w:tab/>
        <w:t>the exploration licence referred to in section 70(1); or</w:t>
      </w:r>
    </w:p>
    <w:p w14:paraId="65D01735" w14:textId="77777777" w:rsidR="00B958E3" w:rsidRDefault="00B958E3">
      <w:pPr>
        <w:pStyle w:val="Indenta"/>
        <w:keepNext/>
        <w:rPr>
          <w:snapToGrid w:val="0"/>
        </w:rPr>
      </w:pPr>
      <w:r>
        <w:rPr>
          <w:snapToGrid w:val="0"/>
        </w:rPr>
        <w:tab/>
        <w:t>(cc)</w:t>
      </w:r>
      <w:r>
        <w:rPr>
          <w:snapToGrid w:val="0"/>
        </w:rPr>
        <w:tab/>
        <w:t>the mining lease referred to in section 85B(1),</w:t>
      </w:r>
    </w:p>
    <w:p w14:paraId="7B173467" w14:textId="77777777" w:rsidR="00B958E3" w:rsidRDefault="00B958E3">
      <w:pPr>
        <w:pStyle w:val="Subsection"/>
        <w:spacing w:before="120"/>
        <w:rPr>
          <w:snapToGrid w:val="0"/>
        </w:rPr>
      </w:pPr>
      <w:r>
        <w:rPr>
          <w:snapToGrid w:val="0"/>
        </w:rPr>
        <w:tab/>
      </w:r>
      <w:r>
        <w:rPr>
          <w:snapToGrid w:val="0"/>
        </w:rPr>
        <w:tab/>
        <w:t>as the case may be.</w:t>
      </w:r>
    </w:p>
    <w:p w14:paraId="44423FB0" w14:textId="77777777" w:rsidR="00B958E3" w:rsidRDefault="00B958E3">
      <w:pPr>
        <w:pStyle w:val="Footnotesection"/>
        <w:ind w:left="890" w:hanging="890"/>
      </w:pPr>
      <w:r>
        <w:tab/>
        <w:t>[Regulation 30 inserted: Gazette 24 Jun 1994 p. 2930; amended: Gazette 15 Jan 2010 p. 102.]</w:t>
      </w:r>
    </w:p>
    <w:p w14:paraId="3C922EE9" w14:textId="77777777" w:rsidR="00B958E3" w:rsidRDefault="00B958E3">
      <w:pPr>
        <w:pStyle w:val="Heading5"/>
        <w:spacing w:before="180"/>
        <w:rPr>
          <w:snapToGrid w:val="0"/>
        </w:rPr>
      </w:pPr>
      <w:bookmarkStart w:id="209" w:name="_Toc232781232"/>
      <w:bookmarkStart w:id="210" w:name="_Toc233560720"/>
      <w:r>
        <w:rPr>
          <w:rStyle w:val="CharSectno"/>
        </w:rPr>
        <w:t>31</w:t>
      </w:r>
      <w:r>
        <w:rPr>
          <w:snapToGrid w:val="0"/>
        </w:rPr>
        <w:t>.</w:t>
      </w:r>
      <w:r>
        <w:rPr>
          <w:snapToGrid w:val="0"/>
        </w:rPr>
        <w:tab/>
        <w:t>Expenditure condition</w:t>
      </w:r>
      <w:bookmarkEnd w:id="209"/>
      <w:bookmarkEnd w:id="210"/>
    </w:p>
    <w:p w14:paraId="4F1E70AB" w14:textId="77777777" w:rsidR="00B958E3" w:rsidRDefault="00B958E3">
      <w:pPr>
        <w:pStyle w:val="Subsection"/>
        <w:keepNext/>
        <w:spacing w:before="120"/>
        <w:rPr>
          <w:snapToGrid w:val="0"/>
        </w:rPr>
      </w:pPr>
      <w:r>
        <w:rPr>
          <w:snapToGrid w:val="0"/>
        </w:rPr>
        <w:tab/>
        <w:t>(1)</w:t>
      </w:r>
      <w:r>
        <w:rPr>
          <w:snapToGrid w:val="0"/>
        </w:rPr>
        <w:tab/>
        <w:t xml:space="preserve">The holder of a mining lease shall expend or cause to be expended in mining on or in connection with mining on the lease not less than $100 for each hectare or part thereof of the area of the lease with a minimum of $10 000 during each year of the term of the lease; but if the holder is directly engaged </w:t>
      </w:r>
      <w:r>
        <w:rPr>
          <w:snapToGrid w:val="0"/>
        </w:rPr>
        <w:lastRenderedPageBreak/>
        <w:t>part</w:t>
      </w:r>
      <w:r>
        <w:rPr>
          <w:snapToGrid w:val="0"/>
        </w:rPr>
        <w:noBreakHyphen/>
        <w:t>time or full</w:t>
      </w:r>
      <w:r>
        <w:rPr>
          <w:snapToGrid w:val="0"/>
        </w:rPr>
        <w:noBreakHyphen/>
        <w:t xml:space="preserve">time in mining on the lease itself then an amount equivalent to the </w:t>
      </w:r>
      <w:r>
        <w:t>remuneration that the holder would be entitled to if engaged, under a contractual arrangement, in similar mining activity</w:t>
      </w:r>
      <w:r>
        <w:rPr>
          <w:snapToGrid w:val="0"/>
        </w:rPr>
        <w:t xml:space="preserve"> elsewhere in the district shall be deemed to have been expended:</w:t>
      </w:r>
    </w:p>
    <w:p w14:paraId="5DD529A9" w14:textId="77777777" w:rsidR="00B958E3" w:rsidRDefault="00B958E3">
      <w:pPr>
        <w:pStyle w:val="Subsection"/>
        <w:spacing w:before="120"/>
        <w:rPr>
          <w:snapToGrid w:val="0"/>
        </w:rPr>
      </w:pPr>
      <w:r>
        <w:rPr>
          <w:snapToGrid w:val="0"/>
        </w:rPr>
        <w:tab/>
      </w:r>
      <w:r>
        <w:rPr>
          <w:snapToGrid w:val="0"/>
        </w:rPr>
        <w:tab/>
        <w:t>Provided that where the area of a mining lease does not exceed 5 ha the minimum annual expenditure shall be $5 000.</w:t>
      </w:r>
    </w:p>
    <w:p w14:paraId="55AC148E" w14:textId="77777777" w:rsidR="00B958E3" w:rsidRDefault="00B958E3">
      <w:pPr>
        <w:pStyle w:val="Subsection"/>
        <w:spacing w:before="120"/>
        <w:rPr>
          <w:snapToGrid w:val="0"/>
        </w:rPr>
      </w:pPr>
      <w:r>
        <w:rPr>
          <w:snapToGrid w:val="0"/>
        </w:rPr>
        <w:tab/>
        <w:t>(1a)</w:t>
      </w:r>
      <w:r>
        <w:rPr>
          <w:snapToGrid w:val="0"/>
        </w:rPr>
        <w:tab/>
        <w:t>Expenditure incurred under subregulation (1) during the month in which the anniversary date of the commencement of the term of the lease occurs may be treated by the holder as expenditure incurred in either the year immediately preceding that anniversary date or the year starting from such date.</w:t>
      </w:r>
    </w:p>
    <w:p w14:paraId="459D7576" w14:textId="77777777" w:rsidR="00B958E3" w:rsidRDefault="00B958E3">
      <w:pPr>
        <w:pStyle w:val="Subsection"/>
        <w:spacing w:before="120"/>
        <w:rPr>
          <w:snapToGrid w:val="0"/>
        </w:rPr>
      </w:pPr>
      <w:r>
        <w:rPr>
          <w:snapToGrid w:val="0"/>
        </w:rPr>
        <w:tab/>
        <w:t>(1b)</w:t>
      </w:r>
      <w:r>
        <w:rPr>
          <w:snapToGrid w:val="0"/>
        </w:rPr>
        <w:tab/>
        <w:t>The specific provisions in regulation 96C, relating to allowable expenditure and non</w:t>
      </w:r>
      <w:r>
        <w:rPr>
          <w:snapToGrid w:val="0"/>
        </w:rPr>
        <w:noBreakHyphen/>
        <w:t>allowable expenditure for the purposes of calculating expenditure under a lease, apply when calculating expenditure under this regulation.</w:t>
      </w:r>
    </w:p>
    <w:p w14:paraId="44AFFC98" w14:textId="77777777" w:rsidR="00B958E3" w:rsidRDefault="00B958E3">
      <w:pPr>
        <w:pStyle w:val="Subsection"/>
        <w:spacing w:before="120"/>
        <w:rPr>
          <w:snapToGrid w:val="0"/>
        </w:rPr>
      </w:pPr>
      <w:r>
        <w:rPr>
          <w:snapToGrid w:val="0"/>
        </w:rPr>
        <w:tab/>
        <w:t>(2)</w:t>
      </w:r>
      <w:r>
        <w:rPr>
          <w:snapToGrid w:val="0"/>
        </w:rPr>
        <w:tab/>
        <w:t>If a mining lease is surrendered then a pro rata reduction of the amount to be expended will apply in respect of each whole month from the date of surrender to the next anniversary date of the commencement of the term of the lease.</w:t>
      </w:r>
    </w:p>
    <w:p w14:paraId="2E7A2D0F" w14:textId="77777777" w:rsidR="00B958E3" w:rsidRDefault="00B958E3">
      <w:pPr>
        <w:pStyle w:val="Footnotesection"/>
        <w:spacing w:before="100"/>
        <w:ind w:left="890" w:hanging="890"/>
      </w:pPr>
      <w:r>
        <w:tab/>
        <w:t>[Regulation 31 amended: Gazette 16 Nov 1990 p. 5728; 31 Jul 1992 p. 3776; 11 Jun 1999 p. 2544; 18 Jun 1999 p. 2643; 17 Jan 2003 p. 111.]</w:t>
      </w:r>
    </w:p>
    <w:p w14:paraId="201F6A20" w14:textId="77777777" w:rsidR="00B958E3" w:rsidRDefault="00B958E3">
      <w:pPr>
        <w:pStyle w:val="Heading5"/>
        <w:spacing w:before="180"/>
      </w:pPr>
      <w:bookmarkStart w:id="211" w:name="_Toc232781233"/>
      <w:bookmarkStart w:id="212" w:name="_Toc233560721"/>
      <w:r>
        <w:rPr>
          <w:rStyle w:val="CharSectno"/>
        </w:rPr>
        <w:t>31A</w:t>
      </w:r>
      <w:r>
        <w:t>.</w:t>
      </w:r>
      <w:r>
        <w:tab/>
        <w:t>Prescribed official (Act s. 82(1)(ca))</w:t>
      </w:r>
      <w:bookmarkEnd w:id="211"/>
      <w:bookmarkEnd w:id="212"/>
    </w:p>
    <w:p w14:paraId="703700A6" w14:textId="77777777" w:rsidR="00B958E3" w:rsidRDefault="00B958E3">
      <w:pPr>
        <w:pStyle w:val="Ednotesubsection"/>
        <w:spacing w:before="120"/>
      </w:pPr>
      <w:r>
        <w:tab/>
        <w:t>[(1)</w:t>
      </w:r>
      <w:r>
        <w:tab/>
        <w:t>deleted]</w:t>
      </w:r>
    </w:p>
    <w:p w14:paraId="0920D4E6" w14:textId="77777777" w:rsidR="00B958E3" w:rsidRDefault="00B958E3">
      <w:pPr>
        <w:pStyle w:val="Subsection"/>
      </w:pPr>
      <w:r>
        <w:tab/>
        <w:t>(2)</w:t>
      </w:r>
      <w:r>
        <w:tab/>
        <w:t xml:space="preserve">The office of Environmental Officer in the Resource and Environmental Compliance Division of the Department is prescribed for the purposes of the interpretation of the term </w:t>
      </w:r>
      <w:r>
        <w:rPr>
          <w:b/>
          <w:bCs/>
          <w:i/>
          <w:iCs/>
        </w:rPr>
        <w:t>prescribed official</w:t>
      </w:r>
      <w:r>
        <w:t xml:space="preserve"> in section 82(1)(ca)(i).</w:t>
      </w:r>
    </w:p>
    <w:p w14:paraId="4B9420F2" w14:textId="77777777" w:rsidR="00B958E3" w:rsidRDefault="00B958E3">
      <w:pPr>
        <w:pStyle w:val="Footnotesection"/>
        <w:keepLines w:val="0"/>
        <w:spacing w:before="100"/>
        <w:ind w:left="890" w:hanging="890"/>
      </w:pPr>
      <w:r>
        <w:tab/>
        <w:t>[Regulation 31A inserted: Gazette 3 Feb 2006 p. 591; amended: Gazette 18 Mar 2011 p. 915; 22 Dec 2017 p. 5992</w:t>
      </w:r>
      <w:r>
        <w:noBreakHyphen/>
        <w:t>3.]</w:t>
      </w:r>
    </w:p>
    <w:p w14:paraId="0CC0AFE5" w14:textId="77777777" w:rsidR="00B958E3" w:rsidRDefault="00B958E3">
      <w:pPr>
        <w:pStyle w:val="Heading5"/>
        <w:rPr>
          <w:snapToGrid w:val="0"/>
        </w:rPr>
      </w:pPr>
      <w:bookmarkStart w:id="213" w:name="_Toc232781234"/>
      <w:bookmarkStart w:id="214" w:name="_Toc233560722"/>
      <w:r>
        <w:rPr>
          <w:rStyle w:val="CharSectno"/>
        </w:rPr>
        <w:lastRenderedPageBreak/>
        <w:t>32</w:t>
      </w:r>
      <w:r>
        <w:rPr>
          <w:snapToGrid w:val="0"/>
        </w:rPr>
        <w:t>.</w:t>
      </w:r>
      <w:r>
        <w:rPr>
          <w:snapToGrid w:val="0"/>
        </w:rPr>
        <w:tab/>
        <w:t>Reports to be filed (Act s. 82(1))</w:t>
      </w:r>
      <w:bookmarkEnd w:id="213"/>
      <w:bookmarkEnd w:id="214"/>
    </w:p>
    <w:p w14:paraId="57289EB6" w14:textId="77777777" w:rsidR="00B958E3" w:rsidRDefault="00B958E3">
      <w:pPr>
        <w:pStyle w:val="Subsection"/>
        <w:keepNext/>
      </w:pPr>
      <w:r>
        <w:rPr>
          <w:snapToGrid w:val="0"/>
        </w:rPr>
        <w:tab/>
        <w:t>(1)</w:t>
      </w:r>
      <w:r>
        <w:rPr>
          <w:snapToGrid w:val="0"/>
        </w:rPr>
        <w:tab/>
        <w:t xml:space="preserve">The reports required under section 82(1) shall be in the form </w:t>
      </w:r>
      <w:r>
        <w:t xml:space="preserve">of Form 5 </w:t>
      </w:r>
      <w:r>
        <w:rPr>
          <w:snapToGrid w:val="0"/>
        </w:rPr>
        <w:t xml:space="preserve">and </w:t>
      </w:r>
      <w:r>
        <w:t>filed —</w:t>
      </w:r>
    </w:p>
    <w:p w14:paraId="4C5D80A3" w14:textId="77777777" w:rsidR="00B958E3" w:rsidRDefault="00B958E3">
      <w:pPr>
        <w:pStyle w:val="Indenta"/>
      </w:pPr>
      <w:r>
        <w:tab/>
        <w:t>(a)</w:t>
      </w:r>
      <w:r>
        <w:tab/>
        <w:t>within 60 days after each anniversary date of the commencement of the term of the lease; and</w:t>
      </w:r>
    </w:p>
    <w:p w14:paraId="3A1CC2DC" w14:textId="77777777" w:rsidR="00B958E3" w:rsidRDefault="00B958E3">
      <w:pPr>
        <w:pStyle w:val="Indenta"/>
      </w:pPr>
      <w:r>
        <w:tab/>
        <w:t>(b)</w:t>
      </w:r>
      <w:r>
        <w:tab/>
        <w:t>within 60 days after the surrender, forfeiture, expiry or other cancellation of the lease.</w:t>
      </w:r>
    </w:p>
    <w:p w14:paraId="7C6C3CFF" w14:textId="77777777" w:rsidR="00B958E3" w:rsidRDefault="00B958E3">
      <w:pPr>
        <w:pStyle w:val="Subsection"/>
        <w:rPr>
          <w:snapToGrid w:val="0"/>
        </w:rPr>
      </w:pPr>
      <w:r>
        <w:rPr>
          <w:snapToGrid w:val="0"/>
        </w:rPr>
        <w:tab/>
        <w:t>(2)</w:t>
      </w:r>
      <w:r>
        <w:rPr>
          <w:snapToGrid w:val="0"/>
        </w:rPr>
        <w:tab/>
        <w:t>A person who, in a report required under section 82(1) of the Act, gives information that the person knows is false or misleading in a material respect commits an offence.</w:t>
      </w:r>
    </w:p>
    <w:p w14:paraId="5F6D02FD" w14:textId="77777777" w:rsidR="00B958E3" w:rsidRDefault="00B958E3">
      <w:pPr>
        <w:pStyle w:val="Footnotesection"/>
        <w:spacing w:before="100"/>
        <w:ind w:left="890" w:hanging="890"/>
      </w:pPr>
      <w:r>
        <w:tab/>
        <w:t>[Regulation 32 amended: Gazette 2 Oct 1987 p. 3816; 2 Jul 1993 p. 3270; 17 Jan 2003 p. 112; 15 Jan 2010 p. 102; 1 Feb 2013 p. 453.]</w:t>
      </w:r>
    </w:p>
    <w:p w14:paraId="74188397" w14:textId="77777777" w:rsidR="00B958E3" w:rsidRDefault="00B958E3">
      <w:pPr>
        <w:pStyle w:val="Heading5"/>
      </w:pPr>
      <w:bookmarkStart w:id="215" w:name="_Toc232781235"/>
      <w:bookmarkStart w:id="216" w:name="_Toc233560723"/>
      <w:r>
        <w:rPr>
          <w:rStyle w:val="CharSectno"/>
        </w:rPr>
        <w:t>32A</w:t>
      </w:r>
      <w:r>
        <w:t>.</w:t>
      </w:r>
      <w:r>
        <w:tab/>
        <w:t>Prescribed matters (Act s. 82A)</w:t>
      </w:r>
      <w:bookmarkEnd w:id="215"/>
      <w:bookmarkEnd w:id="216"/>
    </w:p>
    <w:p w14:paraId="6B7D3655" w14:textId="77777777" w:rsidR="00B958E3" w:rsidRDefault="00B958E3">
      <w:pPr>
        <w:pStyle w:val="Subsection"/>
        <w:keepNext/>
      </w:pPr>
      <w:r>
        <w:tab/>
        <w:t>(1)</w:t>
      </w:r>
      <w:r>
        <w:tab/>
        <w:t>For the purposes of section 82A(2) the following kinds of mining operations are prescribed —</w:t>
      </w:r>
    </w:p>
    <w:p w14:paraId="3D9A4C19" w14:textId="77777777" w:rsidR="00B958E3" w:rsidRDefault="00B958E3">
      <w:pPr>
        <w:pStyle w:val="Indenta"/>
      </w:pPr>
      <w:r>
        <w:tab/>
        <w:t>(a)</w:t>
      </w:r>
      <w:r>
        <w:tab/>
        <w:t>open</w:t>
      </w:r>
      <w:r>
        <w:noBreakHyphen/>
        <w:t>cut operations;</w:t>
      </w:r>
    </w:p>
    <w:p w14:paraId="6366203D" w14:textId="77777777" w:rsidR="00B958E3" w:rsidRDefault="00B958E3">
      <w:pPr>
        <w:pStyle w:val="Indenta"/>
        <w:spacing w:before="60"/>
      </w:pPr>
      <w:r>
        <w:tab/>
        <w:t>(b)</w:t>
      </w:r>
      <w:r>
        <w:tab/>
        <w:t>underground operations;</w:t>
      </w:r>
    </w:p>
    <w:p w14:paraId="5FEFB719" w14:textId="77777777" w:rsidR="00B958E3" w:rsidRDefault="00B958E3">
      <w:pPr>
        <w:pStyle w:val="Indenta"/>
        <w:keepNext/>
        <w:spacing w:before="60"/>
      </w:pPr>
      <w:r>
        <w:tab/>
        <w:t>(c)</w:t>
      </w:r>
      <w:r>
        <w:tab/>
        <w:t>quarrying operations;</w:t>
      </w:r>
    </w:p>
    <w:p w14:paraId="0A502C5A" w14:textId="77777777" w:rsidR="00B958E3" w:rsidRDefault="00B958E3">
      <w:pPr>
        <w:pStyle w:val="Indenta"/>
        <w:spacing w:before="60"/>
      </w:pPr>
      <w:r>
        <w:tab/>
        <w:t>(d)</w:t>
      </w:r>
      <w:r>
        <w:tab/>
        <w:t>dredging operations;</w:t>
      </w:r>
    </w:p>
    <w:p w14:paraId="40C22C3F" w14:textId="77777777" w:rsidR="00B958E3" w:rsidRDefault="00B958E3">
      <w:pPr>
        <w:pStyle w:val="Indenta"/>
        <w:spacing w:before="60"/>
      </w:pPr>
      <w:r>
        <w:tab/>
        <w:t>(e)</w:t>
      </w:r>
      <w:r>
        <w:tab/>
        <w:t>harvesting operations;</w:t>
      </w:r>
    </w:p>
    <w:p w14:paraId="74284586" w14:textId="77777777" w:rsidR="00B958E3" w:rsidRDefault="00B958E3">
      <w:pPr>
        <w:pStyle w:val="Indenta"/>
        <w:spacing w:before="60"/>
      </w:pPr>
      <w:r>
        <w:tab/>
        <w:t>(f)</w:t>
      </w:r>
      <w:r>
        <w:tab/>
        <w:t>scraping operations;</w:t>
      </w:r>
    </w:p>
    <w:p w14:paraId="48002150" w14:textId="77777777" w:rsidR="00B958E3" w:rsidRDefault="00B958E3">
      <w:pPr>
        <w:pStyle w:val="Indenta"/>
        <w:spacing w:before="60"/>
      </w:pPr>
      <w:r>
        <w:tab/>
        <w:t>(g)</w:t>
      </w:r>
      <w:r>
        <w:tab/>
        <w:t>leaching operations;</w:t>
      </w:r>
    </w:p>
    <w:p w14:paraId="480AC8D0" w14:textId="77777777" w:rsidR="00B958E3" w:rsidRDefault="00B958E3">
      <w:pPr>
        <w:pStyle w:val="Indenta"/>
        <w:spacing w:before="60"/>
      </w:pPr>
      <w:r>
        <w:tab/>
        <w:t>(h)</w:t>
      </w:r>
      <w:r>
        <w:tab/>
        <w:t>tailing treatment operations;</w:t>
      </w:r>
    </w:p>
    <w:p w14:paraId="60C6A9BA" w14:textId="77777777" w:rsidR="00B958E3" w:rsidRDefault="00B958E3">
      <w:pPr>
        <w:pStyle w:val="Indenta"/>
        <w:spacing w:before="60"/>
      </w:pPr>
      <w:r>
        <w:tab/>
        <w:t>(i)</w:t>
      </w:r>
      <w:r>
        <w:tab/>
        <w:t>construction activities incidental or conducive to mining operations, including the construction of plant, tailing storage facilities and overburden dumps.</w:t>
      </w:r>
    </w:p>
    <w:p w14:paraId="406A406D" w14:textId="77777777" w:rsidR="00B958E3" w:rsidRDefault="00B958E3">
      <w:pPr>
        <w:pStyle w:val="Ednotesubsection"/>
        <w:spacing w:before="100"/>
      </w:pPr>
      <w:r>
        <w:tab/>
        <w:t>[(2)</w:t>
      </w:r>
      <w:r>
        <w:tab/>
        <w:t>deleted]</w:t>
      </w:r>
    </w:p>
    <w:p w14:paraId="4736791A" w14:textId="77777777" w:rsidR="00B958E3" w:rsidRDefault="00B958E3">
      <w:pPr>
        <w:pStyle w:val="Subsection"/>
        <w:keepNext/>
      </w:pPr>
      <w:r>
        <w:lastRenderedPageBreak/>
        <w:tab/>
        <w:t>(3)</w:t>
      </w:r>
      <w:r>
        <w:tab/>
        <w:t xml:space="preserve">For the purposes of section 82A(2)(b) the prescribed officials are the following — </w:t>
      </w:r>
    </w:p>
    <w:p w14:paraId="0FD0BCAE" w14:textId="77777777" w:rsidR="00B958E3" w:rsidRDefault="00B958E3">
      <w:pPr>
        <w:pStyle w:val="Ednotepara"/>
      </w:pPr>
      <w:r>
        <w:tab/>
        <w:t>[(a)</w:t>
      </w:r>
      <w:r>
        <w:tab/>
        <w:t>deleted]</w:t>
      </w:r>
    </w:p>
    <w:p w14:paraId="55E317B5" w14:textId="77777777" w:rsidR="00B958E3" w:rsidRDefault="00B958E3">
      <w:pPr>
        <w:pStyle w:val="Indenta"/>
      </w:pPr>
      <w:r>
        <w:tab/>
        <w:t>(b)</w:t>
      </w:r>
      <w:r>
        <w:tab/>
        <w:t>Executive Director, Resource and Environmental Compliance Division;</w:t>
      </w:r>
    </w:p>
    <w:p w14:paraId="041152F3" w14:textId="77777777" w:rsidR="00B958E3" w:rsidRDefault="00B958E3">
      <w:pPr>
        <w:pStyle w:val="Indenta"/>
      </w:pPr>
      <w:r>
        <w:tab/>
        <w:t>(c)</w:t>
      </w:r>
      <w:r>
        <w:tab/>
        <w:t>GM Mine Closure and Environmental Services;</w:t>
      </w:r>
    </w:p>
    <w:p w14:paraId="27A7DFBD" w14:textId="77777777" w:rsidR="00B958E3" w:rsidRDefault="00B958E3">
      <w:pPr>
        <w:pStyle w:val="Indenta"/>
      </w:pPr>
      <w:r>
        <w:tab/>
        <w:t>(d)</w:t>
      </w:r>
      <w:r>
        <w:tab/>
        <w:t>GM Mining Environmental Compliance.</w:t>
      </w:r>
    </w:p>
    <w:p w14:paraId="6E3F169F" w14:textId="77777777" w:rsidR="00B958E3" w:rsidRDefault="00B958E3">
      <w:pPr>
        <w:pStyle w:val="Footnotesection"/>
        <w:spacing w:before="80"/>
        <w:ind w:left="890" w:hanging="890"/>
      </w:pPr>
      <w:r>
        <w:tab/>
        <w:t>[Regulation 32A inserted: Gazette 3 Feb 2006 p. 592; amended: Gazette 18 Mar 2011 p. 915; 22 Dec 2017 p. 5990; SL 2022/210 r. 5.]</w:t>
      </w:r>
    </w:p>
    <w:p w14:paraId="0553BE1D" w14:textId="77777777" w:rsidR="00B958E3" w:rsidRDefault="00B958E3">
      <w:pPr>
        <w:pStyle w:val="Heading5"/>
        <w:spacing w:before="180"/>
      </w:pPr>
      <w:bookmarkStart w:id="217" w:name="_Toc232781236"/>
      <w:bookmarkStart w:id="218" w:name="_Toc233560724"/>
      <w:r>
        <w:rPr>
          <w:rStyle w:val="CharSectno"/>
        </w:rPr>
        <w:t>33A</w:t>
      </w:r>
      <w:r>
        <w:t>.</w:t>
      </w:r>
      <w:r>
        <w:tab/>
        <w:t>Prescribed matters (Act s. 84AA)</w:t>
      </w:r>
      <w:bookmarkEnd w:id="217"/>
      <w:bookmarkEnd w:id="218"/>
    </w:p>
    <w:p w14:paraId="78B104D2" w14:textId="77777777" w:rsidR="00B958E3" w:rsidRDefault="00B958E3">
      <w:pPr>
        <w:pStyle w:val="Subsection"/>
        <w:spacing w:before="120"/>
      </w:pPr>
      <w:r>
        <w:tab/>
        <w:t>(1)</w:t>
      </w:r>
      <w:r>
        <w:tab/>
        <w:t xml:space="preserve">For the purposes of section 84AA(1)(c), (2)(b) and (3) the prescribed officials are the following — </w:t>
      </w:r>
    </w:p>
    <w:p w14:paraId="3A12E586" w14:textId="77777777" w:rsidR="00B958E3" w:rsidRDefault="00B958E3">
      <w:pPr>
        <w:pStyle w:val="Ednotepara"/>
      </w:pPr>
      <w:r>
        <w:tab/>
        <w:t>[(a)</w:t>
      </w:r>
      <w:r>
        <w:tab/>
        <w:t>deleted]</w:t>
      </w:r>
    </w:p>
    <w:p w14:paraId="01FC1BA0" w14:textId="77777777" w:rsidR="00B958E3" w:rsidRDefault="00B958E3">
      <w:pPr>
        <w:pStyle w:val="Indenta"/>
      </w:pPr>
      <w:r>
        <w:tab/>
        <w:t>(b)</w:t>
      </w:r>
      <w:r>
        <w:tab/>
        <w:t>Executive Director, Resource and Environmental Compliance Division;</w:t>
      </w:r>
    </w:p>
    <w:p w14:paraId="3FBC89B7" w14:textId="77777777" w:rsidR="00B958E3" w:rsidRDefault="00B958E3">
      <w:pPr>
        <w:pStyle w:val="Indenta"/>
      </w:pPr>
      <w:r>
        <w:tab/>
        <w:t>(c)</w:t>
      </w:r>
      <w:r>
        <w:tab/>
        <w:t>GM Mine Closure and Environmental Services;</w:t>
      </w:r>
    </w:p>
    <w:p w14:paraId="3EFBFAFD" w14:textId="77777777" w:rsidR="00B958E3" w:rsidRDefault="00B958E3">
      <w:pPr>
        <w:pStyle w:val="Indenta"/>
      </w:pPr>
      <w:r>
        <w:tab/>
        <w:t>(d)</w:t>
      </w:r>
      <w:r>
        <w:tab/>
        <w:t>GM Mining Environmental Compliance.</w:t>
      </w:r>
    </w:p>
    <w:p w14:paraId="63D88DA8" w14:textId="77777777" w:rsidR="00B958E3" w:rsidRDefault="00B958E3">
      <w:pPr>
        <w:pStyle w:val="Subsection"/>
        <w:keepNext/>
        <w:spacing w:before="120"/>
      </w:pPr>
      <w:r>
        <w:tab/>
        <w:t>(2)</w:t>
      </w:r>
      <w:r>
        <w:tab/>
        <w:t>For the purposes of section 84AA(3) the prescribed time is 30 days after the day on which the applicable review period under section 84AA(1) or (2) expires.</w:t>
      </w:r>
    </w:p>
    <w:p w14:paraId="05BF4665" w14:textId="77777777" w:rsidR="00B958E3" w:rsidRDefault="00B958E3">
      <w:pPr>
        <w:pStyle w:val="Footnotesection"/>
        <w:spacing w:before="80"/>
        <w:ind w:left="890" w:hanging="890"/>
      </w:pPr>
      <w:r>
        <w:tab/>
        <w:t>[Regulation 33A inserted: Gazette 18 Mar 2011 p. 915; amended: Gazette 22 Dec 2017 p. 5990</w:t>
      </w:r>
      <w:r>
        <w:noBreakHyphen/>
        <w:t>1; SL 2022/210 r. 6.]</w:t>
      </w:r>
    </w:p>
    <w:p w14:paraId="15FC346F" w14:textId="77777777" w:rsidR="00B958E3" w:rsidRDefault="00B958E3">
      <w:pPr>
        <w:pStyle w:val="Heading3"/>
        <w:spacing w:before="180"/>
      </w:pPr>
      <w:bookmarkStart w:id="219" w:name="_Toc232779545"/>
      <w:bookmarkStart w:id="220" w:name="_Toc232779962"/>
      <w:bookmarkStart w:id="221" w:name="_Toc232780820"/>
      <w:bookmarkStart w:id="222" w:name="_Toc232781237"/>
      <w:bookmarkStart w:id="223" w:name="_Toc233011111"/>
      <w:bookmarkStart w:id="224" w:name="_Toc233011528"/>
      <w:bookmarkStart w:id="225" w:name="_Toc233013364"/>
      <w:bookmarkStart w:id="226" w:name="_Toc233560725"/>
      <w:r>
        <w:rPr>
          <w:rStyle w:val="CharDivNo"/>
        </w:rPr>
        <w:t>Division 4</w:t>
      </w:r>
      <w:r>
        <w:rPr>
          <w:snapToGrid w:val="0"/>
        </w:rPr>
        <w:t> — </w:t>
      </w:r>
      <w:r>
        <w:rPr>
          <w:rStyle w:val="CharDivText"/>
        </w:rPr>
        <w:t>General purpose leases</w:t>
      </w:r>
      <w:bookmarkEnd w:id="219"/>
      <w:bookmarkEnd w:id="220"/>
      <w:bookmarkEnd w:id="221"/>
      <w:bookmarkEnd w:id="222"/>
      <w:bookmarkEnd w:id="223"/>
      <w:bookmarkEnd w:id="224"/>
      <w:bookmarkEnd w:id="225"/>
      <w:bookmarkEnd w:id="226"/>
    </w:p>
    <w:p w14:paraId="07745275" w14:textId="77777777" w:rsidR="00B958E3" w:rsidRDefault="00B958E3">
      <w:pPr>
        <w:pStyle w:val="Heading5"/>
        <w:keepNext w:val="0"/>
        <w:keepLines w:val="0"/>
        <w:spacing w:before="180"/>
        <w:rPr>
          <w:snapToGrid w:val="0"/>
        </w:rPr>
      </w:pPr>
      <w:bookmarkStart w:id="227" w:name="_Toc232781238"/>
      <w:bookmarkStart w:id="228" w:name="_Toc233560726"/>
      <w:r>
        <w:rPr>
          <w:rStyle w:val="CharSectno"/>
        </w:rPr>
        <w:t>33</w:t>
      </w:r>
      <w:r>
        <w:rPr>
          <w:snapToGrid w:val="0"/>
        </w:rPr>
        <w:t>.</w:t>
      </w:r>
      <w:r>
        <w:rPr>
          <w:snapToGrid w:val="0"/>
        </w:rPr>
        <w:tab/>
        <w:t>Marking out and applying for lease</w:t>
      </w:r>
      <w:bookmarkEnd w:id="227"/>
      <w:bookmarkEnd w:id="228"/>
    </w:p>
    <w:p w14:paraId="148BF499" w14:textId="77777777" w:rsidR="00B958E3" w:rsidRDefault="00B958E3">
      <w:pPr>
        <w:pStyle w:val="Subsection"/>
        <w:spacing w:before="100"/>
        <w:rPr>
          <w:snapToGrid w:val="0"/>
        </w:rPr>
      </w:pPr>
      <w:r>
        <w:rPr>
          <w:snapToGrid w:val="0"/>
        </w:rPr>
        <w:tab/>
      </w:r>
      <w:r>
        <w:rPr>
          <w:snapToGrid w:val="0"/>
        </w:rPr>
        <w:tab/>
        <w:t>An applicant for a general purpose lease shall comply with the regulations in Part V as to marking out and applying for the lease.</w:t>
      </w:r>
    </w:p>
    <w:p w14:paraId="58335DDC" w14:textId="77777777" w:rsidR="00B958E3" w:rsidRDefault="00B958E3">
      <w:pPr>
        <w:pStyle w:val="Ednotesection"/>
        <w:spacing w:before="180"/>
        <w:ind w:left="890" w:hanging="890"/>
        <w:rPr>
          <w:b/>
        </w:rPr>
      </w:pPr>
      <w:r>
        <w:t>[</w:t>
      </w:r>
      <w:r>
        <w:rPr>
          <w:b/>
        </w:rPr>
        <w:t>34.</w:t>
      </w:r>
      <w:r>
        <w:rPr>
          <w:b/>
        </w:rPr>
        <w:tab/>
      </w:r>
      <w:r>
        <w:t>Deleted: Gazette 2 Feb 2001 p. 712.]</w:t>
      </w:r>
    </w:p>
    <w:p w14:paraId="45A49750" w14:textId="77777777" w:rsidR="00B958E3" w:rsidRDefault="00B958E3">
      <w:pPr>
        <w:pStyle w:val="Heading5"/>
        <w:spacing w:before="180"/>
        <w:rPr>
          <w:snapToGrid w:val="0"/>
        </w:rPr>
      </w:pPr>
      <w:bookmarkStart w:id="229" w:name="_Toc232781239"/>
      <w:bookmarkStart w:id="230" w:name="_Toc233560727"/>
      <w:r>
        <w:rPr>
          <w:rStyle w:val="CharSectno"/>
        </w:rPr>
        <w:lastRenderedPageBreak/>
        <w:t>35</w:t>
      </w:r>
      <w:r>
        <w:rPr>
          <w:snapToGrid w:val="0"/>
        </w:rPr>
        <w:t>.</w:t>
      </w:r>
      <w:r>
        <w:rPr>
          <w:snapToGrid w:val="0"/>
        </w:rPr>
        <w:tab/>
        <w:t>Instrument of lease</w:t>
      </w:r>
      <w:bookmarkEnd w:id="229"/>
      <w:bookmarkEnd w:id="230"/>
    </w:p>
    <w:p w14:paraId="564DC276" w14:textId="77777777" w:rsidR="00B958E3" w:rsidRDefault="00B958E3">
      <w:pPr>
        <w:pStyle w:val="Subsection"/>
      </w:pPr>
      <w:r>
        <w:rPr>
          <w:snapToGrid w:val="0"/>
        </w:rPr>
        <w:tab/>
      </w:r>
      <w:r>
        <w:rPr>
          <w:snapToGrid w:val="0"/>
        </w:rPr>
        <w:tab/>
        <w:t xml:space="preserve">The instrument of lease for a general purpose lease shall be in the form </w:t>
      </w:r>
      <w:r>
        <w:t>of Form 10.</w:t>
      </w:r>
    </w:p>
    <w:p w14:paraId="002A0003" w14:textId="77777777" w:rsidR="00B958E3" w:rsidRDefault="00B958E3">
      <w:pPr>
        <w:pStyle w:val="Footnotesection"/>
        <w:ind w:left="890" w:hanging="890"/>
      </w:pPr>
      <w:r>
        <w:tab/>
        <w:t>[Regulation 35 amended: Gazette 15 Jan 2010 p. 102.]</w:t>
      </w:r>
    </w:p>
    <w:p w14:paraId="664F3014" w14:textId="77777777" w:rsidR="00B958E3" w:rsidRDefault="00B958E3">
      <w:pPr>
        <w:pStyle w:val="Heading5"/>
        <w:rPr>
          <w:snapToGrid w:val="0"/>
        </w:rPr>
      </w:pPr>
      <w:bookmarkStart w:id="231" w:name="_Toc232781240"/>
      <w:bookmarkStart w:id="232" w:name="_Toc233560728"/>
      <w:r>
        <w:rPr>
          <w:rStyle w:val="CharSectno"/>
        </w:rPr>
        <w:t>36</w:t>
      </w:r>
      <w:r>
        <w:rPr>
          <w:snapToGrid w:val="0"/>
        </w:rPr>
        <w:t>.</w:t>
      </w:r>
      <w:r>
        <w:rPr>
          <w:snapToGrid w:val="0"/>
        </w:rPr>
        <w:tab/>
        <w:t>Covenants and conditions</w:t>
      </w:r>
      <w:bookmarkEnd w:id="231"/>
      <w:bookmarkEnd w:id="232"/>
    </w:p>
    <w:p w14:paraId="06F469EE" w14:textId="77777777" w:rsidR="00B958E3" w:rsidRDefault="00B958E3">
      <w:pPr>
        <w:pStyle w:val="Subsection"/>
        <w:keepNext/>
        <w:keepLines/>
        <w:rPr>
          <w:snapToGrid w:val="0"/>
        </w:rPr>
      </w:pPr>
      <w:r>
        <w:rPr>
          <w:snapToGrid w:val="0"/>
        </w:rPr>
        <w:tab/>
      </w:r>
      <w:r>
        <w:rPr>
          <w:snapToGrid w:val="0"/>
        </w:rPr>
        <w:tab/>
        <w:t>Every general purpose lease shall contain and be subject to the following covenants and conditions that the lessee shall —</w:t>
      </w:r>
    </w:p>
    <w:p w14:paraId="69907838" w14:textId="77777777" w:rsidR="00B958E3" w:rsidRDefault="00B958E3">
      <w:pPr>
        <w:pStyle w:val="Indenta"/>
        <w:rPr>
          <w:snapToGrid w:val="0"/>
        </w:rPr>
      </w:pPr>
      <w:r>
        <w:rPr>
          <w:snapToGrid w:val="0"/>
        </w:rPr>
        <w:tab/>
        <w:t>(a)</w:t>
      </w:r>
      <w:r>
        <w:rPr>
          <w:snapToGrid w:val="0"/>
        </w:rPr>
        <w:tab/>
        <w:t>pay the rents due under the lease at the prescribed time and in the prescribed manner; and</w:t>
      </w:r>
    </w:p>
    <w:p w14:paraId="6660F55A" w14:textId="77777777" w:rsidR="00B958E3" w:rsidRDefault="00B958E3">
      <w:pPr>
        <w:pStyle w:val="Indenta"/>
        <w:rPr>
          <w:snapToGrid w:val="0"/>
        </w:rPr>
      </w:pPr>
      <w:r>
        <w:rPr>
          <w:snapToGrid w:val="0"/>
        </w:rPr>
        <w:tab/>
        <w:t>(b)</w:t>
      </w:r>
      <w:r>
        <w:rPr>
          <w:snapToGrid w:val="0"/>
        </w:rPr>
        <w:tab/>
        <w:t>use the land in respect of which the lease is granted only for the purposes specified in the lease; and</w:t>
      </w:r>
    </w:p>
    <w:p w14:paraId="30B164F3" w14:textId="77777777" w:rsidR="00B958E3" w:rsidRDefault="00B958E3">
      <w:pPr>
        <w:pStyle w:val="Indenta"/>
        <w:rPr>
          <w:snapToGrid w:val="0"/>
        </w:rPr>
      </w:pPr>
      <w:r>
        <w:rPr>
          <w:snapToGrid w:val="0"/>
        </w:rPr>
        <w:tab/>
        <w:t>(c)</w:t>
      </w:r>
      <w:r>
        <w:rPr>
          <w:snapToGrid w:val="0"/>
        </w:rPr>
        <w:tab/>
        <w:t xml:space="preserve">not </w:t>
      </w:r>
      <w:r>
        <w:t>transfer or mortgage a legal interest in</w:t>
      </w:r>
      <w:r>
        <w:rPr>
          <w:snapToGrid w:val="0"/>
        </w:rPr>
        <w:t xml:space="preserve"> such land or any part thereof without the prior written consent of the Minister, or of an officer of the Department acting with the authority of the Minister; and</w:t>
      </w:r>
    </w:p>
    <w:p w14:paraId="207A7D4B" w14:textId="77777777" w:rsidR="00B958E3" w:rsidRDefault="00B958E3">
      <w:pPr>
        <w:pStyle w:val="Indenta"/>
        <w:rPr>
          <w:snapToGrid w:val="0"/>
        </w:rPr>
      </w:pPr>
      <w:r>
        <w:rPr>
          <w:snapToGrid w:val="0"/>
        </w:rPr>
        <w:tab/>
        <w:t>(d)</w:t>
      </w:r>
      <w:r>
        <w:rPr>
          <w:snapToGrid w:val="0"/>
        </w:rPr>
        <w:tab/>
        <w:t>lodge such periodical reports as are approved by the Director General of Mines as being required in respect of a general purpose lease; and</w:t>
      </w:r>
    </w:p>
    <w:p w14:paraId="162576DF" w14:textId="77777777" w:rsidR="00B958E3" w:rsidRDefault="00B958E3">
      <w:pPr>
        <w:pStyle w:val="Indenta"/>
        <w:rPr>
          <w:snapToGrid w:val="0"/>
        </w:rPr>
      </w:pPr>
      <w:r>
        <w:rPr>
          <w:snapToGrid w:val="0"/>
        </w:rPr>
        <w:tab/>
        <w:t>(e)</w:t>
      </w:r>
      <w:r>
        <w:rPr>
          <w:snapToGrid w:val="0"/>
        </w:rPr>
        <w:tab/>
        <w:t>promptly report in writing to the Minister details of all minerals of economic significance discovered in, on or under the land the subject of the lease; and</w:t>
      </w:r>
    </w:p>
    <w:p w14:paraId="364E0D92" w14:textId="77777777" w:rsidR="00B958E3" w:rsidRDefault="00B958E3">
      <w:pPr>
        <w:pStyle w:val="Indenta"/>
        <w:rPr>
          <w:snapToGrid w:val="0"/>
        </w:rPr>
      </w:pPr>
      <w:r>
        <w:rPr>
          <w:snapToGrid w:val="0"/>
        </w:rPr>
        <w:tab/>
        <w:t>(f)</w:t>
      </w:r>
      <w:r>
        <w:rPr>
          <w:snapToGrid w:val="0"/>
        </w:rPr>
        <w:tab/>
        <w:t>be liable to have the lease forfeited if he is in breach of any of the covenants or conditions thereof.</w:t>
      </w:r>
    </w:p>
    <w:p w14:paraId="6B6B7B98" w14:textId="77777777" w:rsidR="00B958E3" w:rsidRDefault="00B958E3">
      <w:pPr>
        <w:pStyle w:val="Footnotesection"/>
        <w:keepLines w:val="0"/>
        <w:spacing w:before="80"/>
        <w:ind w:left="890" w:hanging="890"/>
      </w:pPr>
      <w:r>
        <w:tab/>
        <w:t>[Regulation 36 amended: Gazette 2 Oct 1987 p. 3837; 3 Feb 2006 p. 519; 18 Mar 2011 p. 916.]</w:t>
      </w:r>
    </w:p>
    <w:p w14:paraId="15716318" w14:textId="77777777" w:rsidR="00B958E3" w:rsidRDefault="00B958E3">
      <w:pPr>
        <w:pStyle w:val="Heading5"/>
        <w:rPr>
          <w:snapToGrid w:val="0"/>
        </w:rPr>
      </w:pPr>
      <w:bookmarkStart w:id="233" w:name="_Toc232781241"/>
      <w:bookmarkStart w:id="234" w:name="_Toc233560729"/>
      <w:r>
        <w:rPr>
          <w:rStyle w:val="CharSectno"/>
        </w:rPr>
        <w:t>36A</w:t>
      </w:r>
      <w:r>
        <w:rPr>
          <w:snapToGrid w:val="0"/>
        </w:rPr>
        <w:t>.</w:t>
      </w:r>
      <w:r>
        <w:rPr>
          <w:snapToGrid w:val="0"/>
        </w:rPr>
        <w:tab/>
        <w:t>Application for renewal (Act s. 88)</w:t>
      </w:r>
      <w:bookmarkEnd w:id="233"/>
      <w:bookmarkEnd w:id="234"/>
    </w:p>
    <w:p w14:paraId="39F34059" w14:textId="77777777" w:rsidR="00B958E3" w:rsidRDefault="00B958E3">
      <w:pPr>
        <w:pStyle w:val="Subsection"/>
        <w:spacing w:before="120"/>
        <w:rPr>
          <w:snapToGrid w:val="0"/>
        </w:rPr>
      </w:pPr>
      <w:r>
        <w:rPr>
          <w:snapToGrid w:val="0"/>
        </w:rPr>
        <w:tab/>
        <w:t>(1)</w:t>
      </w:r>
      <w:r>
        <w:rPr>
          <w:snapToGrid w:val="0"/>
        </w:rPr>
        <w:tab/>
        <w:t>Application for renewal of a general purpose lease under section 88 shall be —</w:t>
      </w:r>
    </w:p>
    <w:p w14:paraId="43F86BC0" w14:textId="77777777" w:rsidR="00B958E3" w:rsidRDefault="00B958E3">
      <w:pPr>
        <w:pStyle w:val="Indenta"/>
        <w:rPr>
          <w:snapToGrid w:val="0"/>
        </w:rPr>
      </w:pPr>
      <w:r>
        <w:rPr>
          <w:snapToGrid w:val="0"/>
        </w:rPr>
        <w:tab/>
        <w:t>(a)</w:t>
      </w:r>
      <w:r>
        <w:rPr>
          <w:snapToGrid w:val="0"/>
        </w:rPr>
        <w:tab/>
        <w:t xml:space="preserve">in the form </w:t>
      </w:r>
      <w:r>
        <w:t>of Form 9; and</w:t>
      </w:r>
    </w:p>
    <w:p w14:paraId="2C4A814A" w14:textId="77777777" w:rsidR="00B958E3" w:rsidRDefault="00B958E3">
      <w:pPr>
        <w:pStyle w:val="Ednotepara"/>
      </w:pPr>
      <w:r>
        <w:tab/>
        <w:t>[(b)</w:t>
      </w:r>
      <w:r>
        <w:tab/>
        <w:t>deleted]</w:t>
      </w:r>
    </w:p>
    <w:p w14:paraId="414EB3DF" w14:textId="77777777" w:rsidR="00B958E3" w:rsidRDefault="00B958E3">
      <w:pPr>
        <w:pStyle w:val="Indenta"/>
        <w:rPr>
          <w:snapToGrid w:val="0"/>
        </w:rPr>
      </w:pPr>
      <w:r>
        <w:rPr>
          <w:snapToGrid w:val="0"/>
        </w:rPr>
        <w:lastRenderedPageBreak/>
        <w:tab/>
        <w:t>(c)</w:t>
      </w:r>
      <w:r>
        <w:rPr>
          <w:snapToGrid w:val="0"/>
        </w:rPr>
        <w:tab/>
        <w:t>lodged at any time during the final year of the term of that lease.</w:t>
      </w:r>
    </w:p>
    <w:p w14:paraId="03575080" w14:textId="77777777" w:rsidR="00B958E3" w:rsidRDefault="00B958E3">
      <w:pPr>
        <w:pStyle w:val="Subsection"/>
      </w:pPr>
      <w:r>
        <w:tab/>
        <w:t>(2)</w:t>
      </w:r>
      <w:r>
        <w:tab/>
        <w:t xml:space="preserve">If the lease is continued in force under the Act pending the determination of the application and the application is refused — </w:t>
      </w:r>
    </w:p>
    <w:p w14:paraId="47B7F3D9" w14:textId="77777777" w:rsidR="00B958E3" w:rsidRDefault="00B958E3">
      <w:pPr>
        <w:pStyle w:val="Indenta"/>
      </w:pPr>
      <w:r>
        <w:tab/>
        <w:t>(a)</w:t>
      </w:r>
      <w:r>
        <w:tab/>
        <w:t>if the prescribed rent has been paid under regulation 109(4) — a pro rata refund of rent is to be paid to the applicant in respect of each whole month of the remaining period for which rent has been paid commencing on the day on which the application is refused;</w:t>
      </w:r>
    </w:p>
    <w:p w14:paraId="7712B242" w14:textId="77777777" w:rsidR="00B958E3" w:rsidRDefault="00B958E3">
      <w:pPr>
        <w:pStyle w:val="Indenta"/>
      </w:pPr>
      <w:r>
        <w:tab/>
        <w:t>(b)</w:t>
      </w:r>
      <w:r>
        <w:tab/>
        <w:t>if the prescribed rent has not been paid under regulation 109(4) — rent is to be paid by the applicant in respect of each whole month from the last anniversary date of the commencement of the term of the lease until and including the month during which the application is refused.</w:t>
      </w:r>
    </w:p>
    <w:p w14:paraId="234D736E" w14:textId="77777777" w:rsidR="00B958E3" w:rsidRDefault="00B958E3">
      <w:pPr>
        <w:pStyle w:val="Footnotesection"/>
        <w:ind w:left="890" w:hanging="890"/>
      </w:pPr>
      <w:r>
        <w:tab/>
        <w:t>[Regulation 36A inserted: Gazette 2 Oct 1987 p. 3817; amended: Gazette 2 Feb 2001 p. 712; 15 Jan 2010 p. 103; 18 Mar 2011 p. 925; 13 Dec 2019 p. 4234</w:t>
      </w:r>
      <w:r>
        <w:noBreakHyphen/>
        <w:t>5.]</w:t>
      </w:r>
    </w:p>
    <w:p w14:paraId="6D521AB3" w14:textId="77777777" w:rsidR="00B958E3" w:rsidRDefault="00B958E3">
      <w:pPr>
        <w:pStyle w:val="Heading3"/>
        <w:keepLines/>
      </w:pPr>
      <w:bookmarkStart w:id="235" w:name="_Toc232779550"/>
      <w:bookmarkStart w:id="236" w:name="_Toc232779967"/>
      <w:bookmarkStart w:id="237" w:name="_Toc232780825"/>
      <w:bookmarkStart w:id="238" w:name="_Toc232781242"/>
      <w:bookmarkStart w:id="239" w:name="_Toc233011116"/>
      <w:bookmarkStart w:id="240" w:name="_Toc233011533"/>
      <w:bookmarkStart w:id="241" w:name="_Toc233013369"/>
      <w:bookmarkStart w:id="242" w:name="_Toc233560730"/>
      <w:r>
        <w:rPr>
          <w:rStyle w:val="CharDivNo"/>
        </w:rPr>
        <w:t>Division 5</w:t>
      </w:r>
      <w:r>
        <w:rPr>
          <w:snapToGrid w:val="0"/>
        </w:rPr>
        <w:t> — </w:t>
      </w:r>
      <w:r>
        <w:rPr>
          <w:rStyle w:val="CharDivText"/>
        </w:rPr>
        <w:t>Miscellaneous licences</w:t>
      </w:r>
      <w:bookmarkEnd w:id="235"/>
      <w:bookmarkEnd w:id="236"/>
      <w:bookmarkEnd w:id="237"/>
      <w:bookmarkEnd w:id="238"/>
      <w:bookmarkEnd w:id="239"/>
      <w:bookmarkEnd w:id="240"/>
      <w:bookmarkEnd w:id="241"/>
      <w:bookmarkEnd w:id="242"/>
    </w:p>
    <w:p w14:paraId="01D739C5" w14:textId="77777777" w:rsidR="00B958E3" w:rsidRDefault="00B958E3">
      <w:pPr>
        <w:pStyle w:val="Heading5"/>
        <w:rPr>
          <w:snapToGrid w:val="0"/>
        </w:rPr>
      </w:pPr>
      <w:bookmarkStart w:id="243" w:name="_Toc232781243"/>
      <w:bookmarkStart w:id="244" w:name="_Toc233560731"/>
      <w:r>
        <w:rPr>
          <w:rStyle w:val="CharSectno"/>
        </w:rPr>
        <w:t>37</w:t>
      </w:r>
      <w:r>
        <w:rPr>
          <w:snapToGrid w:val="0"/>
        </w:rPr>
        <w:t>.</w:t>
      </w:r>
      <w:r>
        <w:rPr>
          <w:snapToGrid w:val="0"/>
        </w:rPr>
        <w:tab/>
        <w:t>Application</w:t>
      </w:r>
      <w:bookmarkEnd w:id="243"/>
      <w:bookmarkEnd w:id="244"/>
    </w:p>
    <w:p w14:paraId="38CFEE0B" w14:textId="77777777" w:rsidR="00B958E3" w:rsidRDefault="00B958E3">
      <w:pPr>
        <w:pStyle w:val="Ednotesubsection"/>
        <w:keepNext/>
      </w:pPr>
      <w:r>
        <w:tab/>
        <w:t>[(1)</w:t>
      </w:r>
      <w:r>
        <w:tab/>
        <w:t>deleted]</w:t>
      </w:r>
    </w:p>
    <w:p w14:paraId="1BEBEDAC" w14:textId="77777777" w:rsidR="00B958E3" w:rsidRDefault="00B958E3">
      <w:pPr>
        <w:pStyle w:val="Subsection"/>
        <w:rPr>
          <w:snapToGrid w:val="0"/>
        </w:rPr>
      </w:pPr>
      <w:r>
        <w:rPr>
          <w:snapToGrid w:val="0"/>
        </w:rPr>
        <w:tab/>
        <w:t>(2)</w:t>
      </w:r>
      <w:r>
        <w:rPr>
          <w:snapToGrid w:val="0"/>
        </w:rPr>
        <w:tab/>
        <w:t>The applicant for a miscellaneous licence shall comply with the regulations in Part V relating to applications and in addition to giving notice of the application as required under the Act and these regulations, shall also cause copies to be given to each applicant for or holder of any mining tenement comprising any portion of the land the subject of the application.</w:t>
      </w:r>
    </w:p>
    <w:p w14:paraId="4509A983" w14:textId="77777777" w:rsidR="00B958E3" w:rsidRDefault="00B958E3">
      <w:pPr>
        <w:pStyle w:val="Subsection"/>
        <w:keepNext/>
        <w:rPr>
          <w:snapToGrid w:val="0"/>
        </w:rPr>
      </w:pPr>
      <w:r>
        <w:rPr>
          <w:snapToGrid w:val="0"/>
        </w:rPr>
        <w:lastRenderedPageBreak/>
        <w:tab/>
        <w:t>(3)</w:t>
      </w:r>
      <w:r>
        <w:rPr>
          <w:snapToGrid w:val="0"/>
        </w:rPr>
        <w:tab/>
        <w:t xml:space="preserve">Within 35 days of the date of application for a miscellaneous </w:t>
      </w:r>
      <w:r>
        <w:t>licence, the</w:t>
      </w:r>
      <w:r>
        <w:rPr>
          <w:snapToGrid w:val="0"/>
        </w:rPr>
        <w:t xml:space="preserve"> applicant shall lodge written details of —</w:t>
      </w:r>
    </w:p>
    <w:p w14:paraId="1EB8F21D" w14:textId="77777777" w:rsidR="00B958E3" w:rsidRDefault="00B958E3">
      <w:pPr>
        <w:pStyle w:val="Indenta"/>
        <w:rPr>
          <w:snapToGrid w:val="0"/>
        </w:rPr>
      </w:pPr>
      <w:r>
        <w:rPr>
          <w:snapToGrid w:val="0"/>
        </w:rPr>
        <w:tab/>
        <w:t>(a)</w:t>
      </w:r>
      <w:r>
        <w:rPr>
          <w:snapToGrid w:val="0"/>
        </w:rPr>
        <w:tab/>
        <w:t>any works to be constructed in connection with the licence; and</w:t>
      </w:r>
    </w:p>
    <w:p w14:paraId="382D0F1D" w14:textId="77777777" w:rsidR="00B958E3" w:rsidRDefault="00B958E3">
      <w:pPr>
        <w:pStyle w:val="Indenta"/>
        <w:rPr>
          <w:snapToGrid w:val="0"/>
        </w:rPr>
      </w:pPr>
      <w:r>
        <w:rPr>
          <w:snapToGrid w:val="0"/>
        </w:rPr>
        <w:tab/>
        <w:t>(b)</w:t>
      </w:r>
      <w:r>
        <w:rPr>
          <w:snapToGrid w:val="0"/>
        </w:rPr>
        <w:tab/>
        <w:t>the proposed manner of construction of such works; and</w:t>
      </w:r>
    </w:p>
    <w:p w14:paraId="33A99770" w14:textId="77777777" w:rsidR="00B958E3" w:rsidRDefault="00B958E3">
      <w:pPr>
        <w:pStyle w:val="Indenta"/>
        <w:keepNext/>
        <w:rPr>
          <w:snapToGrid w:val="0"/>
        </w:rPr>
      </w:pPr>
      <w:r>
        <w:rPr>
          <w:snapToGrid w:val="0"/>
        </w:rPr>
        <w:tab/>
        <w:t>(c)</w:t>
      </w:r>
      <w:r>
        <w:rPr>
          <w:snapToGrid w:val="0"/>
        </w:rPr>
        <w:tab/>
        <w:t>any operations to be carried out on the land the subject of the application.</w:t>
      </w:r>
    </w:p>
    <w:p w14:paraId="0C237D9B" w14:textId="77777777" w:rsidR="00B958E3" w:rsidRDefault="00B958E3">
      <w:pPr>
        <w:pStyle w:val="Footnotesection"/>
        <w:ind w:left="890" w:hanging="890"/>
      </w:pPr>
      <w:r>
        <w:tab/>
        <w:t>[Regulation 37 amended: Gazette 16 Nov 1990 p. 5728; 13 Oct 1995 p. 4816; 17 Jan 2003 p. 112; 15 Aug 2003 p. 3693; 15 Jan 2010 p. 103; 18 Mar 2011 p. 925; 1 Feb 2013 p. 453.]</w:t>
      </w:r>
    </w:p>
    <w:p w14:paraId="48965596" w14:textId="77777777" w:rsidR="00B958E3" w:rsidRDefault="00B958E3">
      <w:pPr>
        <w:pStyle w:val="Heading5"/>
        <w:rPr>
          <w:snapToGrid w:val="0"/>
        </w:rPr>
      </w:pPr>
      <w:bookmarkStart w:id="245" w:name="_Toc232781244"/>
      <w:bookmarkStart w:id="246" w:name="_Toc233560732"/>
      <w:r>
        <w:rPr>
          <w:rStyle w:val="CharSectno"/>
        </w:rPr>
        <w:t>38</w:t>
      </w:r>
      <w:r>
        <w:rPr>
          <w:snapToGrid w:val="0"/>
        </w:rPr>
        <w:t>.</w:t>
      </w:r>
      <w:r>
        <w:rPr>
          <w:snapToGrid w:val="0"/>
        </w:rPr>
        <w:tab/>
        <w:t>Shape of licence</w:t>
      </w:r>
      <w:bookmarkEnd w:id="245"/>
      <w:bookmarkEnd w:id="246"/>
    </w:p>
    <w:p w14:paraId="4A5E30C3" w14:textId="77777777" w:rsidR="00B958E3" w:rsidRDefault="00B958E3">
      <w:pPr>
        <w:pStyle w:val="Subsection"/>
        <w:rPr>
          <w:snapToGrid w:val="0"/>
        </w:rPr>
      </w:pPr>
      <w:r>
        <w:rPr>
          <w:snapToGrid w:val="0"/>
        </w:rPr>
        <w:tab/>
      </w:r>
      <w:r>
        <w:rPr>
          <w:snapToGrid w:val="0"/>
        </w:rPr>
        <w:tab/>
        <w:t>A miscellaneous licence may be of any shape but the boundaries of the land shall where practicable comprise straight lines.</w:t>
      </w:r>
    </w:p>
    <w:p w14:paraId="1A817771" w14:textId="77777777" w:rsidR="00B958E3" w:rsidRDefault="00B958E3">
      <w:pPr>
        <w:pStyle w:val="Ednotesection"/>
        <w:spacing w:before="180"/>
        <w:rPr>
          <w:b/>
        </w:rPr>
      </w:pPr>
      <w:r>
        <w:t>[</w:t>
      </w:r>
      <w:r>
        <w:rPr>
          <w:b/>
        </w:rPr>
        <w:t>39.</w:t>
      </w:r>
      <w:r>
        <w:rPr>
          <w:b/>
        </w:rPr>
        <w:tab/>
      </w:r>
      <w:r>
        <w:t>Deleted: Gazette 2 Feb 2001 p. 712.]</w:t>
      </w:r>
    </w:p>
    <w:p w14:paraId="73CFF247" w14:textId="77777777" w:rsidR="00B958E3" w:rsidRDefault="00B958E3">
      <w:pPr>
        <w:pStyle w:val="Ednotesection"/>
        <w:spacing w:before="180"/>
        <w:ind w:left="890" w:hanging="890"/>
      </w:pPr>
      <w:r>
        <w:t>[</w:t>
      </w:r>
      <w:r>
        <w:rPr>
          <w:b/>
        </w:rPr>
        <w:t>40.</w:t>
      </w:r>
      <w:r>
        <w:tab/>
        <w:t>Deleted: Gazette 13 Oct 1995 p. 4816.]</w:t>
      </w:r>
    </w:p>
    <w:p w14:paraId="0B8E91E5" w14:textId="77777777" w:rsidR="00B958E3" w:rsidRDefault="00B958E3">
      <w:pPr>
        <w:pStyle w:val="Heading5"/>
        <w:spacing w:before="180"/>
        <w:rPr>
          <w:snapToGrid w:val="0"/>
        </w:rPr>
      </w:pPr>
      <w:bookmarkStart w:id="247" w:name="_Toc232781245"/>
      <w:bookmarkStart w:id="248" w:name="_Toc233560733"/>
      <w:r>
        <w:rPr>
          <w:rStyle w:val="CharSectno"/>
        </w:rPr>
        <w:t>41</w:t>
      </w:r>
      <w:r>
        <w:rPr>
          <w:snapToGrid w:val="0"/>
        </w:rPr>
        <w:t>.</w:t>
      </w:r>
      <w:r>
        <w:rPr>
          <w:snapToGrid w:val="0"/>
        </w:rPr>
        <w:tab/>
        <w:t>Covenants and conditions</w:t>
      </w:r>
      <w:bookmarkEnd w:id="247"/>
      <w:bookmarkEnd w:id="248"/>
    </w:p>
    <w:p w14:paraId="777FBAA8" w14:textId="77777777" w:rsidR="00B958E3" w:rsidRDefault="00B958E3">
      <w:pPr>
        <w:pStyle w:val="Subsection"/>
        <w:rPr>
          <w:snapToGrid w:val="0"/>
        </w:rPr>
      </w:pPr>
      <w:r>
        <w:rPr>
          <w:snapToGrid w:val="0"/>
        </w:rPr>
        <w:tab/>
      </w:r>
      <w:r>
        <w:rPr>
          <w:snapToGrid w:val="0"/>
        </w:rPr>
        <w:tab/>
        <w:t>Every miscellaneous licence shall contain and be subject to the following covenants and conditions that the licensee shall —</w:t>
      </w:r>
    </w:p>
    <w:p w14:paraId="7A28AF45" w14:textId="77777777" w:rsidR="00B958E3" w:rsidRDefault="00B958E3">
      <w:pPr>
        <w:pStyle w:val="Indenta"/>
        <w:rPr>
          <w:snapToGrid w:val="0"/>
        </w:rPr>
      </w:pPr>
      <w:r>
        <w:rPr>
          <w:snapToGrid w:val="0"/>
        </w:rPr>
        <w:tab/>
        <w:t>(a)</w:t>
      </w:r>
      <w:r>
        <w:rPr>
          <w:snapToGrid w:val="0"/>
        </w:rPr>
        <w:tab/>
        <w:t>pay the rents due under the licence at the prescribed time and in the prescribed manner; and</w:t>
      </w:r>
    </w:p>
    <w:p w14:paraId="05D8EE2B" w14:textId="77777777" w:rsidR="00B958E3" w:rsidRDefault="00B958E3">
      <w:pPr>
        <w:pStyle w:val="Indenta"/>
        <w:rPr>
          <w:snapToGrid w:val="0"/>
        </w:rPr>
      </w:pPr>
      <w:r>
        <w:rPr>
          <w:snapToGrid w:val="0"/>
        </w:rPr>
        <w:tab/>
        <w:t>(b)</w:t>
      </w:r>
      <w:r>
        <w:rPr>
          <w:snapToGrid w:val="0"/>
        </w:rPr>
        <w:tab/>
        <w:t>continuously use the licence for the purpose for which it was granted; and</w:t>
      </w:r>
    </w:p>
    <w:p w14:paraId="6E35A416" w14:textId="77777777" w:rsidR="00B958E3" w:rsidRDefault="00B958E3">
      <w:pPr>
        <w:pStyle w:val="Indenta"/>
        <w:rPr>
          <w:snapToGrid w:val="0"/>
        </w:rPr>
      </w:pPr>
      <w:r>
        <w:rPr>
          <w:snapToGrid w:val="0"/>
        </w:rPr>
        <w:tab/>
        <w:t>(c)</w:t>
      </w:r>
      <w:r>
        <w:rPr>
          <w:snapToGrid w:val="0"/>
        </w:rPr>
        <w:tab/>
        <w:t xml:space="preserve">not </w:t>
      </w:r>
      <w:r>
        <w:t>transfer or mortgage a legal interest in</w:t>
      </w:r>
      <w:r>
        <w:rPr>
          <w:snapToGrid w:val="0"/>
        </w:rPr>
        <w:t xml:space="preserve"> the licence or any part thereof without the prior written consent of the Minister, or of an officer of the Department acting with the authority of the Minister; and</w:t>
      </w:r>
    </w:p>
    <w:p w14:paraId="1AE4D03D" w14:textId="77777777" w:rsidR="00B958E3" w:rsidRDefault="00B958E3">
      <w:pPr>
        <w:pStyle w:val="Indenta"/>
        <w:rPr>
          <w:snapToGrid w:val="0"/>
        </w:rPr>
      </w:pPr>
      <w:r>
        <w:rPr>
          <w:snapToGrid w:val="0"/>
        </w:rPr>
        <w:tab/>
        <w:t>(d)</w:t>
      </w:r>
      <w:r>
        <w:rPr>
          <w:snapToGrid w:val="0"/>
        </w:rPr>
        <w:tab/>
        <w:t>lodge such periodical reports as are approved by the Director General of Mines as being required in respect of a miscellaneous licence; and</w:t>
      </w:r>
    </w:p>
    <w:p w14:paraId="57156B88" w14:textId="77777777" w:rsidR="00B958E3" w:rsidRDefault="00B958E3">
      <w:pPr>
        <w:pStyle w:val="Indenta"/>
        <w:rPr>
          <w:snapToGrid w:val="0"/>
        </w:rPr>
      </w:pPr>
      <w:r>
        <w:rPr>
          <w:snapToGrid w:val="0"/>
        </w:rPr>
        <w:lastRenderedPageBreak/>
        <w:tab/>
        <w:t>(e)</w:t>
      </w:r>
      <w:r>
        <w:rPr>
          <w:snapToGrid w:val="0"/>
        </w:rPr>
        <w:tab/>
        <w:t>promptly report in writing to the Minister details of all minerals of economic significance discovered in, on or under the land the subject of the licence; and</w:t>
      </w:r>
    </w:p>
    <w:p w14:paraId="6BCB2329" w14:textId="77777777" w:rsidR="00B958E3" w:rsidRDefault="00B958E3">
      <w:pPr>
        <w:pStyle w:val="Indenta"/>
        <w:rPr>
          <w:snapToGrid w:val="0"/>
        </w:rPr>
      </w:pPr>
      <w:r>
        <w:rPr>
          <w:snapToGrid w:val="0"/>
        </w:rPr>
        <w:tab/>
        <w:t>(f)</w:t>
      </w:r>
      <w:r>
        <w:rPr>
          <w:snapToGrid w:val="0"/>
        </w:rPr>
        <w:tab/>
        <w:t>be liable to have the licence forfeited if he is in breach of any of the covenants or conditions thereof.</w:t>
      </w:r>
    </w:p>
    <w:p w14:paraId="6B10C52B" w14:textId="77777777" w:rsidR="00B958E3" w:rsidRDefault="00B958E3">
      <w:pPr>
        <w:pStyle w:val="Footnotesection"/>
        <w:spacing w:before="80"/>
        <w:ind w:left="890" w:hanging="890"/>
      </w:pPr>
      <w:r>
        <w:tab/>
        <w:t>[Regulation 41 amended: Gazette 2 Oct 1987 p. 3837; 3 Feb 2006 p. 519; 18 Mar 2011 p. 916.]</w:t>
      </w:r>
    </w:p>
    <w:p w14:paraId="7D68E466" w14:textId="77777777" w:rsidR="00B958E3" w:rsidRDefault="00B958E3">
      <w:pPr>
        <w:pStyle w:val="Heading5"/>
        <w:spacing w:before="180"/>
        <w:rPr>
          <w:snapToGrid w:val="0"/>
        </w:rPr>
      </w:pPr>
      <w:bookmarkStart w:id="249" w:name="_Toc232781246"/>
      <w:bookmarkStart w:id="250" w:name="_Toc233560734"/>
      <w:r>
        <w:rPr>
          <w:rStyle w:val="CharSectno"/>
        </w:rPr>
        <w:t>42</w:t>
      </w:r>
      <w:r>
        <w:rPr>
          <w:snapToGrid w:val="0"/>
        </w:rPr>
        <w:t>.</w:t>
      </w:r>
      <w:r>
        <w:rPr>
          <w:snapToGrid w:val="0"/>
        </w:rPr>
        <w:tab/>
        <w:t>Instrument of licence</w:t>
      </w:r>
      <w:bookmarkEnd w:id="249"/>
      <w:bookmarkEnd w:id="250"/>
    </w:p>
    <w:p w14:paraId="3C0F1EE8" w14:textId="77777777" w:rsidR="00B958E3" w:rsidRDefault="00B958E3">
      <w:pPr>
        <w:pStyle w:val="Subsection"/>
      </w:pPr>
      <w:r>
        <w:rPr>
          <w:snapToGrid w:val="0"/>
        </w:rPr>
        <w:tab/>
      </w:r>
      <w:r>
        <w:rPr>
          <w:snapToGrid w:val="0"/>
        </w:rPr>
        <w:tab/>
        <w:t xml:space="preserve">The instrument of licence for a miscellaneous licence shall be in the form </w:t>
      </w:r>
      <w:r>
        <w:t>of Form 11.</w:t>
      </w:r>
    </w:p>
    <w:p w14:paraId="2B217BE1" w14:textId="77777777" w:rsidR="00B958E3" w:rsidRDefault="00B958E3">
      <w:pPr>
        <w:pStyle w:val="Footnotesection"/>
        <w:ind w:left="890" w:hanging="890"/>
      </w:pPr>
      <w:r>
        <w:tab/>
        <w:t>[Regulation 42 amended: Gazette 15 Jan 2010 p. 103.]</w:t>
      </w:r>
    </w:p>
    <w:p w14:paraId="3E9A3929" w14:textId="77777777" w:rsidR="00B958E3" w:rsidRDefault="00B958E3">
      <w:pPr>
        <w:pStyle w:val="Heading5"/>
        <w:spacing w:before="180"/>
        <w:rPr>
          <w:snapToGrid w:val="0"/>
        </w:rPr>
      </w:pPr>
      <w:bookmarkStart w:id="251" w:name="_Toc232781247"/>
      <w:bookmarkStart w:id="252" w:name="_Toc233560735"/>
      <w:r>
        <w:rPr>
          <w:rStyle w:val="CharSectno"/>
        </w:rPr>
        <w:t>42A</w:t>
      </w:r>
      <w:r>
        <w:rPr>
          <w:snapToGrid w:val="0"/>
        </w:rPr>
        <w:t>.</w:t>
      </w:r>
      <w:r>
        <w:rPr>
          <w:snapToGrid w:val="0"/>
        </w:rPr>
        <w:tab/>
        <w:t>Application for renewal (Act s. 91A or 91B)</w:t>
      </w:r>
      <w:bookmarkEnd w:id="251"/>
      <w:bookmarkEnd w:id="252"/>
    </w:p>
    <w:p w14:paraId="3D8FAC3E" w14:textId="77777777" w:rsidR="00B958E3" w:rsidRDefault="00B958E3">
      <w:pPr>
        <w:pStyle w:val="Subsection"/>
        <w:rPr>
          <w:snapToGrid w:val="0"/>
        </w:rPr>
      </w:pPr>
      <w:r>
        <w:rPr>
          <w:snapToGrid w:val="0"/>
        </w:rPr>
        <w:tab/>
        <w:t>(1)</w:t>
      </w:r>
      <w:r>
        <w:rPr>
          <w:snapToGrid w:val="0"/>
        </w:rPr>
        <w:tab/>
        <w:t>Application for renewal of a miscellaneous licence under section 91A or 91B shall be —</w:t>
      </w:r>
    </w:p>
    <w:p w14:paraId="4BCF91E7" w14:textId="77777777" w:rsidR="00B958E3" w:rsidRDefault="00B958E3">
      <w:pPr>
        <w:pStyle w:val="Indenta"/>
        <w:rPr>
          <w:snapToGrid w:val="0"/>
        </w:rPr>
      </w:pPr>
      <w:r>
        <w:rPr>
          <w:snapToGrid w:val="0"/>
        </w:rPr>
        <w:tab/>
        <w:t>(a)</w:t>
      </w:r>
      <w:r>
        <w:rPr>
          <w:snapToGrid w:val="0"/>
        </w:rPr>
        <w:tab/>
        <w:t xml:space="preserve">in the form </w:t>
      </w:r>
      <w:r>
        <w:t>of Form 9; and</w:t>
      </w:r>
    </w:p>
    <w:p w14:paraId="751D1A6A" w14:textId="77777777" w:rsidR="00B958E3" w:rsidRDefault="00B958E3">
      <w:pPr>
        <w:pStyle w:val="Ednotepara"/>
      </w:pPr>
      <w:r>
        <w:tab/>
        <w:t>[(b)</w:t>
      </w:r>
      <w:r>
        <w:tab/>
        <w:t>deleted]</w:t>
      </w:r>
    </w:p>
    <w:p w14:paraId="788B49FE" w14:textId="77777777" w:rsidR="00B958E3" w:rsidRDefault="00B958E3">
      <w:pPr>
        <w:pStyle w:val="Indenta"/>
        <w:rPr>
          <w:snapToGrid w:val="0"/>
        </w:rPr>
      </w:pPr>
      <w:r>
        <w:rPr>
          <w:snapToGrid w:val="0"/>
        </w:rPr>
        <w:tab/>
        <w:t>(c)</w:t>
      </w:r>
      <w:r>
        <w:rPr>
          <w:snapToGrid w:val="0"/>
        </w:rPr>
        <w:tab/>
        <w:t>lodged at any time during the final year of the term of that licence.</w:t>
      </w:r>
    </w:p>
    <w:p w14:paraId="12A28E49" w14:textId="77777777" w:rsidR="00B958E3" w:rsidRDefault="00B958E3">
      <w:pPr>
        <w:pStyle w:val="Subsection"/>
        <w:keepNext/>
      </w:pPr>
      <w:r>
        <w:tab/>
        <w:t>(2)</w:t>
      </w:r>
      <w:r>
        <w:tab/>
        <w:t xml:space="preserve">If the licence is continued in force under the Act pending the determination of the application and the application is refused — </w:t>
      </w:r>
    </w:p>
    <w:p w14:paraId="0139477D" w14:textId="77777777" w:rsidR="00B958E3" w:rsidRDefault="00B958E3">
      <w:pPr>
        <w:pStyle w:val="Indenta"/>
      </w:pPr>
      <w:r>
        <w:tab/>
        <w:t>(a)</w:t>
      </w:r>
      <w:r>
        <w:tab/>
        <w:t>if the prescribed rent has been paid under regulation 109(4) — a pro rata refund of rent is to be paid to the applicant in respect of each whole month of the remaining period for which rent has been paid commencing on the day on which the application is refused;</w:t>
      </w:r>
    </w:p>
    <w:p w14:paraId="0D782609" w14:textId="77777777" w:rsidR="00B958E3" w:rsidRDefault="00B958E3">
      <w:pPr>
        <w:pStyle w:val="Indenta"/>
      </w:pPr>
      <w:r>
        <w:tab/>
        <w:t>(b)</w:t>
      </w:r>
      <w:r>
        <w:tab/>
        <w:t xml:space="preserve">if the prescribed rent has not been paid under regulation 109(4) — rent is to be paid by the applicant in respect of each whole month from the last anniversary date of the commencement of the term of the licence </w:t>
      </w:r>
      <w:r>
        <w:lastRenderedPageBreak/>
        <w:t>until and including the month during which the application is refused.</w:t>
      </w:r>
    </w:p>
    <w:p w14:paraId="5557CD69" w14:textId="77777777" w:rsidR="00B958E3" w:rsidRDefault="00B958E3">
      <w:pPr>
        <w:pStyle w:val="Footnotesection"/>
        <w:ind w:left="890" w:hanging="890"/>
      </w:pPr>
      <w:r>
        <w:tab/>
        <w:t>[Regulation 42A inserted: Gazette 2 Oct 1987 p. 3817; amended: Gazette 11 Jun 1999 p. 2544; 2 Feb 2001 p. 712; 15 Jan 2010 p. 104; 18 Mar 2011 p. 925; 1 Feb 2013 p. 453; 13 Dec 2019 p. 4235.]</w:t>
      </w:r>
    </w:p>
    <w:p w14:paraId="24700595" w14:textId="77777777" w:rsidR="00B958E3" w:rsidRDefault="00B958E3">
      <w:pPr>
        <w:pStyle w:val="Heading5"/>
        <w:keepLines w:val="0"/>
        <w:spacing w:before="240"/>
        <w:rPr>
          <w:snapToGrid w:val="0"/>
        </w:rPr>
      </w:pPr>
      <w:bookmarkStart w:id="253" w:name="_Toc232781248"/>
      <w:bookmarkStart w:id="254" w:name="_Toc233560736"/>
      <w:r>
        <w:rPr>
          <w:rStyle w:val="CharSectno"/>
        </w:rPr>
        <w:t>42B</w:t>
      </w:r>
      <w:r>
        <w:rPr>
          <w:snapToGrid w:val="0"/>
        </w:rPr>
        <w:t>.</w:t>
      </w:r>
      <w:r>
        <w:rPr>
          <w:snapToGrid w:val="0"/>
        </w:rPr>
        <w:tab/>
        <w:t>Prescribed purposes (Act s. 91(1))</w:t>
      </w:r>
      <w:bookmarkEnd w:id="253"/>
      <w:bookmarkEnd w:id="254"/>
    </w:p>
    <w:p w14:paraId="7892EB69" w14:textId="77777777" w:rsidR="00B958E3" w:rsidRDefault="00B958E3">
      <w:pPr>
        <w:pStyle w:val="Subsection"/>
        <w:rPr>
          <w:snapToGrid w:val="0"/>
        </w:rPr>
      </w:pPr>
      <w:r>
        <w:rPr>
          <w:snapToGrid w:val="0"/>
        </w:rPr>
        <w:tab/>
      </w:r>
      <w:r>
        <w:rPr>
          <w:snapToGrid w:val="0"/>
        </w:rPr>
        <w:tab/>
        <w:t>For the purposes of section 91(1), a miscellaneous licence may be granted for the use of land for one or more of the following purposes —</w:t>
      </w:r>
    </w:p>
    <w:p w14:paraId="375E0385" w14:textId="77777777" w:rsidR="00B958E3" w:rsidRDefault="00B958E3">
      <w:pPr>
        <w:pStyle w:val="Indenta"/>
        <w:rPr>
          <w:snapToGrid w:val="0"/>
        </w:rPr>
      </w:pPr>
      <w:r>
        <w:rPr>
          <w:snapToGrid w:val="0"/>
        </w:rPr>
        <w:tab/>
        <w:t>(a)</w:t>
      </w:r>
      <w:r>
        <w:rPr>
          <w:snapToGrid w:val="0"/>
        </w:rPr>
        <w:tab/>
        <w:t>a road;</w:t>
      </w:r>
    </w:p>
    <w:p w14:paraId="2CB9E035" w14:textId="77777777" w:rsidR="00B958E3" w:rsidRDefault="00B958E3">
      <w:pPr>
        <w:pStyle w:val="Indenta"/>
        <w:rPr>
          <w:snapToGrid w:val="0"/>
        </w:rPr>
      </w:pPr>
      <w:r>
        <w:rPr>
          <w:snapToGrid w:val="0"/>
        </w:rPr>
        <w:tab/>
        <w:t>(b)</w:t>
      </w:r>
      <w:r>
        <w:rPr>
          <w:snapToGrid w:val="0"/>
        </w:rPr>
        <w:tab/>
        <w:t>a tramway;</w:t>
      </w:r>
    </w:p>
    <w:p w14:paraId="71DB1164" w14:textId="77777777" w:rsidR="00B958E3" w:rsidRDefault="00B958E3">
      <w:pPr>
        <w:pStyle w:val="Indenta"/>
        <w:rPr>
          <w:snapToGrid w:val="0"/>
        </w:rPr>
      </w:pPr>
      <w:r>
        <w:rPr>
          <w:snapToGrid w:val="0"/>
        </w:rPr>
        <w:tab/>
        <w:t>(c)</w:t>
      </w:r>
      <w:r>
        <w:rPr>
          <w:snapToGrid w:val="0"/>
        </w:rPr>
        <w:tab/>
        <w:t>an aerial rope way;</w:t>
      </w:r>
    </w:p>
    <w:p w14:paraId="7C3715BF" w14:textId="77777777" w:rsidR="00B958E3" w:rsidRDefault="00B958E3">
      <w:pPr>
        <w:pStyle w:val="Indenta"/>
        <w:rPr>
          <w:snapToGrid w:val="0"/>
        </w:rPr>
      </w:pPr>
      <w:r>
        <w:rPr>
          <w:snapToGrid w:val="0"/>
        </w:rPr>
        <w:tab/>
        <w:t>(d)</w:t>
      </w:r>
      <w:r>
        <w:rPr>
          <w:snapToGrid w:val="0"/>
        </w:rPr>
        <w:tab/>
        <w:t>a pipeline;</w:t>
      </w:r>
    </w:p>
    <w:p w14:paraId="684A3A4B" w14:textId="77777777" w:rsidR="00B958E3" w:rsidRDefault="00B958E3">
      <w:pPr>
        <w:pStyle w:val="Indenta"/>
        <w:rPr>
          <w:snapToGrid w:val="0"/>
        </w:rPr>
      </w:pPr>
      <w:r>
        <w:rPr>
          <w:snapToGrid w:val="0"/>
        </w:rPr>
        <w:tab/>
        <w:t>(e)</w:t>
      </w:r>
      <w:r>
        <w:rPr>
          <w:snapToGrid w:val="0"/>
        </w:rPr>
        <w:tab/>
        <w:t>a power line;</w:t>
      </w:r>
    </w:p>
    <w:p w14:paraId="02AB3D78" w14:textId="77777777" w:rsidR="00B958E3" w:rsidRDefault="00B958E3">
      <w:pPr>
        <w:pStyle w:val="Indenta"/>
        <w:rPr>
          <w:snapToGrid w:val="0"/>
        </w:rPr>
      </w:pPr>
      <w:r>
        <w:rPr>
          <w:snapToGrid w:val="0"/>
        </w:rPr>
        <w:tab/>
        <w:t>(f)</w:t>
      </w:r>
      <w:r>
        <w:rPr>
          <w:snapToGrid w:val="0"/>
        </w:rPr>
        <w:tab/>
        <w:t>a conveyor system;</w:t>
      </w:r>
    </w:p>
    <w:p w14:paraId="7E61DF7C" w14:textId="77777777" w:rsidR="00B958E3" w:rsidRDefault="00B958E3">
      <w:pPr>
        <w:pStyle w:val="Indenta"/>
        <w:rPr>
          <w:snapToGrid w:val="0"/>
        </w:rPr>
      </w:pPr>
      <w:r>
        <w:rPr>
          <w:snapToGrid w:val="0"/>
        </w:rPr>
        <w:tab/>
        <w:t>(g)</w:t>
      </w:r>
      <w:r>
        <w:rPr>
          <w:snapToGrid w:val="0"/>
        </w:rPr>
        <w:tab/>
        <w:t>a tunnel;</w:t>
      </w:r>
    </w:p>
    <w:p w14:paraId="0BC78F6A" w14:textId="77777777" w:rsidR="00B958E3" w:rsidRDefault="00B958E3">
      <w:pPr>
        <w:pStyle w:val="Indenta"/>
        <w:keepNext/>
        <w:rPr>
          <w:snapToGrid w:val="0"/>
        </w:rPr>
      </w:pPr>
      <w:r>
        <w:rPr>
          <w:snapToGrid w:val="0"/>
        </w:rPr>
        <w:tab/>
        <w:t>(h)</w:t>
      </w:r>
      <w:r>
        <w:rPr>
          <w:snapToGrid w:val="0"/>
        </w:rPr>
        <w:tab/>
        <w:t>a bridge;</w:t>
      </w:r>
    </w:p>
    <w:p w14:paraId="01D58730" w14:textId="77777777" w:rsidR="00B958E3" w:rsidRDefault="00B958E3">
      <w:pPr>
        <w:pStyle w:val="Indenta"/>
        <w:keepNext/>
        <w:rPr>
          <w:snapToGrid w:val="0"/>
        </w:rPr>
      </w:pPr>
      <w:r>
        <w:rPr>
          <w:snapToGrid w:val="0"/>
        </w:rPr>
        <w:tab/>
        <w:t>(i)</w:t>
      </w:r>
      <w:r>
        <w:rPr>
          <w:snapToGrid w:val="0"/>
        </w:rPr>
        <w:tab/>
        <w:t>taking water;</w:t>
      </w:r>
    </w:p>
    <w:p w14:paraId="77B00052" w14:textId="77777777" w:rsidR="00B958E3" w:rsidRDefault="00B958E3">
      <w:pPr>
        <w:pStyle w:val="Indenta"/>
        <w:rPr>
          <w:snapToGrid w:val="0"/>
        </w:rPr>
      </w:pPr>
      <w:r>
        <w:rPr>
          <w:snapToGrid w:val="0"/>
        </w:rPr>
        <w:tab/>
        <w:t>(ia)</w:t>
      </w:r>
      <w:r>
        <w:rPr>
          <w:snapToGrid w:val="0"/>
        </w:rPr>
        <w:tab/>
        <w:t>a search for groundwater;</w:t>
      </w:r>
    </w:p>
    <w:p w14:paraId="3609395C" w14:textId="77777777" w:rsidR="00B958E3" w:rsidRDefault="00B958E3">
      <w:pPr>
        <w:pStyle w:val="Indenta"/>
        <w:rPr>
          <w:snapToGrid w:val="0"/>
        </w:rPr>
      </w:pPr>
      <w:r>
        <w:rPr>
          <w:snapToGrid w:val="0"/>
        </w:rPr>
        <w:tab/>
        <w:t>(j)</w:t>
      </w:r>
      <w:r>
        <w:rPr>
          <w:snapToGrid w:val="0"/>
        </w:rPr>
        <w:tab/>
        <w:t>hydraulic reclamation and transport of tailings;</w:t>
      </w:r>
    </w:p>
    <w:p w14:paraId="1AEA5AA9" w14:textId="77777777" w:rsidR="00B958E3" w:rsidRDefault="00B958E3">
      <w:pPr>
        <w:pStyle w:val="Indenta"/>
        <w:rPr>
          <w:snapToGrid w:val="0"/>
        </w:rPr>
      </w:pPr>
      <w:r>
        <w:rPr>
          <w:snapToGrid w:val="0"/>
        </w:rPr>
        <w:tab/>
        <w:t>(k)</w:t>
      </w:r>
      <w:r>
        <w:rPr>
          <w:snapToGrid w:val="0"/>
        </w:rPr>
        <w:tab/>
        <w:t>an aerodrome;</w:t>
      </w:r>
    </w:p>
    <w:p w14:paraId="2BA4CFE0" w14:textId="77777777" w:rsidR="00B958E3" w:rsidRDefault="00B958E3">
      <w:pPr>
        <w:pStyle w:val="Indenta"/>
        <w:rPr>
          <w:snapToGrid w:val="0"/>
        </w:rPr>
      </w:pPr>
      <w:r>
        <w:rPr>
          <w:snapToGrid w:val="0"/>
        </w:rPr>
        <w:tab/>
        <w:t>(l)</w:t>
      </w:r>
      <w:r>
        <w:rPr>
          <w:snapToGrid w:val="0"/>
        </w:rPr>
        <w:tab/>
        <w:t>a meteorological station;</w:t>
      </w:r>
    </w:p>
    <w:p w14:paraId="6CC78CFA" w14:textId="77777777" w:rsidR="00B958E3" w:rsidRDefault="00B958E3">
      <w:pPr>
        <w:pStyle w:val="Indenta"/>
        <w:rPr>
          <w:snapToGrid w:val="0"/>
        </w:rPr>
      </w:pPr>
      <w:r>
        <w:rPr>
          <w:snapToGrid w:val="0"/>
        </w:rPr>
        <w:tab/>
        <w:t>(m)</w:t>
      </w:r>
      <w:r>
        <w:rPr>
          <w:snapToGrid w:val="0"/>
        </w:rPr>
        <w:tab/>
        <w:t>a sulphur dioxide monitoring station;</w:t>
      </w:r>
    </w:p>
    <w:p w14:paraId="3E785366" w14:textId="77777777" w:rsidR="00B958E3" w:rsidRDefault="00B958E3">
      <w:pPr>
        <w:pStyle w:val="Indenta"/>
      </w:pPr>
      <w:r>
        <w:tab/>
        <w:t>(n)</w:t>
      </w:r>
      <w:r>
        <w:tab/>
        <w:t>a communications facility;</w:t>
      </w:r>
    </w:p>
    <w:p w14:paraId="29243E35" w14:textId="77777777" w:rsidR="00B958E3" w:rsidRDefault="00B958E3">
      <w:pPr>
        <w:pStyle w:val="Indenta"/>
      </w:pPr>
      <w:r>
        <w:tab/>
        <w:t>(o)</w:t>
      </w:r>
      <w:r>
        <w:tab/>
        <w:t>a drainage channel;</w:t>
      </w:r>
    </w:p>
    <w:p w14:paraId="6E733C09" w14:textId="77777777" w:rsidR="00B958E3" w:rsidRDefault="00B958E3">
      <w:pPr>
        <w:pStyle w:val="Indenta"/>
      </w:pPr>
      <w:r>
        <w:tab/>
        <w:t>(p)</w:t>
      </w:r>
      <w:r>
        <w:tab/>
        <w:t>a pump station;</w:t>
      </w:r>
    </w:p>
    <w:p w14:paraId="55D31BBB" w14:textId="77777777" w:rsidR="00B958E3" w:rsidRDefault="00B958E3">
      <w:pPr>
        <w:pStyle w:val="Indenta"/>
      </w:pPr>
      <w:r>
        <w:tab/>
        <w:t>(q)</w:t>
      </w:r>
      <w:r>
        <w:tab/>
        <w:t>a minesite accommodation facility;</w:t>
      </w:r>
    </w:p>
    <w:p w14:paraId="1EDBB585" w14:textId="77777777" w:rsidR="00B958E3" w:rsidRDefault="00B958E3">
      <w:pPr>
        <w:pStyle w:val="Indenta"/>
      </w:pPr>
      <w:r>
        <w:tab/>
        <w:t>(r)</w:t>
      </w:r>
      <w:r>
        <w:tab/>
        <w:t>a bore;</w:t>
      </w:r>
    </w:p>
    <w:p w14:paraId="6DCF67F6" w14:textId="77777777" w:rsidR="00B958E3" w:rsidRDefault="00B958E3">
      <w:pPr>
        <w:pStyle w:val="Indenta"/>
      </w:pPr>
      <w:r>
        <w:lastRenderedPageBreak/>
        <w:tab/>
        <w:t>(s)</w:t>
      </w:r>
      <w:r>
        <w:tab/>
        <w:t>a bore field;</w:t>
      </w:r>
    </w:p>
    <w:p w14:paraId="48D42E7F" w14:textId="77777777" w:rsidR="00B958E3" w:rsidRDefault="00B958E3">
      <w:pPr>
        <w:pStyle w:val="Indenta"/>
      </w:pPr>
      <w:r>
        <w:tab/>
        <w:t>(t)</w:t>
      </w:r>
      <w:r>
        <w:tab/>
        <w:t>a water management facility;</w:t>
      </w:r>
    </w:p>
    <w:p w14:paraId="0F0887CB" w14:textId="77777777" w:rsidR="00B958E3" w:rsidRDefault="00B958E3">
      <w:pPr>
        <w:pStyle w:val="Indenta"/>
      </w:pPr>
      <w:r>
        <w:tab/>
        <w:t>(u)</w:t>
      </w:r>
      <w:r>
        <w:tab/>
        <w:t>a power generation and transmission facility;</w:t>
      </w:r>
    </w:p>
    <w:p w14:paraId="554E3F6D" w14:textId="77777777" w:rsidR="00B958E3" w:rsidRDefault="00B958E3">
      <w:pPr>
        <w:pStyle w:val="Indenta"/>
      </w:pPr>
      <w:r>
        <w:tab/>
        <w:t>(v)</w:t>
      </w:r>
      <w:r>
        <w:tab/>
        <w:t>a storage or transportation facility for minerals or mineral concentrate;</w:t>
      </w:r>
    </w:p>
    <w:p w14:paraId="35E419C8" w14:textId="77777777" w:rsidR="00B958E3" w:rsidRDefault="00B958E3">
      <w:pPr>
        <w:pStyle w:val="Indenta"/>
      </w:pPr>
      <w:r>
        <w:tab/>
        <w:t>(w)</w:t>
      </w:r>
      <w:r>
        <w:tab/>
        <w:t>a minesite administration facility;</w:t>
      </w:r>
    </w:p>
    <w:p w14:paraId="0ABDD7B0" w14:textId="77777777" w:rsidR="00B958E3" w:rsidRDefault="00B958E3">
      <w:pPr>
        <w:pStyle w:val="Indenta"/>
      </w:pPr>
      <w:r>
        <w:tab/>
        <w:t>(x)</w:t>
      </w:r>
      <w:r>
        <w:tab/>
        <w:t>a workshop and storage facility;</w:t>
      </w:r>
    </w:p>
    <w:p w14:paraId="30084019" w14:textId="77777777" w:rsidR="00B958E3" w:rsidRDefault="00B958E3">
      <w:pPr>
        <w:pStyle w:val="Indenta"/>
      </w:pPr>
      <w:r>
        <w:tab/>
        <w:t>(y)</w:t>
      </w:r>
      <w:r>
        <w:tab/>
        <w:t>a jetty.</w:t>
      </w:r>
    </w:p>
    <w:p w14:paraId="478FCBA9" w14:textId="77777777" w:rsidR="00B958E3" w:rsidRDefault="00B958E3">
      <w:pPr>
        <w:pStyle w:val="Footnotesection"/>
        <w:spacing w:before="140"/>
        <w:ind w:left="890" w:hanging="890"/>
      </w:pPr>
      <w:r>
        <w:tab/>
        <w:t>[Regulation 42B inserted: Gazette 13 Oct 1995 p. 4817; amended: Gazette 4 Apr 1997 p. 1778; 1 Aug 2008 p. 3456.]</w:t>
      </w:r>
    </w:p>
    <w:p w14:paraId="7284DE4B" w14:textId="77777777" w:rsidR="00B958E3" w:rsidRDefault="00B958E3">
      <w:pPr>
        <w:pStyle w:val="Heading3"/>
        <w:keepNext w:val="0"/>
        <w:spacing w:before="280"/>
      </w:pPr>
      <w:bookmarkStart w:id="255" w:name="_Toc232779557"/>
      <w:bookmarkStart w:id="256" w:name="_Toc232779974"/>
      <w:bookmarkStart w:id="257" w:name="_Toc232780832"/>
      <w:bookmarkStart w:id="258" w:name="_Toc232781249"/>
      <w:bookmarkStart w:id="259" w:name="_Toc233011123"/>
      <w:bookmarkStart w:id="260" w:name="_Toc233011540"/>
      <w:bookmarkStart w:id="261" w:name="_Toc233013376"/>
      <w:bookmarkStart w:id="262" w:name="_Toc233560737"/>
      <w:r>
        <w:rPr>
          <w:rStyle w:val="CharDivNo"/>
        </w:rPr>
        <w:t>Division 6</w:t>
      </w:r>
      <w:r>
        <w:rPr>
          <w:snapToGrid w:val="0"/>
        </w:rPr>
        <w:t> — </w:t>
      </w:r>
      <w:r>
        <w:rPr>
          <w:rStyle w:val="CharDivText"/>
        </w:rPr>
        <w:t>Surrenders and forfeitures</w:t>
      </w:r>
      <w:bookmarkEnd w:id="255"/>
      <w:bookmarkEnd w:id="256"/>
      <w:bookmarkEnd w:id="257"/>
      <w:bookmarkEnd w:id="258"/>
      <w:bookmarkEnd w:id="259"/>
      <w:bookmarkEnd w:id="260"/>
      <w:bookmarkEnd w:id="261"/>
      <w:bookmarkEnd w:id="262"/>
    </w:p>
    <w:p w14:paraId="6E50E385" w14:textId="77777777" w:rsidR="00B958E3" w:rsidRDefault="00B958E3">
      <w:pPr>
        <w:pStyle w:val="Heading5"/>
        <w:spacing w:before="240"/>
        <w:rPr>
          <w:snapToGrid w:val="0"/>
        </w:rPr>
      </w:pPr>
      <w:bookmarkStart w:id="263" w:name="_Toc232781250"/>
      <w:bookmarkStart w:id="264" w:name="_Toc233560738"/>
      <w:r>
        <w:rPr>
          <w:rStyle w:val="CharSectno"/>
        </w:rPr>
        <w:t>43</w:t>
      </w:r>
      <w:r>
        <w:rPr>
          <w:snapToGrid w:val="0"/>
        </w:rPr>
        <w:t>.</w:t>
      </w:r>
      <w:r>
        <w:rPr>
          <w:snapToGrid w:val="0"/>
        </w:rPr>
        <w:tab/>
        <w:t>Surrender of tenement (Act s. 95)</w:t>
      </w:r>
      <w:bookmarkEnd w:id="263"/>
      <w:bookmarkEnd w:id="264"/>
    </w:p>
    <w:p w14:paraId="30356452" w14:textId="77777777" w:rsidR="00B958E3" w:rsidRDefault="00B958E3">
      <w:pPr>
        <w:pStyle w:val="Subsection"/>
        <w:rPr>
          <w:snapToGrid w:val="0"/>
        </w:rPr>
      </w:pPr>
      <w:r>
        <w:rPr>
          <w:snapToGrid w:val="0"/>
        </w:rPr>
        <w:tab/>
        <w:t>(1)</w:t>
      </w:r>
      <w:r>
        <w:rPr>
          <w:snapToGrid w:val="0"/>
        </w:rPr>
        <w:tab/>
        <w:t xml:space="preserve">The holder of a mining tenement wishing to surrender in whole such tenement </w:t>
      </w:r>
      <w:r>
        <w:t xml:space="preserve">must execute and lodge a </w:t>
      </w:r>
      <w:r>
        <w:rPr>
          <w:snapToGrid w:val="0"/>
        </w:rPr>
        <w:t xml:space="preserve">surrender in the form </w:t>
      </w:r>
      <w:r>
        <w:t>of Form 12.</w:t>
      </w:r>
    </w:p>
    <w:p w14:paraId="0B567323" w14:textId="77777777" w:rsidR="00B958E3" w:rsidRDefault="00B958E3">
      <w:pPr>
        <w:pStyle w:val="Subsection"/>
        <w:rPr>
          <w:snapToGrid w:val="0"/>
        </w:rPr>
      </w:pPr>
      <w:r>
        <w:rPr>
          <w:snapToGrid w:val="0"/>
        </w:rPr>
        <w:tab/>
        <w:t>(2)</w:t>
      </w:r>
      <w:r>
        <w:rPr>
          <w:snapToGrid w:val="0"/>
        </w:rPr>
        <w:tab/>
        <w:t>The surrender under section 95 of the Act of one or more mining tenements may be conditional on an application for a new mining tenement in respect of the whole or any part of the area of the mining tenement or mining tenements so surrendered being granted to the holder of that mining tenement or those mining tenements.</w:t>
      </w:r>
    </w:p>
    <w:p w14:paraId="0E8BB4EC" w14:textId="77777777" w:rsidR="00B958E3" w:rsidRDefault="00B958E3">
      <w:pPr>
        <w:pStyle w:val="Footnotesection"/>
        <w:spacing w:before="100"/>
        <w:ind w:left="890" w:hanging="890"/>
      </w:pPr>
      <w:r>
        <w:tab/>
        <w:t>[Regulation 43 amended: Gazette 12 Nov 1982 p. 4490; 15 Jan 2010 p. 104; 13 Dec 2019 p. 4235.]</w:t>
      </w:r>
    </w:p>
    <w:p w14:paraId="20A885D9" w14:textId="77777777" w:rsidR="00B958E3" w:rsidRDefault="00B958E3">
      <w:pPr>
        <w:pStyle w:val="Heading5"/>
        <w:rPr>
          <w:snapToGrid w:val="0"/>
        </w:rPr>
      </w:pPr>
      <w:bookmarkStart w:id="265" w:name="_Toc232781251"/>
      <w:bookmarkStart w:id="266" w:name="_Toc233560739"/>
      <w:r>
        <w:rPr>
          <w:rStyle w:val="CharSectno"/>
        </w:rPr>
        <w:t>44</w:t>
      </w:r>
      <w:r>
        <w:rPr>
          <w:snapToGrid w:val="0"/>
        </w:rPr>
        <w:t>.</w:t>
      </w:r>
      <w:r>
        <w:rPr>
          <w:snapToGrid w:val="0"/>
        </w:rPr>
        <w:tab/>
        <w:t>Shape of tenement after partial surrender (Act s. 95)</w:t>
      </w:r>
      <w:bookmarkEnd w:id="265"/>
      <w:bookmarkEnd w:id="266"/>
    </w:p>
    <w:p w14:paraId="7C238D93" w14:textId="77777777" w:rsidR="00B958E3" w:rsidRDefault="00B958E3">
      <w:pPr>
        <w:pStyle w:val="Subsection"/>
        <w:rPr>
          <w:snapToGrid w:val="0"/>
        </w:rPr>
      </w:pPr>
      <w:r>
        <w:rPr>
          <w:snapToGrid w:val="0"/>
        </w:rPr>
        <w:tab/>
        <w:t>(1)</w:t>
      </w:r>
      <w:r>
        <w:rPr>
          <w:snapToGrid w:val="0"/>
        </w:rPr>
        <w:tab/>
        <w:t xml:space="preserve">Where a mining tenement is surrendered in part under section 95 of the Act, the part of the tenement remaining after surrender shall except in respect of an exploration licence constitute a single area the shape of which is as near as </w:t>
      </w:r>
      <w:r>
        <w:rPr>
          <w:snapToGrid w:val="0"/>
        </w:rPr>
        <w:lastRenderedPageBreak/>
        <w:t>practicable as the circumstances permit in accordance with regulation 92, but —</w:t>
      </w:r>
    </w:p>
    <w:p w14:paraId="7AFB45FF" w14:textId="77777777" w:rsidR="00B958E3" w:rsidRDefault="00B958E3">
      <w:pPr>
        <w:pStyle w:val="Indenta"/>
        <w:rPr>
          <w:snapToGrid w:val="0"/>
        </w:rPr>
      </w:pPr>
      <w:r>
        <w:rPr>
          <w:snapToGrid w:val="0"/>
        </w:rPr>
        <w:tab/>
        <w:t>(a)</w:t>
      </w:r>
      <w:r>
        <w:rPr>
          <w:snapToGrid w:val="0"/>
        </w:rPr>
        <w:tab/>
        <w:t>in respect of an existing exploration licence, the part remaining shall consist of not more than 3 discrete areas each of which is of the shape prescribed by that regulation or as near to that shape as is practicable; or</w:t>
      </w:r>
    </w:p>
    <w:p w14:paraId="14B942BF" w14:textId="77777777" w:rsidR="00B958E3" w:rsidRDefault="00B958E3">
      <w:pPr>
        <w:pStyle w:val="Indenta"/>
        <w:rPr>
          <w:snapToGrid w:val="0"/>
        </w:rPr>
      </w:pPr>
      <w:r>
        <w:rPr>
          <w:snapToGrid w:val="0"/>
        </w:rPr>
        <w:tab/>
        <w:t>(b)</w:t>
      </w:r>
      <w:r>
        <w:rPr>
          <w:snapToGrid w:val="0"/>
        </w:rPr>
        <w:tab/>
        <w:t>in respect of a graticular exploration licence, the graticular sections that constitute the blocks that remain subject to the exploration licence shall comply with</w:t>
      </w:r>
      <w:r>
        <w:t xml:space="preserve"> section 65(4b).</w:t>
      </w:r>
    </w:p>
    <w:p w14:paraId="22425DA6" w14:textId="77777777" w:rsidR="00B958E3" w:rsidRDefault="00B958E3">
      <w:pPr>
        <w:pStyle w:val="Subsection"/>
        <w:rPr>
          <w:snapToGrid w:val="0"/>
        </w:rPr>
      </w:pPr>
      <w:r>
        <w:rPr>
          <w:snapToGrid w:val="0"/>
        </w:rPr>
        <w:tab/>
        <w:t>(2)</w:t>
      </w:r>
      <w:r>
        <w:rPr>
          <w:snapToGrid w:val="0"/>
        </w:rPr>
        <w:tab/>
        <w:t>The surrender in part under section 95 of the Act of one or more mining tenements may be conditional on an application for a new mining tenement in respect of the whole or any part of the area of —</w:t>
      </w:r>
    </w:p>
    <w:p w14:paraId="670F6EFC" w14:textId="77777777" w:rsidR="00B958E3" w:rsidRDefault="00B958E3">
      <w:pPr>
        <w:pStyle w:val="Indenta"/>
        <w:rPr>
          <w:snapToGrid w:val="0"/>
        </w:rPr>
      </w:pPr>
      <w:r>
        <w:rPr>
          <w:snapToGrid w:val="0"/>
        </w:rPr>
        <w:tab/>
        <w:t>(a)</w:t>
      </w:r>
      <w:r>
        <w:rPr>
          <w:snapToGrid w:val="0"/>
        </w:rPr>
        <w:tab/>
        <w:t>the part of the mining tenement; or</w:t>
      </w:r>
    </w:p>
    <w:p w14:paraId="5621B6E7" w14:textId="77777777" w:rsidR="00B958E3" w:rsidRDefault="00B958E3">
      <w:pPr>
        <w:pStyle w:val="Indenta"/>
        <w:rPr>
          <w:snapToGrid w:val="0"/>
        </w:rPr>
      </w:pPr>
      <w:r>
        <w:rPr>
          <w:snapToGrid w:val="0"/>
        </w:rPr>
        <w:tab/>
        <w:t>(b)</w:t>
      </w:r>
      <w:r>
        <w:rPr>
          <w:snapToGrid w:val="0"/>
        </w:rPr>
        <w:tab/>
        <w:t>the parts of the mining tenements,</w:t>
      </w:r>
    </w:p>
    <w:p w14:paraId="66729156" w14:textId="77777777" w:rsidR="00B958E3" w:rsidRDefault="00B958E3">
      <w:pPr>
        <w:pStyle w:val="Subsection"/>
        <w:rPr>
          <w:snapToGrid w:val="0"/>
        </w:rPr>
      </w:pPr>
      <w:r>
        <w:rPr>
          <w:snapToGrid w:val="0"/>
        </w:rPr>
        <w:tab/>
      </w:r>
      <w:r>
        <w:rPr>
          <w:snapToGrid w:val="0"/>
        </w:rPr>
        <w:tab/>
        <w:t>so surrendered being granted to the holder of that mining tenement or those mining tenements.</w:t>
      </w:r>
    </w:p>
    <w:p w14:paraId="543E6CC7" w14:textId="77777777" w:rsidR="00B958E3" w:rsidRDefault="00B958E3">
      <w:pPr>
        <w:pStyle w:val="Footnotesection"/>
      </w:pPr>
      <w:r>
        <w:tab/>
        <w:t>[Regulation 44 amended: Gazette 12 Nov 1982 p. 4490; 31 May 1991 p. 2697</w:t>
      </w:r>
      <w:r>
        <w:noBreakHyphen/>
        <w:t>8; 9 Nov 2012 p. 5400.]</w:t>
      </w:r>
    </w:p>
    <w:p w14:paraId="79DFF4A4" w14:textId="77777777" w:rsidR="00B958E3" w:rsidRDefault="00B958E3">
      <w:pPr>
        <w:pStyle w:val="Heading5"/>
        <w:spacing w:before="240"/>
        <w:rPr>
          <w:snapToGrid w:val="0"/>
        </w:rPr>
      </w:pPr>
      <w:bookmarkStart w:id="267" w:name="_Toc232781252"/>
      <w:bookmarkStart w:id="268" w:name="_Toc233560740"/>
      <w:r>
        <w:rPr>
          <w:rStyle w:val="CharSectno"/>
        </w:rPr>
        <w:t>45</w:t>
      </w:r>
      <w:r>
        <w:rPr>
          <w:snapToGrid w:val="0"/>
        </w:rPr>
        <w:t>.</w:t>
      </w:r>
      <w:r>
        <w:rPr>
          <w:snapToGrid w:val="0"/>
        </w:rPr>
        <w:tab/>
        <w:t>Marking out etc. required for partial surrender</w:t>
      </w:r>
      <w:bookmarkEnd w:id="267"/>
      <w:bookmarkEnd w:id="268"/>
    </w:p>
    <w:p w14:paraId="1FB93C6E" w14:textId="77777777" w:rsidR="00B958E3" w:rsidRDefault="00B958E3">
      <w:pPr>
        <w:pStyle w:val="Subsection"/>
        <w:keepNext/>
        <w:rPr>
          <w:snapToGrid w:val="0"/>
        </w:rPr>
      </w:pPr>
      <w:r>
        <w:rPr>
          <w:snapToGrid w:val="0"/>
        </w:rPr>
        <w:tab/>
        <w:t>(1)</w:t>
      </w:r>
      <w:r>
        <w:rPr>
          <w:snapToGrid w:val="0"/>
        </w:rPr>
        <w:tab/>
        <w:t>Where a mining tenement is being surrendered as to part only the holder shall —</w:t>
      </w:r>
    </w:p>
    <w:p w14:paraId="204FFD63" w14:textId="77777777" w:rsidR="00B958E3" w:rsidRDefault="00B958E3">
      <w:pPr>
        <w:pStyle w:val="Indenta"/>
        <w:rPr>
          <w:snapToGrid w:val="0"/>
        </w:rPr>
      </w:pPr>
      <w:r>
        <w:rPr>
          <w:snapToGrid w:val="0"/>
        </w:rPr>
        <w:tab/>
        <w:t>(a)</w:t>
      </w:r>
      <w:r>
        <w:rPr>
          <w:snapToGrid w:val="0"/>
        </w:rPr>
        <w:tab/>
        <w:t>in the case of a mining tenement other than an exploration licence, comply with subregulations (2) to (4); and</w:t>
      </w:r>
    </w:p>
    <w:p w14:paraId="37B885FF" w14:textId="77777777" w:rsidR="00B958E3" w:rsidRDefault="00B958E3">
      <w:pPr>
        <w:pStyle w:val="Indenta"/>
        <w:rPr>
          <w:snapToGrid w:val="0"/>
        </w:rPr>
      </w:pPr>
      <w:r>
        <w:rPr>
          <w:snapToGrid w:val="0"/>
        </w:rPr>
        <w:tab/>
        <w:t>(b)</w:t>
      </w:r>
      <w:r>
        <w:rPr>
          <w:snapToGrid w:val="0"/>
        </w:rPr>
        <w:tab/>
        <w:t>in the case of an exploration licence comply with subregulation (3), but no fee shall be payable for a surrender required pursuant to section 65 of the Act; and</w:t>
      </w:r>
    </w:p>
    <w:p w14:paraId="3CF968F8" w14:textId="77777777" w:rsidR="00B958E3" w:rsidRDefault="00B958E3">
      <w:pPr>
        <w:pStyle w:val="Indenta"/>
        <w:rPr>
          <w:snapToGrid w:val="0"/>
        </w:rPr>
      </w:pPr>
      <w:r>
        <w:rPr>
          <w:snapToGrid w:val="0"/>
        </w:rPr>
        <w:tab/>
        <w:t>(c)</w:t>
      </w:r>
      <w:r>
        <w:rPr>
          <w:snapToGrid w:val="0"/>
        </w:rPr>
        <w:tab/>
        <w:t>in the case of a surrender under section 65, also comply with the Act as if that surrender were a surrender under section 95.</w:t>
      </w:r>
    </w:p>
    <w:p w14:paraId="473CCA0F" w14:textId="77777777" w:rsidR="00B958E3" w:rsidRDefault="00B958E3">
      <w:pPr>
        <w:pStyle w:val="Subsection"/>
        <w:rPr>
          <w:snapToGrid w:val="0"/>
        </w:rPr>
      </w:pPr>
      <w:r>
        <w:rPr>
          <w:snapToGrid w:val="0"/>
        </w:rPr>
        <w:lastRenderedPageBreak/>
        <w:tab/>
        <w:t>(2)</w:t>
      </w:r>
      <w:r>
        <w:rPr>
          <w:snapToGrid w:val="0"/>
        </w:rPr>
        <w:tab/>
        <w:t xml:space="preserve">Additional posts shall be erected and trenches cut as if the part of the tenement to be retained was being marked out as a new mining tenement in accordance with regulation 59 except </w:t>
      </w:r>
      <w:r>
        <w:t>that, instead of a notice of marking out, a notice of re</w:t>
      </w:r>
      <w:r>
        <w:noBreakHyphen/>
        <w:t>marking in the form of Form 13 shall</w:t>
      </w:r>
      <w:r>
        <w:rPr>
          <w:snapToGrid w:val="0"/>
        </w:rPr>
        <w:t xml:space="preserve"> be used.</w:t>
      </w:r>
    </w:p>
    <w:p w14:paraId="022084BC" w14:textId="77777777" w:rsidR="00B958E3" w:rsidRDefault="00B958E3">
      <w:pPr>
        <w:pStyle w:val="Subsection"/>
        <w:rPr>
          <w:snapToGrid w:val="0"/>
        </w:rPr>
      </w:pPr>
      <w:r>
        <w:rPr>
          <w:snapToGrid w:val="0"/>
        </w:rPr>
        <w:tab/>
        <w:t>(3)</w:t>
      </w:r>
      <w:r>
        <w:rPr>
          <w:snapToGrid w:val="0"/>
        </w:rPr>
        <w:tab/>
        <w:t xml:space="preserve">A partial surrender in the form </w:t>
      </w:r>
      <w:r>
        <w:t xml:space="preserve">of Form 14 </w:t>
      </w:r>
      <w:r>
        <w:rPr>
          <w:snapToGrid w:val="0"/>
        </w:rPr>
        <w:t xml:space="preserve">shall be executed and lodged with </w:t>
      </w:r>
      <w:r>
        <w:t>the prescribed fee and, in the case of an exploration licence, evidence of the approval required by section 95A(2).</w:t>
      </w:r>
    </w:p>
    <w:p w14:paraId="3490C743" w14:textId="77777777" w:rsidR="00B958E3" w:rsidRDefault="00B958E3">
      <w:pPr>
        <w:pStyle w:val="Subsection"/>
        <w:rPr>
          <w:rFonts w:ascii="Times" w:hAnsi="Times"/>
          <w:snapToGrid w:val="0"/>
          <w:spacing w:val="-4"/>
        </w:rPr>
      </w:pPr>
      <w:r>
        <w:rPr>
          <w:rFonts w:ascii="Times" w:hAnsi="Times"/>
          <w:snapToGrid w:val="0"/>
          <w:spacing w:val="-4"/>
        </w:rPr>
        <w:tab/>
        <w:t>(4)</w:t>
      </w:r>
      <w:r>
        <w:rPr>
          <w:rFonts w:ascii="Times" w:hAnsi="Times"/>
          <w:snapToGrid w:val="0"/>
          <w:spacing w:val="-4"/>
        </w:rPr>
        <w:tab/>
        <w:t>Any posts or notice of re</w:t>
      </w:r>
      <w:r>
        <w:rPr>
          <w:rFonts w:ascii="Times" w:hAnsi="Times"/>
          <w:snapToGrid w:val="0"/>
          <w:spacing w:val="-4"/>
        </w:rPr>
        <w:noBreakHyphen/>
        <w:t>marking placed in connection with a surrender pursuant to this regulation shall be removed in the event of the surrender not being proceeded with or not being registered.</w:t>
      </w:r>
    </w:p>
    <w:p w14:paraId="31391A34" w14:textId="77777777" w:rsidR="00B958E3" w:rsidRDefault="00B958E3">
      <w:pPr>
        <w:pStyle w:val="Subsection"/>
        <w:rPr>
          <w:snapToGrid w:val="0"/>
        </w:rPr>
      </w:pPr>
      <w:r>
        <w:rPr>
          <w:snapToGrid w:val="0"/>
        </w:rPr>
        <w:tab/>
        <w:t>(5)</w:t>
      </w:r>
      <w:r>
        <w:rPr>
          <w:snapToGrid w:val="0"/>
        </w:rPr>
        <w:tab/>
        <w:t xml:space="preserve">Where a part of a mining tenement is to be surrendered under section 26A, a surrender in the form </w:t>
      </w:r>
      <w:r>
        <w:t xml:space="preserve">of Form 14 </w:t>
      </w:r>
      <w:r>
        <w:rPr>
          <w:snapToGrid w:val="0"/>
        </w:rPr>
        <w:t>shall be executed and lodged accompanied by a map clearly delineating the portion of the tenement being surrendered, and the portion being retained, but any further requirements of this regulation do not apply.</w:t>
      </w:r>
    </w:p>
    <w:p w14:paraId="76AF0498" w14:textId="77777777" w:rsidR="00B958E3" w:rsidRDefault="00B958E3">
      <w:pPr>
        <w:pStyle w:val="Footnotesection"/>
        <w:ind w:left="890" w:hanging="890"/>
      </w:pPr>
      <w:r>
        <w:tab/>
        <w:t>[Regulation 45 amended: Gazette 15 Jun 1984 p. 1655; 20 Jun 1986 p. 2084; 26 Jun 1987 p. 2526; 2 Oct 1987 p. 3817; 16 Nov 1990 p. 5728; 31 May 1991 p. 2698 (corrigendum: Gazette 7 Jun 1991 p. 2836); 21 Jun 1991 p. 3055; 24 Jun 1994 p. 2931; 17 Jan 2003 p. 106; 15 Jan 2010 p. 104; 13 Dec 2019 p. 4236.]</w:t>
      </w:r>
    </w:p>
    <w:p w14:paraId="335034E7" w14:textId="77777777" w:rsidR="00B958E3" w:rsidRDefault="00B958E3">
      <w:pPr>
        <w:pStyle w:val="Heading5"/>
        <w:rPr>
          <w:snapToGrid w:val="0"/>
        </w:rPr>
      </w:pPr>
      <w:bookmarkStart w:id="269" w:name="_Toc232781253"/>
      <w:bookmarkStart w:id="270" w:name="_Toc233560741"/>
      <w:r>
        <w:rPr>
          <w:rStyle w:val="CharSectno"/>
        </w:rPr>
        <w:t>46</w:t>
      </w:r>
      <w:r>
        <w:rPr>
          <w:snapToGrid w:val="0"/>
        </w:rPr>
        <w:t>.</w:t>
      </w:r>
      <w:r>
        <w:rPr>
          <w:snapToGrid w:val="0"/>
        </w:rPr>
        <w:tab/>
        <w:t>Partial surrender to be endorsed on instrument of lease or licence</w:t>
      </w:r>
      <w:bookmarkEnd w:id="269"/>
      <w:bookmarkEnd w:id="270"/>
    </w:p>
    <w:p w14:paraId="270A5B29" w14:textId="77777777" w:rsidR="00B958E3" w:rsidRDefault="00B958E3">
      <w:pPr>
        <w:pStyle w:val="Subsection"/>
        <w:rPr>
          <w:snapToGrid w:val="0"/>
        </w:rPr>
      </w:pPr>
      <w:r>
        <w:rPr>
          <w:snapToGrid w:val="0"/>
        </w:rPr>
        <w:tab/>
      </w:r>
      <w:r>
        <w:rPr>
          <w:snapToGrid w:val="0"/>
        </w:rPr>
        <w:tab/>
        <w:t>Where a mining tenement is surrendered as to part only, particulars of the registered surrender shall be endorsed on the instrument of lease or licence.</w:t>
      </w:r>
    </w:p>
    <w:p w14:paraId="5357F42F" w14:textId="77777777" w:rsidR="00B958E3" w:rsidRDefault="00B958E3">
      <w:pPr>
        <w:pStyle w:val="Heading5"/>
        <w:rPr>
          <w:snapToGrid w:val="0"/>
        </w:rPr>
      </w:pPr>
      <w:bookmarkStart w:id="271" w:name="_Toc232781254"/>
      <w:bookmarkStart w:id="272" w:name="_Toc233560742"/>
      <w:r>
        <w:rPr>
          <w:rStyle w:val="CharSectno"/>
        </w:rPr>
        <w:t>47</w:t>
      </w:r>
      <w:r>
        <w:rPr>
          <w:snapToGrid w:val="0"/>
        </w:rPr>
        <w:t>.</w:t>
      </w:r>
      <w:r>
        <w:rPr>
          <w:snapToGrid w:val="0"/>
        </w:rPr>
        <w:tab/>
        <w:t>Consent of mortgagee to surrender</w:t>
      </w:r>
      <w:bookmarkEnd w:id="271"/>
      <w:bookmarkEnd w:id="272"/>
    </w:p>
    <w:p w14:paraId="703F8311" w14:textId="77777777" w:rsidR="00B958E3" w:rsidRDefault="00B958E3">
      <w:pPr>
        <w:pStyle w:val="Subsection"/>
        <w:rPr>
          <w:snapToGrid w:val="0"/>
        </w:rPr>
      </w:pPr>
      <w:r>
        <w:rPr>
          <w:snapToGrid w:val="0"/>
        </w:rPr>
        <w:tab/>
        <w:t>(1)</w:t>
      </w:r>
      <w:r>
        <w:rPr>
          <w:snapToGrid w:val="0"/>
        </w:rPr>
        <w:tab/>
        <w:t xml:space="preserve">A surrender relating to a mining tenement encumbered by a mortgage shall be accompanied by the written consent of the </w:t>
      </w:r>
      <w:r>
        <w:rPr>
          <w:snapToGrid w:val="0"/>
        </w:rPr>
        <w:lastRenderedPageBreak/>
        <w:t>mortgagee unless the surrender is pursuant to section 26A or 65 of the Act.</w:t>
      </w:r>
    </w:p>
    <w:p w14:paraId="4F9414C4" w14:textId="77777777" w:rsidR="00B958E3" w:rsidRDefault="00B958E3">
      <w:pPr>
        <w:pStyle w:val="Subsection"/>
        <w:rPr>
          <w:snapToGrid w:val="0"/>
        </w:rPr>
      </w:pPr>
      <w:r>
        <w:rPr>
          <w:snapToGrid w:val="0"/>
        </w:rPr>
        <w:tab/>
        <w:t>(2)</w:t>
      </w:r>
      <w:r>
        <w:rPr>
          <w:snapToGrid w:val="0"/>
        </w:rPr>
        <w:tab/>
        <w:t>If the surrender referred to in subregulation (1) is conditional in favour of an application for a new mining tenement, the holder and the mortgagee may agree to continue the mortgage against the new tenement and lodge a deed of variation accordingly with the consent referred to in subregulation (1) and upon the conditional surrender being registered, the mortgage shall continue as registered against the new tenement and shall thereafter be of full force and effect in respect of that tenement.</w:t>
      </w:r>
    </w:p>
    <w:p w14:paraId="7EED8B20" w14:textId="77777777" w:rsidR="00B958E3" w:rsidRDefault="00B958E3">
      <w:pPr>
        <w:pStyle w:val="Footnotesection"/>
        <w:spacing w:before="100"/>
        <w:ind w:left="890" w:hanging="890"/>
      </w:pPr>
      <w:r>
        <w:tab/>
        <w:t>[Regulation 47 amended: Gazette 31 May 1991 p. 2698.]</w:t>
      </w:r>
    </w:p>
    <w:p w14:paraId="79FF485A" w14:textId="77777777" w:rsidR="00B958E3" w:rsidRDefault="00B958E3">
      <w:pPr>
        <w:pStyle w:val="Heading5"/>
        <w:rPr>
          <w:snapToGrid w:val="0"/>
        </w:rPr>
      </w:pPr>
      <w:bookmarkStart w:id="273" w:name="_Toc232781255"/>
      <w:bookmarkStart w:id="274" w:name="_Toc233560743"/>
      <w:r>
        <w:rPr>
          <w:rStyle w:val="CharSectno"/>
        </w:rPr>
        <w:t>47A</w:t>
      </w:r>
      <w:r>
        <w:rPr>
          <w:snapToGrid w:val="0"/>
        </w:rPr>
        <w:t>.</w:t>
      </w:r>
      <w:r>
        <w:rPr>
          <w:snapToGrid w:val="0"/>
        </w:rPr>
        <w:tab/>
        <w:t>Refund where conditional surrender of mining lease or general purpose lease</w:t>
      </w:r>
      <w:bookmarkEnd w:id="273"/>
      <w:bookmarkEnd w:id="274"/>
    </w:p>
    <w:p w14:paraId="51879D1B" w14:textId="77777777" w:rsidR="00B958E3" w:rsidRDefault="00B958E3">
      <w:pPr>
        <w:pStyle w:val="Subsection"/>
        <w:spacing w:before="120"/>
        <w:rPr>
          <w:snapToGrid w:val="0"/>
        </w:rPr>
      </w:pPr>
      <w:r>
        <w:rPr>
          <w:snapToGrid w:val="0"/>
        </w:rPr>
        <w:tab/>
        <w:t>(1)</w:t>
      </w:r>
      <w:r>
        <w:rPr>
          <w:snapToGrid w:val="0"/>
        </w:rPr>
        <w:tab/>
        <w:t>If —</w:t>
      </w:r>
    </w:p>
    <w:p w14:paraId="5AA2EAC0" w14:textId="77777777" w:rsidR="00B958E3" w:rsidRDefault="00B958E3">
      <w:pPr>
        <w:pStyle w:val="Indenta"/>
        <w:rPr>
          <w:snapToGrid w:val="0"/>
        </w:rPr>
      </w:pPr>
      <w:r>
        <w:rPr>
          <w:snapToGrid w:val="0"/>
        </w:rPr>
        <w:tab/>
        <w:t>(a)</w:t>
      </w:r>
      <w:r>
        <w:rPr>
          <w:snapToGrid w:val="0"/>
        </w:rPr>
        <w:tab/>
        <w:t>the holder of a mining lease or a general purpose lease surrenders the lease in whole or in part under section 95 conditionally upon the grant of a mining tenement in respect of the whole or any part of the lease; and</w:t>
      </w:r>
    </w:p>
    <w:p w14:paraId="3714AEB4" w14:textId="77777777" w:rsidR="00B958E3" w:rsidRDefault="00B958E3">
      <w:pPr>
        <w:pStyle w:val="Indenta"/>
        <w:rPr>
          <w:snapToGrid w:val="0"/>
        </w:rPr>
      </w:pPr>
      <w:r>
        <w:rPr>
          <w:snapToGrid w:val="0"/>
        </w:rPr>
        <w:tab/>
        <w:t>(b)</w:t>
      </w:r>
      <w:r>
        <w:rPr>
          <w:snapToGrid w:val="0"/>
        </w:rPr>
        <w:tab/>
        <w:t>that mining tenement is granted,</w:t>
      </w:r>
    </w:p>
    <w:p w14:paraId="2F7EF8E6" w14:textId="77777777" w:rsidR="00B958E3" w:rsidRDefault="00B958E3">
      <w:pPr>
        <w:pStyle w:val="Subsection"/>
        <w:spacing w:before="120"/>
        <w:rPr>
          <w:snapToGrid w:val="0"/>
        </w:rPr>
      </w:pPr>
      <w:r>
        <w:rPr>
          <w:snapToGrid w:val="0"/>
        </w:rPr>
        <w:tab/>
      </w:r>
      <w:r>
        <w:rPr>
          <w:snapToGrid w:val="0"/>
        </w:rPr>
        <w:tab/>
        <w:t>the holder is entitled to a pro rata refund of rent paid on the whole or such part of the lease as is included in that mining tenement for the period commencing on the day on which that mining tenement is granted.</w:t>
      </w:r>
    </w:p>
    <w:p w14:paraId="351F4A4D" w14:textId="77777777" w:rsidR="00B958E3" w:rsidRDefault="00B958E3">
      <w:pPr>
        <w:pStyle w:val="Subsection"/>
        <w:spacing w:before="120"/>
        <w:rPr>
          <w:snapToGrid w:val="0"/>
        </w:rPr>
      </w:pPr>
      <w:r>
        <w:rPr>
          <w:snapToGrid w:val="0"/>
        </w:rPr>
        <w:tab/>
        <w:t>(2)</w:t>
      </w:r>
      <w:r>
        <w:rPr>
          <w:snapToGrid w:val="0"/>
        </w:rPr>
        <w:tab/>
        <w:t>When calculating a pro rata refund for the purposes of subregulation (1) only whole months of the period referred to in that subregulation are to be the subject of the refund.</w:t>
      </w:r>
    </w:p>
    <w:p w14:paraId="0C722F09" w14:textId="77777777" w:rsidR="00B958E3" w:rsidRDefault="00B958E3">
      <w:pPr>
        <w:pStyle w:val="Footnotesection"/>
      </w:pPr>
      <w:r>
        <w:tab/>
        <w:t>[Regulation 47A inserted: Gazette 13 Oct 1995 p. 4817.]</w:t>
      </w:r>
    </w:p>
    <w:p w14:paraId="1383358D" w14:textId="77777777" w:rsidR="00B958E3" w:rsidRDefault="00B958E3">
      <w:pPr>
        <w:pStyle w:val="Ednotesection"/>
        <w:spacing w:before="180"/>
      </w:pPr>
      <w:r>
        <w:t>[</w:t>
      </w:r>
      <w:r>
        <w:rPr>
          <w:b/>
          <w:bCs/>
        </w:rPr>
        <w:t>48.</w:t>
      </w:r>
      <w:r>
        <w:tab/>
        <w:t>Deleted: Gazette 9 Mar 2007 p. 868.]</w:t>
      </w:r>
    </w:p>
    <w:p w14:paraId="2BAA2E6D" w14:textId="77777777" w:rsidR="00B958E3" w:rsidRDefault="00B958E3">
      <w:pPr>
        <w:pStyle w:val="Heading5"/>
        <w:spacing w:before="180"/>
        <w:rPr>
          <w:snapToGrid w:val="0"/>
        </w:rPr>
      </w:pPr>
      <w:bookmarkStart w:id="275" w:name="_Toc232781256"/>
      <w:bookmarkStart w:id="276" w:name="_Toc233560744"/>
      <w:r>
        <w:rPr>
          <w:rStyle w:val="CharSectno"/>
        </w:rPr>
        <w:t>49</w:t>
      </w:r>
      <w:r>
        <w:rPr>
          <w:snapToGrid w:val="0"/>
        </w:rPr>
        <w:t>.</w:t>
      </w:r>
      <w:r>
        <w:rPr>
          <w:snapToGrid w:val="0"/>
        </w:rPr>
        <w:tab/>
        <w:t>Forfeiture for non</w:t>
      </w:r>
      <w:r>
        <w:rPr>
          <w:snapToGrid w:val="0"/>
        </w:rPr>
        <w:noBreakHyphen/>
        <w:t>payment of rent etc. (Act s. 96(1))</w:t>
      </w:r>
      <w:bookmarkEnd w:id="275"/>
      <w:bookmarkEnd w:id="276"/>
    </w:p>
    <w:p w14:paraId="3AC3DB06" w14:textId="6F77DC2F" w:rsidR="00B958E3" w:rsidRDefault="00B958E3">
      <w:pPr>
        <w:pStyle w:val="Subsection"/>
        <w:rPr>
          <w:snapToGrid w:val="0"/>
        </w:rPr>
      </w:pPr>
      <w:r>
        <w:rPr>
          <w:snapToGrid w:val="0"/>
        </w:rPr>
        <w:tab/>
        <w:t>(1)</w:t>
      </w:r>
      <w:r>
        <w:rPr>
          <w:snapToGrid w:val="0"/>
        </w:rPr>
        <w:tab/>
        <w:t xml:space="preserve">An application for the forfeiture of a mining tenement under section 96(1)(a) of the Act must be in the form </w:t>
      </w:r>
      <w:r>
        <w:t>of Form 15.</w:t>
      </w:r>
    </w:p>
    <w:p w14:paraId="06B63D57" w14:textId="29EE3312" w:rsidR="00B958E3" w:rsidRDefault="00B958E3">
      <w:pPr>
        <w:pStyle w:val="Subsection"/>
        <w:rPr>
          <w:snapToGrid w:val="0"/>
        </w:rPr>
      </w:pPr>
      <w:r>
        <w:rPr>
          <w:snapToGrid w:val="0"/>
        </w:rPr>
        <w:lastRenderedPageBreak/>
        <w:tab/>
        <w:t>(2)</w:t>
      </w:r>
      <w:r>
        <w:rPr>
          <w:snapToGrid w:val="0"/>
        </w:rPr>
        <w:tab/>
        <w:t xml:space="preserve">On receipt of an application referred to in subregulation (1), the warden must fix a date on which </w:t>
      </w:r>
      <w:r>
        <w:t>the warden</w:t>
      </w:r>
      <w:r>
        <w:rPr>
          <w:snapToGrid w:val="0"/>
        </w:rPr>
        <w:t xml:space="preserve"> intends to hear an application for the forfeiture of the mining tenement (hereinafter in this regulation referred to as the fixed date), and the warden must then cause the following action to be taken —</w:t>
      </w:r>
    </w:p>
    <w:p w14:paraId="08CD3C56" w14:textId="77777777" w:rsidR="00B958E3" w:rsidRDefault="00B958E3">
      <w:pPr>
        <w:pStyle w:val="Indenta"/>
      </w:pPr>
      <w:r>
        <w:tab/>
        <w:t>(a)</w:t>
      </w:r>
      <w:r>
        <w:tab/>
        <w:t>written notification of the intended hearing to be given to the holder of the mining tenement, at least 30 days prior to the fixed date; and</w:t>
      </w:r>
    </w:p>
    <w:p w14:paraId="1820AA9B" w14:textId="77777777" w:rsidR="00B958E3" w:rsidRDefault="00B958E3">
      <w:pPr>
        <w:pStyle w:val="Indenta"/>
      </w:pPr>
      <w:r>
        <w:tab/>
        <w:t>(aa)</w:t>
      </w:r>
      <w:r>
        <w:tab/>
        <w:t>where the mining tenement is encumbered by a mortgage, a copy of the notification to be forwarded to the mortgagee by post; and</w:t>
      </w:r>
    </w:p>
    <w:p w14:paraId="383DBED9" w14:textId="77777777" w:rsidR="00B958E3" w:rsidRDefault="00B958E3">
      <w:pPr>
        <w:pStyle w:val="Indenta"/>
        <w:rPr>
          <w:snapToGrid w:val="0"/>
        </w:rPr>
      </w:pPr>
      <w:r>
        <w:rPr>
          <w:snapToGrid w:val="0"/>
        </w:rPr>
        <w:tab/>
        <w:t>(b)</w:t>
      </w:r>
      <w:r>
        <w:rPr>
          <w:snapToGrid w:val="0"/>
        </w:rPr>
        <w:tab/>
        <w:t xml:space="preserve">a notice of the intended hearing to be posted up on the notice board </w:t>
      </w:r>
      <w:r>
        <w:t>at the office of the mining registrar</w:t>
      </w:r>
      <w:r>
        <w:rPr>
          <w:snapToGrid w:val="0"/>
        </w:rPr>
        <w:t xml:space="preserve"> at least 14 days prior to the fixed date; and</w:t>
      </w:r>
    </w:p>
    <w:p w14:paraId="33CF49B3" w14:textId="77777777" w:rsidR="00B958E3" w:rsidRDefault="00B958E3">
      <w:pPr>
        <w:pStyle w:val="Indenta"/>
        <w:rPr>
          <w:snapToGrid w:val="0"/>
        </w:rPr>
      </w:pPr>
      <w:r>
        <w:rPr>
          <w:snapToGrid w:val="0"/>
        </w:rPr>
        <w:tab/>
        <w:t>(c)</w:t>
      </w:r>
      <w:r>
        <w:rPr>
          <w:snapToGrid w:val="0"/>
        </w:rPr>
        <w:tab/>
        <w:t xml:space="preserve">notice of the intended hearing to be published in the </w:t>
      </w:r>
      <w:r>
        <w:rPr>
          <w:i/>
          <w:snapToGrid w:val="0"/>
        </w:rPr>
        <w:t>Government Gazette</w:t>
      </w:r>
      <w:r>
        <w:rPr>
          <w:snapToGrid w:val="0"/>
        </w:rPr>
        <w:t xml:space="preserve"> at least 14 days prior to the fixed date.</w:t>
      </w:r>
    </w:p>
    <w:p w14:paraId="324B1AB7" w14:textId="77777777" w:rsidR="00B958E3" w:rsidRDefault="00B958E3">
      <w:pPr>
        <w:pStyle w:val="Subsection"/>
      </w:pPr>
      <w:r>
        <w:tab/>
        <w:t>(3)</w:t>
      </w:r>
      <w:r>
        <w:tab/>
        <w:t>The holder of the mining tenement may lodge a written submission relating to the application at any time before the fixed date.</w:t>
      </w:r>
    </w:p>
    <w:p w14:paraId="064CAB49" w14:textId="3C41A7F1" w:rsidR="00B958E3" w:rsidRDefault="00B958E3">
      <w:pPr>
        <w:pStyle w:val="Subsection"/>
      </w:pPr>
      <w:r>
        <w:tab/>
        <w:t>(4)</w:t>
      </w:r>
      <w:r>
        <w:tab/>
        <w:t>If a submission is lodged under subregulation (3) the warden must consider it at the hearing of the application.</w:t>
      </w:r>
    </w:p>
    <w:p w14:paraId="4653C9F7" w14:textId="6B4E9283" w:rsidR="00B958E3" w:rsidRDefault="00B958E3">
      <w:pPr>
        <w:pStyle w:val="Footnotesection"/>
      </w:pPr>
      <w:r>
        <w:tab/>
        <w:t>[Regulation 49 amended: Gazette 24 Dec 1993 p. 6828; 9 Mar 2007 p. 868</w:t>
      </w:r>
      <w:r>
        <w:noBreakHyphen/>
        <w:t>9; 15 Jan 2010 p. 105; 18 Mar 2011 p. 925; SL 2025/183 r. 5.]</w:t>
      </w:r>
    </w:p>
    <w:p w14:paraId="1777D649" w14:textId="77777777" w:rsidR="00B958E3" w:rsidRDefault="00B958E3">
      <w:pPr>
        <w:pStyle w:val="Heading5"/>
        <w:rPr>
          <w:snapToGrid w:val="0"/>
        </w:rPr>
      </w:pPr>
      <w:bookmarkStart w:id="277" w:name="_Toc232781257"/>
      <w:bookmarkStart w:id="278" w:name="_Toc233560745"/>
      <w:r>
        <w:rPr>
          <w:rStyle w:val="CharSectno"/>
        </w:rPr>
        <w:t>50</w:t>
      </w:r>
      <w:r>
        <w:rPr>
          <w:snapToGrid w:val="0"/>
        </w:rPr>
        <w:t>.</w:t>
      </w:r>
      <w:r>
        <w:rPr>
          <w:snapToGrid w:val="0"/>
        </w:rPr>
        <w:tab/>
        <w:t>Notice to holder of mining tenement of intended forfeiture</w:t>
      </w:r>
      <w:bookmarkEnd w:id="277"/>
      <w:bookmarkEnd w:id="278"/>
    </w:p>
    <w:p w14:paraId="6B6461EB" w14:textId="77777777" w:rsidR="00B958E3" w:rsidRDefault="00B958E3">
      <w:pPr>
        <w:pStyle w:val="Subsection"/>
        <w:rPr>
          <w:snapToGrid w:val="0"/>
        </w:rPr>
      </w:pPr>
      <w:r>
        <w:rPr>
          <w:snapToGrid w:val="0"/>
        </w:rPr>
        <w:tab/>
      </w:r>
      <w:r>
        <w:rPr>
          <w:snapToGrid w:val="0"/>
        </w:rPr>
        <w:tab/>
        <w:t>The Minister may, before declaring under section 96A(1) of the Act that an exploration licence or retention licence is forfeited or declaring under section 97(1) a mining lease or general purpose lease forfeited, as the case requires, cause —</w:t>
      </w:r>
    </w:p>
    <w:p w14:paraId="050D6571" w14:textId="377EC0F9" w:rsidR="00B958E3" w:rsidRDefault="00B958E3">
      <w:pPr>
        <w:pStyle w:val="Indenta"/>
        <w:rPr>
          <w:snapToGrid w:val="0"/>
        </w:rPr>
      </w:pPr>
      <w:r>
        <w:rPr>
          <w:snapToGrid w:val="0"/>
        </w:rPr>
        <w:tab/>
        <w:t>(a)</w:t>
      </w:r>
      <w:r>
        <w:rPr>
          <w:snapToGrid w:val="0"/>
        </w:rPr>
        <w:tab/>
        <w:t xml:space="preserve">a written notification (which specifies a date on or before which the holder of the exploration licence or </w:t>
      </w:r>
      <w:r>
        <w:rPr>
          <w:snapToGrid w:val="0"/>
        </w:rPr>
        <w:lastRenderedPageBreak/>
        <w:t>retention licence, or of the mining lease or general purpose lease may pay any outstanding rents or royalties or make written submissions that that holder wishes the Minister to consider) to be given to the holder giving notice of the intended forfeiture of the exploration licence or retention licence, or of the mining lease or general purpose lease; and</w:t>
      </w:r>
    </w:p>
    <w:p w14:paraId="6DF95745" w14:textId="77777777" w:rsidR="00B958E3" w:rsidRDefault="00B958E3">
      <w:pPr>
        <w:pStyle w:val="Indenta"/>
      </w:pPr>
      <w:r>
        <w:rPr>
          <w:snapToGrid w:val="0"/>
        </w:rPr>
        <w:tab/>
        <w:t>(b)</w:t>
      </w:r>
      <w:r>
        <w:rPr>
          <w:snapToGrid w:val="0"/>
        </w:rPr>
        <w:tab/>
        <w:t>if the exploration licence or retention licence, or the mining lease or general purpose lease is liable to forfeiture for non</w:t>
      </w:r>
      <w:r>
        <w:rPr>
          <w:snapToGrid w:val="0"/>
        </w:rPr>
        <w:noBreakHyphen/>
        <w:t xml:space="preserve">payment of rent or royalties, a notice of the intended forfeiture thereof to be posted on the notice board at the office of the mining registrar and published in the </w:t>
      </w:r>
      <w:r>
        <w:rPr>
          <w:i/>
          <w:snapToGrid w:val="0"/>
        </w:rPr>
        <w:t>Government Gazette</w:t>
      </w:r>
      <w:r>
        <w:t>; and</w:t>
      </w:r>
    </w:p>
    <w:p w14:paraId="1195ED40" w14:textId="77777777" w:rsidR="00B958E3" w:rsidRDefault="00B958E3">
      <w:pPr>
        <w:pStyle w:val="Indenta"/>
        <w:rPr>
          <w:snapToGrid w:val="0"/>
        </w:rPr>
      </w:pPr>
      <w:r>
        <w:tab/>
        <w:t>(c)</w:t>
      </w:r>
      <w:r>
        <w:tab/>
        <w:t>where the mining tenement is encumbered by a mortgage, a copy of the notification to be forwarded to the mortgagee by post.</w:t>
      </w:r>
    </w:p>
    <w:p w14:paraId="3FBB7B67" w14:textId="1CF58A4E" w:rsidR="00B958E3" w:rsidRDefault="00B958E3">
      <w:pPr>
        <w:pStyle w:val="Footnotesection"/>
      </w:pPr>
      <w:r>
        <w:tab/>
        <w:t>[Regulation 50 amended: Gazette 24 Jun 1994 p. 2931; 9 Mar 2007 p. 869; SL 2025/183 r. 6.]</w:t>
      </w:r>
    </w:p>
    <w:p w14:paraId="1679FF61" w14:textId="77777777" w:rsidR="00B958E3" w:rsidRDefault="00B958E3">
      <w:pPr>
        <w:pStyle w:val="Heading5"/>
        <w:rPr>
          <w:snapToGrid w:val="0"/>
        </w:rPr>
      </w:pPr>
      <w:bookmarkStart w:id="279" w:name="_Toc232781258"/>
      <w:bookmarkStart w:id="280" w:name="_Toc233560746"/>
      <w:r>
        <w:rPr>
          <w:rStyle w:val="CharSectno"/>
        </w:rPr>
        <w:t>51</w:t>
      </w:r>
      <w:r>
        <w:rPr>
          <w:snapToGrid w:val="0"/>
        </w:rPr>
        <w:t>.</w:t>
      </w:r>
      <w:r>
        <w:rPr>
          <w:snapToGrid w:val="0"/>
        </w:rPr>
        <w:tab/>
        <w:t>Application for restoration of tenement (Act s. 97A)</w:t>
      </w:r>
      <w:bookmarkEnd w:id="279"/>
      <w:bookmarkEnd w:id="280"/>
    </w:p>
    <w:p w14:paraId="6146E15C" w14:textId="77777777" w:rsidR="00B958E3" w:rsidRDefault="00B958E3">
      <w:pPr>
        <w:pStyle w:val="Subsection"/>
        <w:keepNext/>
        <w:rPr>
          <w:snapToGrid w:val="0"/>
        </w:rPr>
      </w:pPr>
      <w:r>
        <w:rPr>
          <w:snapToGrid w:val="0"/>
        </w:rPr>
        <w:tab/>
      </w:r>
      <w:r>
        <w:rPr>
          <w:snapToGrid w:val="0"/>
        </w:rPr>
        <w:tab/>
        <w:t>An application under section 97A for restoration of a mining tenement and cancellation of forfeiture shall be —</w:t>
      </w:r>
    </w:p>
    <w:p w14:paraId="77407E4E" w14:textId="77777777" w:rsidR="00B958E3" w:rsidRDefault="00B958E3">
      <w:pPr>
        <w:pStyle w:val="Indenta"/>
        <w:rPr>
          <w:snapToGrid w:val="0"/>
        </w:rPr>
      </w:pPr>
      <w:r>
        <w:rPr>
          <w:snapToGrid w:val="0"/>
        </w:rPr>
        <w:tab/>
        <w:t>(a)</w:t>
      </w:r>
      <w:r>
        <w:rPr>
          <w:snapToGrid w:val="0"/>
        </w:rPr>
        <w:tab/>
        <w:t xml:space="preserve">in the form </w:t>
      </w:r>
      <w:r>
        <w:t>of Form 17; and</w:t>
      </w:r>
    </w:p>
    <w:p w14:paraId="5CACDC7D" w14:textId="0EB42D47" w:rsidR="00AB22DB" w:rsidRPr="00CD1D5F" w:rsidRDefault="00AB22DB" w:rsidP="00CD1D5F">
      <w:pPr>
        <w:pStyle w:val="Ednotepara"/>
      </w:pPr>
      <w:r>
        <w:tab/>
        <w:t>[(b)</w:t>
      </w:r>
      <w:r>
        <w:tab/>
        <w:t>deleted]</w:t>
      </w:r>
    </w:p>
    <w:p w14:paraId="5BBA76B5" w14:textId="77777777" w:rsidR="00B958E3" w:rsidRDefault="00B958E3">
      <w:pPr>
        <w:pStyle w:val="Indenta"/>
        <w:rPr>
          <w:snapToGrid w:val="0"/>
        </w:rPr>
      </w:pPr>
      <w:r>
        <w:rPr>
          <w:snapToGrid w:val="0"/>
        </w:rPr>
        <w:tab/>
        <w:t>(c)</w:t>
      </w:r>
      <w:r>
        <w:rPr>
          <w:snapToGrid w:val="0"/>
        </w:rPr>
        <w:tab/>
        <w:t>accompanied by any outstanding rent payable by the applicant under the Act in relation to the forfeited tenement; and</w:t>
      </w:r>
    </w:p>
    <w:p w14:paraId="1B68F618" w14:textId="77777777" w:rsidR="00B958E3" w:rsidRDefault="00B958E3">
      <w:pPr>
        <w:pStyle w:val="Indenta"/>
        <w:keepNext/>
      </w:pPr>
      <w:r>
        <w:tab/>
        <w:t>(d)</w:t>
      </w:r>
      <w:r>
        <w:tab/>
        <w:t>made within 30 days of the forfeiture of the mining tenement.</w:t>
      </w:r>
    </w:p>
    <w:p w14:paraId="24B5ADA5" w14:textId="4363C5EB" w:rsidR="00B958E3" w:rsidRDefault="00B958E3">
      <w:pPr>
        <w:pStyle w:val="Footnotesection"/>
      </w:pPr>
      <w:r>
        <w:tab/>
        <w:t>[Regulation 51 inserted: Gazette 2 Oct 1987 p. 3818; amended: Gazette 24 Jun 1994 p. 2931; 15 Jan 2010 p. 105; 18 Mar 2011 p. 916; 1 Feb 2013 p. 453</w:t>
      </w:r>
      <w:r w:rsidR="00AB22DB">
        <w:t>; SL 2026/124 r. 4</w:t>
      </w:r>
      <w:r>
        <w:t>.]</w:t>
      </w:r>
    </w:p>
    <w:p w14:paraId="68D34BE2" w14:textId="77777777" w:rsidR="00B958E3" w:rsidRDefault="00B958E3">
      <w:pPr>
        <w:pStyle w:val="Heading5"/>
        <w:spacing w:before="120"/>
        <w:rPr>
          <w:snapToGrid w:val="0"/>
        </w:rPr>
      </w:pPr>
      <w:bookmarkStart w:id="281" w:name="_Toc232781259"/>
      <w:bookmarkStart w:id="282" w:name="_Toc233560747"/>
      <w:r>
        <w:rPr>
          <w:rStyle w:val="CharSectno"/>
        </w:rPr>
        <w:lastRenderedPageBreak/>
        <w:t>51A</w:t>
      </w:r>
      <w:r>
        <w:rPr>
          <w:snapToGrid w:val="0"/>
        </w:rPr>
        <w:t>.</w:t>
      </w:r>
      <w:r>
        <w:rPr>
          <w:snapToGrid w:val="0"/>
        </w:rPr>
        <w:tab/>
        <w:t>Notice of application for restoration (Act s. 97A)</w:t>
      </w:r>
      <w:bookmarkEnd w:id="281"/>
      <w:bookmarkEnd w:id="282"/>
    </w:p>
    <w:p w14:paraId="0D131F1B" w14:textId="77777777" w:rsidR="00B958E3" w:rsidRDefault="00B958E3">
      <w:pPr>
        <w:pStyle w:val="Subsection"/>
        <w:rPr>
          <w:snapToGrid w:val="0"/>
        </w:rPr>
      </w:pPr>
      <w:r>
        <w:rPr>
          <w:snapToGrid w:val="0"/>
        </w:rPr>
        <w:tab/>
      </w:r>
      <w:r>
        <w:rPr>
          <w:snapToGrid w:val="0"/>
        </w:rPr>
        <w:tab/>
        <w:t xml:space="preserve">Notice of an application made under section 97A(1) shall be in the form </w:t>
      </w:r>
      <w:r>
        <w:t>of Form 17.</w:t>
      </w:r>
    </w:p>
    <w:p w14:paraId="319D07E8" w14:textId="77777777" w:rsidR="00B958E3" w:rsidRDefault="00B958E3">
      <w:pPr>
        <w:pStyle w:val="Footnotesection"/>
      </w:pPr>
      <w:r>
        <w:tab/>
        <w:t>[Regulation 51A inserted: Gazette 2 Oct 1987 p. 3818; amended: Gazette 15 Jan 2010 p. 105.]</w:t>
      </w:r>
    </w:p>
    <w:p w14:paraId="7045127D" w14:textId="77777777" w:rsidR="00B958E3" w:rsidRDefault="00B958E3">
      <w:pPr>
        <w:pStyle w:val="Ednotesection"/>
        <w:ind w:left="890" w:hanging="890"/>
      </w:pPr>
      <w:r>
        <w:t>[</w:t>
      </w:r>
      <w:r>
        <w:rPr>
          <w:b/>
          <w:bCs/>
        </w:rPr>
        <w:t>51B.</w:t>
      </w:r>
      <w:r>
        <w:tab/>
        <w:t>Deleted: Gazette 9 Mar 2007 p. 869.]</w:t>
      </w:r>
    </w:p>
    <w:p w14:paraId="24E342FE" w14:textId="77777777" w:rsidR="00B958E3" w:rsidRDefault="00B958E3">
      <w:pPr>
        <w:pStyle w:val="Heading5"/>
        <w:spacing w:before="120"/>
        <w:rPr>
          <w:snapToGrid w:val="0"/>
        </w:rPr>
      </w:pPr>
      <w:bookmarkStart w:id="283" w:name="_Toc232781260"/>
      <w:bookmarkStart w:id="284" w:name="_Toc233560748"/>
      <w:r>
        <w:rPr>
          <w:rStyle w:val="CharSectno"/>
        </w:rPr>
        <w:t>52</w:t>
      </w:r>
      <w:r>
        <w:rPr>
          <w:snapToGrid w:val="0"/>
        </w:rPr>
        <w:t>.</w:t>
      </w:r>
      <w:r>
        <w:rPr>
          <w:snapToGrid w:val="0"/>
        </w:rPr>
        <w:tab/>
        <w:t>Reduced expenditure where forfeiture plaint lodged</w:t>
      </w:r>
      <w:bookmarkEnd w:id="283"/>
      <w:bookmarkEnd w:id="284"/>
    </w:p>
    <w:p w14:paraId="3D8DCE3C" w14:textId="77777777" w:rsidR="00B958E3" w:rsidRDefault="00B958E3">
      <w:pPr>
        <w:pStyle w:val="Subsection"/>
        <w:rPr>
          <w:snapToGrid w:val="0"/>
        </w:rPr>
      </w:pPr>
      <w:r>
        <w:rPr>
          <w:snapToGrid w:val="0"/>
        </w:rPr>
        <w:tab/>
      </w:r>
      <w:r>
        <w:rPr>
          <w:snapToGrid w:val="0"/>
        </w:rPr>
        <w:tab/>
        <w:t xml:space="preserve">Notwithstanding regulations 15(1), 21(1) and (1b) and 31(1), where </w:t>
      </w:r>
      <w:r>
        <w:t xml:space="preserve">an application under section 96(1)(b) or 98(1) </w:t>
      </w:r>
      <w:r>
        <w:rPr>
          <w:snapToGrid w:val="0"/>
        </w:rPr>
        <w:t xml:space="preserve">is lodged, a pro rata reduction in the annual amount to be expended in respect of the mining tenement applies for each whole month from the date of lodgment to the date of determination of </w:t>
      </w:r>
      <w:r>
        <w:t>the application.</w:t>
      </w:r>
    </w:p>
    <w:p w14:paraId="042DA3F9" w14:textId="77777777" w:rsidR="00B958E3" w:rsidRDefault="00B958E3">
      <w:pPr>
        <w:pStyle w:val="Footnotesection"/>
        <w:ind w:left="890" w:hanging="890"/>
      </w:pPr>
      <w:r>
        <w:tab/>
        <w:t>[Regulation 52 inserted: Gazette 16 Nov 1990 p. 5728; amended: Gazette 3 Feb 2006 p. 592; 9 Mar 2007 p. 870; 15 Jan 2010 p. 105.]</w:t>
      </w:r>
    </w:p>
    <w:p w14:paraId="65F84891" w14:textId="77777777" w:rsidR="00B958E3" w:rsidRDefault="00B958E3">
      <w:pPr>
        <w:pStyle w:val="Heading5"/>
        <w:spacing w:before="120"/>
      </w:pPr>
      <w:bookmarkStart w:id="285" w:name="_Toc232781261"/>
      <w:bookmarkStart w:id="286" w:name="_Toc233560749"/>
      <w:r>
        <w:rPr>
          <w:rStyle w:val="CharSectno"/>
        </w:rPr>
        <w:t>53</w:t>
      </w:r>
      <w:r>
        <w:t>.</w:t>
      </w:r>
      <w:r>
        <w:tab/>
        <w:t>Reduced expenditure where forfeiture cancelled</w:t>
      </w:r>
      <w:bookmarkEnd w:id="285"/>
      <w:bookmarkEnd w:id="286"/>
    </w:p>
    <w:p w14:paraId="0104DCF7" w14:textId="77777777" w:rsidR="00B958E3" w:rsidRDefault="00B958E3">
      <w:pPr>
        <w:pStyle w:val="Subsection"/>
        <w:keepNext/>
        <w:spacing w:before="100"/>
      </w:pPr>
      <w:r>
        <w:tab/>
      </w:r>
      <w:r>
        <w:tab/>
        <w:t xml:space="preserve">Notwithstanding regulations 15(1), 21(1) and 31(1), where — </w:t>
      </w:r>
    </w:p>
    <w:p w14:paraId="329D8DA1" w14:textId="77777777" w:rsidR="00B958E3" w:rsidRDefault="00B958E3">
      <w:pPr>
        <w:pStyle w:val="Indenta"/>
      </w:pPr>
      <w:r>
        <w:tab/>
        <w:t>(a)</w:t>
      </w:r>
      <w:r>
        <w:tab/>
        <w:t>a mining tenement is forfeited under or by virtue of section 96, 96A or 97 of the Act; and</w:t>
      </w:r>
    </w:p>
    <w:p w14:paraId="614F1F2C" w14:textId="77777777" w:rsidR="00B958E3" w:rsidRDefault="00B958E3">
      <w:pPr>
        <w:pStyle w:val="Indenta"/>
      </w:pPr>
      <w:r>
        <w:tab/>
        <w:t>(b)</w:t>
      </w:r>
      <w:r>
        <w:tab/>
        <w:t>the forfeiture is then cancelled under section 97A(8),</w:t>
      </w:r>
    </w:p>
    <w:p w14:paraId="336BBD7B" w14:textId="77777777" w:rsidR="00B958E3" w:rsidRDefault="00B958E3">
      <w:pPr>
        <w:pStyle w:val="Subsection"/>
      </w:pPr>
      <w:r>
        <w:tab/>
      </w:r>
      <w:r>
        <w:tab/>
        <w:t>a pro rata reduction in the annual amount to be expended in respect of the mining tenement applies for each whole month from the date of forfeiture to the date of cancellation of the forfeiture.</w:t>
      </w:r>
    </w:p>
    <w:p w14:paraId="4750D56D" w14:textId="77777777" w:rsidR="00B958E3" w:rsidRDefault="00B958E3">
      <w:pPr>
        <w:pStyle w:val="Footnotesection"/>
        <w:ind w:left="890" w:hanging="890"/>
      </w:pPr>
      <w:r>
        <w:tab/>
        <w:t>[Regulation 53 inserted: Gazette 9 Mar 2007 p. 870.]</w:t>
      </w:r>
    </w:p>
    <w:p w14:paraId="031883DA" w14:textId="77777777" w:rsidR="00B958E3" w:rsidRDefault="00B958E3">
      <w:pPr>
        <w:pStyle w:val="Heading3"/>
      </w:pPr>
      <w:bookmarkStart w:id="287" w:name="_Toc232779570"/>
      <w:bookmarkStart w:id="288" w:name="_Toc232779987"/>
      <w:bookmarkStart w:id="289" w:name="_Toc232780845"/>
      <w:bookmarkStart w:id="290" w:name="_Toc232781262"/>
      <w:bookmarkStart w:id="291" w:name="_Toc233011136"/>
      <w:bookmarkStart w:id="292" w:name="_Toc233011553"/>
      <w:bookmarkStart w:id="293" w:name="_Toc233013389"/>
      <w:bookmarkStart w:id="294" w:name="_Toc233560750"/>
      <w:r>
        <w:rPr>
          <w:rStyle w:val="CharDivNo"/>
        </w:rPr>
        <w:lastRenderedPageBreak/>
        <w:t>Division 7</w:t>
      </w:r>
      <w:r>
        <w:rPr>
          <w:snapToGrid w:val="0"/>
        </w:rPr>
        <w:t> — </w:t>
      </w:r>
      <w:r>
        <w:rPr>
          <w:rStyle w:val="CharDivText"/>
        </w:rPr>
        <w:t>Exemptions</w:t>
      </w:r>
      <w:bookmarkEnd w:id="287"/>
      <w:bookmarkEnd w:id="288"/>
      <w:bookmarkEnd w:id="289"/>
      <w:bookmarkEnd w:id="290"/>
      <w:bookmarkEnd w:id="291"/>
      <w:bookmarkEnd w:id="292"/>
      <w:bookmarkEnd w:id="293"/>
      <w:bookmarkEnd w:id="294"/>
    </w:p>
    <w:p w14:paraId="5E870016" w14:textId="77777777" w:rsidR="00B958E3" w:rsidRDefault="00B958E3">
      <w:pPr>
        <w:pStyle w:val="Heading5"/>
        <w:rPr>
          <w:snapToGrid w:val="0"/>
        </w:rPr>
      </w:pPr>
      <w:bookmarkStart w:id="295" w:name="_Toc232781263"/>
      <w:bookmarkStart w:id="296" w:name="_Toc233560751"/>
      <w:r>
        <w:rPr>
          <w:rStyle w:val="CharSectno"/>
        </w:rPr>
        <w:t>54</w:t>
      </w:r>
      <w:r>
        <w:rPr>
          <w:snapToGrid w:val="0"/>
        </w:rPr>
        <w:t>.</w:t>
      </w:r>
      <w:r>
        <w:rPr>
          <w:snapToGrid w:val="0"/>
        </w:rPr>
        <w:tab/>
        <w:t>Application for certificate of exemption (Act s. 102)</w:t>
      </w:r>
      <w:bookmarkEnd w:id="295"/>
      <w:bookmarkEnd w:id="296"/>
    </w:p>
    <w:p w14:paraId="7C1B272E" w14:textId="77777777" w:rsidR="00B958E3" w:rsidRDefault="00B958E3">
      <w:pPr>
        <w:pStyle w:val="Subsection"/>
        <w:rPr>
          <w:snapToGrid w:val="0"/>
        </w:rPr>
      </w:pPr>
      <w:r>
        <w:rPr>
          <w:snapToGrid w:val="0"/>
        </w:rPr>
        <w:tab/>
        <w:t>(1)</w:t>
      </w:r>
      <w:r>
        <w:rPr>
          <w:snapToGrid w:val="0"/>
        </w:rPr>
        <w:tab/>
        <w:t xml:space="preserve">An application for a certificate of exemption under section 102 shall be made in the form </w:t>
      </w:r>
      <w:r>
        <w:t xml:space="preserve">of Form 18 </w:t>
      </w:r>
      <w:r>
        <w:rPr>
          <w:snapToGrid w:val="0"/>
        </w:rPr>
        <w:t>and lodged with the prescribed fee.</w:t>
      </w:r>
    </w:p>
    <w:p w14:paraId="38BB02BA" w14:textId="77777777" w:rsidR="00B958E3" w:rsidRDefault="00B958E3">
      <w:pPr>
        <w:pStyle w:val="Subsection"/>
        <w:rPr>
          <w:snapToGrid w:val="0"/>
        </w:rPr>
      </w:pPr>
      <w:r>
        <w:rPr>
          <w:snapToGrid w:val="0"/>
        </w:rPr>
        <w:tab/>
        <w:t>(1a)</w:t>
      </w:r>
      <w:r>
        <w:rPr>
          <w:snapToGrid w:val="0"/>
        </w:rPr>
        <w:tab/>
        <w:t>For the purposes of section 102(1), the prescribed period in which an application may be made, after the end of the year to which the proposed exemption relates, is 60 days.</w:t>
      </w:r>
    </w:p>
    <w:p w14:paraId="79646C83" w14:textId="77777777" w:rsidR="00B958E3" w:rsidRDefault="00B958E3">
      <w:pPr>
        <w:pStyle w:val="Subsection"/>
        <w:rPr>
          <w:rStyle w:val="DraftersNotes"/>
          <w:b w:val="0"/>
          <w:i w:val="0"/>
        </w:rPr>
      </w:pPr>
      <w:r>
        <w:tab/>
        <w:t>(1B)</w:t>
      </w:r>
      <w:r>
        <w:tab/>
        <w:t>A copy of a Form 18 lodged under section 102 must be published on the Department’s website.</w:t>
      </w:r>
    </w:p>
    <w:p w14:paraId="1CA3E0B8" w14:textId="77777777" w:rsidR="00B958E3" w:rsidRDefault="00B958E3">
      <w:pPr>
        <w:pStyle w:val="Subsection"/>
        <w:rPr>
          <w:snapToGrid w:val="0"/>
        </w:rPr>
      </w:pPr>
      <w:r>
        <w:rPr>
          <w:snapToGrid w:val="0"/>
        </w:rPr>
        <w:tab/>
        <w:t>(2)</w:t>
      </w:r>
      <w:r>
        <w:rPr>
          <w:snapToGrid w:val="0"/>
        </w:rPr>
        <w:tab/>
        <w:t>An application for a certificate of exemption under section 102A shall be accompanied by the prescribed fee.</w:t>
      </w:r>
    </w:p>
    <w:p w14:paraId="55F0A186" w14:textId="77777777" w:rsidR="00B958E3" w:rsidRDefault="00B958E3">
      <w:pPr>
        <w:pStyle w:val="Subsection"/>
        <w:rPr>
          <w:snapToGrid w:val="0"/>
        </w:rPr>
      </w:pPr>
      <w:r>
        <w:rPr>
          <w:snapToGrid w:val="0"/>
        </w:rPr>
        <w:tab/>
        <w:t>(3)</w:t>
      </w:r>
      <w:r>
        <w:rPr>
          <w:snapToGrid w:val="0"/>
        </w:rPr>
        <w:tab/>
        <w:t xml:space="preserve">An applicant for a certificate of exemption under section 102 or 102A shall also lodge reasons in the form of a statutory declaration supporting the application for the certificate of </w:t>
      </w:r>
      <w:r>
        <w:t>exemption within 28 days after the lodgment of the application.</w:t>
      </w:r>
    </w:p>
    <w:p w14:paraId="0B7171BE" w14:textId="77777777" w:rsidR="00B958E3" w:rsidRDefault="00B958E3">
      <w:pPr>
        <w:pStyle w:val="Ednotesubsection"/>
      </w:pPr>
      <w:r>
        <w:tab/>
        <w:t>[(4)</w:t>
      </w:r>
      <w:r>
        <w:tab/>
        <w:t>deleted]</w:t>
      </w:r>
    </w:p>
    <w:p w14:paraId="1A253442" w14:textId="77777777" w:rsidR="00B958E3" w:rsidRDefault="00B958E3">
      <w:pPr>
        <w:pStyle w:val="Footnotesection"/>
        <w:ind w:left="890" w:hanging="890"/>
      </w:pPr>
      <w:r>
        <w:tab/>
        <w:t>[Regulation 54 inserted: Gazette 2 Oct 1987 p. 3818; amended: Gazette 31 May 1991 p. 2698; 13 Oct 1995 p. 4818; 4 Apr 1997 p. 1778; 17 Jan 2003 p. 113; 15 Jan 2010 p. 106; 18 Mar 2011 p. 916; 1 Feb 2013 p. 453; SL 2020/108 r. 4.]</w:t>
      </w:r>
    </w:p>
    <w:p w14:paraId="20527E3A" w14:textId="77777777" w:rsidR="00B958E3" w:rsidRDefault="00B958E3">
      <w:pPr>
        <w:pStyle w:val="Ednotesection"/>
      </w:pPr>
      <w:r>
        <w:t>[</w:t>
      </w:r>
      <w:r>
        <w:rPr>
          <w:b/>
          <w:bCs/>
        </w:rPr>
        <w:t>55.</w:t>
      </w:r>
      <w:r>
        <w:tab/>
        <w:t>Deleted: SL 2020/108 r. 6.]</w:t>
      </w:r>
    </w:p>
    <w:p w14:paraId="17C13E08" w14:textId="77777777" w:rsidR="00B958E3" w:rsidRDefault="00B958E3">
      <w:pPr>
        <w:pStyle w:val="Ednotesection"/>
      </w:pPr>
      <w:r>
        <w:t>[</w:t>
      </w:r>
      <w:r>
        <w:rPr>
          <w:b/>
          <w:bCs/>
        </w:rPr>
        <w:t>56.</w:t>
      </w:r>
      <w:r>
        <w:tab/>
        <w:t>Deleted: Gazette 9 Mar 2007 p. 870.]</w:t>
      </w:r>
    </w:p>
    <w:p w14:paraId="6B756CE7" w14:textId="77777777" w:rsidR="00B958E3" w:rsidRDefault="00B958E3">
      <w:pPr>
        <w:pStyle w:val="Ednotesection"/>
      </w:pPr>
      <w:r>
        <w:t>[</w:t>
      </w:r>
      <w:r>
        <w:rPr>
          <w:b/>
        </w:rPr>
        <w:t>57.</w:t>
      </w:r>
      <w:r>
        <w:tab/>
        <w:t>Deleted: Gazette 2 Oct 1987 p. 3818.]</w:t>
      </w:r>
    </w:p>
    <w:p w14:paraId="12DFDC5F" w14:textId="77777777" w:rsidR="00B958E3" w:rsidRDefault="00B958E3">
      <w:pPr>
        <w:pStyle w:val="Heading5"/>
        <w:rPr>
          <w:snapToGrid w:val="0"/>
        </w:rPr>
      </w:pPr>
      <w:bookmarkStart w:id="297" w:name="_Toc232781264"/>
      <w:bookmarkStart w:id="298" w:name="_Toc233560752"/>
      <w:r>
        <w:rPr>
          <w:rStyle w:val="CharSectno"/>
        </w:rPr>
        <w:lastRenderedPageBreak/>
        <w:t>58</w:t>
      </w:r>
      <w:r>
        <w:rPr>
          <w:snapToGrid w:val="0"/>
        </w:rPr>
        <w:t>.</w:t>
      </w:r>
      <w:r>
        <w:rPr>
          <w:snapToGrid w:val="0"/>
        </w:rPr>
        <w:tab/>
        <w:t>Certificate of exemption (Act s. 102 or 102A)</w:t>
      </w:r>
      <w:bookmarkEnd w:id="297"/>
      <w:bookmarkEnd w:id="298"/>
    </w:p>
    <w:p w14:paraId="3115E521" w14:textId="77777777" w:rsidR="00B958E3" w:rsidRDefault="00B958E3">
      <w:pPr>
        <w:pStyle w:val="Subsection"/>
        <w:keepNext/>
        <w:rPr>
          <w:snapToGrid w:val="0"/>
        </w:rPr>
      </w:pPr>
      <w:r>
        <w:rPr>
          <w:snapToGrid w:val="0"/>
        </w:rPr>
        <w:tab/>
      </w:r>
      <w:r>
        <w:rPr>
          <w:snapToGrid w:val="0"/>
        </w:rPr>
        <w:tab/>
        <w:t xml:space="preserve">A certificate of exemption under section 102 or 102A shall be in the form </w:t>
      </w:r>
      <w:r>
        <w:t>of Form 19.</w:t>
      </w:r>
    </w:p>
    <w:p w14:paraId="3003FACE" w14:textId="77777777" w:rsidR="00B958E3" w:rsidRDefault="00B958E3">
      <w:pPr>
        <w:pStyle w:val="Footnotesection"/>
        <w:ind w:left="890" w:hanging="890"/>
      </w:pPr>
      <w:r>
        <w:tab/>
        <w:t>[Regulation 58 amended: Gazette 2 Oct 1987 p. 3819; 15 Jan 2010 p. 106.]</w:t>
      </w:r>
    </w:p>
    <w:p w14:paraId="23B9862E" w14:textId="77777777" w:rsidR="00B958E3" w:rsidRDefault="00B958E3">
      <w:pPr>
        <w:pStyle w:val="Heading5"/>
      </w:pPr>
      <w:bookmarkStart w:id="299" w:name="_Toc232781265"/>
      <w:bookmarkStart w:id="300" w:name="_Toc233560753"/>
      <w:r>
        <w:rPr>
          <w:rStyle w:val="CharSectno"/>
        </w:rPr>
        <w:t>58A</w:t>
      </w:r>
      <w:r>
        <w:t>.</w:t>
      </w:r>
      <w:r>
        <w:tab/>
        <w:t>Aggregate exploration expenditure (Act s. 102(2a))</w:t>
      </w:r>
      <w:bookmarkEnd w:id="299"/>
      <w:bookmarkEnd w:id="300"/>
    </w:p>
    <w:p w14:paraId="1F5D6848" w14:textId="77777777" w:rsidR="00B958E3" w:rsidRDefault="00B958E3">
      <w:pPr>
        <w:pStyle w:val="Subsection"/>
        <w:keepNext/>
      </w:pPr>
      <w:r>
        <w:tab/>
        <w:t>(1)</w:t>
      </w:r>
      <w:r>
        <w:tab/>
        <w:t>In this regulation —</w:t>
      </w:r>
    </w:p>
    <w:p w14:paraId="5D765644" w14:textId="77777777" w:rsidR="00B958E3" w:rsidRDefault="00B958E3">
      <w:pPr>
        <w:pStyle w:val="Defstart"/>
        <w:keepNext/>
      </w:pPr>
      <w:r>
        <w:rPr>
          <w:b/>
        </w:rPr>
        <w:tab/>
      </w:r>
      <w:r>
        <w:rPr>
          <w:rStyle w:val="CharDefText"/>
        </w:rPr>
        <w:t>relevant operations report</w:t>
      </w:r>
      <w:r>
        <w:t xml:space="preserve"> means a report of the kind required under section 51, 68(3), 70H(1)(f) or 82(1)(e) —</w:t>
      </w:r>
    </w:p>
    <w:p w14:paraId="1FD84CD1" w14:textId="77777777" w:rsidR="00B958E3" w:rsidRDefault="00B958E3">
      <w:pPr>
        <w:pStyle w:val="Defpara"/>
      </w:pPr>
      <w:r>
        <w:tab/>
        <w:t>(a)</w:t>
      </w:r>
      <w:r>
        <w:tab/>
        <w:t>filed for a combined reporting tenement; and</w:t>
      </w:r>
    </w:p>
    <w:p w14:paraId="4807A6CC" w14:textId="77777777" w:rsidR="00B958E3" w:rsidRDefault="00B958E3">
      <w:pPr>
        <w:pStyle w:val="Defpara"/>
      </w:pPr>
      <w:r>
        <w:tab/>
        <w:t>(b)</w:t>
      </w:r>
      <w:r>
        <w:tab/>
        <w:t>covering the year or any part of the year to which the proposed exemption relates.</w:t>
      </w:r>
    </w:p>
    <w:p w14:paraId="6896B4C7" w14:textId="77777777" w:rsidR="00B958E3" w:rsidRDefault="00B958E3">
      <w:pPr>
        <w:pStyle w:val="Subsection"/>
        <w:keepLines/>
      </w:pPr>
      <w:r>
        <w:tab/>
        <w:t>(2)</w:t>
      </w:r>
      <w:r>
        <w:tab/>
        <w:t xml:space="preserve">For the purposes of the definition of </w:t>
      </w:r>
      <w:r>
        <w:rPr>
          <w:b/>
          <w:bCs/>
          <w:i/>
          <w:iCs/>
        </w:rPr>
        <w:t>aggregate exploration expenditure</w:t>
      </w:r>
      <w:r>
        <w:t xml:space="preserve"> in section 102(2a), the expenditure is to be worked out by adding together the total exploration expenditure shown in each relevant operations report.</w:t>
      </w:r>
    </w:p>
    <w:p w14:paraId="78A219DF" w14:textId="77777777" w:rsidR="00B958E3" w:rsidRDefault="00B958E3">
      <w:pPr>
        <w:pStyle w:val="Footnotesection"/>
      </w:pPr>
      <w:r>
        <w:tab/>
        <w:t>[Regulation 58A inserted: Gazette 3 Feb 2006 p. 593.]</w:t>
      </w:r>
    </w:p>
    <w:p w14:paraId="7DC76935" w14:textId="77777777" w:rsidR="00B958E3" w:rsidRDefault="00B958E3">
      <w:pPr>
        <w:pStyle w:val="Heading2"/>
      </w:pPr>
      <w:bookmarkStart w:id="301" w:name="_Toc232779574"/>
      <w:bookmarkStart w:id="302" w:name="_Toc232779991"/>
      <w:bookmarkStart w:id="303" w:name="_Toc232780849"/>
      <w:bookmarkStart w:id="304" w:name="_Toc232781266"/>
      <w:bookmarkStart w:id="305" w:name="_Toc233011140"/>
      <w:bookmarkStart w:id="306" w:name="_Toc233011557"/>
      <w:bookmarkStart w:id="307" w:name="_Toc233013393"/>
      <w:bookmarkStart w:id="308" w:name="_Toc233560754"/>
      <w:r>
        <w:rPr>
          <w:rStyle w:val="CharPartNo"/>
        </w:rPr>
        <w:lastRenderedPageBreak/>
        <w:t>Part 4A</w:t>
      </w:r>
      <w:r>
        <w:t xml:space="preserve"> — </w:t>
      </w:r>
      <w:r>
        <w:rPr>
          <w:rStyle w:val="CharPartText"/>
        </w:rPr>
        <w:t>Conditions and approvals</w:t>
      </w:r>
      <w:bookmarkEnd w:id="301"/>
      <w:bookmarkEnd w:id="302"/>
      <w:bookmarkEnd w:id="303"/>
      <w:bookmarkEnd w:id="304"/>
      <w:bookmarkEnd w:id="305"/>
      <w:bookmarkEnd w:id="306"/>
      <w:bookmarkEnd w:id="307"/>
      <w:bookmarkEnd w:id="308"/>
    </w:p>
    <w:p w14:paraId="661C175A" w14:textId="77777777" w:rsidR="00B958E3" w:rsidRDefault="00B958E3">
      <w:pPr>
        <w:pStyle w:val="Footnoteheading"/>
      </w:pPr>
      <w:r>
        <w:tab/>
        <w:t>[Heading inserted: SL 2025/156 r. 4.]</w:t>
      </w:r>
    </w:p>
    <w:p w14:paraId="5EB8D6B2" w14:textId="77777777" w:rsidR="00B958E3" w:rsidRDefault="00B958E3">
      <w:pPr>
        <w:pStyle w:val="Heading3"/>
      </w:pPr>
      <w:bookmarkStart w:id="309" w:name="_Toc232779575"/>
      <w:bookmarkStart w:id="310" w:name="_Toc232779992"/>
      <w:bookmarkStart w:id="311" w:name="_Toc232780850"/>
      <w:bookmarkStart w:id="312" w:name="_Toc232781267"/>
      <w:bookmarkStart w:id="313" w:name="_Toc233011141"/>
      <w:bookmarkStart w:id="314" w:name="_Toc233011558"/>
      <w:bookmarkStart w:id="315" w:name="_Toc233013394"/>
      <w:bookmarkStart w:id="316" w:name="_Toc233560755"/>
      <w:r>
        <w:rPr>
          <w:rStyle w:val="CharDivNo"/>
        </w:rPr>
        <w:t>Division 1</w:t>
      </w:r>
      <w:r>
        <w:t xml:space="preserve"> — </w:t>
      </w:r>
      <w:r>
        <w:rPr>
          <w:rStyle w:val="CharDivText"/>
        </w:rPr>
        <w:t>Preliminary</w:t>
      </w:r>
      <w:bookmarkEnd w:id="309"/>
      <w:bookmarkEnd w:id="310"/>
      <w:bookmarkEnd w:id="311"/>
      <w:bookmarkEnd w:id="312"/>
      <w:bookmarkEnd w:id="313"/>
      <w:bookmarkEnd w:id="314"/>
      <w:bookmarkEnd w:id="315"/>
      <w:bookmarkEnd w:id="316"/>
    </w:p>
    <w:p w14:paraId="7411664B" w14:textId="77777777" w:rsidR="00B958E3" w:rsidRDefault="00B958E3">
      <w:pPr>
        <w:pStyle w:val="Footnoteheading"/>
      </w:pPr>
      <w:r>
        <w:tab/>
        <w:t>[Heading inserted: SL 2025/156 r. 4.]</w:t>
      </w:r>
    </w:p>
    <w:p w14:paraId="5A8E4035" w14:textId="77777777" w:rsidR="00B958E3" w:rsidRDefault="00B958E3">
      <w:pPr>
        <w:pStyle w:val="Heading5"/>
      </w:pPr>
      <w:bookmarkStart w:id="317" w:name="_Toc232781268"/>
      <w:bookmarkStart w:id="318" w:name="_Toc233560756"/>
      <w:r>
        <w:rPr>
          <w:rStyle w:val="CharSectno"/>
        </w:rPr>
        <w:t>58B</w:t>
      </w:r>
      <w:r>
        <w:t>.</w:t>
      </w:r>
      <w:r>
        <w:tab/>
        <w:t>Terms used</w:t>
      </w:r>
      <w:bookmarkEnd w:id="317"/>
      <w:bookmarkEnd w:id="318"/>
    </w:p>
    <w:p w14:paraId="1E421FED" w14:textId="77777777" w:rsidR="00B958E3" w:rsidRDefault="00B958E3">
      <w:pPr>
        <w:pStyle w:val="Subsection"/>
      </w:pPr>
      <w:r>
        <w:tab/>
      </w:r>
      <w:r>
        <w:tab/>
        <w:t xml:space="preserve">In this Part — </w:t>
      </w:r>
    </w:p>
    <w:p w14:paraId="69CF8570" w14:textId="77777777" w:rsidR="00B958E3" w:rsidRDefault="00B958E3">
      <w:pPr>
        <w:pStyle w:val="Defstart"/>
      </w:pPr>
      <w:r>
        <w:tab/>
      </w:r>
      <w:r>
        <w:rPr>
          <w:rStyle w:val="CharDefText"/>
        </w:rPr>
        <w:t>environmental impact</w:t>
      </w:r>
      <w:r>
        <w:t>, in relation to relevant activities, means any change to the environment, whether adverse or beneficial, that wholly or partly results or may result from the relevant activities;</w:t>
      </w:r>
    </w:p>
    <w:p w14:paraId="593EF852" w14:textId="77777777" w:rsidR="00B958E3" w:rsidRDefault="00B958E3">
      <w:pPr>
        <w:pStyle w:val="Defstart"/>
      </w:pPr>
      <w:r>
        <w:tab/>
      </w:r>
      <w:r>
        <w:rPr>
          <w:rStyle w:val="CharDefText"/>
        </w:rPr>
        <w:t>environmental risk</w:t>
      </w:r>
      <w:r>
        <w:t>, in relation to relevant activities, means the chance of something happening as a consequence of the relevant activities that will have an adverse environmental impact, measured in terms of the environmental consequences and the likelihood of those particular consequences occurring;</w:t>
      </w:r>
    </w:p>
    <w:p w14:paraId="5FC94B70" w14:textId="77777777" w:rsidR="00B958E3" w:rsidRDefault="00B958E3">
      <w:pPr>
        <w:pStyle w:val="Defstart"/>
      </w:pPr>
      <w:r>
        <w:tab/>
      </w:r>
      <w:r>
        <w:rPr>
          <w:rStyle w:val="CharDefText"/>
        </w:rPr>
        <w:t>relevant activities</w:t>
      </w:r>
      <w:r>
        <w:t xml:space="preserve"> means — </w:t>
      </w:r>
    </w:p>
    <w:p w14:paraId="485FE5DF" w14:textId="77777777" w:rsidR="00B958E3" w:rsidRDefault="00B958E3">
      <w:pPr>
        <w:pStyle w:val="Defpara"/>
      </w:pPr>
      <w:r>
        <w:tab/>
        <w:t>(a)</w:t>
      </w:r>
      <w:r>
        <w:tab/>
        <w:t>in relation to a mining development and closure proposal — the activities in respect of which the proposal is required under section 103AL(2)(b) or (3) or 103AM(2)(b) or (3); and</w:t>
      </w:r>
    </w:p>
    <w:p w14:paraId="22028237" w14:textId="77777777" w:rsidR="00B958E3" w:rsidRDefault="00B958E3">
      <w:pPr>
        <w:pStyle w:val="Defpara"/>
      </w:pPr>
      <w:r>
        <w:tab/>
        <w:t>(b)</w:t>
      </w:r>
      <w:r>
        <w:tab/>
        <w:t xml:space="preserve">in relation to a mine closure plan — </w:t>
      </w:r>
    </w:p>
    <w:p w14:paraId="554A4887" w14:textId="77777777" w:rsidR="00B958E3" w:rsidRDefault="00B958E3">
      <w:pPr>
        <w:pStyle w:val="Defsubpara"/>
      </w:pPr>
      <w:r>
        <w:tab/>
        <w:t>(i)</w:t>
      </w:r>
      <w:r>
        <w:tab/>
        <w:t>mining operations carried out or to be carried out on the site; and</w:t>
      </w:r>
    </w:p>
    <w:p w14:paraId="1DCD4700" w14:textId="77777777" w:rsidR="00B958E3" w:rsidRDefault="00B958E3">
      <w:pPr>
        <w:pStyle w:val="Defsubpara"/>
      </w:pPr>
      <w:r>
        <w:tab/>
        <w:t>(ii)</w:t>
      </w:r>
      <w:r>
        <w:tab/>
        <w:t>the decommissioning of each mine on the site; and</w:t>
      </w:r>
    </w:p>
    <w:p w14:paraId="67298A50" w14:textId="77777777" w:rsidR="00B958E3" w:rsidRDefault="00B958E3">
      <w:pPr>
        <w:pStyle w:val="Defsubpara"/>
      </w:pPr>
      <w:r>
        <w:tab/>
        <w:t>(iii)</w:t>
      </w:r>
      <w:r>
        <w:tab/>
        <w:t>the rehabilitation of the site;</w:t>
      </w:r>
    </w:p>
    <w:p w14:paraId="3FAC0B8F" w14:textId="77777777" w:rsidR="00B958E3" w:rsidRDefault="00B958E3">
      <w:pPr>
        <w:pStyle w:val="Defstart"/>
      </w:pPr>
      <w:r>
        <w:tab/>
      </w:r>
      <w:r>
        <w:rPr>
          <w:rStyle w:val="CharDefText"/>
        </w:rPr>
        <w:t>site</w:t>
      </w:r>
      <w:r>
        <w:t xml:space="preserve"> means the land that is to be the subject of the mining lease or miscellaneous licence to which a mining development and closure proposal or a mine closure plan relates.</w:t>
      </w:r>
    </w:p>
    <w:p w14:paraId="46444763" w14:textId="77777777" w:rsidR="00B958E3" w:rsidRDefault="00B958E3">
      <w:pPr>
        <w:pStyle w:val="Footnotesection"/>
      </w:pPr>
      <w:r>
        <w:tab/>
        <w:t>[Regulation 58B inserted: SL 2025/156 r. 4.]</w:t>
      </w:r>
    </w:p>
    <w:p w14:paraId="44738405" w14:textId="77777777" w:rsidR="00B958E3" w:rsidRDefault="00B958E3">
      <w:pPr>
        <w:pStyle w:val="Heading3"/>
      </w:pPr>
      <w:bookmarkStart w:id="319" w:name="_Toc232779577"/>
      <w:bookmarkStart w:id="320" w:name="_Toc232779994"/>
      <w:bookmarkStart w:id="321" w:name="_Toc232780852"/>
      <w:bookmarkStart w:id="322" w:name="_Toc232781269"/>
      <w:bookmarkStart w:id="323" w:name="_Toc233011143"/>
      <w:bookmarkStart w:id="324" w:name="_Toc233011560"/>
      <w:bookmarkStart w:id="325" w:name="_Toc233013396"/>
      <w:bookmarkStart w:id="326" w:name="_Toc233560757"/>
      <w:r>
        <w:rPr>
          <w:rStyle w:val="CharDivNo"/>
        </w:rPr>
        <w:lastRenderedPageBreak/>
        <w:t>Division 2</w:t>
      </w:r>
      <w:r>
        <w:t> — </w:t>
      </w:r>
      <w:r>
        <w:rPr>
          <w:rStyle w:val="CharDivText"/>
        </w:rPr>
        <w:t>Eligible mining activities</w:t>
      </w:r>
      <w:bookmarkEnd w:id="319"/>
      <w:bookmarkEnd w:id="320"/>
      <w:bookmarkEnd w:id="321"/>
      <w:bookmarkEnd w:id="322"/>
      <w:bookmarkEnd w:id="323"/>
      <w:bookmarkEnd w:id="324"/>
      <w:bookmarkEnd w:id="325"/>
      <w:bookmarkEnd w:id="326"/>
    </w:p>
    <w:p w14:paraId="1E9C929A" w14:textId="77777777" w:rsidR="00B958E3" w:rsidRDefault="00B958E3">
      <w:pPr>
        <w:pStyle w:val="Footnoteheading"/>
      </w:pPr>
      <w:r>
        <w:tab/>
        <w:t>[Heading inserted: SL 2025/156 r. 4.]</w:t>
      </w:r>
    </w:p>
    <w:p w14:paraId="77B0EF2A" w14:textId="77777777" w:rsidR="00B958E3" w:rsidRDefault="00B958E3">
      <w:pPr>
        <w:pStyle w:val="Heading5"/>
      </w:pPr>
      <w:bookmarkStart w:id="327" w:name="_Toc232781270"/>
      <w:bookmarkStart w:id="328" w:name="_Toc233560758"/>
      <w:r>
        <w:rPr>
          <w:rStyle w:val="CharSectno"/>
        </w:rPr>
        <w:t>58C</w:t>
      </w:r>
      <w:r>
        <w:t>.</w:t>
      </w:r>
      <w:r>
        <w:tab/>
        <w:t>Terms used</w:t>
      </w:r>
      <w:bookmarkEnd w:id="327"/>
      <w:bookmarkEnd w:id="328"/>
    </w:p>
    <w:p w14:paraId="59D41A90" w14:textId="77777777" w:rsidR="00B958E3" w:rsidRDefault="00B958E3">
      <w:pPr>
        <w:pStyle w:val="Subsection"/>
      </w:pPr>
      <w:r>
        <w:tab/>
      </w:r>
      <w:r>
        <w:tab/>
        <w:t xml:space="preserve">In this Division — </w:t>
      </w:r>
    </w:p>
    <w:p w14:paraId="390BED57" w14:textId="77777777" w:rsidR="00B958E3" w:rsidRDefault="00B958E3">
      <w:pPr>
        <w:pStyle w:val="Defstart"/>
      </w:pPr>
      <w:r>
        <w:tab/>
      </w:r>
      <w:r>
        <w:rPr>
          <w:rStyle w:val="CharDefText"/>
        </w:rPr>
        <w:t>holder</w:t>
      </w:r>
      <w:r>
        <w:t xml:space="preserve">, in relation to an EMA, means — </w:t>
      </w:r>
    </w:p>
    <w:p w14:paraId="199CF315" w14:textId="77777777" w:rsidR="00B958E3" w:rsidRDefault="00B958E3">
      <w:pPr>
        <w:pStyle w:val="Defpara"/>
      </w:pPr>
      <w:r>
        <w:tab/>
        <w:t>(a)</w:t>
      </w:r>
      <w:r>
        <w:tab/>
        <w:t>if the EMA is carried out on a mining tenement that is the subject of a prospecting licence, exploration licence, retention licence or miscellaneous licence — the licensee; and</w:t>
      </w:r>
    </w:p>
    <w:p w14:paraId="35262341" w14:textId="77777777" w:rsidR="00B958E3" w:rsidRDefault="00B958E3">
      <w:pPr>
        <w:pStyle w:val="Defpara"/>
      </w:pPr>
      <w:r>
        <w:tab/>
        <w:t>(b)</w:t>
      </w:r>
      <w:r>
        <w:tab/>
        <w:t>if the EMA is carried out on a mining tenement that is the subject of a mining lease or general purpose lease — the lessee;</w:t>
      </w:r>
    </w:p>
    <w:p w14:paraId="1323380D" w14:textId="77777777" w:rsidR="00B958E3" w:rsidRDefault="00B958E3">
      <w:pPr>
        <w:pStyle w:val="Defstart"/>
      </w:pPr>
      <w:r>
        <w:tab/>
      </w:r>
      <w:r>
        <w:rPr>
          <w:rStyle w:val="CharDefText"/>
        </w:rPr>
        <w:t>relevant mining activity</w:t>
      </w:r>
      <w:r>
        <w:t xml:space="preserve"> means any of the following — </w:t>
      </w:r>
    </w:p>
    <w:p w14:paraId="492A107B" w14:textId="77777777" w:rsidR="00B958E3" w:rsidRDefault="00B958E3">
      <w:pPr>
        <w:pStyle w:val="Defpara"/>
      </w:pPr>
      <w:r>
        <w:tab/>
        <w:t>(a)</w:t>
      </w:r>
      <w:r>
        <w:tab/>
        <w:t xml:space="preserve">drilling and activities associated with drilling including, without limitation — </w:t>
      </w:r>
    </w:p>
    <w:p w14:paraId="6DC71CA4" w14:textId="77777777" w:rsidR="00B958E3" w:rsidRDefault="00B958E3">
      <w:pPr>
        <w:pStyle w:val="Defsubpara"/>
      </w:pPr>
      <w:r>
        <w:tab/>
        <w:t>(i)</w:t>
      </w:r>
      <w:r>
        <w:tab/>
        <w:t>the construction of drill pads; and</w:t>
      </w:r>
    </w:p>
    <w:p w14:paraId="0AA2B73E" w14:textId="77777777" w:rsidR="00B958E3" w:rsidRDefault="00B958E3">
      <w:pPr>
        <w:pStyle w:val="Defsubpara"/>
      </w:pPr>
      <w:r>
        <w:tab/>
        <w:t>(ii)</w:t>
      </w:r>
      <w:r>
        <w:tab/>
        <w:t>the excavation of sumps to contain and manage groundwater and fluid runoff from the drilling;</w:t>
      </w:r>
    </w:p>
    <w:p w14:paraId="1F5C7C26" w14:textId="77777777" w:rsidR="00B958E3" w:rsidRDefault="00B958E3">
      <w:pPr>
        <w:pStyle w:val="Defpara"/>
      </w:pPr>
      <w:r>
        <w:tab/>
        <w:t>(b)</w:t>
      </w:r>
      <w:r>
        <w:tab/>
        <w:t xml:space="preserve">excavating land to a maximum depth of 4 m, including — </w:t>
      </w:r>
    </w:p>
    <w:p w14:paraId="3A13813E" w14:textId="77777777" w:rsidR="00B958E3" w:rsidRDefault="00B958E3">
      <w:pPr>
        <w:pStyle w:val="Defsubpara"/>
      </w:pPr>
      <w:r>
        <w:tab/>
        <w:t>(i)</w:t>
      </w:r>
      <w:r>
        <w:tab/>
        <w:t xml:space="preserve">conducting scrape and detect operations (as defined in the </w:t>
      </w:r>
      <w:r>
        <w:rPr>
          <w:i/>
        </w:rPr>
        <w:t>Environmental Protection (Clearing of Native Vegetation) Regulations 2004</w:t>
      </w:r>
      <w:r>
        <w:t xml:space="preserve"> Schedule 1 clause 1); and</w:t>
      </w:r>
    </w:p>
    <w:p w14:paraId="1951ED49" w14:textId="77777777" w:rsidR="00B958E3" w:rsidRDefault="00B958E3">
      <w:pPr>
        <w:pStyle w:val="Defsubpara"/>
      </w:pPr>
      <w:r>
        <w:tab/>
        <w:t>(ii)</w:t>
      </w:r>
      <w:r>
        <w:tab/>
        <w:t>costeaning; and</w:t>
      </w:r>
    </w:p>
    <w:p w14:paraId="7708C11D" w14:textId="77777777" w:rsidR="00B958E3" w:rsidRDefault="00B958E3">
      <w:pPr>
        <w:pStyle w:val="Defsubpara"/>
      </w:pPr>
      <w:r>
        <w:tab/>
        <w:t>(iii)</w:t>
      </w:r>
      <w:r>
        <w:tab/>
        <w:t>excavating trial pits;</w:t>
      </w:r>
    </w:p>
    <w:p w14:paraId="25E56D33" w14:textId="77777777" w:rsidR="00B958E3" w:rsidRDefault="00B958E3">
      <w:pPr>
        <w:pStyle w:val="Defpara"/>
      </w:pPr>
      <w:r>
        <w:tab/>
        <w:t>(c)</w:t>
      </w:r>
      <w:r>
        <w:tab/>
        <w:t>constructing, maintaining and improving tracks providing access to a site where any activity mentioned in paragraph (a) or (b) is carried out;</w:t>
      </w:r>
    </w:p>
    <w:p w14:paraId="6D9AF426" w14:textId="77777777" w:rsidR="00B958E3" w:rsidRDefault="00B958E3">
      <w:pPr>
        <w:pStyle w:val="Defpara"/>
        <w:keepNext/>
      </w:pPr>
      <w:r>
        <w:lastRenderedPageBreak/>
        <w:tab/>
        <w:t>(d)</w:t>
      </w:r>
      <w:r>
        <w:tab/>
        <w:t>rehabilitation of land affected by any activity mentioned in paragraph (a), (b) or (c).</w:t>
      </w:r>
    </w:p>
    <w:p w14:paraId="6C953F9A" w14:textId="77777777" w:rsidR="00B958E3" w:rsidRDefault="00B958E3">
      <w:pPr>
        <w:pStyle w:val="Footnotesection"/>
      </w:pPr>
      <w:r>
        <w:tab/>
        <w:t>[Regulation 58C inserted: SL 2025/156 r. 4.]</w:t>
      </w:r>
    </w:p>
    <w:p w14:paraId="34B5E311" w14:textId="77777777" w:rsidR="00B958E3" w:rsidRDefault="00B958E3">
      <w:pPr>
        <w:pStyle w:val="Heading5"/>
      </w:pPr>
      <w:bookmarkStart w:id="329" w:name="_Toc232781271"/>
      <w:bookmarkStart w:id="330" w:name="_Toc233560759"/>
      <w:r>
        <w:rPr>
          <w:rStyle w:val="CharSectno"/>
        </w:rPr>
        <w:t>58D</w:t>
      </w:r>
      <w:r>
        <w:t>.</w:t>
      </w:r>
      <w:r>
        <w:tab/>
        <w:t>When relevant mining activity is an EMA</w:t>
      </w:r>
      <w:bookmarkEnd w:id="329"/>
      <w:bookmarkEnd w:id="330"/>
    </w:p>
    <w:p w14:paraId="40D4E136" w14:textId="77777777" w:rsidR="00B958E3" w:rsidRDefault="00B958E3">
      <w:pPr>
        <w:pStyle w:val="Subsection"/>
      </w:pPr>
      <w:r>
        <w:tab/>
      </w:r>
      <w:r>
        <w:tab/>
        <w:t xml:space="preserve">A relevant mining activity is an EMA if — </w:t>
      </w:r>
    </w:p>
    <w:p w14:paraId="41D0ACE2" w14:textId="77777777" w:rsidR="00B958E3" w:rsidRDefault="00B958E3">
      <w:pPr>
        <w:pStyle w:val="Indenta"/>
      </w:pPr>
      <w:r>
        <w:tab/>
        <w:t>(a)</w:t>
      </w:r>
      <w:r>
        <w:tab/>
        <w:t>it is carried out for the purpose of prospecting or exploring for minerals; and</w:t>
      </w:r>
    </w:p>
    <w:p w14:paraId="7D8532E3" w14:textId="77777777" w:rsidR="00B958E3" w:rsidRDefault="00B958E3">
      <w:pPr>
        <w:pStyle w:val="Indenta"/>
      </w:pPr>
      <w:r>
        <w:tab/>
        <w:t>(b)</w:t>
      </w:r>
      <w:r>
        <w:tab/>
        <w:t>it can be carried out in conformity with the prescribed requirements set out in regulations 58E to 58I.</w:t>
      </w:r>
    </w:p>
    <w:p w14:paraId="79FE3808" w14:textId="77777777" w:rsidR="00B958E3" w:rsidRDefault="00B958E3">
      <w:pPr>
        <w:pStyle w:val="Footnotesection"/>
      </w:pPr>
      <w:r>
        <w:tab/>
        <w:t>[Regulation 58D inserted: SL 2025/156 r. 4.]</w:t>
      </w:r>
    </w:p>
    <w:p w14:paraId="28B877A1" w14:textId="77777777" w:rsidR="00B958E3" w:rsidRDefault="00B958E3">
      <w:pPr>
        <w:pStyle w:val="Heading5"/>
      </w:pPr>
      <w:bookmarkStart w:id="331" w:name="_Toc232781272"/>
      <w:bookmarkStart w:id="332" w:name="_Toc233560760"/>
      <w:r>
        <w:rPr>
          <w:rStyle w:val="CharSectno"/>
        </w:rPr>
        <w:t>58E</w:t>
      </w:r>
      <w:r>
        <w:t>.</w:t>
      </w:r>
      <w:r>
        <w:tab/>
        <w:t>Prescribed requirements for EMAs: limits on size</w:t>
      </w:r>
      <w:bookmarkEnd w:id="331"/>
      <w:bookmarkEnd w:id="332"/>
    </w:p>
    <w:p w14:paraId="47D2248B" w14:textId="77777777" w:rsidR="00B958E3" w:rsidRDefault="00B958E3">
      <w:pPr>
        <w:pStyle w:val="Subsection"/>
      </w:pPr>
      <w:r>
        <w:tab/>
        <w:t>(1)</w:t>
      </w:r>
      <w:r>
        <w:tab/>
        <w:t>The area of the surface of land disturbed by an EMA, when aggregated with the area of the surface of land disturbed by all other EMAs to which the same EMA notice relates, must not exceed 2 hectares.</w:t>
      </w:r>
    </w:p>
    <w:p w14:paraId="63D0C628" w14:textId="77777777" w:rsidR="00B958E3" w:rsidRDefault="00B958E3">
      <w:pPr>
        <w:pStyle w:val="Subsection"/>
      </w:pPr>
      <w:r>
        <w:tab/>
        <w:t>(2)</w:t>
      </w:r>
      <w:r>
        <w:tab/>
        <w:t>If the EMA consists of or includes excavating land (including for the purpose of constructing a drill pad) — the quantity of material excavated, extracted or removed, when aggregated with the quantity of material excavated, extracted or removed by all other excavation activity to which the same EMA notice relates, must not exceed 1 000 tonnes.</w:t>
      </w:r>
    </w:p>
    <w:p w14:paraId="5B4EC851" w14:textId="77777777" w:rsidR="00B958E3" w:rsidRDefault="00B958E3">
      <w:pPr>
        <w:pStyle w:val="Footnotesection"/>
      </w:pPr>
      <w:r>
        <w:tab/>
        <w:t>[Regulation 58E inserted: SL 2025/156 r. 4.]</w:t>
      </w:r>
    </w:p>
    <w:p w14:paraId="7867B8D1" w14:textId="77777777" w:rsidR="00B958E3" w:rsidRDefault="00B958E3">
      <w:pPr>
        <w:pStyle w:val="Heading5"/>
      </w:pPr>
      <w:bookmarkStart w:id="333" w:name="_Toc232781273"/>
      <w:bookmarkStart w:id="334" w:name="_Toc233560761"/>
      <w:r>
        <w:rPr>
          <w:rStyle w:val="CharSectno"/>
        </w:rPr>
        <w:t>58F</w:t>
      </w:r>
      <w:r>
        <w:t>.</w:t>
      </w:r>
      <w:r>
        <w:tab/>
        <w:t>Prescribed requirements for EMAs: prohibited activities</w:t>
      </w:r>
      <w:bookmarkEnd w:id="333"/>
      <w:bookmarkEnd w:id="334"/>
    </w:p>
    <w:p w14:paraId="3E2A319F" w14:textId="77777777" w:rsidR="00B958E3" w:rsidRDefault="00B958E3">
      <w:pPr>
        <w:pStyle w:val="Subsection"/>
      </w:pPr>
      <w:r>
        <w:tab/>
        <w:t>(1)</w:t>
      </w:r>
      <w:r>
        <w:tab/>
        <w:t xml:space="preserve">In this regulation — </w:t>
      </w:r>
    </w:p>
    <w:p w14:paraId="73BE78CD" w14:textId="77777777" w:rsidR="00B958E3" w:rsidRDefault="00B958E3">
      <w:pPr>
        <w:pStyle w:val="Defstart"/>
      </w:pPr>
      <w:r>
        <w:tab/>
      </w:r>
      <w:r>
        <w:rPr>
          <w:rStyle w:val="CharDefText"/>
        </w:rPr>
        <w:t>clearing</w:t>
      </w:r>
      <w:r>
        <w:t xml:space="preserve"> has the meaning given in the </w:t>
      </w:r>
      <w:r>
        <w:rPr>
          <w:i/>
        </w:rPr>
        <w:t xml:space="preserve">Environmental Protection Act 1986 </w:t>
      </w:r>
      <w:r>
        <w:t>section 51A;</w:t>
      </w:r>
    </w:p>
    <w:p w14:paraId="6D2D3AB8" w14:textId="77777777" w:rsidR="00B958E3" w:rsidRDefault="00B958E3">
      <w:pPr>
        <w:pStyle w:val="Defstart"/>
      </w:pPr>
      <w:r>
        <w:tab/>
      </w:r>
      <w:r>
        <w:rPr>
          <w:rStyle w:val="CharDefText"/>
        </w:rPr>
        <w:t>environmental value</w:t>
      </w:r>
      <w:r>
        <w:t xml:space="preserve"> has the meaning given in the </w:t>
      </w:r>
      <w:r>
        <w:rPr>
          <w:i/>
        </w:rPr>
        <w:t xml:space="preserve">Environmental Protection Act 1986 </w:t>
      </w:r>
      <w:r>
        <w:t>section 3(1);</w:t>
      </w:r>
    </w:p>
    <w:p w14:paraId="7B32948F" w14:textId="77777777" w:rsidR="00B958E3" w:rsidRDefault="00B958E3">
      <w:pPr>
        <w:pStyle w:val="Defstart"/>
      </w:pPr>
      <w:r>
        <w:lastRenderedPageBreak/>
        <w:tab/>
      </w:r>
      <w:r>
        <w:rPr>
          <w:rStyle w:val="CharDefText"/>
        </w:rPr>
        <w:t>native vegetation</w:t>
      </w:r>
      <w:r>
        <w:t xml:space="preserve"> has the meaning given in the </w:t>
      </w:r>
      <w:r>
        <w:rPr>
          <w:i/>
        </w:rPr>
        <w:t xml:space="preserve">Environmental Protection Act 1986 </w:t>
      </w:r>
      <w:r>
        <w:t>section 3(1);</w:t>
      </w:r>
    </w:p>
    <w:p w14:paraId="5E7A2B8E" w14:textId="77777777" w:rsidR="00B958E3" w:rsidRDefault="00B958E3">
      <w:pPr>
        <w:pStyle w:val="Defstart"/>
      </w:pPr>
      <w:r>
        <w:tab/>
      </w:r>
      <w:r>
        <w:rPr>
          <w:rStyle w:val="CharDefText"/>
        </w:rPr>
        <w:t>riparian vegetation</w:t>
      </w:r>
      <w:r>
        <w:t xml:space="preserve"> has the meaning given in the </w:t>
      </w:r>
      <w:r>
        <w:rPr>
          <w:i/>
        </w:rPr>
        <w:t xml:space="preserve">Environmental Protection (Clearing of Native Vegetation) Regulations 2004 </w:t>
      </w:r>
      <w:r>
        <w:t>regulation 3.</w:t>
      </w:r>
    </w:p>
    <w:p w14:paraId="0FE5DF4C" w14:textId="77777777" w:rsidR="00B958E3" w:rsidRDefault="00B958E3">
      <w:pPr>
        <w:pStyle w:val="Subsection"/>
      </w:pPr>
      <w:r>
        <w:tab/>
        <w:t>(2)</w:t>
      </w:r>
      <w:r>
        <w:tab/>
        <w:t>In carrying out an EMA, the holder must not clear riparian vegetation.</w:t>
      </w:r>
    </w:p>
    <w:p w14:paraId="00B431FE" w14:textId="77777777" w:rsidR="00B958E3" w:rsidRDefault="00B958E3">
      <w:pPr>
        <w:pStyle w:val="Subsection"/>
      </w:pPr>
      <w:r>
        <w:tab/>
        <w:t>(3)</w:t>
      </w:r>
      <w:r>
        <w:tab/>
        <w:t>In carrying out an EMA, the holder must not clear trees having a trunk diameter of 300 mm or more at a height of 1 300 mm above ground level.</w:t>
      </w:r>
    </w:p>
    <w:p w14:paraId="1BEE8669" w14:textId="77777777" w:rsidR="00B958E3" w:rsidRDefault="00B958E3">
      <w:pPr>
        <w:pStyle w:val="Subsection"/>
      </w:pPr>
      <w:r>
        <w:tab/>
        <w:t>(4)</w:t>
      </w:r>
      <w:r>
        <w:tab/>
        <w:t xml:space="preserve">In carrying out an EMA, the holder must apply the following principles, set out in descending order of priority — </w:t>
      </w:r>
    </w:p>
    <w:p w14:paraId="28A73946" w14:textId="77777777" w:rsidR="00B958E3" w:rsidRDefault="00B958E3">
      <w:pPr>
        <w:pStyle w:val="Indenta"/>
      </w:pPr>
      <w:r>
        <w:tab/>
        <w:t>(a)</w:t>
      </w:r>
      <w:r>
        <w:tab/>
        <w:t>avoid clearing native vegetation;</w:t>
      </w:r>
    </w:p>
    <w:p w14:paraId="324CEA37" w14:textId="77777777" w:rsidR="00B958E3" w:rsidRDefault="00B958E3">
      <w:pPr>
        <w:pStyle w:val="Indenta"/>
      </w:pPr>
      <w:r>
        <w:tab/>
        <w:t>(b)</w:t>
      </w:r>
      <w:r>
        <w:tab/>
        <w:t xml:space="preserve">minimise the amount of native vegetation that is cleared; </w:t>
      </w:r>
    </w:p>
    <w:p w14:paraId="4BC20F84" w14:textId="77777777" w:rsidR="00B958E3" w:rsidRDefault="00B958E3">
      <w:pPr>
        <w:pStyle w:val="Indenta"/>
      </w:pPr>
      <w:r>
        <w:tab/>
        <w:t>(c)</w:t>
      </w:r>
      <w:r>
        <w:tab/>
        <w:t>reduce the impact of clearing on any environmental value.</w:t>
      </w:r>
    </w:p>
    <w:p w14:paraId="6EDA20BE" w14:textId="77777777" w:rsidR="00B958E3" w:rsidRDefault="00B958E3">
      <w:pPr>
        <w:pStyle w:val="Footnotesection"/>
      </w:pPr>
      <w:r>
        <w:tab/>
        <w:t>[Regulation 58F inserted: SL 2025/156 r. 4.]</w:t>
      </w:r>
    </w:p>
    <w:p w14:paraId="4126FCD4" w14:textId="77777777" w:rsidR="00B958E3" w:rsidRDefault="00B958E3">
      <w:pPr>
        <w:pStyle w:val="Heading5"/>
      </w:pPr>
      <w:bookmarkStart w:id="335" w:name="_Toc232781274"/>
      <w:bookmarkStart w:id="336" w:name="_Toc233560762"/>
      <w:r>
        <w:rPr>
          <w:rStyle w:val="CharSectno"/>
        </w:rPr>
        <w:t>58G</w:t>
      </w:r>
      <w:r>
        <w:t>.</w:t>
      </w:r>
      <w:r>
        <w:tab/>
        <w:t>Prescribed requirements for EMAs: work management</w:t>
      </w:r>
      <w:bookmarkEnd w:id="335"/>
      <w:bookmarkEnd w:id="336"/>
      <w:r>
        <w:t xml:space="preserve"> </w:t>
      </w:r>
    </w:p>
    <w:p w14:paraId="0FBE28C3" w14:textId="77777777" w:rsidR="00B958E3" w:rsidRDefault="00B958E3">
      <w:pPr>
        <w:pStyle w:val="Subsection"/>
      </w:pPr>
      <w:r>
        <w:tab/>
        <w:t>(1)</w:t>
      </w:r>
      <w:r>
        <w:tab/>
        <w:t xml:space="preserve">In carrying out an EMA, the holder must ensure — </w:t>
      </w:r>
    </w:p>
    <w:p w14:paraId="0D2E68DB" w14:textId="77777777" w:rsidR="00B958E3" w:rsidRDefault="00B958E3">
      <w:pPr>
        <w:pStyle w:val="Indenta"/>
      </w:pPr>
      <w:r>
        <w:tab/>
        <w:t>(a)</w:t>
      </w:r>
      <w:r>
        <w:tab/>
        <w:t>that soil erosion and other similar land degradation is limited or avoided; and</w:t>
      </w:r>
    </w:p>
    <w:p w14:paraId="48794CE2" w14:textId="77777777" w:rsidR="00B958E3" w:rsidRDefault="00B958E3">
      <w:pPr>
        <w:pStyle w:val="Indenta"/>
      </w:pPr>
      <w:r>
        <w:tab/>
        <w:t>(b)</w:t>
      </w:r>
      <w:r>
        <w:tab/>
        <w:t>that, to the extent practicable, the quality and flow of surface water are not affected; and</w:t>
      </w:r>
    </w:p>
    <w:p w14:paraId="70876433" w14:textId="77777777" w:rsidR="00B958E3" w:rsidRDefault="00B958E3">
      <w:pPr>
        <w:pStyle w:val="Indenta"/>
      </w:pPr>
      <w:r>
        <w:tab/>
        <w:t>(c)</w:t>
      </w:r>
      <w:r>
        <w:tab/>
        <w:t>that intercepted groundwater and drill fluids are contained and appropriately stored.</w:t>
      </w:r>
    </w:p>
    <w:p w14:paraId="151BDA29" w14:textId="77777777" w:rsidR="00B958E3" w:rsidRDefault="00B958E3">
      <w:pPr>
        <w:pStyle w:val="Subsection"/>
      </w:pPr>
      <w:r>
        <w:tab/>
        <w:t>(2)</w:t>
      </w:r>
      <w:r>
        <w:tab/>
        <w:t xml:space="preserve">The holder must ensure that surface holes drilled in connection with an EMA — </w:t>
      </w:r>
    </w:p>
    <w:p w14:paraId="688D2471" w14:textId="77777777" w:rsidR="00B958E3" w:rsidRDefault="00B958E3">
      <w:pPr>
        <w:pStyle w:val="Indenta"/>
      </w:pPr>
      <w:r>
        <w:tab/>
        <w:t>(a)</w:t>
      </w:r>
      <w:r>
        <w:tab/>
        <w:t>are plugged immediately after being drilled; and</w:t>
      </w:r>
    </w:p>
    <w:p w14:paraId="09BC032F" w14:textId="77777777" w:rsidR="00B958E3" w:rsidRDefault="00B958E3">
      <w:pPr>
        <w:pStyle w:val="Indenta"/>
      </w:pPr>
      <w:r>
        <w:lastRenderedPageBreak/>
        <w:tab/>
        <w:t>(b)</w:t>
      </w:r>
      <w:r>
        <w:tab/>
        <w:t>within 12 months after being drilled, are securely plugged underground, backfilled and mounded so as to prevent subsidence.</w:t>
      </w:r>
    </w:p>
    <w:p w14:paraId="0CD2C66B" w14:textId="77777777" w:rsidR="00B958E3" w:rsidRDefault="00B958E3">
      <w:pPr>
        <w:pStyle w:val="Subsection"/>
      </w:pPr>
      <w:r>
        <w:tab/>
        <w:t>(3)</w:t>
      </w:r>
      <w:r>
        <w:tab/>
        <w:t>The holder must manage open excavations associated with an EMA so as to ensure that fauna are not trapped.</w:t>
      </w:r>
    </w:p>
    <w:p w14:paraId="0D12AE06" w14:textId="77777777" w:rsidR="00B958E3" w:rsidRDefault="00B958E3">
      <w:pPr>
        <w:pStyle w:val="Subsection"/>
      </w:pPr>
      <w:r>
        <w:tab/>
        <w:t>(4)</w:t>
      </w:r>
      <w:r>
        <w:tab/>
        <w:t>The holder must backfill and appropriately profile an excavation associated with an EMA so as to match the pre</w:t>
      </w:r>
      <w:r>
        <w:noBreakHyphen/>
        <w:t>existing land profile and drainage flows.</w:t>
      </w:r>
    </w:p>
    <w:p w14:paraId="20AAC3AB" w14:textId="77777777" w:rsidR="00B958E3" w:rsidRDefault="00B958E3">
      <w:pPr>
        <w:pStyle w:val="Subsection"/>
      </w:pPr>
      <w:r>
        <w:tab/>
        <w:t>(5)</w:t>
      </w:r>
      <w:r>
        <w:tab/>
        <w:t>The holder must ensure that environmentally hazardous materials associated with an EMA are appropriately managed and stored so as to prevent contamination or pollution of the environment.</w:t>
      </w:r>
    </w:p>
    <w:p w14:paraId="52214665" w14:textId="77777777" w:rsidR="00B958E3" w:rsidRDefault="00B958E3">
      <w:pPr>
        <w:pStyle w:val="Subsection"/>
      </w:pPr>
      <w:r>
        <w:tab/>
        <w:t>(6)</w:t>
      </w:r>
      <w:r>
        <w:tab/>
        <w:t xml:space="preserve">The holder must ensure that a sample bag associated with an EMA is removed from the mining tenement — </w:t>
      </w:r>
    </w:p>
    <w:p w14:paraId="61967146" w14:textId="77777777" w:rsidR="00B958E3" w:rsidRDefault="00B958E3">
      <w:pPr>
        <w:pStyle w:val="Indenta"/>
      </w:pPr>
      <w:r>
        <w:tab/>
        <w:t>(a)</w:t>
      </w:r>
      <w:r>
        <w:tab/>
        <w:t>before any decay or loss of structural integrity occurs; and</w:t>
      </w:r>
    </w:p>
    <w:p w14:paraId="63846970" w14:textId="77777777" w:rsidR="00B958E3" w:rsidRDefault="00B958E3">
      <w:pPr>
        <w:pStyle w:val="Indenta"/>
      </w:pPr>
      <w:r>
        <w:tab/>
        <w:t>(b)</w:t>
      </w:r>
      <w:r>
        <w:tab/>
        <w:t>in any event, not later than 12 months after its initial placement.</w:t>
      </w:r>
    </w:p>
    <w:p w14:paraId="69CDD3D0" w14:textId="77777777" w:rsidR="00B958E3" w:rsidRDefault="00B958E3">
      <w:pPr>
        <w:pStyle w:val="Subsection"/>
      </w:pPr>
      <w:r>
        <w:tab/>
        <w:t>(7)</w:t>
      </w:r>
      <w:r>
        <w:tab/>
        <w:t>The holder must ensure that waste, rubbish, equipment and structures associated with an EMA are removed from the mining tenement or disposed of in an appropriate manner as soon as practicable and in any event within 12 months after their initial placement.</w:t>
      </w:r>
    </w:p>
    <w:p w14:paraId="1843C282" w14:textId="77777777" w:rsidR="00B958E3" w:rsidRDefault="00B958E3">
      <w:pPr>
        <w:pStyle w:val="Footnotesection"/>
      </w:pPr>
      <w:r>
        <w:tab/>
        <w:t>[Regulation 58G inserted: SL 2025/156 r. 4.]</w:t>
      </w:r>
    </w:p>
    <w:p w14:paraId="7A89B6EF" w14:textId="77777777" w:rsidR="00B958E3" w:rsidRDefault="00B958E3">
      <w:pPr>
        <w:pStyle w:val="Heading5"/>
      </w:pPr>
      <w:bookmarkStart w:id="337" w:name="_Toc232781275"/>
      <w:bookmarkStart w:id="338" w:name="_Toc233560763"/>
      <w:r>
        <w:rPr>
          <w:rStyle w:val="CharSectno"/>
        </w:rPr>
        <w:t>58H</w:t>
      </w:r>
      <w:r>
        <w:t>.</w:t>
      </w:r>
      <w:r>
        <w:tab/>
        <w:t>Prescribed requirements for EMAs: rehabilitation</w:t>
      </w:r>
      <w:bookmarkEnd w:id="337"/>
      <w:bookmarkEnd w:id="338"/>
      <w:r>
        <w:t xml:space="preserve"> </w:t>
      </w:r>
    </w:p>
    <w:p w14:paraId="103BFA7E" w14:textId="77777777" w:rsidR="00B958E3" w:rsidRDefault="00B958E3">
      <w:pPr>
        <w:pStyle w:val="Subsection"/>
      </w:pPr>
      <w:r>
        <w:tab/>
        <w:t>(1)</w:t>
      </w:r>
      <w:r>
        <w:tab/>
        <w:t xml:space="preserve">In carrying out an EMA, the holder must — </w:t>
      </w:r>
    </w:p>
    <w:p w14:paraId="68057D6D" w14:textId="77777777" w:rsidR="00B958E3" w:rsidRDefault="00B958E3">
      <w:pPr>
        <w:pStyle w:val="Indenta"/>
      </w:pPr>
      <w:r>
        <w:tab/>
        <w:t>(a)</w:t>
      </w:r>
      <w:r>
        <w:tab/>
        <w:t xml:space="preserve">harvest, store and protect cleared topsoil and cleared vegetation in a manner that maintains their viability for use in rehabilitation; and </w:t>
      </w:r>
    </w:p>
    <w:p w14:paraId="35A9ADA4" w14:textId="77777777" w:rsidR="00B958E3" w:rsidRDefault="00B958E3">
      <w:pPr>
        <w:pStyle w:val="Indenta"/>
      </w:pPr>
      <w:r>
        <w:tab/>
        <w:t>(b)</w:t>
      </w:r>
      <w:r>
        <w:tab/>
        <w:t xml:space="preserve">within 12 months after the completion of mining and excavation activities comprised in the EMA, spread the </w:t>
      </w:r>
      <w:r>
        <w:lastRenderedPageBreak/>
        <w:t>topsoil and cleared vegetation over all cleared areas associated with the EMA.</w:t>
      </w:r>
    </w:p>
    <w:p w14:paraId="49774DC3" w14:textId="77777777" w:rsidR="00B958E3" w:rsidRDefault="00B958E3">
      <w:pPr>
        <w:pStyle w:val="Subsection"/>
      </w:pPr>
      <w:r>
        <w:tab/>
        <w:t>(2)</w:t>
      </w:r>
      <w:r>
        <w:tab/>
        <w:t>The holder must rehabilitate all land disturbance (including soil compaction) resulting from an EMA that is the subject of an EMA notice within 12 months after the completion of mining and excavation activities comprised in the EMA.</w:t>
      </w:r>
    </w:p>
    <w:p w14:paraId="00EEFBE0" w14:textId="77777777" w:rsidR="00B958E3" w:rsidRDefault="00B958E3">
      <w:pPr>
        <w:pStyle w:val="Subsection"/>
      </w:pPr>
      <w:r>
        <w:tab/>
        <w:t>(3)</w:t>
      </w:r>
      <w:r>
        <w:tab/>
        <w:t>The holder must ensure that a rehabilitated area associated with an EMA is safe, stable, non</w:t>
      </w:r>
      <w:r>
        <w:noBreakHyphen/>
        <w:t xml:space="preserve">polluting and capable of supporting — </w:t>
      </w:r>
    </w:p>
    <w:p w14:paraId="6B415F2B" w14:textId="77777777" w:rsidR="00B958E3" w:rsidRDefault="00B958E3">
      <w:pPr>
        <w:pStyle w:val="Indenta"/>
      </w:pPr>
      <w:r>
        <w:tab/>
        <w:t>(a)</w:t>
      </w:r>
      <w:r>
        <w:tab/>
        <w:t>a self</w:t>
      </w:r>
      <w:r>
        <w:noBreakHyphen/>
        <w:t>sustaining ecosystem; or</w:t>
      </w:r>
    </w:p>
    <w:p w14:paraId="45ECE790" w14:textId="77777777" w:rsidR="00B958E3" w:rsidRDefault="00B958E3">
      <w:pPr>
        <w:pStyle w:val="Indenta"/>
      </w:pPr>
      <w:r>
        <w:tab/>
        <w:t>(b)</w:t>
      </w:r>
      <w:r>
        <w:tab/>
        <w:t>the use to which the area was put before the EMA was carried out.</w:t>
      </w:r>
    </w:p>
    <w:p w14:paraId="2C7C56C1" w14:textId="77777777" w:rsidR="00B958E3" w:rsidRDefault="00B958E3">
      <w:pPr>
        <w:pStyle w:val="Footnotesection"/>
      </w:pPr>
      <w:r>
        <w:tab/>
        <w:t>[Regulation 58H inserted: SL 2025/156 r. 4.]</w:t>
      </w:r>
    </w:p>
    <w:p w14:paraId="391902FB" w14:textId="77777777" w:rsidR="00B958E3" w:rsidRDefault="00B958E3">
      <w:pPr>
        <w:pStyle w:val="Heading5"/>
      </w:pPr>
      <w:bookmarkStart w:id="339" w:name="_Toc232781276"/>
      <w:bookmarkStart w:id="340" w:name="_Toc233560764"/>
      <w:r>
        <w:rPr>
          <w:rStyle w:val="CharSectno"/>
        </w:rPr>
        <w:t>58I</w:t>
      </w:r>
      <w:r>
        <w:t>.</w:t>
      </w:r>
      <w:r>
        <w:tab/>
        <w:t>Prescribed requirements for EMAs: records</w:t>
      </w:r>
      <w:bookmarkEnd w:id="339"/>
      <w:bookmarkEnd w:id="340"/>
    </w:p>
    <w:p w14:paraId="0F941AFF" w14:textId="77777777" w:rsidR="00B958E3" w:rsidRDefault="00B958E3">
      <w:pPr>
        <w:pStyle w:val="Subsection"/>
      </w:pPr>
      <w:r>
        <w:tab/>
      </w:r>
      <w:r>
        <w:tab/>
        <w:t xml:space="preserve">The holder must — </w:t>
      </w:r>
    </w:p>
    <w:p w14:paraId="3FDC6AE0" w14:textId="77777777" w:rsidR="00B958E3" w:rsidRDefault="00B958E3">
      <w:pPr>
        <w:pStyle w:val="Indenta"/>
      </w:pPr>
      <w:r>
        <w:tab/>
        <w:t>(a)</w:t>
      </w:r>
      <w:r>
        <w:tab/>
        <w:t xml:space="preserve">make and maintain records of — </w:t>
      </w:r>
    </w:p>
    <w:p w14:paraId="05FCDCBC" w14:textId="77777777" w:rsidR="00B958E3" w:rsidRDefault="00B958E3">
      <w:pPr>
        <w:pStyle w:val="Indenti"/>
      </w:pPr>
      <w:r>
        <w:tab/>
        <w:t>(i)</w:t>
      </w:r>
      <w:r>
        <w:tab/>
        <w:t>the location and area of land disturbed in connection with an EMA; and</w:t>
      </w:r>
    </w:p>
    <w:p w14:paraId="50ACC51A" w14:textId="77777777" w:rsidR="00B958E3" w:rsidRDefault="00B958E3">
      <w:pPr>
        <w:pStyle w:val="Indenti"/>
      </w:pPr>
      <w:r>
        <w:tab/>
        <w:t>(ii)</w:t>
      </w:r>
      <w:r>
        <w:tab/>
        <w:t xml:space="preserve">the date on which the EMA affecting that land was commenced; and </w:t>
      </w:r>
    </w:p>
    <w:p w14:paraId="0F12681D" w14:textId="77777777" w:rsidR="00B958E3" w:rsidRDefault="00B958E3">
      <w:pPr>
        <w:pStyle w:val="Indenti"/>
      </w:pPr>
      <w:r>
        <w:tab/>
        <w:t>(iii)</w:t>
      </w:r>
      <w:r>
        <w:tab/>
        <w:t xml:space="preserve">the date on which the EMA affecting that land was completed; and </w:t>
      </w:r>
    </w:p>
    <w:p w14:paraId="5030E911" w14:textId="77777777" w:rsidR="00B958E3" w:rsidRDefault="00B958E3">
      <w:pPr>
        <w:pStyle w:val="Indenti"/>
      </w:pPr>
      <w:r>
        <w:tab/>
        <w:t>(iv)</w:t>
      </w:r>
      <w:r>
        <w:tab/>
        <w:t>the date by which that land was rehabilitated;</w:t>
      </w:r>
    </w:p>
    <w:p w14:paraId="7F6A046B" w14:textId="77777777" w:rsidR="00B958E3" w:rsidRDefault="00B958E3">
      <w:pPr>
        <w:pStyle w:val="Indenta"/>
      </w:pPr>
      <w:r>
        <w:tab/>
      </w:r>
      <w:r>
        <w:tab/>
        <w:t>and</w:t>
      </w:r>
    </w:p>
    <w:p w14:paraId="21387582" w14:textId="77777777" w:rsidR="00B958E3" w:rsidRDefault="00B958E3">
      <w:pPr>
        <w:pStyle w:val="Indenta"/>
      </w:pPr>
      <w:r>
        <w:tab/>
        <w:t>(b)</w:t>
      </w:r>
      <w:r>
        <w:tab/>
        <w:t>provide the records to the Department upon request.</w:t>
      </w:r>
    </w:p>
    <w:p w14:paraId="0E00C0CA" w14:textId="77777777" w:rsidR="00B958E3" w:rsidRDefault="00B958E3">
      <w:pPr>
        <w:pStyle w:val="Footnotesection"/>
      </w:pPr>
      <w:r>
        <w:tab/>
        <w:t>[Regulation 58I inserted: SL 2025/156 r. 4.]</w:t>
      </w:r>
    </w:p>
    <w:p w14:paraId="4DF0C093" w14:textId="77777777" w:rsidR="00B958E3" w:rsidRDefault="00B958E3">
      <w:pPr>
        <w:pStyle w:val="Heading5"/>
      </w:pPr>
      <w:bookmarkStart w:id="341" w:name="_Toc232781277"/>
      <w:bookmarkStart w:id="342" w:name="_Toc233560765"/>
      <w:r>
        <w:rPr>
          <w:rStyle w:val="CharSectno"/>
        </w:rPr>
        <w:lastRenderedPageBreak/>
        <w:t>58J</w:t>
      </w:r>
      <w:r>
        <w:t>.</w:t>
      </w:r>
      <w:r>
        <w:tab/>
        <w:t>Giving notices</w:t>
      </w:r>
      <w:bookmarkEnd w:id="341"/>
      <w:bookmarkEnd w:id="342"/>
    </w:p>
    <w:p w14:paraId="2818B446" w14:textId="77777777" w:rsidR="00B958E3" w:rsidRDefault="00B958E3">
      <w:pPr>
        <w:pStyle w:val="Subsection"/>
        <w:keepNext/>
      </w:pPr>
      <w:r>
        <w:tab/>
        <w:t>(1)</w:t>
      </w:r>
      <w:r>
        <w:tab/>
        <w:t xml:space="preserve">In this regulation — </w:t>
      </w:r>
    </w:p>
    <w:p w14:paraId="56C8B858" w14:textId="77777777" w:rsidR="00B958E3" w:rsidRDefault="00B958E3">
      <w:pPr>
        <w:pStyle w:val="Defstart"/>
      </w:pPr>
      <w:r>
        <w:tab/>
      </w:r>
      <w:r>
        <w:rPr>
          <w:rStyle w:val="CharDefText"/>
        </w:rPr>
        <w:t>electronic lodgment</w:t>
      </w:r>
      <w:r>
        <w:t xml:space="preserve"> means lodgment by means of an electronic lodgment system that is —</w:t>
      </w:r>
    </w:p>
    <w:p w14:paraId="6D54FCC8" w14:textId="77777777" w:rsidR="00B958E3" w:rsidRDefault="00B958E3">
      <w:pPr>
        <w:pStyle w:val="Defpara"/>
      </w:pPr>
      <w:r>
        <w:tab/>
        <w:t>(a)</w:t>
      </w:r>
      <w:r>
        <w:tab/>
        <w:t>provided by the Department for this purpose; and</w:t>
      </w:r>
    </w:p>
    <w:p w14:paraId="70726550" w14:textId="77777777" w:rsidR="00B958E3" w:rsidRDefault="00B958E3">
      <w:pPr>
        <w:pStyle w:val="Defpara"/>
      </w:pPr>
      <w:r>
        <w:tab/>
        <w:t>(b)</w:t>
      </w:r>
      <w:r>
        <w:tab/>
        <w:t>accessed through the Department’s website.</w:t>
      </w:r>
    </w:p>
    <w:p w14:paraId="6FA59430" w14:textId="77777777" w:rsidR="00B958E3" w:rsidRDefault="00B958E3">
      <w:pPr>
        <w:pStyle w:val="Subsection"/>
      </w:pPr>
      <w:r>
        <w:tab/>
        <w:t>(2)</w:t>
      </w:r>
      <w:r>
        <w:tab/>
        <w:t>An EMA notice must be given to the Minister by electronic lodgment.</w:t>
      </w:r>
    </w:p>
    <w:p w14:paraId="3E32E575" w14:textId="77777777" w:rsidR="00B958E3" w:rsidRDefault="00B958E3">
      <w:pPr>
        <w:pStyle w:val="Subsection"/>
      </w:pPr>
      <w:r>
        <w:tab/>
        <w:t>(3)</w:t>
      </w:r>
      <w:r>
        <w:tab/>
        <w:t xml:space="preserve">A notice of completion under section 103AF(2) must be given to the Minister — </w:t>
      </w:r>
    </w:p>
    <w:p w14:paraId="41998242" w14:textId="77777777" w:rsidR="00B958E3" w:rsidRDefault="00B958E3">
      <w:pPr>
        <w:pStyle w:val="Indenta"/>
      </w:pPr>
      <w:r>
        <w:tab/>
        <w:t>(a)</w:t>
      </w:r>
      <w:r>
        <w:tab/>
        <w:t>by electronic lodgment; and</w:t>
      </w:r>
    </w:p>
    <w:p w14:paraId="39270621" w14:textId="77777777" w:rsidR="00B958E3" w:rsidRDefault="00B958E3">
      <w:pPr>
        <w:pStyle w:val="Indenta"/>
      </w:pPr>
      <w:r>
        <w:tab/>
        <w:t>(b)</w:t>
      </w:r>
      <w:r>
        <w:tab/>
        <w:t>not later than 3 months after the completion of the EMA to which the notice relates.</w:t>
      </w:r>
    </w:p>
    <w:p w14:paraId="2922E5E6" w14:textId="77777777" w:rsidR="00B958E3" w:rsidRDefault="00B958E3">
      <w:pPr>
        <w:pStyle w:val="Footnotesection"/>
      </w:pPr>
      <w:r>
        <w:tab/>
        <w:t>[Regulation 58J inserted: SL 2025/156 r. 4.]</w:t>
      </w:r>
    </w:p>
    <w:p w14:paraId="3ADA6E17" w14:textId="77777777" w:rsidR="00B958E3" w:rsidRDefault="00B958E3">
      <w:pPr>
        <w:pStyle w:val="Heading5"/>
      </w:pPr>
      <w:bookmarkStart w:id="343" w:name="_Toc232781278"/>
      <w:bookmarkStart w:id="344" w:name="_Toc233560766"/>
      <w:r>
        <w:rPr>
          <w:rStyle w:val="CharSectno"/>
        </w:rPr>
        <w:t>58K</w:t>
      </w:r>
      <w:r>
        <w:t>.</w:t>
      </w:r>
      <w:r>
        <w:tab/>
        <w:t>Prescribed conditions for mining tenements</w:t>
      </w:r>
      <w:bookmarkEnd w:id="343"/>
      <w:bookmarkEnd w:id="344"/>
    </w:p>
    <w:p w14:paraId="68BE3169" w14:textId="77777777" w:rsidR="00B958E3" w:rsidRDefault="00B958E3">
      <w:pPr>
        <w:pStyle w:val="Subsection"/>
      </w:pPr>
      <w:r>
        <w:tab/>
        <w:t>(1)</w:t>
      </w:r>
      <w:r>
        <w:tab/>
        <w:t xml:space="preserve">For the purposes of this regulation — </w:t>
      </w:r>
    </w:p>
    <w:p w14:paraId="637A66CE" w14:textId="77777777" w:rsidR="00B958E3" w:rsidRDefault="00B958E3">
      <w:pPr>
        <w:pStyle w:val="Indenta"/>
      </w:pPr>
      <w:r>
        <w:tab/>
        <w:t>(a)</w:t>
      </w:r>
      <w:r>
        <w:tab/>
        <w:t xml:space="preserve">an EMA notice relates to a mining tenement if it relates to 1 or more EMAs (each a </w:t>
      </w:r>
      <w:r>
        <w:rPr>
          <w:rStyle w:val="CharDefText"/>
        </w:rPr>
        <w:t>relevant EMA</w:t>
      </w:r>
      <w:r>
        <w:t>) to be carried out on land that is the subject of the tenement; and</w:t>
      </w:r>
    </w:p>
    <w:p w14:paraId="69C6C89F" w14:textId="77777777" w:rsidR="00B958E3" w:rsidRDefault="00B958E3">
      <w:pPr>
        <w:pStyle w:val="Indenta"/>
      </w:pPr>
      <w:r>
        <w:tab/>
        <w:t>(b)</w:t>
      </w:r>
      <w:r>
        <w:tab/>
        <w:t xml:space="preserve">an EMA notice is </w:t>
      </w:r>
      <w:r>
        <w:rPr>
          <w:rStyle w:val="CharDefText"/>
        </w:rPr>
        <w:t>active</w:t>
      </w:r>
      <w:r>
        <w:t xml:space="preserve"> in relation to a mining tenement if — </w:t>
      </w:r>
    </w:p>
    <w:p w14:paraId="0A0B6929" w14:textId="77777777" w:rsidR="00B958E3" w:rsidRDefault="00B958E3">
      <w:pPr>
        <w:pStyle w:val="Indenti"/>
      </w:pPr>
      <w:r>
        <w:tab/>
        <w:t>(i)</w:t>
      </w:r>
      <w:r>
        <w:tab/>
        <w:t>it relates to the tenement; and</w:t>
      </w:r>
    </w:p>
    <w:p w14:paraId="72CE04DC" w14:textId="77777777" w:rsidR="00B958E3" w:rsidRDefault="00B958E3">
      <w:pPr>
        <w:pStyle w:val="Indenti"/>
      </w:pPr>
      <w:r>
        <w:tab/>
        <w:t>(ii)</w:t>
      </w:r>
      <w:r>
        <w:tab/>
        <w:t>it has been given to the Minister; and</w:t>
      </w:r>
    </w:p>
    <w:p w14:paraId="649D6A40" w14:textId="77777777" w:rsidR="00B958E3" w:rsidRDefault="00B958E3">
      <w:pPr>
        <w:pStyle w:val="Indenti"/>
      </w:pPr>
      <w:r>
        <w:tab/>
        <w:t>(iii)</w:t>
      </w:r>
      <w:r>
        <w:tab/>
        <w:t>a notice of completion has not been given to the Minister under section 103AF(2) in relation to each relevant EMA.</w:t>
      </w:r>
    </w:p>
    <w:p w14:paraId="0601FCAF" w14:textId="77777777" w:rsidR="00B958E3" w:rsidRDefault="00B958E3">
      <w:pPr>
        <w:pStyle w:val="Subsection"/>
      </w:pPr>
      <w:r>
        <w:tab/>
        <w:t>(2)</w:t>
      </w:r>
      <w:r>
        <w:tab/>
        <w:t>It is a condition of every mining tenement that the holder must not give an EMA notice relating to the tenement at a time when more than 1 EMA notice relating to the tenement is active.</w:t>
      </w:r>
    </w:p>
    <w:p w14:paraId="15477A7A" w14:textId="77777777" w:rsidR="00B958E3" w:rsidRDefault="00B958E3">
      <w:pPr>
        <w:pStyle w:val="Subsection"/>
      </w:pPr>
      <w:r>
        <w:lastRenderedPageBreak/>
        <w:tab/>
        <w:t>(3)</w:t>
      </w:r>
      <w:r>
        <w:tab/>
        <w:t>It is a condition of every mining tenement that the holder must not give an EMA notice relating to the tenement in any financial year in which more than 4 EMA notices relating to the tenement have already been given.</w:t>
      </w:r>
    </w:p>
    <w:p w14:paraId="723256EF" w14:textId="77777777" w:rsidR="00B958E3" w:rsidRDefault="00B958E3">
      <w:pPr>
        <w:pStyle w:val="Footnotesection"/>
      </w:pPr>
      <w:r>
        <w:tab/>
        <w:t>[Regulation 58K inserted: SL 2025/156 r. 4.]</w:t>
      </w:r>
    </w:p>
    <w:p w14:paraId="103E0D02" w14:textId="77777777" w:rsidR="00B958E3" w:rsidRDefault="00B958E3">
      <w:pPr>
        <w:pStyle w:val="Heading3"/>
      </w:pPr>
      <w:bookmarkStart w:id="345" w:name="_Toc232779587"/>
      <w:bookmarkStart w:id="346" w:name="_Toc232780004"/>
      <w:bookmarkStart w:id="347" w:name="_Toc232780862"/>
      <w:bookmarkStart w:id="348" w:name="_Toc232781279"/>
      <w:bookmarkStart w:id="349" w:name="_Toc233011153"/>
      <w:bookmarkStart w:id="350" w:name="_Toc233011570"/>
      <w:bookmarkStart w:id="351" w:name="_Toc233013406"/>
      <w:bookmarkStart w:id="352" w:name="_Toc233560767"/>
      <w:r>
        <w:rPr>
          <w:rStyle w:val="CharDivNo"/>
        </w:rPr>
        <w:t>Division 3</w:t>
      </w:r>
      <w:r>
        <w:t> — </w:t>
      </w:r>
      <w:r>
        <w:rPr>
          <w:rStyle w:val="CharDivText"/>
        </w:rPr>
        <w:t>Programmes of work</w:t>
      </w:r>
      <w:bookmarkEnd w:id="345"/>
      <w:bookmarkEnd w:id="346"/>
      <w:bookmarkEnd w:id="347"/>
      <w:bookmarkEnd w:id="348"/>
      <w:bookmarkEnd w:id="349"/>
      <w:bookmarkEnd w:id="350"/>
      <w:bookmarkEnd w:id="351"/>
      <w:bookmarkEnd w:id="352"/>
    </w:p>
    <w:p w14:paraId="3785B4B5" w14:textId="77777777" w:rsidR="00B958E3" w:rsidRDefault="00B958E3">
      <w:pPr>
        <w:pStyle w:val="Footnoteheading"/>
      </w:pPr>
      <w:r>
        <w:tab/>
        <w:t>[Heading inserted: SL 2025/156 r. 4.]</w:t>
      </w:r>
    </w:p>
    <w:p w14:paraId="1F725953" w14:textId="77777777" w:rsidR="00B958E3" w:rsidRDefault="00B958E3">
      <w:pPr>
        <w:pStyle w:val="Heading5"/>
      </w:pPr>
      <w:bookmarkStart w:id="353" w:name="_Toc232781280"/>
      <w:bookmarkStart w:id="354" w:name="_Toc233560768"/>
      <w:r>
        <w:rPr>
          <w:rStyle w:val="CharSectno"/>
        </w:rPr>
        <w:t>58L</w:t>
      </w:r>
      <w:r>
        <w:t>.</w:t>
      </w:r>
      <w:r>
        <w:tab/>
        <w:t>Information to be included in programmes of work</w:t>
      </w:r>
      <w:bookmarkEnd w:id="353"/>
      <w:bookmarkEnd w:id="354"/>
    </w:p>
    <w:p w14:paraId="00D98944" w14:textId="77777777" w:rsidR="00B958E3" w:rsidRDefault="00B958E3">
      <w:pPr>
        <w:pStyle w:val="Subsection"/>
      </w:pPr>
      <w:r>
        <w:tab/>
      </w:r>
      <w:r>
        <w:tab/>
        <w:t xml:space="preserve">For the purposes of section 103AJ(3)(d), a programme of work must include the following information in relation to each activity proposed in the programme — </w:t>
      </w:r>
    </w:p>
    <w:p w14:paraId="3473AD73" w14:textId="77777777" w:rsidR="00B958E3" w:rsidRDefault="00B958E3">
      <w:pPr>
        <w:pStyle w:val="Indenta"/>
      </w:pPr>
      <w:r>
        <w:tab/>
        <w:t>(a)</w:t>
      </w:r>
      <w:r>
        <w:tab/>
        <w:t>the nature and scale of the activity;</w:t>
      </w:r>
    </w:p>
    <w:p w14:paraId="54D1F403" w14:textId="77777777" w:rsidR="00B958E3" w:rsidRDefault="00B958E3">
      <w:pPr>
        <w:pStyle w:val="Indenta"/>
      </w:pPr>
      <w:r>
        <w:tab/>
        <w:t>(b)</w:t>
      </w:r>
      <w:r>
        <w:tab/>
        <w:t>the location of any land on which the activity is proposed to be carried out;</w:t>
      </w:r>
    </w:p>
    <w:p w14:paraId="158AF743" w14:textId="77777777" w:rsidR="00B958E3" w:rsidRDefault="00B958E3">
      <w:pPr>
        <w:pStyle w:val="Indenta"/>
      </w:pPr>
      <w:r>
        <w:tab/>
        <w:t>(c)</w:t>
      </w:r>
      <w:r>
        <w:tab/>
        <w:t>the nature and scale of the environmental management and rehabilitation practices that will be implemented in relation to the activity.</w:t>
      </w:r>
    </w:p>
    <w:p w14:paraId="0F3C912C" w14:textId="77777777" w:rsidR="00B958E3" w:rsidRDefault="00B958E3">
      <w:pPr>
        <w:pStyle w:val="Footnotesection"/>
      </w:pPr>
      <w:r>
        <w:tab/>
        <w:t>[Regulation 58L inserted: SL 2025/156 r. 4.]</w:t>
      </w:r>
    </w:p>
    <w:p w14:paraId="2199F192" w14:textId="77777777" w:rsidR="00B958E3" w:rsidRDefault="00B958E3">
      <w:pPr>
        <w:pStyle w:val="Heading3"/>
      </w:pPr>
      <w:bookmarkStart w:id="355" w:name="_Toc232779589"/>
      <w:bookmarkStart w:id="356" w:name="_Toc232780006"/>
      <w:bookmarkStart w:id="357" w:name="_Toc232780864"/>
      <w:bookmarkStart w:id="358" w:name="_Toc232781281"/>
      <w:bookmarkStart w:id="359" w:name="_Toc233011155"/>
      <w:bookmarkStart w:id="360" w:name="_Toc233011572"/>
      <w:bookmarkStart w:id="361" w:name="_Toc233013408"/>
      <w:bookmarkStart w:id="362" w:name="_Toc233560769"/>
      <w:r>
        <w:rPr>
          <w:rStyle w:val="CharDivNo"/>
        </w:rPr>
        <w:t>Division 4</w:t>
      </w:r>
      <w:r>
        <w:t> — </w:t>
      </w:r>
      <w:r>
        <w:rPr>
          <w:rStyle w:val="CharDivText"/>
        </w:rPr>
        <w:t>Mining development and closure proposals</w:t>
      </w:r>
      <w:bookmarkEnd w:id="355"/>
      <w:bookmarkEnd w:id="356"/>
      <w:bookmarkEnd w:id="357"/>
      <w:bookmarkEnd w:id="358"/>
      <w:bookmarkEnd w:id="359"/>
      <w:bookmarkEnd w:id="360"/>
      <w:bookmarkEnd w:id="361"/>
      <w:bookmarkEnd w:id="362"/>
    </w:p>
    <w:p w14:paraId="29D52470" w14:textId="77777777" w:rsidR="00B958E3" w:rsidRDefault="00B958E3">
      <w:pPr>
        <w:pStyle w:val="Footnoteheading"/>
      </w:pPr>
      <w:r>
        <w:tab/>
        <w:t>[Heading inserted: SL 2025/156 r. 4.]</w:t>
      </w:r>
    </w:p>
    <w:p w14:paraId="70E3B194" w14:textId="77777777" w:rsidR="00B958E3" w:rsidRDefault="00B958E3">
      <w:pPr>
        <w:pStyle w:val="Heading5"/>
      </w:pPr>
      <w:bookmarkStart w:id="363" w:name="_Toc232781282"/>
      <w:bookmarkStart w:id="364" w:name="_Toc233560770"/>
      <w:r>
        <w:rPr>
          <w:rStyle w:val="CharSectno"/>
        </w:rPr>
        <w:t>58M</w:t>
      </w:r>
      <w:r>
        <w:t>.</w:t>
      </w:r>
      <w:r>
        <w:tab/>
        <w:t>Information to be included in mining development and closure proposals</w:t>
      </w:r>
      <w:bookmarkEnd w:id="363"/>
      <w:bookmarkEnd w:id="364"/>
    </w:p>
    <w:p w14:paraId="6A207340" w14:textId="77777777" w:rsidR="00B958E3" w:rsidRDefault="00B958E3">
      <w:pPr>
        <w:pStyle w:val="Subsection"/>
      </w:pPr>
      <w:r>
        <w:tab/>
      </w:r>
      <w:r>
        <w:tab/>
        <w:t xml:space="preserve">For the purposes of section 103AN(3)(e), a mining development and closure proposal must include the following information — </w:t>
      </w:r>
    </w:p>
    <w:p w14:paraId="79F23B15" w14:textId="77777777" w:rsidR="00B958E3" w:rsidRDefault="00B958E3">
      <w:pPr>
        <w:pStyle w:val="Indenta"/>
      </w:pPr>
      <w:r>
        <w:tab/>
        <w:t>(a)</w:t>
      </w:r>
      <w:r>
        <w:tab/>
        <w:t xml:space="preserve">a list of requirements arising under any written law or any Commonwealth Act that affect or will affect — </w:t>
      </w:r>
    </w:p>
    <w:p w14:paraId="5CD196DA" w14:textId="77777777" w:rsidR="00B958E3" w:rsidRDefault="00B958E3">
      <w:pPr>
        <w:pStyle w:val="Indenti"/>
      </w:pPr>
      <w:r>
        <w:tab/>
        <w:t>(i)</w:t>
      </w:r>
      <w:r>
        <w:tab/>
        <w:t xml:space="preserve">the management strategies to be applied to minimise adverse environmental impacts and </w:t>
      </w:r>
      <w:r>
        <w:lastRenderedPageBreak/>
        <w:t>mitigate environmental risks of the relevant activities; or</w:t>
      </w:r>
    </w:p>
    <w:p w14:paraId="6F951DB5" w14:textId="77777777" w:rsidR="00B958E3" w:rsidRDefault="00B958E3">
      <w:pPr>
        <w:pStyle w:val="Indenti"/>
      </w:pPr>
      <w:r>
        <w:tab/>
        <w:t>(ii)</w:t>
      </w:r>
      <w:r>
        <w:tab/>
        <w:t>the closure outcomes; or</w:t>
      </w:r>
    </w:p>
    <w:p w14:paraId="46A193E7" w14:textId="77777777" w:rsidR="00B958E3" w:rsidRDefault="00B958E3">
      <w:pPr>
        <w:pStyle w:val="Indenti"/>
      </w:pPr>
      <w:r>
        <w:tab/>
        <w:t>(iii)</w:t>
      </w:r>
      <w:r>
        <w:tab/>
        <w:t>the use or uses to which each location at which relevant activities are to be carried out will be put after the completion of the relevant activities;</w:t>
      </w:r>
    </w:p>
    <w:p w14:paraId="3FB3D52B" w14:textId="77777777" w:rsidR="00B958E3" w:rsidRDefault="00B958E3">
      <w:pPr>
        <w:pStyle w:val="Indenta"/>
      </w:pPr>
      <w:r>
        <w:tab/>
        <w:t>(b)</w:t>
      </w:r>
      <w:r>
        <w:tab/>
        <w:t xml:space="preserve">details of any consultation that the relevant lodging party has undertaken in relation to any of the following — </w:t>
      </w:r>
    </w:p>
    <w:p w14:paraId="71059AB3" w14:textId="77777777" w:rsidR="00B958E3" w:rsidRDefault="00B958E3">
      <w:pPr>
        <w:pStyle w:val="Indenti"/>
      </w:pPr>
      <w:r>
        <w:tab/>
        <w:t>(i)</w:t>
      </w:r>
      <w:r>
        <w:tab/>
        <w:t>the relevant activities;</w:t>
      </w:r>
    </w:p>
    <w:p w14:paraId="7F0CBB30" w14:textId="77777777" w:rsidR="00B958E3" w:rsidRDefault="00B958E3">
      <w:pPr>
        <w:pStyle w:val="Indenti"/>
      </w:pPr>
      <w:r>
        <w:tab/>
        <w:t>(ii)</w:t>
      </w:r>
      <w:r>
        <w:tab/>
        <w:t>the closure outcomes;</w:t>
      </w:r>
    </w:p>
    <w:p w14:paraId="26760B83" w14:textId="77777777" w:rsidR="00B958E3" w:rsidRDefault="00B958E3">
      <w:pPr>
        <w:pStyle w:val="Indenti"/>
      </w:pPr>
      <w:r>
        <w:tab/>
        <w:t>(iii)</w:t>
      </w:r>
      <w:r>
        <w:tab/>
        <w:t>the use to which the location will be put after the completion of the relevant activities;</w:t>
      </w:r>
    </w:p>
    <w:p w14:paraId="19A469CC" w14:textId="77777777" w:rsidR="00B958E3" w:rsidRDefault="00B958E3">
      <w:pPr>
        <w:pStyle w:val="Indenta"/>
      </w:pPr>
      <w:r>
        <w:tab/>
        <w:t>(c)</w:t>
      </w:r>
      <w:r>
        <w:tab/>
        <w:t xml:space="preserve">a description of the environment that will or may be affected by the relevant activities, including — </w:t>
      </w:r>
    </w:p>
    <w:p w14:paraId="537B7C58" w14:textId="77777777" w:rsidR="00B958E3" w:rsidRDefault="00B958E3">
      <w:pPr>
        <w:pStyle w:val="Indenti"/>
      </w:pPr>
      <w:r>
        <w:tab/>
        <w:t>(i)</w:t>
      </w:r>
      <w:r>
        <w:tab/>
        <w:t xml:space="preserve">appropriate measurements of the features of that environment (the </w:t>
      </w:r>
      <w:r>
        <w:rPr>
          <w:rStyle w:val="CharDefText"/>
        </w:rPr>
        <w:t>environmental data</w:t>
      </w:r>
      <w:r>
        <w:t>); and</w:t>
      </w:r>
    </w:p>
    <w:p w14:paraId="435E0F84" w14:textId="77777777" w:rsidR="00B958E3" w:rsidRDefault="00B958E3">
      <w:pPr>
        <w:pStyle w:val="Indenti"/>
      </w:pPr>
      <w:r>
        <w:tab/>
        <w:t>(ii)</w:t>
      </w:r>
      <w:r>
        <w:tab/>
        <w:t>an analysis and interpretation of the environmental data;</w:t>
      </w:r>
    </w:p>
    <w:p w14:paraId="0A8602BD" w14:textId="77777777" w:rsidR="00B958E3" w:rsidRDefault="00B958E3">
      <w:pPr>
        <w:pStyle w:val="Indenta"/>
      </w:pPr>
      <w:r>
        <w:tab/>
        <w:t>(d)</w:t>
      </w:r>
      <w:r>
        <w:tab/>
        <w:t xml:space="preserve">a comprehensive risk assessment, including — </w:t>
      </w:r>
    </w:p>
    <w:p w14:paraId="5223C096" w14:textId="77777777" w:rsidR="00B958E3" w:rsidRDefault="00B958E3">
      <w:pPr>
        <w:pStyle w:val="Indenti"/>
      </w:pPr>
      <w:r>
        <w:tab/>
        <w:t>(i)</w:t>
      </w:r>
      <w:r>
        <w:tab/>
        <w:t>details of all environmental impacts and environmental risks of the relevant activities; and</w:t>
      </w:r>
    </w:p>
    <w:p w14:paraId="40A00F9C" w14:textId="77777777" w:rsidR="00B958E3" w:rsidRDefault="00B958E3">
      <w:pPr>
        <w:pStyle w:val="Indenti"/>
      </w:pPr>
      <w:r>
        <w:tab/>
        <w:t>(ii)</w:t>
      </w:r>
      <w:r>
        <w:tab/>
        <w:t>an evaluation of the environmental impacts and environmental risks using a risk assessment methodology acceptable to the Executive Director, Resource and Environmental Compliance Division; and</w:t>
      </w:r>
    </w:p>
    <w:p w14:paraId="5783BAB2" w14:textId="77777777" w:rsidR="00B958E3" w:rsidRDefault="00B958E3">
      <w:pPr>
        <w:pStyle w:val="Indenti"/>
      </w:pPr>
      <w:r>
        <w:tab/>
        <w:t>(iii)</w:t>
      </w:r>
      <w:r>
        <w:tab/>
        <w:t xml:space="preserve">details of the management strategies to be applied to minimise adverse environmental impacts and mitigate environmental risks; and </w:t>
      </w:r>
    </w:p>
    <w:p w14:paraId="739E357F" w14:textId="77777777" w:rsidR="00B958E3" w:rsidRDefault="00B958E3">
      <w:pPr>
        <w:pStyle w:val="Indenti"/>
      </w:pPr>
      <w:r>
        <w:tab/>
        <w:t>(iv)</w:t>
      </w:r>
      <w:r>
        <w:tab/>
        <w:t xml:space="preserve">details of the environmental outcomes, objectives and goals to be achieved while the relevant </w:t>
      </w:r>
      <w:r>
        <w:lastRenderedPageBreak/>
        <w:t xml:space="preserve">activities are carried out (the </w:t>
      </w:r>
      <w:r>
        <w:rPr>
          <w:rStyle w:val="CharDefText"/>
        </w:rPr>
        <w:t>environmental outcomes</w:t>
      </w:r>
      <w:r>
        <w:t>);</w:t>
      </w:r>
    </w:p>
    <w:p w14:paraId="17774C7D" w14:textId="77777777" w:rsidR="00B958E3" w:rsidRDefault="00B958E3">
      <w:pPr>
        <w:pStyle w:val="Indenta"/>
      </w:pPr>
      <w:r>
        <w:tab/>
        <w:t>(e)</w:t>
      </w:r>
      <w:r>
        <w:tab/>
        <w:t xml:space="preserve">details of the monitoring that will be undertaken while the relevant activities are carried out to establish whether the environmental outcomes are being achieved, including — </w:t>
      </w:r>
    </w:p>
    <w:p w14:paraId="56BE1AEB" w14:textId="77777777" w:rsidR="00B958E3" w:rsidRDefault="00B958E3">
      <w:pPr>
        <w:pStyle w:val="Indenti"/>
      </w:pPr>
      <w:r>
        <w:tab/>
        <w:t>(i)</w:t>
      </w:r>
      <w:r>
        <w:tab/>
        <w:t>details of the monitoring methods and activities that will be employed; and</w:t>
      </w:r>
    </w:p>
    <w:p w14:paraId="561B9C76" w14:textId="77777777" w:rsidR="00B958E3" w:rsidRDefault="00B958E3">
      <w:pPr>
        <w:pStyle w:val="Indenti"/>
      </w:pPr>
      <w:r>
        <w:tab/>
        <w:t>(ii)</w:t>
      </w:r>
      <w:r>
        <w:tab/>
        <w:t>information about the timing and frequency of monitoring activities;</w:t>
      </w:r>
    </w:p>
    <w:p w14:paraId="7C4E34B4" w14:textId="77777777" w:rsidR="00B958E3" w:rsidRDefault="00B958E3">
      <w:pPr>
        <w:pStyle w:val="Indenta"/>
      </w:pPr>
      <w:r>
        <w:tab/>
        <w:t>(f)</w:t>
      </w:r>
      <w:r>
        <w:tab/>
        <w:t>details of the monitoring that will be undertaken after the relevant activities have ceased to establish whether the closure outcomes are being achieved;</w:t>
      </w:r>
    </w:p>
    <w:p w14:paraId="5F48D56D" w14:textId="77777777" w:rsidR="00B958E3" w:rsidRDefault="00B958E3">
      <w:pPr>
        <w:pStyle w:val="Indenta"/>
      </w:pPr>
      <w:r>
        <w:tab/>
        <w:t>(g)</w:t>
      </w:r>
      <w:r>
        <w:tab/>
        <w:t>details of the use or uses to which each location at which relevant activities are carried out will be put after the relevant activities have ceased and the location has been rehabilitated.</w:t>
      </w:r>
    </w:p>
    <w:p w14:paraId="08309024" w14:textId="77777777" w:rsidR="00B958E3" w:rsidRDefault="00B958E3">
      <w:pPr>
        <w:pStyle w:val="Footnotesection"/>
      </w:pPr>
      <w:r>
        <w:tab/>
        <w:t>[Regulation 58M inserted: SL 2025/156 r. 4.]</w:t>
      </w:r>
    </w:p>
    <w:p w14:paraId="4A166AE0" w14:textId="77777777" w:rsidR="00B958E3" w:rsidRDefault="00B958E3">
      <w:pPr>
        <w:pStyle w:val="Heading3"/>
      </w:pPr>
      <w:bookmarkStart w:id="365" w:name="_Toc232779591"/>
      <w:bookmarkStart w:id="366" w:name="_Toc232780008"/>
      <w:bookmarkStart w:id="367" w:name="_Toc232780866"/>
      <w:bookmarkStart w:id="368" w:name="_Toc232781283"/>
      <w:bookmarkStart w:id="369" w:name="_Toc233011157"/>
      <w:bookmarkStart w:id="370" w:name="_Toc233011574"/>
      <w:bookmarkStart w:id="371" w:name="_Toc233013410"/>
      <w:bookmarkStart w:id="372" w:name="_Toc233560771"/>
      <w:r>
        <w:rPr>
          <w:rStyle w:val="CharDivNo"/>
        </w:rPr>
        <w:t>Division 5</w:t>
      </w:r>
      <w:r>
        <w:t> — </w:t>
      </w:r>
      <w:r>
        <w:rPr>
          <w:rStyle w:val="CharDivText"/>
        </w:rPr>
        <w:t>Mine closure plans</w:t>
      </w:r>
      <w:bookmarkEnd w:id="365"/>
      <w:bookmarkEnd w:id="366"/>
      <w:bookmarkEnd w:id="367"/>
      <w:bookmarkEnd w:id="368"/>
      <w:bookmarkEnd w:id="369"/>
      <w:bookmarkEnd w:id="370"/>
      <w:bookmarkEnd w:id="371"/>
      <w:bookmarkEnd w:id="372"/>
    </w:p>
    <w:p w14:paraId="590EFD3F" w14:textId="77777777" w:rsidR="00B958E3" w:rsidRDefault="00B958E3">
      <w:pPr>
        <w:pStyle w:val="Footnoteheading"/>
      </w:pPr>
      <w:r>
        <w:tab/>
        <w:t>[Heading inserted: SL 2025/156 r. 4.]</w:t>
      </w:r>
    </w:p>
    <w:p w14:paraId="2F164CFA" w14:textId="77777777" w:rsidR="00B958E3" w:rsidRDefault="00B958E3">
      <w:pPr>
        <w:pStyle w:val="Heading5"/>
      </w:pPr>
      <w:bookmarkStart w:id="373" w:name="_Toc232781284"/>
      <w:bookmarkStart w:id="374" w:name="_Toc233560772"/>
      <w:r>
        <w:rPr>
          <w:rStyle w:val="CharSectno"/>
        </w:rPr>
        <w:t>58N</w:t>
      </w:r>
      <w:r>
        <w:t>.</w:t>
      </w:r>
      <w:r>
        <w:tab/>
        <w:t>Information to be included in mine closure plans</w:t>
      </w:r>
      <w:bookmarkEnd w:id="373"/>
      <w:bookmarkEnd w:id="374"/>
    </w:p>
    <w:p w14:paraId="0593ECAA" w14:textId="77777777" w:rsidR="00B958E3" w:rsidRDefault="00B958E3">
      <w:pPr>
        <w:pStyle w:val="Subsection"/>
      </w:pPr>
      <w:r>
        <w:tab/>
      </w:r>
      <w:r>
        <w:tab/>
        <w:t xml:space="preserve">For the purposes of section 103AR(d), a mine closure plan must include the following information — </w:t>
      </w:r>
    </w:p>
    <w:p w14:paraId="16EAE112" w14:textId="77777777" w:rsidR="00B958E3" w:rsidRDefault="00B958E3">
      <w:pPr>
        <w:pStyle w:val="Indenta"/>
      </w:pPr>
      <w:r>
        <w:tab/>
        <w:t>(a)</w:t>
      </w:r>
      <w:r>
        <w:tab/>
        <w:t xml:space="preserve">a description of the mining operations carried out or to be carried out on the site of the mining lease or miscellaneous licence; </w:t>
      </w:r>
    </w:p>
    <w:p w14:paraId="4BC92291" w14:textId="77777777" w:rsidR="00B958E3" w:rsidRDefault="00B958E3">
      <w:pPr>
        <w:pStyle w:val="Indenta"/>
      </w:pPr>
      <w:r>
        <w:tab/>
        <w:t>(b)</w:t>
      </w:r>
      <w:r>
        <w:tab/>
        <w:t>a map of the site, showing the location or locations at which the mining operations are or are to be carried out;</w:t>
      </w:r>
    </w:p>
    <w:p w14:paraId="7E3FE2E6" w14:textId="77777777" w:rsidR="00B958E3" w:rsidRDefault="00B958E3">
      <w:pPr>
        <w:pStyle w:val="Indenta"/>
      </w:pPr>
      <w:r>
        <w:tab/>
        <w:t>(c)</w:t>
      </w:r>
      <w:r>
        <w:tab/>
        <w:t xml:space="preserve">a list of requirements arising under any written law or any Commonwealth Act that affect or will affect — </w:t>
      </w:r>
    </w:p>
    <w:p w14:paraId="73F083AB" w14:textId="77777777" w:rsidR="00B958E3" w:rsidRDefault="00B958E3">
      <w:pPr>
        <w:pStyle w:val="Indenti"/>
      </w:pPr>
      <w:r>
        <w:tab/>
        <w:t>(i)</w:t>
      </w:r>
      <w:r>
        <w:tab/>
        <w:t>the relevant activities; or</w:t>
      </w:r>
    </w:p>
    <w:p w14:paraId="6CF82989" w14:textId="77777777" w:rsidR="00B958E3" w:rsidRDefault="00B958E3">
      <w:pPr>
        <w:pStyle w:val="Indenti"/>
      </w:pPr>
      <w:r>
        <w:lastRenderedPageBreak/>
        <w:tab/>
        <w:t>(ii)</w:t>
      </w:r>
      <w:r>
        <w:tab/>
        <w:t>the closure outcomes; or</w:t>
      </w:r>
    </w:p>
    <w:p w14:paraId="075E54B3" w14:textId="77777777" w:rsidR="00B958E3" w:rsidRDefault="00B958E3">
      <w:pPr>
        <w:pStyle w:val="Indenti"/>
      </w:pPr>
      <w:r>
        <w:tab/>
        <w:t>(iii)</w:t>
      </w:r>
      <w:r>
        <w:tab/>
        <w:t>the use or uses to which each location at which relevant activities are to be carried out will be put after the completion of the relevant activities;</w:t>
      </w:r>
    </w:p>
    <w:p w14:paraId="48E4081B" w14:textId="77777777" w:rsidR="00B958E3" w:rsidRDefault="00B958E3">
      <w:pPr>
        <w:pStyle w:val="Indenta"/>
      </w:pPr>
      <w:r>
        <w:tab/>
        <w:t>(d)</w:t>
      </w:r>
      <w:r>
        <w:tab/>
        <w:t xml:space="preserve">details of any consultation that the relevant lodging party has undertaken in relation to any of the following — </w:t>
      </w:r>
    </w:p>
    <w:p w14:paraId="6F17CCAC" w14:textId="77777777" w:rsidR="00B958E3" w:rsidRDefault="00B958E3">
      <w:pPr>
        <w:pStyle w:val="Indenti"/>
      </w:pPr>
      <w:r>
        <w:tab/>
        <w:t>(i)</w:t>
      </w:r>
      <w:r>
        <w:tab/>
        <w:t>the relevant activities;</w:t>
      </w:r>
    </w:p>
    <w:p w14:paraId="7F13CCA7" w14:textId="77777777" w:rsidR="00B958E3" w:rsidRDefault="00B958E3">
      <w:pPr>
        <w:pStyle w:val="Indenti"/>
      </w:pPr>
      <w:r>
        <w:tab/>
        <w:t>(ii)</w:t>
      </w:r>
      <w:r>
        <w:tab/>
        <w:t>the closure outcomes;</w:t>
      </w:r>
    </w:p>
    <w:p w14:paraId="359F31B5" w14:textId="77777777" w:rsidR="00B958E3" w:rsidRDefault="00B958E3">
      <w:pPr>
        <w:pStyle w:val="Indenti"/>
      </w:pPr>
      <w:r>
        <w:tab/>
        <w:t>(iii)</w:t>
      </w:r>
      <w:r>
        <w:tab/>
        <w:t>the use to which the location will be put after the completion of the relevant activities;</w:t>
      </w:r>
    </w:p>
    <w:p w14:paraId="3742BD27" w14:textId="77777777" w:rsidR="00B958E3" w:rsidRDefault="00B958E3">
      <w:pPr>
        <w:pStyle w:val="Indenta"/>
      </w:pPr>
      <w:r>
        <w:tab/>
        <w:t>(e)</w:t>
      </w:r>
      <w:r>
        <w:tab/>
        <w:t>a description of the measures proposed to facilitate consultation while the relevant activities are being carried out;</w:t>
      </w:r>
    </w:p>
    <w:p w14:paraId="165F5730" w14:textId="77777777" w:rsidR="00B958E3" w:rsidRDefault="00B958E3">
      <w:pPr>
        <w:pStyle w:val="Indenta"/>
      </w:pPr>
      <w:r>
        <w:tab/>
        <w:t>(f)</w:t>
      </w:r>
      <w:r>
        <w:tab/>
        <w:t xml:space="preserve">a description of the environment that will or may be affected by the relevant activities, including — </w:t>
      </w:r>
    </w:p>
    <w:p w14:paraId="62A093FE" w14:textId="77777777" w:rsidR="00B958E3" w:rsidRDefault="00B958E3">
      <w:pPr>
        <w:pStyle w:val="Indenti"/>
      </w:pPr>
      <w:r>
        <w:tab/>
        <w:t>(i)</w:t>
      </w:r>
      <w:r>
        <w:tab/>
        <w:t xml:space="preserve">appropriate measurements of the features of that environment (the </w:t>
      </w:r>
      <w:r>
        <w:rPr>
          <w:rStyle w:val="CharDefText"/>
        </w:rPr>
        <w:t>environmental data</w:t>
      </w:r>
      <w:r>
        <w:t>); and</w:t>
      </w:r>
    </w:p>
    <w:p w14:paraId="455A6305" w14:textId="77777777" w:rsidR="00B958E3" w:rsidRDefault="00B958E3">
      <w:pPr>
        <w:pStyle w:val="Indenti"/>
      </w:pPr>
      <w:r>
        <w:tab/>
        <w:t>(ii)</w:t>
      </w:r>
      <w:r>
        <w:tab/>
        <w:t>an analysis and interpretation of the environmental data;</w:t>
      </w:r>
    </w:p>
    <w:p w14:paraId="3795984D" w14:textId="77777777" w:rsidR="00B958E3" w:rsidRDefault="00B958E3">
      <w:pPr>
        <w:pStyle w:val="Indenta"/>
      </w:pPr>
      <w:r>
        <w:tab/>
        <w:t>(g)</w:t>
      </w:r>
      <w:r>
        <w:tab/>
        <w:t xml:space="preserve">a comprehensive risk assessment, including — </w:t>
      </w:r>
    </w:p>
    <w:p w14:paraId="01008184" w14:textId="77777777" w:rsidR="00B958E3" w:rsidRDefault="00B958E3">
      <w:pPr>
        <w:pStyle w:val="Indenti"/>
      </w:pPr>
      <w:r>
        <w:tab/>
        <w:t>(i)</w:t>
      </w:r>
      <w:r>
        <w:tab/>
        <w:t>details of risks of not achieving the closure outcomes that arise out of the carrying on of the relevant activities (</w:t>
      </w:r>
      <w:r>
        <w:rPr>
          <w:rStyle w:val="CharDefText"/>
        </w:rPr>
        <w:t>closure risks</w:t>
      </w:r>
      <w:r>
        <w:t>); and</w:t>
      </w:r>
    </w:p>
    <w:p w14:paraId="0B7559A2" w14:textId="77777777" w:rsidR="00B958E3" w:rsidRDefault="00B958E3">
      <w:pPr>
        <w:pStyle w:val="Indenti"/>
      </w:pPr>
      <w:r>
        <w:tab/>
        <w:t>(ii)</w:t>
      </w:r>
      <w:r>
        <w:tab/>
        <w:t>an evaluation of the closure risks using a risk assessment methodology acceptable to the Executive Director, Resource and Environmental Compliance Division; and</w:t>
      </w:r>
    </w:p>
    <w:p w14:paraId="2FFC4391" w14:textId="77777777" w:rsidR="00B958E3" w:rsidRDefault="00B958E3">
      <w:pPr>
        <w:pStyle w:val="Indenti"/>
      </w:pPr>
      <w:r>
        <w:tab/>
        <w:t>(iii)</w:t>
      </w:r>
      <w:r>
        <w:tab/>
        <w:t xml:space="preserve">details of the management strategies to be applied to minimise the closure risks; and </w:t>
      </w:r>
    </w:p>
    <w:p w14:paraId="7BB8DAFD" w14:textId="77777777" w:rsidR="00B958E3" w:rsidRDefault="00B958E3">
      <w:pPr>
        <w:pStyle w:val="Indenti"/>
      </w:pPr>
      <w:r>
        <w:tab/>
        <w:t>(iv)</w:t>
      </w:r>
      <w:r>
        <w:tab/>
        <w:t>a statement of measurable criteria that can be employed in determining whether the closure outcomes have been achieved;</w:t>
      </w:r>
    </w:p>
    <w:p w14:paraId="7DB62523" w14:textId="77777777" w:rsidR="00B958E3" w:rsidRDefault="00B958E3">
      <w:pPr>
        <w:pStyle w:val="Indenta"/>
      </w:pPr>
      <w:r>
        <w:lastRenderedPageBreak/>
        <w:tab/>
        <w:t>(h)</w:t>
      </w:r>
      <w:r>
        <w:tab/>
        <w:t xml:space="preserve">details of the monitoring that will be undertaken while the relevant activities are carried out to establish whether the closure outcomes are being achieved, including — </w:t>
      </w:r>
    </w:p>
    <w:p w14:paraId="4FBBB6A9" w14:textId="77777777" w:rsidR="00B958E3" w:rsidRDefault="00B958E3">
      <w:pPr>
        <w:pStyle w:val="Indenti"/>
      </w:pPr>
      <w:r>
        <w:tab/>
        <w:t>(i)</w:t>
      </w:r>
      <w:r>
        <w:tab/>
        <w:t>details of the monitoring methods and activities that will be employed; and</w:t>
      </w:r>
    </w:p>
    <w:p w14:paraId="6F5B507A" w14:textId="77777777" w:rsidR="00B958E3" w:rsidRDefault="00B958E3">
      <w:pPr>
        <w:pStyle w:val="Indenti"/>
      </w:pPr>
      <w:r>
        <w:tab/>
        <w:t>(ii)</w:t>
      </w:r>
      <w:r>
        <w:tab/>
        <w:t>information about the timing and frequency of monitoring activities;</w:t>
      </w:r>
    </w:p>
    <w:p w14:paraId="1D2B456B" w14:textId="77777777" w:rsidR="00B958E3" w:rsidRDefault="00B958E3">
      <w:pPr>
        <w:pStyle w:val="Indenta"/>
      </w:pPr>
      <w:r>
        <w:tab/>
        <w:t>(i)</w:t>
      </w:r>
      <w:r>
        <w:tab/>
        <w:t xml:space="preserve">a closure work programme to be undertaken after other relevant activities have ceased, including — </w:t>
      </w:r>
    </w:p>
    <w:p w14:paraId="2012DF55" w14:textId="77777777" w:rsidR="00B958E3" w:rsidRDefault="00B958E3">
      <w:pPr>
        <w:pStyle w:val="Indenti"/>
      </w:pPr>
      <w:r>
        <w:tab/>
        <w:t>(i)</w:t>
      </w:r>
      <w:r>
        <w:tab/>
        <w:t>details of tasks comprised in the relevant activities; and</w:t>
      </w:r>
    </w:p>
    <w:p w14:paraId="0F0E81F8" w14:textId="77777777" w:rsidR="00B958E3" w:rsidRDefault="00B958E3">
      <w:pPr>
        <w:pStyle w:val="Indenti"/>
      </w:pPr>
      <w:r>
        <w:tab/>
        <w:t>(ii)</w:t>
      </w:r>
      <w:r>
        <w:tab/>
        <w:t>a timeframe for the completion of those tasks; and</w:t>
      </w:r>
    </w:p>
    <w:p w14:paraId="3A9CC283" w14:textId="77777777" w:rsidR="00B958E3" w:rsidRDefault="00B958E3">
      <w:pPr>
        <w:pStyle w:val="Indenti"/>
      </w:pPr>
      <w:r>
        <w:tab/>
        <w:t>(iii)</w:t>
      </w:r>
      <w:r>
        <w:tab/>
        <w:t>plans for the final form of landforms affected by the relevant activities; and</w:t>
      </w:r>
    </w:p>
    <w:p w14:paraId="2ADEF701" w14:textId="77777777" w:rsidR="00B958E3" w:rsidRDefault="00B958E3">
      <w:pPr>
        <w:pStyle w:val="Indenti"/>
      </w:pPr>
      <w:r>
        <w:tab/>
        <w:t>(iv)</w:t>
      </w:r>
      <w:r>
        <w:tab/>
        <w:t>details of additional or alternative tasks that will be undertaken in the event of premature or temporary closure of a mine on the site; and</w:t>
      </w:r>
    </w:p>
    <w:p w14:paraId="46B6ABEB" w14:textId="77777777" w:rsidR="00B958E3" w:rsidRDefault="00B958E3">
      <w:pPr>
        <w:pStyle w:val="Indenti"/>
      </w:pPr>
      <w:r>
        <w:tab/>
        <w:t>(v)</w:t>
      </w:r>
      <w:r>
        <w:tab/>
        <w:t>an estimate or projection of the cost of implementing the closure work programme and an explanation of the method used to make the estimate or projection;</w:t>
      </w:r>
    </w:p>
    <w:p w14:paraId="68EE25F1" w14:textId="77777777" w:rsidR="00B958E3" w:rsidRDefault="00B958E3">
      <w:pPr>
        <w:pStyle w:val="Indenta"/>
      </w:pPr>
      <w:r>
        <w:tab/>
        <w:t>(m)</w:t>
      </w:r>
      <w:r>
        <w:tab/>
        <w:t>details of the use or uses to which each location at which relevant activities are to be carried out will be put after the completion of the relevant activities.</w:t>
      </w:r>
    </w:p>
    <w:p w14:paraId="13328B02" w14:textId="77777777" w:rsidR="00B958E3" w:rsidRDefault="00B958E3">
      <w:pPr>
        <w:pStyle w:val="Footnotesection"/>
      </w:pPr>
      <w:r>
        <w:tab/>
        <w:t>[Regulation 58N inserted: SL 2025/156 r. 4.]</w:t>
      </w:r>
    </w:p>
    <w:p w14:paraId="150B9A41" w14:textId="77777777" w:rsidR="00B958E3" w:rsidRDefault="00B958E3">
      <w:pPr>
        <w:pStyle w:val="Heading2"/>
      </w:pPr>
      <w:bookmarkStart w:id="375" w:name="_Toc232779593"/>
      <w:bookmarkStart w:id="376" w:name="_Toc232780010"/>
      <w:bookmarkStart w:id="377" w:name="_Toc232780868"/>
      <w:bookmarkStart w:id="378" w:name="_Toc232781285"/>
      <w:bookmarkStart w:id="379" w:name="_Toc233011159"/>
      <w:bookmarkStart w:id="380" w:name="_Toc233011576"/>
      <w:bookmarkStart w:id="381" w:name="_Toc233013412"/>
      <w:bookmarkStart w:id="382" w:name="_Toc233560773"/>
      <w:r>
        <w:rPr>
          <w:rStyle w:val="CharPartNo"/>
        </w:rPr>
        <w:lastRenderedPageBreak/>
        <w:t>Part V</w:t>
      </w:r>
      <w:r>
        <w:t> — </w:t>
      </w:r>
      <w:r>
        <w:rPr>
          <w:rStyle w:val="CharPartText"/>
        </w:rPr>
        <w:t>General regulations</w:t>
      </w:r>
      <w:bookmarkEnd w:id="375"/>
      <w:bookmarkEnd w:id="376"/>
      <w:bookmarkEnd w:id="377"/>
      <w:bookmarkEnd w:id="378"/>
      <w:bookmarkEnd w:id="379"/>
      <w:bookmarkEnd w:id="380"/>
      <w:bookmarkEnd w:id="381"/>
      <w:bookmarkEnd w:id="382"/>
    </w:p>
    <w:p w14:paraId="792970DF" w14:textId="77777777" w:rsidR="00B958E3" w:rsidRDefault="00B958E3">
      <w:pPr>
        <w:pStyle w:val="Heading3"/>
      </w:pPr>
      <w:bookmarkStart w:id="383" w:name="_Toc232779594"/>
      <w:bookmarkStart w:id="384" w:name="_Toc232780011"/>
      <w:bookmarkStart w:id="385" w:name="_Toc232780869"/>
      <w:bookmarkStart w:id="386" w:name="_Toc232781286"/>
      <w:bookmarkStart w:id="387" w:name="_Toc233011160"/>
      <w:bookmarkStart w:id="388" w:name="_Toc233011577"/>
      <w:bookmarkStart w:id="389" w:name="_Toc233013413"/>
      <w:bookmarkStart w:id="390" w:name="_Toc233560774"/>
      <w:r>
        <w:rPr>
          <w:rStyle w:val="CharDivNo"/>
        </w:rPr>
        <w:t>Division 1A</w:t>
      </w:r>
      <w:r>
        <w:t> — </w:t>
      </w:r>
      <w:r>
        <w:rPr>
          <w:rStyle w:val="CharDivText"/>
        </w:rPr>
        <w:t>Lodging, filing documents</w:t>
      </w:r>
      <w:bookmarkEnd w:id="383"/>
      <w:bookmarkEnd w:id="384"/>
      <w:bookmarkEnd w:id="385"/>
      <w:bookmarkEnd w:id="386"/>
      <w:bookmarkEnd w:id="387"/>
      <w:bookmarkEnd w:id="388"/>
      <w:bookmarkEnd w:id="389"/>
      <w:bookmarkEnd w:id="390"/>
    </w:p>
    <w:p w14:paraId="45DC233B" w14:textId="77777777" w:rsidR="00B958E3" w:rsidRDefault="00B958E3">
      <w:pPr>
        <w:pStyle w:val="Footnoteheading"/>
      </w:pPr>
      <w:r>
        <w:tab/>
        <w:t xml:space="preserve">[Heading inserted: Gazette 18 Mar 2011 p. 916.] </w:t>
      </w:r>
    </w:p>
    <w:p w14:paraId="294070F7" w14:textId="77777777" w:rsidR="00B958E3" w:rsidRDefault="00B958E3">
      <w:pPr>
        <w:pStyle w:val="Heading5"/>
      </w:pPr>
      <w:bookmarkStart w:id="391" w:name="_Toc232781287"/>
      <w:bookmarkStart w:id="392" w:name="_Toc233560775"/>
      <w:r>
        <w:rPr>
          <w:rStyle w:val="CharSectno"/>
        </w:rPr>
        <w:t>59A</w:t>
      </w:r>
      <w:r>
        <w:t>.</w:t>
      </w:r>
      <w:r>
        <w:tab/>
        <w:t>Prescribed manner of lodging, filing documents</w:t>
      </w:r>
      <w:bookmarkEnd w:id="391"/>
      <w:bookmarkEnd w:id="392"/>
    </w:p>
    <w:p w14:paraId="283A881A" w14:textId="77777777" w:rsidR="00B958E3" w:rsidRDefault="00B958E3">
      <w:pPr>
        <w:pStyle w:val="Subsection"/>
      </w:pPr>
      <w:r>
        <w:tab/>
        <w:t>(1)</w:t>
      </w:r>
      <w:r>
        <w:tab/>
        <w:t xml:space="preserve">In this regulation — </w:t>
      </w:r>
    </w:p>
    <w:p w14:paraId="68841526" w14:textId="77777777" w:rsidR="00B958E3" w:rsidRDefault="00B958E3">
      <w:pPr>
        <w:pStyle w:val="Defstart"/>
      </w:pPr>
      <w:r>
        <w:tab/>
      </w:r>
      <w:r>
        <w:rPr>
          <w:rStyle w:val="CharDefText"/>
        </w:rPr>
        <w:t>document</w:t>
      </w:r>
      <w:r>
        <w:t xml:space="preserve"> includes an application, audit statement, caveat, consent, instrument to which section 103C applies, notice, report, return, programme, proposal, security and statutory declaration.</w:t>
      </w:r>
    </w:p>
    <w:p w14:paraId="2E2C4C7D" w14:textId="77777777" w:rsidR="00B958E3" w:rsidRDefault="00B958E3">
      <w:pPr>
        <w:pStyle w:val="Subsection"/>
      </w:pPr>
      <w:r>
        <w:tab/>
        <w:t>(2)</w:t>
      </w:r>
      <w:r>
        <w:tab/>
        <w:t>For the purposes of any provision in the Act that requires a document to be lodged in the prescribed manner, the document is to be lodged at any mining registrar’s office.</w:t>
      </w:r>
    </w:p>
    <w:p w14:paraId="747F30A6" w14:textId="77777777" w:rsidR="00B958E3" w:rsidRDefault="00B958E3">
      <w:pPr>
        <w:pStyle w:val="Subsection"/>
      </w:pPr>
      <w:r>
        <w:tab/>
        <w:t>(3)</w:t>
      </w:r>
      <w:r>
        <w:tab/>
        <w:t>For the purposes of any provision in the Act that requires a document to be filed in the prescribed manner, the document is to be filed at any mining registrar’s office.</w:t>
      </w:r>
    </w:p>
    <w:p w14:paraId="4E7A36F5" w14:textId="77777777" w:rsidR="00B958E3" w:rsidRDefault="00B958E3">
      <w:pPr>
        <w:pStyle w:val="Subsection"/>
      </w:pPr>
      <w:r>
        <w:tab/>
        <w:t>(4)</w:t>
      </w:r>
      <w:r>
        <w:tab/>
        <w:t xml:space="preserve">Nothing in subregulation (2) or (3) affects the prescribing of any other requirement in relation to the manner of the lodgment or filing of a document. </w:t>
      </w:r>
    </w:p>
    <w:p w14:paraId="419B2926" w14:textId="77777777" w:rsidR="00B958E3" w:rsidRDefault="00B958E3">
      <w:pPr>
        <w:pStyle w:val="PermNoteHeading"/>
      </w:pPr>
      <w:r>
        <w:tab/>
        <w:t>Note for this subregulation:</w:t>
      </w:r>
    </w:p>
    <w:p w14:paraId="78866FF7" w14:textId="77777777" w:rsidR="00B958E3" w:rsidRDefault="00B958E3">
      <w:pPr>
        <w:pStyle w:val="PermNoteText"/>
      </w:pPr>
      <w:r>
        <w:tab/>
      </w:r>
      <w:r>
        <w:tab/>
        <w:t xml:space="preserve">The </w:t>
      </w:r>
      <w:r>
        <w:rPr>
          <w:i/>
          <w:iCs/>
        </w:rPr>
        <w:t>Mining (Royalties) Regulations 2025</w:t>
      </w:r>
      <w:r>
        <w:t xml:space="preserve"> prescribe requirements for documents related to, or connected with, a royalty or additional rent under Part 5A of the Act.</w:t>
      </w:r>
    </w:p>
    <w:p w14:paraId="58825CC7" w14:textId="77777777" w:rsidR="00B958E3" w:rsidRDefault="00B958E3">
      <w:pPr>
        <w:pStyle w:val="Footnotesection"/>
      </w:pPr>
      <w:r>
        <w:tab/>
        <w:t>[Regulation 59A inserted: Gazette 18 Mar 2011 p. 916</w:t>
      </w:r>
      <w:r>
        <w:noBreakHyphen/>
        <w:t>17; amended: SL 2025/153 r. 6.]</w:t>
      </w:r>
    </w:p>
    <w:p w14:paraId="1C2E167C" w14:textId="77777777" w:rsidR="00B958E3" w:rsidRDefault="00B958E3">
      <w:pPr>
        <w:pStyle w:val="Heading5"/>
      </w:pPr>
      <w:bookmarkStart w:id="393" w:name="_Toc232781288"/>
      <w:bookmarkStart w:id="394" w:name="_Toc233560776"/>
      <w:r>
        <w:rPr>
          <w:rStyle w:val="CharSectno"/>
        </w:rPr>
        <w:t>59B</w:t>
      </w:r>
      <w:r>
        <w:t>.</w:t>
      </w:r>
      <w:r>
        <w:tab/>
        <w:t>Lodging mining tenement documents through Department’s website</w:t>
      </w:r>
      <w:bookmarkEnd w:id="393"/>
      <w:bookmarkEnd w:id="394"/>
    </w:p>
    <w:p w14:paraId="2F2164DF" w14:textId="77777777" w:rsidR="00B958E3" w:rsidRDefault="00B958E3">
      <w:pPr>
        <w:pStyle w:val="Subsection"/>
      </w:pPr>
      <w:r>
        <w:tab/>
        <w:t>(1)</w:t>
      </w:r>
      <w:r>
        <w:tab/>
        <w:t xml:space="preserve">In this regulation — </w:t>
      </w:r>
    </w:p>
    <w:p w14:paraId="2F277FFA" w14:textId="77777777" w:rsidR="00B958E3" w:rsidRDefault="00B958E3">
      <w:pPr>
        <w:pStyle w:val="Defstart"/>
      </w:pPr>
      <w:r>
        <w:tab/>
      </w:r>
      <w:r>
        <w:rPr>
          <w:rStyle w:val="CharDefText"/>
        </w:rPr>
        <w:t>mining tenement document</w:t>
      </w:r>
      <w:r>
        <w:t xml:space="preserve"> has the meaning given in section 162(3A).</w:t>
      </w:r>
    </w:p>
    <w:p w14:paraId="19655FCE" w14:textId="77777777" w:rsidR="00B958E3" w:rsidRDefault="00B958E3">
      <w:pPr>
        <w:pStyle w:val="Subsection"/>
      </w:pPr>
      <w:r>
        <w:lastRenderedPageBreak/>
        <w:tab/>
        <w:t>(1A)</w:t>
      </w:r>
      <w:r>
        <w:tab/>
        <w:t>This regulation does not apply to a mining tenement document that relates to, or is connected with, a royalty or additional rent under Part 5A of the Act.</w:t>
      </w:r>
    </w:p>
    <w:p w14:paraId="61192E56" w14:textId="77777777" w:rsidR="00B958E3" w:rsidRDefault="00B958E3">
      <w:pPr>
        <w:pStyle w:val="Subsection"/>
      </w:pPr>
      <w:r>
        <w:tab/>
        <w:t>(2)</w:t>
      </w:r>
      <w:r>
        <w:tab/>
        <w:t>Subject to the requirements of the Department’s website and this regulation, a person may lodge a mining tenement document electronically by lodging an electronic version of it by means of the Department’s website.</w:t>
      </w:r>
    </w:p>
    <w:p w14:paraId="1E13848B" w14:textId="77777777" w:rsidR="00B958E3" w:rsidRDefault="00B958E3">
      <w:pPr>
        <w:pStyle w:val="Subsection"/>
      </w:pPr>
      <w:r>
        <w:tab/>
        <w:t>(3)</w:t>
      </w:r>
      <w:r>
        <w:tab/>
        <w:t>A mining tenement document that is lodged electronically after 4.30 p.m. on a working day and before 8.30 a.m. on the next working day is to be taken to have been lodged at 8.30 a.m. on that next working day.</w:t>
      </w:r>
    </w:p>
    <w:p w14:paraId="6DD0802A" w14:textId="77777777" w:rsidR="00B958E3" w:rsidRDefault="00B958E3">
      <w:pPr>
        <w:pStyle w:val="Subsection"/>
      </w:pPr>
      <w:r>
        <w:tab/>
        <w:t>(4)</w:t>
      </w:r>
      <w:r>
        <w:tab/>
        <w:t>A mining registrar may at any time, require a person who has lodged a mining tenement document electronically to lodge the paper version of the document.</w:t>
      </w:r>
    </w:p>
    <w:p w14:paraId="72D1C9E2" w14:textId="77777777" w:rsidR="00B958E3" w:rsidRDefault="00B958E3">
      <w:pPr>
        <w:pStyle w:val="Footnotesection"/>
      </w:pPr>
      <w:r>
        <w:tab/>
        <w:t>[Regulation 59B inserted: Gazette 18 Mar 2011 p. 917; amended: SL 2025/153 r. 7.]</w:t>
      </w:r>
    </w:p>
    <w:p w14:paraId="753AE267" w14:textId="77777777" w:rsidR="00B958E3" w:rsidRDefault="00B958E3">
      <w:pPr>
        <w:pStyle w:val="Heading3"/>
      </w:pPr>
      <w:bookmarkStart w:id="395" w:name="_Toc232779597"/>
      <w:bookmarkStart w:id="396" w:name="_Toc232780014"/>
      <w:bookmarkStart w:id="397" w:name="_Toc232780872"/>
      <w:bookmarkStart w:id="398" w:name="_Toc232781289"/>
      <w:bookmarkStart w:id="399" w:name="_Toc233011163"/>
      <w:bookmarkStart w:id="400" w:name="_Toc233011580"/>
      <w:bookmarkStart w:id="401" w:name="_Toc233013416"/>
      <w:bookmarkStart w:id="402" w:name="_Toc233560777"/>
      <w:r>
        <w:rPr>
          <w:rStyle w:val="CharDivNo"/>
        </w:rPr>
        <w:t>Division 1</w:t>
      </w:r>
      <w:r>
        <w:rPr>
          <w:snapToGrid w:val="0"/>
        </w:rPr>
        <w:t> — </w:t>
      </w:r>
      <w:r>
        <w:rPr>
          <w:rStyle w:val="CharDivText"/>
        </w:rPr>
        <w:t>Marking out mining tenements</w:t>
      </w:r>
      <w:bookmarkEnd w:id="395"/>
      <w:bookmarkEnd w:id="396"/>
      <w:bookmarkEnd w:id="397"/>
      <w:bookmarkEnd w:id="398"/>
      <w:bookmarkEnd w:id="399"/>
      <w:bookmarkEnd w:id="400"/>
      <w:bookmarkEnd w:id="401"/>
      <w:bookmarkEnd w:id="402"/>
    </w:p>
    <w:p w14:paraId="6F0C7AA2" w14:textId="77777777" w:rsidR="00B958E3" w:rsidRDefault="00B958E3">
      <w:pPr>
        <w:pStyle w:val="Heading5"/>
        <w:spacing w:before="240"/>
        <w:rPr>
          <w:snapToGrid w:val="0"/>
        </w:rPr>
      </w:pPr>
      <w:bookmarkStart w:id="403" w:name="_Toc232781290"/>
      <w:bookmarkStart w:id="404" w:name="_Toc233560778"/>
      <w:r>
        <w:rPr>
          <w:rStyle w:val="CharSectno"/>
        </w:rPr>
        <w:t>59</w:t>
      </w:r>
      <w:r>
        <w:rPr>
          <w:snapToGrid w:val="0"/>
        </w:rPr>
        <w:t>.</w:t>
      </w:r>
      <w:r>
        <w:rPr>
          <w:snapToGrid w:val="0"/>
        </w:rPr>
        <w:tab/>
        <w:t>Manner of marking out tenement (Act s. 105)</w:t>
      </w:r>
      <w:bookmarkEnd w:id="403"/>
      <w:bookmarkEnd w:id="404"/>
    </w:p>
    <w:p w14:paraId="4CC98460" w14:textId="77777777" w:rsidR="00B958E3" w:rsidRDefault="00B958E3">
      <w:pPr>
        <w:pStyle w:val="Subsection"/>
        <w:rPr>
          <w:snapToGrid w:val="0"/>
        </w:rPr>
      </w:pPr>
      <w:r>
        <w:rPr>
          <w:snapToGrid w:val="0"/>
        </w:rPr>
        <w:tab/>
        <w:t>(1)</w:t>
      </w:r>
      <w:r>
        <w:rPr>
          <w:snapToGrid w:val="0"/>
        </w:rPr>
        <w:tab/>
        <w:t>Land in respect of which a person is seeking a mining tenement shall, except where other provision is expressly made, be marked out —</w:t>
      </w:r>
    </w:p>
    <w:p w14:paraId="69E82386" w14:textId="77777777" w:rsidR="00B958E3" w:rsidRDefault="00B958E3">
      <w:pPr>
        <w:pStyle w:val="Indenta"/>
        <w:rPr>
          <w:snapToGrid w:val="0"/>
        </w:rPr>
      </w:pPr>
      <w:r>
        <w:rPr>
          <w:snapToGrid w:val="0"/>
        </w:rPr>
        <w:tab/>
        <w:t>(a)</w:t>
      </w:r>
      <w:r>
        <w:rPr>
          <w:snapToGrid w:val="0"/>
        </w:rPr>
        <w:tab/>
        <w:t>by fixing firmly in the ground —</w:t>
      </w:r>
    </w:p>
    <w:p w14:paraId="09A7C4EB" w14:textId="77777777" w:rsidR="00B958E3" w:rsidRDefault="00B958E3">
      <w:pPr>
        <w:pStyle w:val="Indenti"/>
        <w:rPr>
          <w:snapToGrid w:val="0"/>
        </w:rPr>
      </w:pPr>
      <w:r>
        <w:rPr>
          <w:snapToGrid w:val="0"/>
        </w:rPr>
        <w:tab/>
        <w:t>(i)</w:t>
      </w:r>
      <w:r>
        <w:rPr>
          <w:snapToGrid w:val="0"/>
        </w:rPr>
        <w:tab/>
        <w:t>at or as close as practicable to each corner or angle of the land concerned; or</w:t>
      </w:r>
    </w:p>
    <w:p w14:paraId="043A1ACE" w14:textId="77777777" w:rsidR="00B958E3" w:rsidRDefault="00B958E3">
      <w:pPr>
        <w:pStyle w:val="Indenti"/>
        <w:rPr>
          <w:snapToGrid w:val="0"/>
        </w:rPr>
      </w:pPr>
      <w:r>
        <w:rPr>
          <w:snapToGrid w:val="0"/>
        </w:rPr>
        <w:tab/>
        <w:t>(ii)</w:t>
      </w:r>
      <w:r>
        <w:rPr>
          <w:snapToGrid w:val="0"/>
        </w:rPr>
        <w:tab/>
        <w:t>if there is an existing survey mark at a corner or angle of the land concerned, as close as practicable to the survey mark without moving, changing or otherwise interfering with the survey mark,</w:t>
      </w:r>
    </w:p>
    <w:p w14:paraId="4423037D" w14:textId="77777777" w:rsidR="00B958E3" w:rsidRDefault="00B958E3">
      <w:pPr>
        <w:pStyle w:val="Indenta"/>
        <w:rPr>
          <w:snapToGrid w:val="0"/>
        </w:rPr>
      </w:pPr>
      <w:r>
        <w:rPr>
          <w:snapToGrid w:val="0"/>
        </w:rPr>
        <w:tab/>
      </w:r>
      <w:r>
        <w:rPr>
          <w:snapToGrid w:val="0"/>
        </w:rPr>
        <w:tab/>
        <w:t>a post projecting at least 1 m above the ground; and</w:t>
      </w:r>
    </w:p>
    <w:p w14:paraId="0E49A429" w14:textId="77777777" w:rsidR="00B958E3" w:rsidRDefault="00B958E3">
      <w:pPr>
        <w:pStyle w:val="Indenta"/>
        <w:keepNext/>
        <w:rPr>
          <w:snapToGrid w:val="0"/>
        </w:rPr>
      </w:pPr>
      <w:r>
        <w:rPr>
          <w:snapToGrid w:val="0"/>
        </w:rPr>
        <w:lastRenderedPageBreak/>
        <w:tab/>
        <w:t>(b)</w:t>
      </w:r>
      <w:r>
        <w:rPr>
          <w:snapToGrid w:val="0"/>
        </w:rPr>
        <w:tab/>
        <w:t>subject to subregulation (3), by either —</w:t>
      </w:r>
    </w:p>
    <w:p w14:paraId="3A2B72E4" w14:textId="77777777" w:rsidR="00B958E3" w:rsidRDefault="00B958E3">
      <w:pPr>
        <w:pStyle w:val="Indenti"/>
        <w:rPr>
          <w:snapToGrid w:val="0"/>
        </w:rPr>
      </w:pPr>
      <w:r>
        <w:rPr>
          <w:snapToGrid w:val="0"/>
        </w:rPr>
        <w:tab/>
        <w:t>(i)</w:t>
      </w:r>
      <w:r>
        <w:rPr>
          <w:snapToGrid w:val="0"/>
        </w:rPr>
        <w:tab/>
        <w:t>cutting 2 clearly identifiable trenches; or</w:t>
      </w:r>
    </w:p>
    <w:p w14:paraId="2FE35EEF" w14:textId="77777777" w:rsidR="00B958E3" w:rsidRDefault="00B958E3">
      <w:pPr>
        <w:pStyle w:val="Indenti"/>
        <w:rPr>
          <w:snapToGrid w:val="0"/>
        </w:rPr>
      </w:pPr>
      <w:r>
        <w:rPr>
          <w:snapToGrid w:val="0"/>
        </w:rPr>
        <w:tab/>
        <w:t>(ii)</w:t>
      </w:r>
      <w:r>
        <w:rPr>
          <w:snapToGrid w:val="0"/>
        </w:rPr>
        <w:tab/>
        <w:t>placing 2 clearly identifiable rows of stones,</w:t>
      </w:r>
    </w:p>
    <w:p w14:paraId="40BDC2F4" w14:textId="77777777" w:rsidR="00B958E3" w:rsidRDefault="00B958E3">
      <w:pPr>
        <w:pStyle w:val="Indenta"/>
        <w:rPr>
          <w:snapToGrid w:val="0"/>
        </w:rPr>
      </w:pPr>
      <w:r>
        <w:rPr>
          <w:snapToGrid w:val="0"/>
        </w:rPr>
        <w:tab/>
      </w:r>
      <w:r>
        <w:rPr>
          <w:snapToGrid w:val="0"/>
        </w:rPr>
        <w:tab/>
        <w:t>each at least 1 m long from each post in the general direction of the boundary lines; and</w:t>
      </w:r>
    </w:p>
    <w:p w14:paraId="4AECD319" w14:textId="77777777" w:rsidR="00B958E3" w:rsidRDefault="00B958E3">
      <w:pPr>
        <w:pStyle w:val="Indenta"/>
        <w:rPr>
          <w:snapToGrid w:val="0"/>
        </w:rPr>
      </w:pPr>
      <w:r>
        <w:rPr>
          <w:snapToGrid w:val="0"/>
        </w:rPr>
        <w:tab/>
        <w:t>(c)</w:t>
      </w:r>
      <w:r>
        <w:rPr>
          <w:snapToGrid w:val="0"/>
        </w:rPr>
        <w:tab/>
        <w:t xml:space="preserve">then by fixing firmly to one of the posts as the datum post, notice of marking out in the form </w:t>
      </w:r>
      <w:r>
        <w:t>of Form 20.</w:t>
      </w:r>
    </w:p>
    <w:p w14:paraId="7A6B325B" w14:textId="77777777" w:rsidR="00B958E3" w:rsidRDefault="00B958E3">
      <w:pPr>
        <w:pStyle w:val="Subsection"/>
        <w:rPr>
          <w:snapToGrid w:val="0"/>
        </w:rPr>
      </w:pPr>
      <w:r>
        <w:rPr>
          <w:snapToGrid w:val="0"/>
        </w:rPr>
        <w:tab/>
        <w:t>(2)</w:t>
      </w:r>
      <w:r>
        <w:rPr>
          <w:snapToGrid w:val="0"/>
        </w:rPr>
        <w:tab/>
        <w:t>Where the land adjoins other land in respect of which the same person is seeking or holds a mining tenement, common posts and, if required, common trenches or common rows of stones may be used for the marking out of each parcel of land.</w:t>
      </w:r>
    </w:p>
    <w:p w14:paraId="7D77C9D0" w14:textId="77777777" w:rsidR="00B958E3" w:rsidRDefault="00B958E3">
      <w:pPr>
        <w:pStyle w:val="Subsection"/>
        <w:rPr>
          <w:snapToGrid w:val="0"/>
        </w:rPr>
      </w:pPr>
      <w:r>
        <w:rPr>
          <w:snapToGrid w:val="0"/>
        </w:rPr>
        <w:tab/>
        <w:t>(3)</w:t>
      </w:r>
      <w:r>
        <w:rPr>
          <w:snapToGrid w:val="0"/>
        </w:rPr>
        <w:tab/>
        <w:t>Where a post is fixed as close as practicable to an existing survey mark under subregulation (1)(a)(ii), marking out in the manner described in subregulation (1)(b) is not required.</w:t>
      </w:r>
    </w:p>
    <w:p w14:paraId="77861B08" w14:textId="77777777" w:rsidR="00B958E3" w:rsidRDefault="00B958E3">
      <w:pPr>
        <w:pStyle w:val="Footnotesection"/>
        <w:ind w:left="890" w:hanging="890"/>
      </w:pPr>
      <w:r>
        <w:tab/>
        <w:t>[Regulation 59 inserted: Gazette 16 Nov 1990 p. 5728; amended: Gazette 2 Jul 1993 p. 3271; 15 Aug 2003 p. 3693; 15 Jan 2010 p. 106; 1 Feb 2013 p. 453.]</w:t>
      </w:r>
    </w:p>
    <w:p w14:paraId="6EC80674" w14:textId="77777777" w:rsidR="00B958E3" w:rsidRDefault="00B958E3">
      <w:pPr>
        <w:pStyle w:val="Heading5"/>
        <w:rPr>
          <w:snapToGrid w:val="0"/>
        </w:rPr>
      </w:pPr>
      <w:bookmarkStart w:id="405" w:name="_Toc232781291"/>
      <w:bookmarkStart w:id="406" w:name="_Toc233560779"/>
      <w:r>
        <w:rPr>
          <w:rStyle w:val="CharSectno"/>
        </w:rPr>
        <w:t>60</w:t>
      </w:r>
      <w:r>
        <w:rPr>
          <w:snapToGrid w:val="0"/>
        </w:rPr>
        <w:t>.</w:t>
      </w:r>
      <w:r>
        <w:rPr>
          <w:snapToGrid w:val="0"/>
        </w:rPr>
        <w:tab/>
        <w:t>Stones used to support posts</w:t>
      </w:r>
      <w:bookmarkEnd w:id="405"/>
      <w:bookmarkEnd w:id="406"/>
    </w:p>
    <w:p w14:paraId="0AAC766C" w14:textId="77777777" w:rsidR="00B958E3" w:rsidRDefault="00B958E3">
      <w:pPr>
        <w:pStyle w:val="Subsection"/>
        <w:rPr>
          <w:snapToGrid w:val="0"/>
        </w:rPr>
      </w:pPr>
      <w:r>
        <w:rPr>
          <w:snapToGrid w:val="0"/>
        </w:rPr>
        <w:tab/>
      </w:r>
      <w:r>
        <w:rPr>
          <w:snapToGrid w:val="0"/>
        </w:rPr>
        <w:tab/>
        <w:t>Where, because of the nature of the ground, it is not practicable to fix posts firmly in the ground as required by regulation 59(1), stones may be used to support the posts.</w:t>
      </w:r>
    </w:p>
    <w:p w14:paraId="1547BE77" w14:textId="77777777" w:rsidR="00B958E3" w:rsidRDefault="00B958E3">
      <w:pPr>
        <w:pStyle w:val="Footnotesection"/>
        <w:ind w:left="890" w:hanging="890"/>
      </w:pPr>
      <w:r>
        <w:tab/>
        <w:t>[Regulation 60 inserted: Gazette 2 Jul 1993 p. 3271.]</w:t>
      </w:r>
    </w:p>
    <w:p w14:paraId="7C629BAA" w14:textId="77777777" w:rsidR="00B958E3" w:rsidRDefault="00B958E3">
      <w:pPr>
        <w:pStyle w:val="Heading5"/>
        <w:rPr>
          <w:snapToGrid w:val="0"/>
        </w:rPr>
      </w:pPr>
      <w:bookmarkStart w:id="407" w:name="_Toc232781292"/>
      <w:bookmarkStart w:id="408" w:name="_Toc233560780"/>
      <w:r>
        <w:rPr>
          <w:rStyle w:val="CharSectno"/>
        </w:rPr>
        <w:t>61</w:t>
      </w:r>
      <w:r>
        <w:rPr>
          <w:snapToGrid w:val="0"/>
        </w:rPr>
        <w:t>.</w:t>
      </w:r>
      <w:r>
        <w:rPr>
          <w:snapToGrid w:val="0"/>
        </w:rPr>
        <w:tab/>
        <w:t>Marking out surveyed land</w:t>
      </w:r>
      <w:bookmarkEnd w:id="407"/>
      <w:bookmarkEnd w:id="408"/>
    </w:p>
    <w:p w14:paraId="6DFAD10D" w14:textId="77777777" w:rsidR="00B958E3" w:rsidRDefault="00B958E3">
      <w:pPr>
        <w:pStyle w:val="Subsection"/>
        <w:rPr>
          <w:snapToGrid w:val="0"/>
        </w:rPr>
      </w:pPr>
      <w:r>
        <w:rPr>
          <w:snapToGrid w:val="0"/>
        </w:rPr>
        <w:tab/>
      </w:r>
      <w:r>
        <w:rPr>
          <w:snapToGrid w:val="0"/>
        </w:rPr>
        <w:tab/>
        <w:t>It shall not be necessary to mark out land in respect of which a mining tenement is sought, the boundaries of which are identical with any surveyed land, other than by fixing —</w:t>
      </w:r>
    </w:p>
    <w:p w14:paraId="4A32C925" w14:textId="77777777" w:rsidR="00B958E3" w:rsidRDefault="00B958E3">
      <w:pPr>
        <w:pStyle w:val="Indenta"/>
        <w:rPr>
          <w:snapToGrid w:val="0"/>
        </w:rPr>
      </w:pPr>
      <w:r>
        <w:rPr>
          <w:snapToGrid w:val="0"/>
        </w:rPr>
        <w:tab/>
        <w:t>(a)</w:t>
      </w:r>
      <w:r>
        <w:rPr>
          <w:snapToGrid w:val="0"/>
        </w:rPr>
        <w:tab/>
        <w:t>at a corner of the boundaries; or</w:t>
      </w:r>
    </w:p>
    <w:p w14:paraId="195B802A" w14:textId="77777777" w:rsidR="00B958E3" w:rsidRDefault="00B958E3">
      <w:pPr>
        <w:pStyle w:val="Indenta"/>
        <w:rPr>
          <w:snapToGrid w:val="0"/>
        </w:rPr>
      </w:pPr>
      <w:r>
        <w:rPr>
          <w:snapToGrid w:val="0"/>
        </w:rPr>
        <w:tab/>
        <w:t>(b)</w:t>
      </w:r>
      <w:r>
        <w:rPr>
          <w:snapToGrid w:val="0"/>
        </w:rPr>
        <w:tab/>
        <w:t xml:space="preserve">if there is an existing survey mark at a corner of the boundaries, as close as practicable to the survey mark </w:t>
      </w:r>
      <w:r>
        <w:rPr>
          <w:snapToGrid w:val="0"/>
        </w:rPr>
        <w:lastRenderedPageBreak/>
        <w:t>without moving, changing or otherwise interfering with the survey mark,</w:t>
      </w:r>
    </w:p>
    <w:p w14:paraId="66507810" w14:textId="77777777" w:rsidR="00B958E3" w:rsidRDefault="00B958E3">
      <w:pPr>
        <w:pStyle w:val="Subsection"/>
        <w:rPr>
          <w:snapToGrid w:val="0"/>
        </w:rPr>
      </w:pPr>
      <w:r>
        <w:rPr>
          <w:snapToGrid w:val="0"/>
        </w:rPr>
        <w:tab/>
      </w:r>
      <w:r>
        <w:rPr>
          <w:snapToGrid w:val="0"/>
        </w:rPr>
        <w:tab/>
        <w:t>a datum post to which the notice of marking out in the form of Form 20 is affixed.</w:t>
      </w:r>
    </w:p>
    <w:p w14:paraId="381AEF7B" w14:textId="77777777" w:rsidR="00B958E3" w:rsidRDefault="00B958E3">
      <w:pPr>
        <w:pStyle w:val="Footnotesection"/>
        <w:ind w:left="890" w:hanging="890"/>
      </w:pPr>
      <w:r>
        <w:tab/>
        <w:t>[Regulation 61 amended: Gazette 2 Oct 1987 p. 3819; 2 Jul 1993 p. 3271; 15 Jan 2010 p. 106.]</w:t>
      </w:r>
    </w:p>
    <w:p w14:paraId="7C620A36" w14:textId="77777777" w:rsidR="00B958E3" w:rsidRDefault="00B958E3">
      <w:pPr>
        <w:pStyle w:val="Heading5"/>
        <w:keepLines w:val="0"/>
        <w:rPr>
          <w:snapToGrid w:val="0"/>
        </w:rPr>
      </w:pPr>
      <w:bookmarkStart w:id="409" w:name="_Toc232781293"/>
      <w:bookmarkStart w:id="410" w:name="_Toc233560781"/>
      <w:r>
        <w:rPr>
          <w:rStyle w:val="CharSectno"/>
        </w:rPr>
        <w:t>62</w:t>
      </w:r>
      <w:r>
        <w:rPr>
          <w:snapToGrid w:val="0"/>
        </w:rPr>
        <w:t>.</w:t>
      </w:r>
      <w:r>
        <w:rPr>
          <w:snapToGrid w:val="0"/>
        </w:rPr>
        <w:tab/>
        <w:t>Surplus land may be applied for by others</w:t>
      </w:r>
      <w:bookmarkEnd w:id="409"/>
      <w:bookmarkEnd w:id="410"/>
    </w:p>
    <w:p w14:paraId="582EB33A" w14:textId="77777777" w:rsidR="00B958E3" w:rsidRDefault="00B958E3">
      <w:pPr>
        <w:pStyle w:val="Subsection"/>
        <w:rPr>
          <w:snapToGrid w:val="0"/>
        </w:rPr>
      </w:pPr>
      <w:r>
        <w:rPr>
          <w:snapToGrid w:val="0"/>
        </w:rPr>
        <w:tab/>
        <w:t>(1)</w:t>
      </w:r>
      <w:r>
        <w:rPr>
          <w:snapToGrid w:val="0"/>
        </w:rPr>
        <w:tab/>
        <w:t>A person who makes an application for a mining tenement which is marked out to comprise an area in excess of the maximum area provided in the Act for such tenement is, before the tenement is granted, liable to have the surplus land at either end, or side, marked out at the option of another person who wishes to apply for a mining tenement in respect of that surplus land.</w:t>
      </w:r>
    </w:p>
    <w:p w14:paraId="129E8A6B" w14:textId="77777777" w:rsidR="00B958E3" w:rsidRDefault="00B958E3">
      <w:pPr>
        <w:pStyle w:val="Subsection"/>
        <w:rPr>
          <w:snapToGrid w:val="0"/>
        </w:rPr>
      </w:pPr>
      <w:r>
        <w:rPr>
          <w:snapToGrid w:val="0"/>
        </w:rPr>
        <w:tab/>
        <w:t>(2)</w:t>
      </w:r>
      <w:r>
        <w:rPr>
          <w:snapToGrid w:val="0"/>
        </w:rPr>
        <w:tab/>
        <w:t>Subregulation (1) does not apply in respect to any land containing the workings of the person first marking out, or on which any permanent building has been erected.</w:t>
      </w:r>
    </w:p>
    <w:p w14:paraId="6730F63F" w14:textId="77777777" w:rsidR="00B958E3" w:rsidRDefault="00B958E3">
      <w:pPr>
        <w:pStyle w:val="Footnotesection"/>
        <w:ind w:left="890" w:hanging="890"/>
      </w:pPr>
      <w:r>
        <w:tab/>
        <w:t>[Regulation 62 amended: Gazette 11 Jun 1999 p. 2544.]</w:t>
      </w:r>
    </w:p>
    <w:p w14:paraId="5C63C4BF" w14:textId="77777777" w:rsidR="00B958E3" w:rsidRDefault="00B958E3">
      <w:pPr>
        <w:pStyle w:val="Heading5"/>
        <w:spacing w:before="240"/>
        <w:rPr>
          <w:snapToGrid w:val="0"/>
        </w:rPr>
      </w:pPr>
      <w:bookmarkStart w:id="411" w:name="_Toc232781294"/>
      <w:bookmarkStart w:id="412" w:name="_Toc233560782"/>
      <w:r>
        <w:rPr>
          <w:rStyle w:val="CharSectno"/>
        </w:rPr>
        <w:t>63</w:t>
      </w:r>
      <w:r>
        <w:rPr>
          <w:snapToGrid w:val="0"/>
        </w:rPr>
        <w:t>.</w:t>
      </w:r>
      <w:r>
        <w:rPr>
          <w:snapToGrid w:val="0"/>
        </w:rPr>
        <w:tab/>
        <w:t>Land marked out but not applied for</w:t>
      </w:r>
      <w:bookmarkEnd w:id="411"/>
      <w:bookmarkEnd w:id="412"/>
    </w:p>
    <w:p w14:paraId="7A7FC8DF" w14:textId="77777777" w:rsidR="00B958E3" w:rsidRDefault="00B958E3">
      <w:pPr>
        <w:pStyle w:val="Subsection"/>
        <w:rPr>
          <w:snapToGrid w:val="0"/>
        </w:rPr>
      </w:pPr>
      <w:r>
        <w:rPr>
          <w:snapToGrid w:val="0"/>
        </w:rPr>
        <w:tab/>
        <w:t>(1)</w:t>
      </w:r>
      <w:r>
        <w:rPr>
          <w:snapToGrid w:val="0"/>
        </w:rPr>
        <w:tab/>
        <w:t>If a person marks out land as a mining tenement in accordance with these regulations but fails to lodge an application therefor within the prescribed time he shall not be at liberty to mark out any portion of the same land within 21 days from the date of the first marking out.</w:t>
      </w:r>
    </w:p>
    <w:p w14:paraId="134A0C06" w14:textId="77777777" w:rsidR="00B958E3" w:rsidRDefault="00B958E3">
      <w:pPr>
        <w:pStyle w:val="Subsection"/>
        <w:rPr>
          <w:snapToGrid w:val="0"/>
        </w:rPr>
      </w:pPr>
      <w:r>
        <w:rPr>
          <w:snapToGrid w:val="0"/>
        </w:rPr>
        <w:tab/>
        <w:t>(2)</w:t>
      </w:r>
      <w:r>
        <w:rPr>
          <w:snapToGrid w:val="0"/>
        </w:rPr>
        <w:tab/>
        <w:t>A person who, by himself or in collusion with any other person, causes anything to be done with the intent of defeating the terms of subregulation (1) commits an offence.</w:t>
      </w:r>
    </w:p>
    <w:p w14:paraId="1ABC0325" w14:textId="77777777" w:rsidR="00B958E3" w:rsidRDefault="00B958E3">
      <w:pPr>
        <w:pStyle w:val="Heading5"/>
        <w:spacing w:before="240"/>
      </w:pPr>
      <w:bookmarkStart w:id="413" w:name="_Toc232781295"/>
      <w:bookmarkStart w:id="414" w:name="_Toc233560783"/>
      <w:r>
        <w:rPr>
          <w:rStyle w:val="CharSectno"/>
        </w:rPr>
        <w:lastRenderedPageBreak/>
        <w:t>63A</w:t>
      </w:r>
      <w:r>
        <w:t>.</w:t>
      </w:r>
      <w:r>
        <w:tab/>
        <w:t>Requirement for marking out following grant of reversion licence</w:t>
      </w:r>
      <w:bookmarkEnd w:id="413"/>
      <w:bookmarkEnd w:id="414"/>
    </w:p>
    <w:p w14:paraId="39D1686D" w14:textId="77777777" w:rsidR="00B958E3" w:rsidRDefault="00B958E3">
      <w:pPr>
        <w:pStyle w:val="Subsection"/>
        <w:spacing w:before="180"/>
      </w:pPr>
      <w:r>
        <w:tab/>
        <w:t>(1)</w:t>
      </w:r>
      <w:r>
        <w:tab/>
        <w:t xml:space="preserve">If, as a result of a reversion licence application, a mining tenement (the </w:t>
      </w:r>
      <w:r>
        <w:rPr>
          <w:rStyle w:val="CharDefText"/>
        </w:rPr>
        <w:t>reversion licence</w:t>
      </w:r>
      <w:r>
        <w:t xml:space="preserve">) is granted in respect of part of the land the subject of an application for a mining lease (the </w:t>
      </w:r>
      <w:r>
        <w:rPr>
          <w:rStyle w:val="CharDefText"/>
        </w:rPr>
        <w:t>lease application</w:t>
      </w:r>
      <w:r>
        <w:t>), the applicant for the mining lease shall, in the manner provided for in regulation 59, mark out the land that remains the subject of the lease application as soon as practicable after the reversion licence is granted.</w:t>
      </w:r>
    </w:p>
    <w:p w14:paraId="319FEA1A" w14:textId="77777777" w:rsidR="00B958E3" w:rsidRDefault="00B958E3">
      <w:pPr>
        <w:pStyle w:val="Subsection"/>
        <w:spacing w:before="180"/>
      </w:pPr>
      <w:r>
        <w:tab/>
        <w:t>(2)</w:t>
      </w:r>
      <w:r>
        <w:tab/>
        <w:t>A person who contravenes subregulation (1) commits an offence.</w:t>
      </w:r>
    </w:p>
    <w:p w14:paraId="5EE4AC61" w14:textId="77777777" w:rsidR="00B958E3" w:rsidRDefault="00B958E3">
      <w:pPr>
        <w:pStyle w:val="Footnotesection"/>
        <w:ind w:left="890" w:hanging="890"/>
      </w:pPr>
      <w:r>
        <w:tab/>
        <w:t>[Regulation 63A inserted: Gazette 3 Feb 2006 p. 593-4.]</w:t>
      </w:r>
    </w:p>
    <w:p w14:paraId="05B5E347" w14:textId="77777777" w:rsidR="00B958E3" w:rsidRDefault="00B958E3">
      <w:pPr>
        <w:pStyle w:val="Heading3"/>
      </w:pPr>
      <w:bookmarkStart w:id="415" w:name="_Toc232779604"/>
      <w:bookmarkStart w:id="416" w:name="_Toc232780021"/>
      <w:bookmarkStart w:id="417" w:name="_Toc232780879"/>
      <w:bookmarkStart w:id="418" w:name="_Toc232781296"/>
      <w:bookmarkStart w:id="419" w:name="_Toc233011170"/>
      <w:bookmarkStart w:id="420" w:name="_Toc233011587"/>
      <w:bookmarkStart w:id="421" w:name="_Toc233013423"/>
      <w:bookmarkStart w:id="422" w:name="_Toc233560784"/>
      <w:r>
        <w:rPr>
          <w:rStyle w:val="CharDivNo"/>
        </w:rPr>
        <w:t>Division 2</w:t>
      </w:r>
      <w:r>
        <w:rPr>
          <w:snapToGrid w:val="0"/>
        </w:rPr>
        <w:t> — </w:t>
      </w:r>
      <w:r>
        <w:rPr>
          <w:rStyle w:val="CharDivText"/>
        </w:rPr>
        <w:t>Applications</w:t>
      </w:r>
      <w:bookmarkEnd w:id="415"/>
      <w:bookmarkEnd w:id="416"/>
      <w:bookmarkEnd w:id="417"/>
      <w:bookmarkEnd w:id="418"/>
      <w:bookmarkEnd w:id="419"/>
      <w:bookmarkEnd w:id="420"/>
      <w:bookmarkEnd w:id="421"/>
      <w:bookmarkEnd w:id="422"/>
      <w:r>
        <w:rPr>
          <w:rStyle w:val="CharDivText"/>
        </w:rPr>
        <w:t xml:space="preserve"> </w:t>
      </w:r>
    </w:p>
    <w:p w14:paraId="2DDCCCB2" w14:textId="77777777" w:rsidR="00B958E3" w:rsidRDefault="00B958E3">
      <w:pPr>
        <w:pStyle w:val="Footnoteheading"/>
      </w:pPr>
      <w:r>
        <w:tab/>
        <w:t xml:space="preserve">[Heading amended: Gazette 18 Mar 2011 p. 917.] </w:t>
      </w:r>
    </w:p>
    <w:p w14:paraId="0AA5A175" w14:textId="77777777" w:rsidR="00B958E3" w:rsidRDefault="00B958E3">
      <w:pPr>
        <w:pStyle w:val="Heading5"/>
        <w:rPr>
          <w:snapToGrid w:val="0"/>
        </w:rPr>
      </w:pPr>
      <w:bookmarkStart w:id="423" w:name="_Toc232781297"/>
      <w:bookmarkStart w:id="424" w:name="_Toc233560785"/>
      <w:r>
        <w:rPr>
          <w:rStyle w:val="CharSectno"/>
        </w:rPr>
        <w:t>64</w:t>
      </w:r>
      <w:r>
        <w:rPr>
          <w:snapToGrid w:val="0"/>
        </w:rPr>
        <w:t>.</w:t>
      </w:r>
      <w:r>
        <w:rPr>
          <w:snapToGrid w:val="0"/>
        </w:rPr>
        <w:tab/>
        <w:t>Application for mining tenement</w:t>
      </w:r>
      <w:bookmarkEnd w:id="423"/>
      <w:bookmarkEnd w:id="424"/>
    </w:p>
    <w:p w14:paraId="0F2FC259" w14:textId="77777777" w:rsidR="00B958E3" w:rsidRDefault="00B958E3">
      <w:pPr>
        <w:pStyle w:val="Subsection"/>
      </w:pPr>
      <w:r>
        <w:tab/>
        <w:t>(1)</w:t>
      </w:r>
      <w:r>
        <w:tab/>
        <w:t>Application for a mining tenement shall be in the form of Form 21 and lodged within 10 days of marking out.</w:t>
      </w:r>
    </w:p>
    <w:p w14:paraId="363F96B1" w14:textId="77777777" w:rsidR="00B958E3" w:rsidRDefault="00B958E3">
      <w:pPr>
        <w:pStyle w:val="Subsection"/>
        <w:rPr>
          <w:snapToGrid w:val="0"/>
        </w:rPr>
      </w:pPr>
      <w:r>
        <w:rPr>
          <w:snapToGrid w:val="0"/>
        </w:rPr>
        <w:tab/>
        <w:t>(1a)</w:t>
      </w:r>
      <w:r>
        <w:rPr>
          <w:snapToGrid w:val="0"/>
        </w:rPr>
        <w:tab/>
        <w:t xml:space="preserve">For the purposes of section 58(1) an application for an exploration licence, in the form </w:t>
      </w:r>
      <w:r>
        <w:t xml:space="preserve">of Form 21, </w:t>
      </w:r>
      <w:r>
        <w:rPr>
          <w:snapToGrid w:val="0"/>
        </w:rPr>
        <w:t>includes —</w:t>
      </w:r>
    </w:p>
    <w:p w14:paraId="4084CD48" w14:textId="77777777" w:rsidR="00B958E3" w:rsidRDefault="00B958E3">
      <w:pPr>
        <w:pStyle w:val="Indenta"/>
        <w:rPr>
          <w:snapToGrid w:val="0"/>
        </w:rPr>
      </w:pPr>
      <w:r>
        <w:rPr>
          <w:snapToGrid w:val="0"/>
        </w:rPr>
        <w:tab/>
        <w:t>(a)</w:t>
      </w:r>
      <w:r>
        <w:rPr>
          <w:snapToGrid w:val="0"/>
        </w:rPr>
        <w:tab/>
        <w:t xml:space="preserve">a completed copy of Attachment 1 to </w:t>
      </w:r>
      <w:r>
        <w:t xml:space="preserve">Form 21, </w:t>
      </w:r>
      <w:r>
        <w:rPr>
          <w:snapToGrid w:val="0"/>
        </w:rPr>
        <w:t>identifying the block or blocks to which the application relates by number; and</w:t>
      </w:r>
    </w:p>
    <w:p w14:paraId="41C419D9" w14:textId="77777777" w:rsidR="00B958E3" w:rsidRDefault="00B958E3">
      <w:pPr>
        <w:pStyle w:val="Indenta"/>
        <w:rPr>
          <w:snapToGrid w:val="0"/>
        </w:rPr>
      </w:pPr>
      <w:r>
        <w:rPr>
          <w:snapToGrid w:val="0"/>
        </w:rPr>
        <w:tab/>
        <w:t>(b)</w:t>
      </w:r>
      <w:r>
        <w:rPr>
          <w:snapToGrid w:val="0"/>
        </w:rPr>
        <w:tab/>
        <w:t xml:space="preserve">a completed copy of Attachment 2 to </w:t>
      </w:r>
      <w:r>
        <w:t xml:space="preserve">Form 21, </w:t>
      </w:r>
      <w:r>
        <w:rPr>
          <w:snapToGrid w:val="0"/>
        </w:rPr>
        <w:t>clearly delineating the block or blocks to which the application relates,</w:t>
      </w:r>
    </w:p>
    <w:p w14:paraId="1B2079BE" w14:textId="77777777" w:rsidR="00B958E3" w:rsidRDefault="00B958E3">
      <w:pPr>
        <w:pStyle w:val="Subsection"/>
        <w:rPr>
          <w:snapToGrid w:val="0"/>
        </w:rPr>
      </w:pPr>
      <w:r>
        <w:rPr>
          <w:snapToGrid w:val="0"/>
        </w:rPr>
        <w:tab/>
      </w:r>
      <w:r>
        <w:rPr>
          <w:snapToGrid w:val="0"/>
        </w:rPr>
        <w:tab/>
        <w:t>in accordance with section 58(2).</w:t>
      </w:r>
    </w:p>
    <w:p w14:paraId="47EB34AE" w14:textId="77777777" w:rsidR="00B958E3" w:rsidRDefault="00B958E3">
      <w:pPr>
        <w:pStyle w:val="Subsection"/>
      </w:pPr>
      <w:r>
        <w:tab/>
        <w:t>(1b)</w:t>
      </w:r>
      <w:r>
        <w:tab/>
        <w:t xml:space="preserve">The prescribed </w:t>
      </w:r>
      <w:r>
        <w:rPr>
          <w:snapToGrid w:val="0"/>
        </w:rPr>
        <w:t>application</w:t>
      </w:r>
      <w:r>
        <w:t xml:space="preserve"> fee for a mining tenement is set out in Schedule 2 item 10.</w:t>
      </w:r>
    </w:p>
    <w:p w14:paraId="2550DC11" w14:textId="77777777" w:rsidR="00B958E3" w:rsidRDefault="00B958E3">
      <w:pPr>
        <w:pStyle w:val="Subsection"/>
      </w:pPr>
      <w:r>
        <w:lastRenderedPageBreak/>
        <w:tab/>
        <w:t>(1C)</w:t>
      </w:r>
      <w:r>
        <w:tab/>
        <w:t xml:space="preserve">An application </w:t>
      </w:r>
      <w:r>
        <w:rPr>
          <w:snapToGrid w:val="0"/>
        </w:rPr>
        <w:t>for</w:t>
      </w:r>
      <w:r>
        <w:t xml:space="preserve"> a mining tenement of particular land must be accompanied by the annual rent set out in whichever of Schedule 2 items 1 to 8  that applies to that kind of mining tenement.</w:t>
      </w:r>
    </w:p>
    <w:p w14:paraId="2A173E63" w14:textId="77777777" w:rsidR="00B958E3" w:rsidRDefault="00B958E3">
      <w:pPr>
        <w:pStyle w:val="Subsection"/>
        <w:rPr>
          <w:snapToGrid w:val="0"/>
        </w:rPr>
      </w:pPr>
      <w:r>
        <w:rPr>
          <w:snapToGrid w:val="0"/>
        </w:rPr>
        <w:tab/>
        <w:t>(2)</w:t>
      </w:r>
      <w:r>
        <w:rPr>
          <w:snapToGrid w:val="0"/>
        </w:rPr>
        <w:tab/>
        <w:t>On receipt of the application the mining registrar shall post a copy of the application on the notice board at his office.</w:t>
      </w:r>
    </w:p>
    <w:p w14:paraId="58C11702" w14:textId="77777777" w:rsidR="00B958E3" w:rsidRDefault="00B958E3">
      <w:pPr>
        <w:pStyle w:val="Subsection"/>
      </w:pPr>
      <w:r>
        <w:rPr>
          <w:snapToGrid w:val="0"/>
        </w:rPr>
        <w:tab/>
        <w:t>(3A)</w:t>
      </w:r>
      <w:r>
        <w:rPr>
          <w:snapToGrid w:val="0"/>
        </w:rPr>
        <w:tab/>
        <w:t>The Director General of Mines must publish a notice of the application on the Department’s website</w:t>
      </w:r>
      <w:r>
        <w:t>.</w:t>
      </w:r>
    </w:p>
    <w:p w14:paraId="029C86AA" w14:textId="77777777" w:rsidR="00B958E3" w:rsidRDefault="00B958E3">
      <w:pPr>
        <w:pStyle w:val="Subsection"/>
        <w:rPr>
          <w:snapToGrid w:val="0"/>
        </w:rPr>
      </w:pPr>
      <w:r>
        <w:rPr>
          <w:snapToGrid w:val="0"/>
        </w:rPr>
        <w:tab/>
        <w:t>(3)</w:t>
      </w:r>
      <w:r>
        <w:rPr>
          <w:snapToGrid w:val="0"/>
        </w:rPr>
        <w:tab/>
        <w:t xml:space="preserve">The applicant shall obtain from the mining registrar sufficient copies of the application to enable, where applicable, copies to be served or given in accordance with sections 33, 41, 56A, </w:t>
      </w:r>
      <w:r>
        <w:t xml:space="preserve">58, </w:t>
      </w:r>
      <w:r>
        <w:rPr>
          <w:snapToGrid w:val="0"/>
        </w:rPr>
        <w:t xml:space="preserve">70, 74, 85B, 91 </w:t>
      </w:r>
      <w:r>
        <w:t>and</w:t>
      </w:r>
      <w:r>
        <w:rPr>
          <w:snapToGrid w:val="0"/>
        </w:rPr>
        <w:t xml:space="preserve"> 118 of the Act, and compliance with </w:t>
      </w:r>
      <w:r>
        <w:t>subregulation</w:t>
      </w:r>
      <w:r>
        <w:rPr>
          <w:snapToGrid w:val="0"/>
        </w:rPr>
        <w:t> (6).</w:t>
      </w:r>
    </w:p>
    <w:p w14:paraId="49E6E08E" w14:textId="77777777" w:rsidR="00B958E3" w:rsidRDefault="00B958E3">
      <w:pPr>
        <w:pStyle w:val="Ednotesubsection"/>
      </w:pPr>
      <w:r>
        <w:tab/>
        <w:t>[(4), (5)</w:t>
      </w:r>
      <w:r>
        <w:tab/>
        <w:t>deleted]</w:t>
      </w:r>
    </w:p>
    <w:p w14:paraId="3941754A" w14:textId="77777777" w:rsidR="00B958E3" w:rsidRDefault="00B958E3">
      <w:pPr>
        <w:pStyle w:val="Subsection"/>
        <w:rPr>
          <w:snapToGrid w:val="0"/>
        </w:rPr>
      </w:pPr>
      <w:r>
        <w:rPr>
          <w:snapToGrid w:val="0"/>
        </w:rPr>
        <w:tab/>
        <w:t>(5a)</w:t>
      </w:r>
      <w:r>
        <w:rPr>
          <w:snapToGrid w:val="0"/>
        </w:rPr>
        <w:tab/>
      </w:r>
      <w:r>
        <w:t xml:space="preserve">Subregulation (3A) </w:t>
      </w:r>
      <w:r>
        <w:rPr>
          <w:snapToGrid w:val="0"/>
        </w:rPr>
        <w:t>does not apply in relation to an application for a special prospecting licence under section 56A, 70 or 85B.</w:t>
      </w:r>
    </w:p>
    <w:p w14:paraId="1F3D703A" w14:textId="77777777" w:rsidR="00B958E3" w:rsidRDefault="00B958E3">
      <w:pPr>
        <w:pStyle w:val="Subsection"/>
      </w:pPr>
      <w:r>
        <w:tab/>
        <w:t>(5b)</w:t>
      </w:r>
      <w:r>
        <w:tab/>
        <w:t>Subregulation (3A) does not apply in relation to a reversion licence application if the boundaries of the land to which the application relates are identical to, or located entirely within, the boundaries of the land the subject of the relevant lease application or lease applications referred to in section 120AA(2).</w:t>
      </w:r>
    </w:p>
    <w:p w14:paraId="13071A78" w14:textId="77777777" w:rsidR="00B958E3" w:rsidRDefault="00B958E3">
      <w:pPr>
        <w:pStyle w:val="Subsection"/>
        <w:rPr>
          <w:snapToGrid w:val="0"/>
        </w:rPr>
      </w:pPr>
      <w:r>
        <w:rPr>
          <w:snapToGrid w:val="0"/>
        </w:rPr>
        <w:tab/>
        <w:t>(6)</w:t>
      </w:r>
      <w:r>
        <w:rPr>
          <w:snapToGrid w:val="0"/>
        </w:rPr>
        <w:tab/>
        <w:t xml:space="preserve">An applicant for a mining tenement in respect of land that is the subject of a miscellaneous licence shall, in addition to giving notice of the application as required by the </w:t>
      </w:r>
      <w:r>
        <w:t xml:space="preserve">Act, </w:t>
      </w:r>
      <w:r>
        <w:rPr>
          <w:snapToGrid w:val="0"/>
        </w:rPr>
        <w:t>cause a copy of the application to be given to the holder of the miscellaneous licence</w:t>
      </w:r>
      <w:r>
        <w:t xml:space="preserve"> within 14 days after lodging the application</w:t>
      </w:r>
      <w:r>
        <w:rPr>
          <w:snapToGrid w:val="0"/>
        </w:rPr>
        <w:t>.</w:t>
      </w:r>
    </w:p>
    <w:p w14:paraId="128F2651" w14:textId="77777777" w:rsidR="00B958E3" w:rsidRDefault="00B958E3">
      <w:pPr>
        <w:pStyle w:val="Subsection"/>
      </w:pPr>
      <w:r>
        <w:tab/>
        <w:t>(7)</w:t>
      </w:r>
      <w:r>
        <w:tab/>
        <w:t>In relation to an application for a mining lease, regulation 109(3A) is to be disregarded for the purposes of subregulation (1C).</w:t>
      </w:r>
    </w:p>
    <w:p w14:paraId="18BDB829" w14:textId="77777777" w:rsidR="00B958E3" w:rsidRDefault="00B958E3">
      <w:pPr>
        <w:pStyle w:val="Subsection"/>
      </w:pPr>
      <w:r>
        <w:lastRenderedPageBreak/>
        <w:tab/>
        <w:t>(8)</w:t>
      </w:r>
      <w:r>
        <w:tab/>
        <w:t xml:space="preserve">If, on an application for a mining lease, a mining lease is granted with a restriction of the kind referred to in regulation 109(3A), the applicant is entitled to a refund of rent for the first year of the initial term of the mining lease based on the difference between — </w:t>
      </w:r>
    </w:p>
    <w:p w14:paraId="414EC25A" w14:textId="77777777" w:rsidR="00B958E3" w:rsidRDefault="00B958E3">
      <w:pPr>
        <w:pStyle w:val="Indenta"/>
      </w:pPr>
      <w:r>
        <w:tab/>
        <w:t>(a)</w:t>
      </w:r>
      <w:r>
        <w:tab/>
        <w:t>the annual rent that accompanied the application under subregulation (1C); and</w:t>
      </w:r>
    </w:p>
    <w:p w14:paraId="0582DF26" w14:textId="77777777" w:rsidR="00B958E3" w:rsidRDefault="00B958E3">
      <w:pPr>
        <w:pStyle w:val="Indenta"/>
      </w:pPr>
      <w:r>
        <w:tab/>
        <w:t>(b)</w:t>
      </w:r>
      <w:r>
        <w:tab/>
        <w:t>the annual rent set out in Schedule 2 item 9 paragraph (a) as at the time the initial term commences.</w:t>
      </w:r>
    </w:p>
    <w:p w14:paraId="08B7703A" w14:textId="77777777" w:rsidR="00B958E3" w:rsidRDefault="00B958E3">
      <w:pPr>
        <w:pStyle w:val="Subsection"/>
        <w:keepNext/>
      </w:pPr>
      <w:r>
        <w:tab/>
        <w:t>(9)</w:t>
      </w:r>
      <w:r>
        <w:tab/>
        <w:t xml:space="preserve">Subregulation (8) applies to a mining lease that is granted on an application made before the coming into operation of the </w:t>
      </w:r>
      <w:r>
        <w:rPr>
          <w:i/>
        </w:rPr>
        <w:t>Mining Amendment Regulations (No. 3) 2019</w:t>
      </w:r>
      <w:r>
        <w:t xml:space="preserve"> regulation 3 if the initial term of the mining lease commences on or after the coming into operation of that regulation.</w:t>
      </w:r>
    </w:p>
    <w:p w14:paraId="00591620" w14:textId="77777777" w:rsidR="00B958E3" w:rsidRDefault="00B958E3">
      <w:pPr>
        <w:pStyle w:val="Footnotesection"/>
        <w:ind w:left="890" w:hanging="890"/>
      </w:pPr>
      <w:r>
        <w:tab/>
        <w:t>[Regulation 64 amended: Gazette 2 Oct 1987 p. 3819; 31 May 1991 p. 2698</w:t>
      </w:r>
      <w:r>
        <w:noBreakHyphen/>
        <w:t>9; 31 Jul 1992 p. 3776; 2 Jul 1993 p. 3271; 24 Jun 1994 p. 2931; 13 Oct 1995 p. 4818; 4 Apr 1997 p. 1778; 2 Feb 2001 p. 712</w:t>
      </w:r>
      <w:r>
        <w:noBreakHyphen/>
        <w:t>13; 3 Feb 2006 p. 520 and 594; 15 Jan 2010 p. 106-8 and 136; 18 Mar 2011 p. 917; 24 Jun 2011 p. 2511; 9 Nov 2012 p. 5400-1; 1 Feb 2013 p. 454; 18 Sep 2018 p. 3517; 24 May 2019 p. 1493</w:t>
      </w:r>
      <w:r>
        <w:noBreakHyphen/>
        <w:t>4; 18 Jun 2019 p. 2048.]</w:t>
      </w:r>
    </w:p>
    <w:p w14:paraId="74B26DD0" w14:textId="77777777" w:rsidR="00B958E3" w:rsidRDefault="00B958E3">
      <w:pPr>
        <w:pStyle w:val="Heading5"/>
        <w:rPr>
          <w:snapToGrid w:val="0"/>
        </w:rPr>
      </w:pPr>
      <w:bookmarkStart w:id="425" w:name="_Toc232781298"/>
      <w:bookmarkStart w:id="426" w:name="_Toc233560786"/>
      <w:r>
        <w:rPr>
          <w:rStyle w:val="CharSectno"/>
        </w:rPr>
        <w:t>64A</w:t>
      </w:r>
      <w:r>
        <w:rPr>
          <w:snapToGrid w:val="0"/>
        </w:rPr>
        <w:t>.</w:t>
      </w:r>
      <w:r>
        <w:rPr>
          <w:snapToGrid w:val="0"/>
        </w:rPr>
        <w:tab/>
        <w:t>Notice of application for prospecting licence, exploration licence, retention licence or mining lease</w:t>
      </w:r>
      <w:bookmarkEnd w:id="425"/>
      <w:bookmarkEnd w:id="426"/>
    </w:p>
    <w:p w14:paraId="7C2BBA7F" w14:textId="77777777" w:rsidR="00B958E3" w:rsidRDefault="00B958E3">
      <w:pPr>
        <w:pStyle w:val="Subsection"/>
        <w:rPr>
          <w:snapToGrid w:val="0"/>
        </w:rPr>
      </w:pPr>
      <w:r>
        <w:rPr>
          <w:snapToGrid w:val="0"/>
        </w:rPr>
        <w:tab/>
        <w:t>(1)</w:t>
      </w:r>
      <w:r>
        <w:rPr>
          <w:snapToGrid w:val="0"/>
        </w:rPr>
        <w:tab/>
        <w:t>For the purposes of sections 41(2), 58(4), 70C(4) and 74(3), the notice required to be served on the owner and occupier shall be —</w:t>
      </w:r>
    </w:p>
    <w:p w14:paraId="349EA4FB" w14:textId="77777777" w:rsidR="00B958E3" w:rsidRDefault="00B958E3">
      <w:pPr>
        <w:pStyle w:val="Indenta"/>
        <w:rPr>
          <w:snapToGrid w:val="0"/>
        </w:rPr>
      </w:pPr>
      <w:r>
        <w:rPr>
          <w:snapToGrid w:val="0"/>
        </w:rPr>
        <w:tab/>
        <w:t>(a)</w:t>
      </w:r>
      <w:r>
        <w:rPr>
          <w:snapToGrid w:val="0"/>
        </w:rPr>
        <w:tab/>
        <w:t xml:space="preserve">in the form </w:t>
      </w:r>
      <w:r>
        <w:t>of Form 21; and</w:t>
      </w:r>
    </w:p>
    <w:p w14:paraId="452BFAFD" w14:textId="77777777" w:rsidR="00B958E3" w:rsidRDefault="00B958E3">
      <w:pPr>
        <w:pStyle w:val="Indenta"/>
      </w:pPr>
      <w:r>
        <w:tab/>
        <w:t>(b)</w:t>
      </w:r>
      <w:r>
        <w:tab/>
        <w:t>served by the applicant within 14 days of the lodging of the application to which the notice relates.</w:t>
      </w:r>
    </w:p>
    <w:p w14:paraId="43489287" w14:textId="77777777" w:rsidR="00B958E3" w:rsidRDefault="00B958E3">
      <w:pPr>
        <w:pStyle w:val="Subsection"/>
      </w:pPr>
      <w:r>
        <w:tab/>
        <w:t>(2)</w:t>
      </w:r>
      <w:r>
        <w:tab/>
        <w:t xml:space="preserve">For the purposes of section 74(3), a notice in the form of Form 21 shall be served on the chief executive officer of the </w:t>
      </w:r>
      <w:r>
        <w:lastRenderedPageBreak/>
        <w:t>local government within 14 days of the lodging of the application to which the notice relates unless notice of the application is given to that chief executive officer under section 33(1).</w:t>
      </w:r>
    </w:p>
    <w:p w14:paraId="522A1DFB" w14:textId="77777777" w:rsidR="00B958E3" w:rsidRDefault="00B958E3">
      <w:pPr>
        <w:pStyle w:val="Footnotesection"/>
        <w:ind w:left="890" w:hanging="890"/>
      </w:pPr>
      <w:r>
        <w:tab/>
        <w:t>[Regulation 64A inserted: Gazette 13 Oct 1995 p. 4818; amended: Gazette 15 Jan 2010 p. 108-9; 1 Feb 2013 p. 454.]</w:t>
      </w:r>
    </w:p>
    <w:p w14:paraId="34CD1754" w14:textId="77777777" w:rsidR="00B958E3" w:rsidRDefault="00B958E3">
      <w:pPr>
        <w:pStyle w:val="Heading5"/>
        <w:spacing w:before="180"/>
        <w:rPr>
          <w:snapToGrid w:val="0"/>
        </w:rPr>
      </w:pPr>
      <w:bookmarkStart w:id="427" w:name="_Toc232781299"/>
      <w:bookmarkStart w:id="428" w:name="_Toc233560787"/>
      <w:r>
        <w:rPr>
          <w:rStyle w:val="CharSectno"/>
        </w:rPr>
        <w:t>64B</w:t>
      </w:r>
      <w:r>
        <w:rPr>
          <w:snapToGrid w:val="0"/>
        </w:rPr>
        <w:t>.</w:t>
      </w:r>
      <w:r>
        <w:rPr>
          <w:snapToGrid w:val="0"/>
        </w:rPr>
        <w:tab/>
      </w:r>
      <w:r>
        <w:t>Notice of application for mining tenement to pastoral, grazing or diversification lessee (Act s. 118)</w:t>
      </w:r>
      <w:bookmarkEnd w:id="427"/>
      <w:bookmarkEnd w:id="428"/>
    </w:p>
    <w:p w14:paraId="3B04AFA2" w14:textId="77777777" w:rsidR="00B958E3" w:rsidRDefault="00B958E3">
      <w:pPr>
        <w:pStyle w:val="Subsection"/>
        <w:keepNext/>
        <w:rPr>
          <w:snapToGrid w:val="0"/>
        </w:rPr>
      </w:pPr>
      <w:r>
        <w:rPr>
          <w:snapToGrid w:val="0"/>
        </w:rPr>
        <w:tab/>
      </w:r>
      <w:r>
        <w:rPr>
          <w:snapToGrid w:val="0"/>
        </w:rPr>
        <w:tab/>
        <w:t xml:space="preserve">For the purposes of section 118, where notice is required to be given to the holder of a pastoral </w:t>
      </w:r>
      <w:r>
        <w:t>lease or a lease otherwise</w:t>
      </w:r>
      <w:r>
        <w:rPr>
          <w:snapToGrid w:val="0"/>
        </w:rPr>
        <w:t xml:space="preserve"> granted by or on behalf of the Crown for grazing purposes </w:t>
      </w:r>
      <w:r>
        <w:t>only or a diversification lease,</w:t>
      </w:r>
      <w:r>
        <w:rPr>
          <w:snapToGrid w:val="0"/>
        </w:rPr>
        <w:t xml:space="preserve"> that notice is to be given within 14 days of the lodging of the application to which the notice relates.</w:t>
      </w:r>
    </w:p>
    <w:p w14:paraId="3DD2A395" w14:textId="77777777" w:rsidR="00B958E3" w:rsidRDefault="00B958E3">
      <w:pPr>
        <w:pStyle w:val="Footnotesection"/>
        <w:ind w:left="890" w:hanging="890"/>
      </w:pPr>
      <w:r>
        <w:tab/>
        <w:t>[Regulation 64B inserted: Gazette 24 Jun 1994 p. 2931; amended: SL 2023/127 r. 5.]</w:t>
      </w:r>
    </w:p>
    <w:p w14:paraId="54DA5AC7" w14:textId="77777777" w:rsidR="00B958E3" w:rsidRDefault="00B958E3">
      <w:pPr>
        <w:pStyle w:val="Heading5"/>
        <w:spacing w:before="180"/>
      </w:pPr>
      <w:bookmarkStart w:id="429" w:name="_Toc232781300"/>
      <w:bookmarkStart w:id="430" w:name="_Toc233560788"/>
      <w:r>
        <w:rPr>
          <w:rStyle w:val="CharSectno"/>
        </w:rPr>
        <w:t>64C</w:t>
      </w:r>
      <w:r>
        <w:t>.</w:t>
      </w:r>
      <w:r>
        <w:tab/>
        <w:t>Copy of application for miscellaneous licence (Act s. 91(9))</w:t>
      </w:r>
      <w:bookmarkEnd w:id="429"/>
      <w:bookmarkEnd w:id="430"/>
    </w:p>
    <w:p w14:paraId="57D9615A" w14:textId="77777777" w:rsidR="00B958E3" w:rsidRDefault="00B958E3">
      <w:pPr>
        <w:pStyle w:val="Subsection"/>
      </w:pPr>
      <w:r>
        <w:tab/>
      </w:r>
      <w:r>
        <w:tab/>
        <w:t>For the purposes of section 91(9), the prescribed time is 14 days after the lodging of the application concerned.</w:t>
      </w:r>
    </w:p>
    <w:p w14:paraId="4978AA76" w14:textId="77777777" w:rsidR="00B958E3" w:rsidRDefault="00B958E3">
      <w:pPr>
        <w:pStyle w:val="Footnotesection"/>
        <w:ind w:left="890" w:hanging="890"/>
      </w:pPr>
      <w:r>
        <w:tab/>
        <w:t>[Regulation 64C inserted: Gazette 17 Jan 2003 p. 106.]</w:t>
      </w:r>
    </w:p>
    <w:p w14:paraId="353058DE" w14:textId="77777777" w:rsidR="00B958E3" w:rsidRDefault="00B958E3">
      <w:pPr>
        <w:pStyle w:val="Heading5"/>
        <w:spacing w:before="180"/>
        <w:rPr>
          <w:snapToGrid w:val="0"/>
        </w:rPr>
      </w:pPr>
      <w:bookmarkStart w:id="431" w:name="_Toc232781301"/>
      <w:bookmarkStart w:id="432" w:name="_Toc233560789"/>
      <w:r>
        <w:rPr>
          <w:rStyle w:val="CharSectno"/>
        </w:rPr>
        <w:t>65</w:t>
      </w:r>
      <w:r>
        <w:rPr>
          <w:snapToGrid w:val="0"/>
        </w:rPr>
        <w:t>.</w:t>
      </w:r>
      <w:r>
        <w:rPr>
          <w:snapToGrid w:val="0"/>
        </w:rPr>
        <w:tab/>
        <w:t>Number of shares to be stated on application</w:t>
      </w:r>
      <w:bookmarkEnd w:id="431"/>
      <w:bookmarkEnd w:id="432"/>
    </w:p>
    <w:p w14:paraId="1ACE1AFC" w14:textId="77777777" w:rsidR="00B958E3" w:rsidRDefault="00B958E3">
      <w:pPr>
        <w:pStyle w:val="Subsection"/>
        <w:rPr>
          <w:snapToGrid w:val="0"/>
        </w:rPr>
      </w:pPr>
      <w:r>
        <w:rPr>
          <w:snapToGrid w:val="0"/>
        </w:rPr>
        <w:tab/>
      </w:r>
      <w:r>
        <w:rPr>
          <w:snapToGrid w:val="0"/>
        </w:rPr>
        <w:tab/>
        <w:t>Every application for a mining tenement shall state the number of shares in which the tenement is to be held and their division, but no fractions of shares may be held.</w:t>
      </w:r>
    </w:p>
    <w:p w14:paraId="6FEE0352" w14:textId="77777777" w:rsidR="00B958E3" w:rsidRDefault="00B958E3">
      <w:pPr>
        <w:pStyle w:val="Heading5"/>
        <w:spacing w:before="180"/>
        <w:rPr>
          <w:snapToGrid w:val="0"/>
        </w:rPr>
      </w:pPr>
      <w:bookmarkStart w:id="433" w:name="_Toc232781302"/>
      <w:bookmarkStart w:id="434" w:name="_Toc233560790"/>
      <w:r>
        <w:rPr>
          <w:rStyle w:val="CharSectno"/>
        </w:rPr>
        <w:t>66</w:t>
      </w:r>
      <w:r>
        <w:rPr>
          <w:snapToGrid w:val="0"/>
        </w:rPr>
        <w:t>.</w:t>
      </w:r>
      <w:r>
        <w:rPr>
          <w:snapToGrid w:val="0"/>
        </w:rPr>
        <w:tab/>
        <w:t>Description of boundaries</w:t>
      </w:r>
      <w:bookmarkEnd w:id="433"/>
      <w:bookmarkEnd w:id="434"/>
    </w:p>
    <w:p w14:paraId="19024F76" w14:textId="77777777" w:rsidR="00B958E3" w:rsidRDefault="00B958E3">
      <w:pPr>
        <w:pStyle w:val="Subsection"/>
        <w:rPr>
          <w:snapToGrid w:val="0"/>
        </w:rPr>
      </w:pPr>
      <w:r>
        <w:rPr>
          <w:snapToGrid w:val="0"/>
        </w:rPr>
        <w:tab/>
      </w:r>
      <w:r>
        <w:rPr>
          <w:snapToGrid w:val="0"/>
        </w:rPr>
        <w:tab/>
        <w:t>The boundaries of every mining tenement applied for, other than an exploration licence, shall be described from either —</w:t>
      </w:r>
    </w:p>
    <w:p w14:paraId="08AF2049" w14:textId="77777777" w:rsidR="00B958E3" w:rsidRDefault="00B958E3">
      <w:pPr>
        <w:pStyle w:val="Indenta"/>
        <w:rPr>
          <w:snapToGrid w:val="0"/>
        </w:rPr>
      </w:pPr>
      <w:r>
        <w:rPr>
          <w:snapToGrid w:val="0"/>
        </w:rPr>
        <w:tab/>
        <w:t>(a)</w:t>
      </w:r>
      <w:r>
        <w:rPr>
          <w:snapToGrid w:val="0"/>
        </w:rPr>
        <w:tab/>
        <w:t>an existing survey mark; or</w:t>
      </w:r>
    </w:p>
    <w:p w14:paraId="41764FC2" w14:textId="77777777" w:rsidR="00B958E3" w:rsidRDefault="00B958E3">
      <w:pPr>
        <w:pStyle w:val="Indenta"/>
        <w:rPr>
          <w:snapToGrid w:val="0"/>
        </w:rPr>
      </w:pPr>
      <w:r>
        <w:rPr>
          <w:snapToGrid w:val="0"/>
        </w:rPr>
        <w:tab/>
        <w:t>(b)</w:t>
      </w:r>
      <w:r>
        <w:rPr>
          <w:snapToGrid w:val="0"/>
        </w:rPr>
        <w:tab/>
        <w:t>a prominent ground feature shown on the public plans of the Department; or</w:t>
      </w:r>
    </w:p>
    <w:p w14:paraId="72DEAB00" w14:textId="77777777" w:rsidR="00B958E3" w:rsidRDefault="00B958E3">
      <w:pPr>
        <w:pStyle w:val="Indenta"/>
        <w:rPr>
          <w:snapToGrid w:val="0"/>
        </w:rPr>
      </w:pPr>
      <w:r>
        <w:rPr>
          <w:snapToGrid w:val="0"/>
        </w:rPr>
        <w:lastRenderedPageBreak/>
        <w:tab/>
        <w:t>(c)</w:t>
      </w:r>
      <w:r>
        <w:rPr>
          <w:snapToGrid w:val="0"/>
        </w:rPr>
        <w:tab/>
        <w:t>latitude and longitude; or</w:t>
      </w:r>
    </w:p>
    <w:p w14:paraId="635323EC" w14:textId="77777777" w:rsidR="00B958E3" w:rsidRDefault="00B958E3">
      <w:pPr>
        <w:pStyle w:val="Indenta"/>
        <w:rPr>
          <w:snapToGrid w:val="0"/>
        </w:rPr>
      </w:pPr>
      <w:r>
        <w:rPr>
          <w:snapToGrid w:val="0"/>
        </w:rPr>
        <w:tab/>
      </w:r>
      <w:r>
        <w:t>(d)</w:t>
      </w:r>
      <w:r>
        <w:tab/>
        <w:t>Map Grid of Australia 2020 coordinates.</w:t>
      </w:r>
    </w:p>
    <w:p w14:paraId="0795F792" w14:textId="77777777" w:rsidR="00B958E3" w:rsidRDefault="00B958E3">
      <w:pPr>
        <w:pStyle w:val="Footnotesection"/>
        <w:spacing w:before="80"/>
        <w:ind w:left="890" w:hanging="890"/>
      </w:pPr>
      <w:r>
        <w:tab/>
        <w:t>[Regulation 66 inserted: Gazette 2 Jul 1993 p. 3271; amended: Gazette 15 Dec 2000 p. 7219; SL 2025/172 r. 4.]</w:t>
      </w:r>
    </w:p>
    <w:p w14:paraId="1F473F8F" w14:textId="77777777" w:rsidR="00B958E3" w:rsidRDefault="00B958E3">
      <w:pPr>
        <w:pStyle w:val="Ednotesection"/>
        <w:spacing w:before="180"/>
      </w:pPr>
      <w:r>
        <w:t>[</w:t>
      </w:r>
      <w:r>
        <w:rPr>
          <w:b/>
        </w:rPr>
        <w:t>66A.</w:t>
      </w:r>
      <w:r>
        <w:rPr>
          <w:b/>
        </w:rPr>
        <w:tab/>
      </w:r>
      <w:r>
        <w:t>Deleted: Gazette 4 Apr 1997 p. 1778.]</w:t>
      </w:r>
    </w:p>
    <w:p w14:paraId="0B5E082D" w14:textId="77777777" w:rsidR="00B958E3" w:rsidRDefault="00B958E3">
      <w:pPr>
        <w:pStyle w:val="Ednotesection"/>
        <w:spacing w:before="180"/>
      </w:pPr>
      <w:r>
        <w:t>[</w:t>
      </w:r>
      <w:r>
        <w:rPr>
          <w:b/>
          <w:bCs/>
        </w:rPr>
        <w:t>67.</w:t>
      </w:r>
      <w:r>
        <w:tab/>
        <w:t>Deleted: Gazette 9 Mar 2007 p. 870.]</w:t>
      </w:r>
    </w:p>
    <w:p w14:paraId="316C54CE" w14:textId="77777777" w:rsidR="00B958E3" w:rsidRDefault="00B958E3">
      <w:pPr>
        <w:pStyle w:val="Ednotesection"/>
        <w:spacing w:before="180"/>
        <w:ind w:left="890" w:hanging="890"/>
      </w:pPr>
      <w:r>
        <w:t>[</w:t>
      </w:r>
      <w:r>
        <w:rPr>
          <w:b/>
        </w:rPr>
        <w:t>67A.</w:t>
      </w:r>
      <w:r>
        <w:tab/>
        <w:t>Deleted: Gazette 4 Apr 1997 p. 1778.]</w:t>
      </w:r>
    </w:p>
    <w:p w14:paraId="23FE2DFE" w14:textId="77777777" w:rsidR="00B958E3" w:rsidRDefault="00B958E3">
      <w:pPr>
        <w:pStyle w:val="Heading5"/>
        <w:spacing w:before="180"/>
        <w:rPr>
          <w:snapToGrid w:val="0"/>
        </w:rPr>
      </w:pPr>
      <w:bookmarkStart w:id="435" w:name="_Toc232781303"/>
      <w:bookmarkStart w:id="436" w:name="_Toc233560791"/>
      <w:r>
        <w:rPr>
          <w:rStyle w:val="CharSectno"/>
        </w:rPr>
        <w:t>68</w:t>
      </w:r>
      <w:r>
        <w:rPr>
          <w:snapToGrid w:val="0"/>
        </w:rPr>
        <w:t>.</w:t>
      </w:r>
      <w:r>
        <w:rPr>
          <w:snapToGrid w:val="0"/>
        </w:rPr>
        <w:tab/>
        <w:t>Warden may obtain report</w:t>
      </w:r>
      <w:bookmarkEnd w:id="435"/>
      <w:bookmarkEnd w:id="436"/>
    </w:p>
    <w:p w14:paraId="693723DD" w14:textId="77777777" w:rsidR="00B958E3" w:rsidRDefault="00B958E3">
      <w:pPr>
        <w:pStyle w:val="Subsection"/>
        <w:spacing w:before="180"/>
        <w:rPr>
          <w:snapToGrid w:val="0"/>
        </w:rPr>
      </w:pPr>
      <w:r>
        <w:rPr>
          <w:snapToGrid w:val="0"/>
        </w:rPr>
        <w:tab/>
      </w:r>
      <w:r>
        <w:rPr>
          <w:snapToGrid w:val="0"/>
        </w:rPr>
        <w:tab/>
        <w:t>Prior to making any recommendation or granting any application for a mining tenement, the warden may obtain a report from the Director, Geological Survey or any other officer of the Department.</w:t>
      </w:r>
    </w:p>
    <w:p w14:paraId="0367D724" w14:textId="77777777" w:rsidR="00B958E3" w:rsidRDefault="00B958E3">
      <w:pPr>
        <w:pStyle w:val="Footnotesection"/>
        <w:spacing w:before="80"/>
        <w:ind w:left="890" w:hanging="890"/>
      </w:pPr>
      <w:r>
        <w:tab/>
        <w:t>[Regulation 68 amended: Gazette 3 Feb 2006 p. 594.]</w:t>
      </w:r>
    </w:p>
    <w:p w14:paraId="41B52B3D" w14:textId="77777777" w:rsidR="00B958E3" w:rsidRDefault="00B958E3">
      <w:pPr>
        <w:pStyle w:val="Heading5"/>
        <w:spacing w:before="180"/>
        <w:rPr>
          <w:snapToGrid w:val="0"/>
        </w:rPr>
      </w:pPr>
      <w:bookmarkStart w:id="437" w:name="_Toc232781304"/>
      <w:bookmarkStart w:id="438" w:name="_Toc233560792"/>
      <w:r>
        <w:rPr>
          <w:rStyle w:val="CharSectno"/>
        </w:rPr>
        <w:t>69</w:t>
      </w:r>
      <w:r>
        <w:rPr>
          <w:snapToGrid w:val="0"/>
        </w:rPr>
        <w:t>.</w:t>
      </w:r>
      <w:r>
        <w:rPr>
          <w:snapToGrid w:val="0"/>
        </w:rPr>
        <w:tab/>
        <w:t>Withdrawal of applications</w:t>
      </w:r>
      <w:bookmarkEnd w:id="437"/>
      <w:bookmarkEnd w:id="438"/>
    </w:p>
    <w:p w14:paraId="5E488E9D" w14:textId="77777777" w:rsidR="00B958E3" w:rsidRDefault="00B958E3">
      <w:pPr>
        <w:pStyle w:val="Subsection"/>
        <w:spacing w:before="180"/>
        <w:rPr>
          <w:snapToGrid w:val="0"/>
        </w:rPr>
      </w:pPr>
      <w:r>
        <w:rPr>
          <w:snapToGrid w:val="0"/>
        </w:rPr>
        <w:tab/>
      </w:r>
      <w:r>
        <w:rPr>
          <w:snapToGrid w:val="0"/>
        </w:rPr>
        <w:tab/>
        <w:t xml:space="preserve">An applicant for a mining tenement may, at any time before the granting of the application, apply to withdraw his application by lodging a withdrawal in the form </w:t>
      </w:r>
      <w:r>
        <w:t xml:space="preserve">of Form 22, </w:t>
      </w:r>
      <w:r>
        <w:rPr>
          <w:snapToGrid w:val="0"/>
        </w:rPr>
        <w:t>but if —</w:t>
      </w:r>
    </w:p>
    <w:p w14:paraId="2093F381" w14:textId="77777777" w:rsidR="00B958E3" w:rsidRDefault="00B958E3">
      <w:pPr>
        <w:pStyle w:val="Indenta"/>
        <w:spacing w:before="100"/>
        <w:rPr>
          <w:snapToGrid w:val="0"/>
        </w:rPr>
      </w:pPr>
      <w:r>
        <w:rPr>
          <w:snapToGrid w:val="0"/>
        </w:rPr>
        <w:tab/>
        <w:t>(a)</w:t>
      </w:r>
      <w:r>
        <w:rPr>
          <w:snapToGrid w:val="0"/>
        </w:rPr>
        <w:tab/>
        <w:t>the land in respect of which the application is made is private land; and</w:t>
      </w:r>
    </w:p>
    <w:p w14:paraId="66F166DD" w14:textId="77777777" w:rsidR="00B958E3" w:rsidRDefault="00B958E3">
      <w:pPr>
        <w:pStyle w:val="Indenta"/>
        <w:spacing w:before="100"/>
        <w:rPr>
          <w:snapToGrid w:val="0"/>
        </w:rPr>
      </w:pPr>
      <w:r>
        <w:rPr>
          <w:snapToGrid w:val="0"/>
        </w:rPr>
        <w:tab/>
        <w:t>(b)</w:t>
      </w:r>
      <w:r>
        <w:rPr>
          <w:snapToGrid w:val="0"/>
        </w:rPr>
        <w:tab/>
        <w:t>the owner, or occupier, of the private land referred to in paragraph (a) has lodged an objection to the application,</w:t>
      </w:r>
    </w:p>
    <w:p w14:paraId="560425AB" w14:textId="77777777" w:rsidR="00B958E3" w:rsidRDefault="00B958E3">
      <w:pPr>
        <w:pStyle w:val="Subsection"/>
        <w:rPr>
          <w:snapToGrid w:val="0"/>
        </w:rPr>
      </w:pPr>
      <w:r>
        <w:rPr>
          <w:snapToGrid w:val="0"/>
        </w:rPr>
        <w:tab/>
      </w:r>
      <w:r>
        <w:rPr>
          <w:snapToGrid w:val="0"/>
        </w:rPr>
        <w:tab/>
        <w:t>the application shall not be withdrawn without leave of the warden at the hearing of the application.</w:t>
      </w:r>
    </w:p>
    <w:p w14:paraId="7825F4D9" w14:textId="77777777" w:rsidR="00B958E3" w:rsidRDefault="00B958E3">
      <w:pPr>
        <w:pStyle w:val="Footnotesection"/>
      </w:pPr>
      <w:r>
        <w:tab/>
        <w:t>[Regulation 69 amended: Gazette 3 Feb 2006 p. 520; 15 Jan 2010 p. 109.]</w:t>
      </w:r>
    </w:p>
    <w:p w14:paraId="632F1FF7" w14:textId="77777777" w:rsidR="00B958E3" w:rsidRDefault="00B958E3">
      <w:pPr>
        <w:pStyle w:val="Ednotesection"/>
        <w:spacing w:before="180"/>
        <w:ind w:left="890" w:hanging="890"/>
      </w:pPr>
      <w:r>
        <w:t>[</w:t>
      </w:r>
      <w:r>
        <w:rPr>
          <w:b/>
        </w:rPr>
        <w:t>69A.</w:t>
      </w:r>
      <w:r>
        <w:tab/>
        <w:t>Deleted: Gazette 24 Jun 2011 p. 2511.]</w:t>
      </w:r>
    </w:p>
    <w:p w14:paraId="21EA3FBE" w14:textId="77777777" w:rsidR="00B958E3" w:rsidRDefault="00B958E3">
      <w:pPr>
        <w:pStyle w:val="Heading5"/>
        <w:keepLines w:val="0"/>
        <w:spacing w:before="180"/>
        <w:rPr>
          <w:snapToGrid w:val="0"/>
        </w:rPr>
      </w:pPr>
      <w:bookmarkStart w:id="439" w:name="_Toc232781305"/>
      <w:bookmarkStart w:id="440" w:name="_Toc233560793"/>
      <w:r>
        <w:rPr>
          <w:rStyle w:val="CharSectno"/>
        </w:rPr>
        <w:lastRenderedPageBreak/>
        <w:t>70</w:t>
      </w:r>
      <w:r>
        <w:rPr>
          <w:snapToGrid w:val="0"/>
        </w:rPr>
        <w:t>.</w:t>
      </w:r>
      <w:r>
        <w:rPr>
          <w:snapToGrid w:val="0"/>
        </w:rPr>
        <w:tab/>
        <w:t>Refund of rent on withdrawal or refusal of application</w:t>
      </w:r>
      <w:bookmarkEnd w:id="439"/>
      <w:bookmarkEnd w:id="440"/>
    </w:p>
    <w:p w14:paraId="329C1CEA" w14:textId="77777777" w:rsidR="00B958E3" w:rsidRDefault="00B958E3">
      <w:pPr>
        <w:pStyle w:val="Subsection"/>
        <w:spacing w:before="120"/>
        <w:rPr>
          <w:snapToGrid w:val="0"/>
        </w:rPr>
      </w:pPr>
      <w:r>
        <w:rPr>
          <w:snapToGrid w:val="0"/>
        </w:rPr>
        <w:tab/>
      </w:r>
      <w:r>
        <w:rPr>
          <w:snapToGrid w:val="0"/>
        </w:rPr>
        <w:tab/>
        <w:t>If an application for a mining tenement is withdrawn under regulation 69 or is refused, the applicant is entitled to a refund of the amount of all rent paid.</w:t>
      </w:r>
    </w:p>
    <w:p w14:paraId="2A0DFC06" w14:textId="77777777" w:rsidR="00B958E3" w:rsidRDefault="00B958E3">
      <w:pPr>
        <w:pStyle w:val="Footnotesection"/>
      </w:pPr>
      <w:r>
        <w:tab/>
        <w:t>[Regulation 70 inserted: Gazette 2 Oct 1987 p. 3819.]</w:t>
      </w:r>
    </w:p>
    <w:p w14:paraId="758A42CD" w14:textId="77777777" w:rsidR="00B958E3" w:rsidRDefault="00B958E3">
      <w:pPr>
        <w:pStyle w:val="Heading5"/>
        <w:rPr>
          <w:snapToGrid w:val="0"/>
        </w:rPr>
      </w:pPr>
      <w:bookmarkStart w:id="441" w:name="_Toc232781306"/>
      <w:bookmarkStart w:id="442" w:name="_Toc233560794"/>
      <w:r>
        <w:rPr>
          <w:rStyle w:val="CharSectno"/>
        </w:rPr>
        <w:t>70A</w:t>
      </w:r>
      <w:r>
        <w:rPr>
          <w:snapToGrid w:val="0"/>
        </w:rPr>
        <w:t>.</w:t>
      </w:r>
      <w:r>
        <w:rPr>
          <w:snapToGrid w:val="0"/>
        </w:rPr>
        <w:tab/>
        <w:t>Amalgamation of secondary tenement (Act s. 67A)</w:t>
      </w:r>
      <w:bookmarkEnd w:id="441"/>
      <w:bookmarkEnd w:id="442"/>
    </w:p>
    <w:p w14:paraId="54319D65" w14:textId="77777777" w:rsidR="00B958E3" w:rsidRDefault="00B958E3">
      <w:pPr>
        <w:pStyle w:val="Subsection"/>
      </w:pPr>
      <w:r>
        <w:tab/>
        <w:t>(1)</w:t>
      </w:r>
      <w:r>
        <w:tab/>
        <w:t xml:space="preserve">In this regulation — </w:t>
      </w:r>
    </w:p>
    <w:p w14:paraId="0E700D54" w14:textId="77777777" w:rsidR="00B958E3" w:rsidRDefault="00B958E3">
      <w:pPr>
        <w:pStyle w:val="Defstart"/>
      </w:pPr>
      <w:r>
        <w:tab/>
      </w:r>
      <w:r>
        <w:rPr>
          <w:rStyle w:val="CharDefText"/>
        </w:rPr>
        <w:t>application</w:t>
      </w:r>
      <w:r>
        <w:t xml:space="preserve"> means an application to amalgamate a secondary tenement under section 67A.</w:t>
      </w:r>
    </w:p>
    <w:p w14:paraId="7BBBF6A0" w14:textId="77777777" w:rsidR="00B958E3" w:rsidRDefault="00B958E3">
      <w:pPr>
        <w:pStyle w:val="Subsection"/>
      </w:pPr>
      <w:r>
        <w:tab/>
        <w:t>(1A)</w:t>
      </w:r>
      <w:r>
        <w:tab/>
        <w:t>An application must be lodged together with a map of the secondary tenement.</w:t>
      </w:r>
    </w:p>
    <w:p w14:paraId="74F15148" w14:textId="77777777" w:rsidR="00B958E3" w:rsidRDefault="00B958E3">
      <w:pPr>
        <w:pStyle w:val="Subsection"/>
        <w:spacing w:before="120"/>
        <w:rPr>
          <w:snapToGrid w:val="0"/>
        </w:rPr>
      </w:pPr>
      <w:r>
        <w:rPr>
          <w:snapToGrid w:val="0"/>
        </w:rPr>
        <w:tab/>
        <w:t>(2)</w:t>
      </w:r>
      <w:r>
        <w:rPr>
          <w:snapToGrid w:val="0"/>
        </w:rPr>
        <w:tab/>
        <w:t>Where private land is affected by an application the provisions of section 29 shall apply.</w:t>
      </w:r>
    </w:p>
    <w:p w14:paraId="68C82C6B" w14:textId="77777777" w:rsidR="00B958E3" w:rsidRDefault="00B958E3">
      <w:pPr>
        <w:pStyle w:val="Subsection"/>
        <w:spacing w:before="120"/>
        <w:rPr>
          <w:snapToGrid w:val="0"/>
        </w:rPr>
      </w:pPr>
      <w:r>
        <w:rPr>
          <w:snapToGrid w:val="0"/>
        </w:rPr>
        <w:tab/>
        <w:t>(3)</w:t>
      </w:r>
      <w:r>
        <w:rPr>
          <w:snapToGrid w:val="0"/>
        </w:rPr>
        <w:tab/>
        <w:t xml:space="preserve">If </w:t>
      </w:r>
      <w:r>
        <w:t>the application is under section 67A(1) and</w:t>
      </w:r>
      <w:r>
        <w:rPr>
          <w:snapToGrid w:val="0"/>
        </w:rPr>
        <w:t xml:space="preserve"> is granted, the applicant is entitled to a pro rata refund of rent paid on the secondary tenement for the period commencing on the day on which the application is granted.</w:t>
      </w:r>
    </w:p>
    <w:p w14:paraId="625CE90C" w14:textId="77777777" w:rsidR="00B958E3" w:rsidRDefault="00B958E3">
      <w:pPr>
        <w:pStyle w:val="Subsection"/>
        <w:spacing w:before="120"/>
        <w:rPr>
          <w:snapToGrid w:val="0"/>
        </w:rPr>
      </w:pPr>
      <w:r>
        <w:rPr>
          <w:snapToGrid w:val="0"/>
        </w:rPr>
        <w:tab/>
        <w:t>(4)</w:t>
      </w:r>
      <w:r>
        <w:rPr>
          <w:snapToGrid w:val="0"/>
        </w:rPr>
        <w:tab/>
        <w:t>When calculating a pro rata refund for the purposes of subregulation (3) only whole months of the period referred to in that subregulation are to be the subject of the refund.</w:t>
      </w:r>
    </w:p>
    <w:p w14:paraId="21656BF2" w14:textId="77777777" w:rsidR="00B958E3" w:rsidRDefault="00B958E3">
      <w:pPr>
        <w:pStyle w:val="Footnotesection"/>
      </w:pPr>
      <w:r>
        <w:tab/>
        <w:t>[Regulation 70A inserted: Gazette 2 Oct 1987 p. 3819</w:t>
      </w:r>
      <w:r>
        <w:noBreakHyphen/>
        <w:t>20; amended: Gazette 24 Jun 1994 p. 2932; 13 Oct 1995 p. 4818</w:t>
      </w:r>
      <w:r>
        <w:noBreakHyphen/>
        <w:t>19; 18 Mar 2011 p. 917; 1 Feb 2013 p. 454; 13 Dec 2019 p. 4236.]</w:t>
      </w:r>
    </w:p>
    <w:p w14:paraId="4AEADCAF" w14:textId="77777777" w:rsidR="00B958E3" w:rsidRDefault="00B958E3">
      <w:pPr>
        <w:pStyle w:val="Heading5"/>
        <w:spacing w:before="160"/>
      </w:pPr>
      <w:bookmarkStart w:id="443" w:name="_Toc232781307"/>
      <w:bookmarkStart w:id="444" w:name="_Toc233560795"/>
      <w:r>
        <w:rPr>
          <w:rStyle w:val="CharSectno"/>
        </w:rPr>
        <w:lastRenderedPageBreak/>
        <w:t>70BA</w:t>
      </w:r>
      <w:r>
        <w:t>.</w:t>
      </w:r>
      <w:r>
        <w:tab/>
        <w:t>Prescribed period for lodging certain applications for areas compulsorily surrendered (Act s. 105A(3))</w:t>
      </w:r>
      <w:bookmarkEnd w:id="443"/>
      <w:bookmarkEnd w:id="444"/>
    </w:p>
    <w:p w14:paraId="2F210123" w14:textId="77777777" w:rsidR="00B958E3" w:rsidRDefault="00B958E3">
      <w:pPr>
        <w:pStyle w:val="Subsection"/>
        <w:keepNext/>
        <w:spacing w:before="120"/>
      </w:pPr>
      <w:r>
        <w:tab/>
        <w:t>(1)</w:t>
      </w:r>
      <w:r>
        <w:tab/>
        <w:t xml:space="preserve">In this regulation — </w:t>
      </w:r>
    </w:p>
    <w:p w14:paraId="20357435" w14:textId="77777777" w:rsidR="00B958E3" w:rsidRDefault="00B958E3">
      <w:pPr>
        <w:pStyle w:val="Defstart"/>
        <w:keepNext/>
        <w:spacing w:before="60"/>
      </w:pPr>
      <w:r>
        <w:tab/>
      </w:r>
      <w:r>
        <w:rPr>
          <w:rStyle w:val="CharDefText"/>
        </w:rPr>
        <w:t>application</w:t>
      </w:r>
      <w:r>
        <w:t xml:space="preserve"> means an application for a prospecting licence, exploration licence, mining lease or general purpose lease — </w:t>
      </w:r>
    </w:p>
    <w:p w14:paraId="3DB7DC96" w14:textId="77777777" w:rsidR="00B958E3" w:rsidRDefault="00B958E3">
      <w:pPr>
        <w:pStyle w:val="Defpara"/>
        <w:spacing w:before="60"/>
      </w:pPr>
      <w:r>
        <w:tab/>
        <w:t>(a)</w:t>
      </w:r>
      <w:r>
        <w:tab/>
        <w:t>in respect of any land that is the subject of a surrender under section 65; and</w:t>
      </w:r>
    </w:p>
    <w:p w14:paraId="51963D55" w14:textId="77777777" w:rsidR="00B958E3" w:rsidRDefault="00B958E3">
      <w:pPr>
        <w:pStyle w:val="Defpara"/>
      </w:pPr>
      <w:r>
        <w:tab/>
        <w:t>(b)</w:t>
      </w:r>
      <w:r>
        <w:tab/>
        <w:t>that is lodged on the date chosen under regulation 23(1)(c) for the release.</w:t>
      </w:r>
    </w:p>
    <w:p w14:paraId="0BBBD3BA" w14:textId="77777777" w:rsidR="00B958E3" w:rsidRDefault="00B958E3">
      <w:pPr>
        <w:pStyle w:val="Subsection"/>
        <w:spacing w:before="180"/>
      </w:pPr>
      <w:r>
        <w:tab/>
        <w:t>(2)</w:t>
      </w:r>
      <w:r>
        <w:tab/>
        <w:t>For the purposes of section 105A(3), the prescribed period for an application is the period starting at the time chosen under regulation 23(1)(c) for the release and ending 15 minutes later.</w:t>
      </w:r>
    </w:p>
    <w:p w14:paraId="3FB644FC" w14:textId="77777777" w:rsidR="00B958E3" w:rsidRDefault="00B958E3">
      <w:pPr>
        <w:pStyle w:val="Footnotesection"/>
      </w:pPr>
      <w:r>
        <w:tab/>
        <w:t>[Regulation 70BA inserted: Gazette 18 Mar 2011 p. 918.]</w:t>
      </w:r>
    </w:p>
    <w:p w14:paraId="4E815D26" w14:textId="77777777" w:rsidR="00B958E3" w:rsidRDefault="00B958E3">
      <w:pPr>
        <w:pStyle w:val="Heading5"/>
        <w:spacing w:before="240"/>
      </w:pPr>
      <w:bookmarkStart w:id="445" w:name="_Toc232781308"/>
      <w:bookmarkStart w:id="446" w:name="_Toc233560796"/>
      <w:r>
        <w:rPr>
          <w:rStyle w:val="CharSectno"/>
        </w:rPr>
        <w:t>70BB</w:t>
      </w:r>
      <w:r>
        <w:t>.</w:t>
      </w:r>
      <w:r>
        <w:tab/>
        <w:t>Prescribed period for lodging certain applications or marking out land after forfeiture of exploration licence, mining lease or general purpose lease (Act s. 105A(3))</w:t>
      </w:r>
      <w:bookmarkEnd w:id="445"/>
      <w:bookmarkEnd w:id="446"/>
    </w:p>
    <w:p w14:paraId="53DF6055" w14:textId="77777777" w:rsidR="00B958E3" w:rsidRDefault="00B958E3">
      <w:pPr>
        <w:pStyle w:val="Subsection"/>
        <w:keepNext/>
        <w:spacing w:before="180"/>
      </w:pPr>
      <w:r>
        <w:tab/>
        <w:t>(1)</w:t>
      </w:r>
      <w:r>
        <w:tab/>
        <w:t xml:space="preserve">In this regulation — </w:t>
      </w:r>
    </w:p>
    <w:p w14:paraId="3B7F7B70" w14:textId="77777777" w:rsidR="00B958E3" w:rsidRDefault="00B958E3">
      <w:pPr>
        <w:pStyle w:val="Defstart"/>
        <w:spacing w:before="100"/>
      </w:pPr>
      <w:r>
        <w:tab/>
      </w:r>
      <w:r>
        <w:rPr>
          <w:rStyle w:val="CharDefText"/>
        </w:rPr>
        <w:t>application</w:t>
      </w:r>
      <w:r>
        <w:t xml:space="preserve"> means an application for a prospecting licence, exploration licence, mining lease or general purpose lease — </w:t>
      </w:r>
    </w:p>
    <w:p w14:paraId="24AF5A5F" w14:textId="77777777" w:rsidR="00B958E3" w:rsidRDefault="00B958E3">
      <w:pPr>
        <w:pStyle w:val="Defpara"/>
        <w:spacing w:before="100"/>
      </w:pPr>
      <w:r>
        <w:tab/>
        <w:t>(a)</w:t>
      </w:r>
      <w:r>
        <w:tab/>
        <w:t>in respect of any land that was the subject of an exploration licence forfeited under section 96A or a mining lease or general purpose lease forfeited under section 97; and</w:t>
      </w:r>
    </w:p>
    <w:p w14:paraId="762AAA74" w14:textId="77777777" w:rsidR="00B958E3" w:rsidRDefault="00B958E3">
      <w:pPr>
        <w:pStyle w:val="Defpara"/>
        <w:spacing w:before="100"/>
      </w:pPr>
      <w:r>
        <w:tab/>
        <w:t>(b)</w:t>
      </w:r>
      <w:r>
        <w:tab/>
        <w:t>that is lodged, or in respect of which the land concerned is marked out as required under section 105A(4), (as is applicable in the case) on the day on which the forfeiture takes effect.</w:t>
      </w:r>
    </w:p>
    <w:p w14:paraId="5DDA09F7" w14:textId="77777777" w:rsidR="00B958E3" w:rsidRDefault="00B958E3">
      <w:pPr>
        <w:pStyle w:val="Subsection"/>
        <w:spacing w:before="180"/>
      </w:pPr>
      <w:r>
        <w:tab/>
        <w:t>(2)</w:t>
      </w:r>
      <w:r>
        <w:tab/>
        <w:t>For the purposes of section 105A(3), the prescribed period for an application is the period starting when the forfeiture takes effect and ending 15 minutes later.</w:t>
      </w:r>
    </w:p>
    <w:p w14:paraId="10BD433E" w14:textId="77777777" w:rsidR="00B958E3" w:rsidRDefault="00B958E3">
      <w:pPr>
        <w:pStyle w:val="Footnotesection"/>
      </w:pPr>
      <w:r>
        <w:tab/>
        <w:t>[Regulation 70BB inserted: Gazette 18 Mar 2011 p. 918.]</w:t>
      </w:r>
    </w:p>
    <w:p w14:paraId="47C95453" w14:textId="77777777" w:rsidR="00B958E3" w:rsidRDefault="00B958E3">
      <w:pPr>
        <w:pStyle w:val="Heading5"/>
        <w:spacing w:before="240"/>
      </w:pPr>
      <w:bookmarkStart w:id="447" w:name="_Toc232781309"/>
      <w:bookmarkStart w:id="448" w:name="_Toc233560797"/>
      <w:r>
        <w:rPr>
          <w:rStyle w:val="CharSectno"/>
        </w:rPr>
        <w:lastRenderedPageBreak/>
        <w:t>70BC</w:t>
      </w:r>
      <w:r>
        <w:t>.</w:t>
      </w:r>
      <w:r>
        <w:tab/>
        <w:t>Prescribed period for lodging certain applications after expiry of mining tenement (Act s. 105A(3))</w:t>
      </w:r>
      <w:bookmarkEnd w:id="447"/>
      <w:bookmarkEnd w:id="448"/>
    </w:p>
    <w:p w14:paraId="11B4D3D7" w14:textId="77777777" w:rsidR="00B958E3" w:rsidRDefault="00B958E3">
      <w:pPr>
        <w:pStyle w:val="Subsection"/>
        <w:keepNext/>
        <w:spacing w:before="180"/>
      </w:pPr>
      <w:r>
        <w:tab/>
        <w:t>(1)</w:t>
      </w:r>
      <w:r>
        <w:tab/>
        <w:t xml:space="preserve">In this regulation — </w:t>
      </w:r>
    </w:p>
    <w:p w14:paraId="612F90DB" w14:textId="77777777" w:rsidR="00B958E3" w:rsidRDefault="00B958E3">
      <w:pPr>
        <w:pStyle w:val="Defstart"/>
        <w:spacing w:before="120"/>
      </w:pPr>
      <w:r>
        <w:tab/>
      </w:r>
      <w:r>
        <w:rPr>
          <w:rStyle w:val="CharDefText"/>
        </w:rPr>
        <w:t>application</w:t>
      </w:r>
      <w:r>
        <w:t xml:space="preserve"> means an application for an exploration licence, or an application for a prospecting licence, mining lease or general purpose lease where the land concerned is wholly covered by the sea or the waters of any lake, pond, river or stream — </w:t>
      </w:r>
    </w:p>
    <w:p w14:paraId="78D512C6" w14:textId="77777777" w:rsidR="00B958E3" w:rsidRDefault="00B958E3">
      <w:pPr>
        <w:pStyle w:val="Defpara"/>
        <w:spacing w:before="100"/>
      </w:pPr>
      <w:r>
        <w:tab/>
        <w:t>(a)</w:t>
      </w:r>
      <w:r>
        <w:tab/>
        <w:t>in respect of any land that was the subject of a mining tenement that has expired; and</w:t>
      </w:r>
    </w:p>
    <w:p w14:paraId="213E2161" w14:textId="77777777" w:rsidR="00B958E3" w:rsidRDefault="00B958E3">
      <w:pPr>
        <w:pStyle w:val="Defpara"/>
        <w:spacing w:before="100"/>
      </w:pPr>
      <w:r>
        <w:tab/>
        <w:t>(b)</w:t>
      </w:r>
      <w:r>
        <w:tab/>
        <w:t>that is lodged after the expiry takes effect.</w:t>
      </w:r>
    </w:p>
    <w:p w14:paraId="67934BFF" w14:textId="77777777" w:rsidR="00B958E3" w:rsidRDefault="00B958E3">
      <w:pPr>
        <w:pStyle w:val="Subsection"/>
      </w:pPr>
      <w:r>
        <w:tab/>
        <w:t>(2)</w:t>
      </w:r>
      <w:r>
        <w:tab/>
        <w:t>For the purposes of section 105A(3), the prescribed period for an application is the period starting at the beginning of the next working day after the day on which the expiry took effect and ending at 8.45 a.m. on that next working day.</w:t>
      </w:r>
    </w:p>
    <w:p w14:paraId="18D75399" w14:textId="77777777" w:rsidR="00B958E3" w:rsidRDefault="00B958E3">
      <w:pPr>
        <w:pStyle w:val="Footnotesection"/>
      </w:pPr>
      <w:r>
        <w:tab/>
        <w:t>[Regulation 70BC inserted: Gazette 18 Mar 2011 p. 918</w:t>
      </w:r>
      <w:r>
        <w:noBreakHyphen/>
        <w:t>19.]</w:t>
      </w:r>
    </w:p>
    <w:p w14:paraId="17AEE5E2" w14:textId="77777777" w:rsidR="00B958E3" w:rsidRDefault="00B958E3">
      <w:pPr>
        <w:pStyle w:val="Heading5"/>
      </w:pPr>
      <w:bookmarkStart w:id="449" w:name="_Toc232781310"/>
      <w:bookmarkStart w:id="450" w:name="_Toc233560798"/>
      <w:r>
        <w:rPr>
          <w:rStyle w:val="CharSectno"/>
        </w:rPr>
        <w:t>70BD</w:t>
      </w:r>
      <w:r>
        <w:t>.</w:t>
      </w:r>
      <w:r>
        <w:tab/>
        <w:t>Prescribed period for lodging other applications for exploration licences (Act s. 105A(3))</w:t>
      </w:r>
      <w:bookmarkEnd w:id="449"/>
      <w:bookmarkEnd w:id="450"/>
    </w:p>
    <w:p w14:paraId="2BB5C5A7" w14:textId="77777777" w:rsidR="00B958E3" w:rsidRDefault="00B958E3">
      <w:pPr>
        <w:pStyle w:val="Subsection"/>
      </w:pPr>
      <w:r>
        <w:tab/>
        <w:t>(1)</w:t>
      </w:r>
      <w:r>
        <w:tab/>
        <w:t xml:space="preserve">In this regulation — </w:t>
      </w:r>
    </w:p>
    <w:p w14:paraId="776C5422" w14:textId="77777777" w:rsidR="00B958E3" w:rsidRDefault="00B958E3">
      <w:pPr>
        <w:pStyle w:val="Defstart"/>
      </w:pPr>
      <w:r>
        <w:tab/>
      </w:r>
      <w:r>
        <w:rPr>
          <w:rStyle w:val="CharDefText"/>
        </w:rPr>
        <w:t>application</w:t>
      </w:r>
      <w:r>
        <w:t xml:space="preserve"> means an application for an exploration licence that is not one to which regulation 70BA, 70BB or 70BC applies.</w:t>
      </w:r>
    </w:p>
    <w:p w14:paraId="11E48C99" w14:textId="77777777" w:rsidR="00B958E3" w:rsidRDefault="00B958E3">
      <w:pPr>
        <w:pStyle w:val="Subsection"/>
      </w:pPr>
      <w:r>
        <w:tab/>
        <w:t>(2)</w:t>
      </w:r>
      <w:r>
        <w:tab/>
        <w:t>For the purposes of section 105A(3), the prescribed period for an application is the period starting at 4.30 p.m. on a working day and ending at 8.45 a.m. on the next working day.</w:t>
      </w:r>
    </w:p>
    <w:p w14:paraId="07F280F5" w14:textId="77777777" w:rsidR="00B958E3" w:rsidRDefault="00B958E3">
      <w:pPr>
        <w:pStyle w:val="Footnotesection"/>
      </w:pPr>
      <w:r>
        <w:tab/>
        <w:t>[Regulation 70BD inserted: Gazette 18 Mar 2011 p. 919.]</w:t>
      </w:r>
    </w:p>
    <w:p w14:paraId="7D49F365" w14:textId="77777777" w:rsidR="00B958E3" w:rsidRDefault="00B958E3">
      <w:pPr>
        <w:pStyle w:val="Heading5"/>
        <w:rPr>
          <w:snapToGrid w:val="0"/>
        </w:rPr>
      </w:pPr>
      <w:bookmarkStart w:id="451" w:name="_Toc232781311"/>
      <w:bookmarkStart w:id="452" w:name="_Toc233560799"/>
      <w:r>
        <w:rPr>
          <w:rStyle w:val="CharSectno"/>
        </w:rPr>
        <w:t>70B</w:t>
      </w:r>
      <w:r>
        <w:rPr>
          <w:snapToGrid w:val="0"/>
        </w:rPr>
        <w:t>.</w:t>
      </w:r>
      <w:r>
        <w:rPr>
          <w:snapToGrid w:val="0"/>
        </w:rPr>
        <w:tab/>
        <w:t>Agreement as to priority (Act s. 105A(3))</w:t>
      </w:r>
      <w:bookmarkEnd w:id="451"/>
      <w:bookmarkEnd w:id="452"/>
    </w:p>
    <w:p w14:paraId="190B52F8" w14:textId="77777777" w:rsidR="00B958E3" w:rsidRDefault="00B958E3">
      <w:pPr>
        <w:pStyle w:val="Subsection"/>
        <w:rPr>
          <w:snapToGrid w:val="0"/>
        </w:rPr>
      </w:pPr>
      <w:r>
        <w:rPr>
          <w:snapToGrid w:val="0"/>
        </w:rPr>
        <w:tab/>
      </w:r>
      <w:r>
        <w:rPr>
          <w:snapToGrid w:val="0"/>
        </w:rPr>
        <w:tab/>
        <w:t>A written agreement referred to in section 105A(3) shall be lodged within 60 days of the day on which the applications for licences or leases, as the case may be, were lodged.</w:t>
      </w:r>
    </w:p>
    <w:p w14:paraId="627AAF83" w14:textId="77777777" w:rsidR="00B958E3" w:rsidRDefault="00B958E3">
      <w:pPr>
        <w:pStyle w:val="Footnotesection"/>
      </w:pPr>
      <w:r>
        <w:tab/>
        <w:t>[Regulation 70B inserted: Gazette 31 May 1991 p. 2699.]</w:t>
      </w:r>
    </w:p>
    <w:p w14:paraId="17AC1001" w14:textId="77777777" w:rsidR="00B958E3" w:rsidRDefault="00B958E3">
      <w:pPr>
        <w:pStyle w:val="Heading5"/>
        <w:rPr>
          <w:snapToGrid w:val="0"/>
        </w:rPr>
      </w:pPr>
      <w:bookmarkStart w:id="453" w:name="_Toc232781312"/>
      <w:bookmarkStart w:id="454" w:name="_Toc233560800"/>
      <w:r>
        <w:rPr>
          <w:rStyle w:val="CharSectno"/>
        </w:rPr>
        <w:lastRenderedPageBreak/>
        <w:t>70C</w:t>
      </w:r>
      <w:r>
        <w:rPr>
          <w:snapToGrid w:val="0"/>
        </w:rPr>
        <w:t>.</w:t>
      </w:r>
      <w:r>
        <w:rPr>
          <w:snapToGrid w:val="0"/>
        </w:rPr>
        <w:tab/>
        <w:t>Refund where licence substituted or lease refused</w:t>
      </w:r>
      <w:bookmarkEnd w:id="453"/>
      <w:bookmarkEnd w:id="454"/>
    </w:p>
    <w:p w14:paraId="3EEEC0EB" w14:textId="77777777" w:rsidR="00B958E3" w:rsidRDefault="00B958E3">
      <w:pPr>
        <w:pStyle w:val="Subsection"/>
        <w:rPr>
          <w:snapToGrid w:val="0"/>
        </w:rPr>
      </w:pPr>
      <w:r>
        <w:rPr>
          <w:snapToGrid w:val="0"/>
        </w:rPr>
        <w:tab/>
        <w:t>(1)</w:t>
      </w:r>
      <w:r>
        <w:rPr>
          <w:snapToGrid w:val="0"/>
        </w:rPr>
        <w:tab/>
        <w:t>Where an application for a mining lease or general purpose lease is made under section 49, section 67 or section 70L and a lease is granted, the applicant is entitled to a pro rata refund of the balance of any portion of unused rent which has been paid on the prospecting licence, exploration licence or retention licence formerly held by the applicant.</w:t>
      </w:r>
    </w:p>
    <w:p w14:paraId="686BC6F1" w14:textId="77777777" w:rsidR="00B958E3" w:rsidRDefault="00B958E3">
      <w:pPr>
        <w:pStyle w:val="Subsection"/>
        <w:rPr>
          <w:snapToGrid w:val="0"/>
        </w:rPr>
      </w:pPr>
      <w:r>
        <w:rPr>
          <w:snapToGrid w:val="0"/>
        </w:rPr>
        <w:tab/>
        <w:t>(2)</w:t>
      </w:r>
      <w:r>
        <w:rPr>
          <w:snapToGrid w:val="0"/>
        </w:rPr>
        <w:tab/>
        <w:t>Where an application described in subregulation (1) is refused, and the term of the prospecting licence, exploration licence or retention licence held by the applicant has been extended beyond its normal expiry date under section 49, section 67 or section 70L, the applicant shall receive a pro rata refund of any portion of unused rent which has been paid on the licence.</w:t>
      </w:r>
    </w:p>
    <w:p w14:paraId="09BC0803" w14:textId="77777777" w:rsidR="00B958E3" w:rsidRDefault="00B958E3">
      <w:pPr>
        <w:pStyle w:val="Subsection"/>
        <w:rPr>
          <w:snapToGrid w:val="0"/>
        </w:rPr>
      </w:pPr>
      <w:r>
        <w:rPr>
          <w:snapToGrid w:val="0"/>
        </w:rPr>
        <w:tab/>
        <w:t>(3)</w:t>
      </w:r>
      <w:r>
        <w:rPr>
          <w:snapToGrid w:val="0"/>
        </w:rPr>
        <w:tab/>
        <w:t>When calculating a pro rata refund for the purposes of this regulation, only whole months of the term that is remaining shall be the subject of refund.</w:t>
      </w:r>
    </w:p>
    <w:p w14:paraId="0D8C0341" w14:textId="77777777" w:rsidR="00B958E3" w:rsidRDefault="00B958E3">
      <w:pPr>
        <w:pStyle w:val="Footnotesection"/>
        <w:ind w:left="890" w:hanging="890"/>
      </w:pPr>
      <w:r>
        <w:tab/>
        <w:t>[Regulation 70C inserted: Gazette 31 May 1991 p. 2699; amended: Gazette 24 Jun 1994 p. 2932.]</w:t>
      </w:r>
    </w:p>
    <w:p w14:paraId="4F6595E0" w14:textId="77777777" w:rsidR="00B958E3" w:rsidRDefault="00B958E3">
      <w:pPr>
        <w:pStyle w:val="Heading5"/>
        <w:spacing w:before="180"/>
        <w:rPr>
          <w:snapToGrid w:val="0"/>
        </w:rPr>
      </w:pPr>
      <w:bookmarkStart w:id="455" w:name="_Toc232781313"/>
      <w:bookmarkStart w:id="456" w:name="_Toc233560801"/>
      <w:r>
        <w:rPr>
          <w:rStyle w:val="CharSectno"/>
        </w:rPr>
        <w:t>70D</w:t>
      </w:r>
      <w:r>
        <w:rPr>
          <w:snapToGrid w:val="0"/>
        </w:rPr>
        <w:t>.</w:t>
      </w:r>
      <w:r>
        <w:rPr>
          <w:snapToGrid w:val="0"/>
        </w:rPr>
        <w:tab/>
        <w:t>Refund when retention licence granted or refused</w:t>
      </w:r>
      <w:bookmarkEnd w:id="455"/>
      <w:bookmarkEnd w:id="456"/>
    </w:p>
    <w:p w14:paraId="0733943C" w14:textId="77777777" w:rsidR="00B958E3" w:rsidRDefault="00B958E3">
      <w:pPr>
        <w:pStyle w:val="Subsection"/>
        <w:rPr>
          <w:snapToGrid w:val="0"/>
        </w:rPr>
      </w:pPr>
      <w:r>
        <w:rPr>
          <w:snapToGrid w:val="0"/>
        </w:rPr>
        <w:tab/>
        <w:t>(1)</w:t>
      </w:r>
      <w:r>
        <w:rPr>
          <w:snapToGrid w:val="0"/>
        </w:rPr>
        <w:tab/>
        <w:t>Where an application for a retention licence is made by the holder of a primary tenement under section 70C of the Act and the licence is granted, the applicant is entitled to a pro rata refund of the balance of any portion of the unused rent which has been paid on the primary tenement by the applicant.</w:t>
      </w:r>
    </w:p>
    <w:p w14:paraId="60CA7DD0" w14:textId="77777777" w:rsidR="00B958E3" w:rsidRDefault="00B958E3">
      <w:pPr>
        <w:pStyle w:val="Subsection"/>
        <w:rPr>
          <w:snapToGrid w:val="0"/>
        </w:rPr>
      </w:pPr>
      <w:r>
        <w:rPr>
          <w:snapToGrid w:val="0"/>
        </w:rPr>
        <w:tab/>
        <w:t>(2)</w:t>
      </w:r>
      <w:r>
        <w:rPr>
          <w:snapToGrid w:val="0"/>
        </w:rPr>
        <w:tab/>
        <w:t>Where an application described in subregulation (1) is refused and the term of the primary tenement has been extended —</w:t>
      </w:r>
    </w:p>
    <w:p w14:paraId="5349815C" w14:textId="77777777" w:rsidR="00B958E3" w:rsidRDefault="00B958E3">
      <w:pPr>
        <w:pStyle w:val="Indenta"/>
        <w:spacing w:before="100"/>
        <w:rPr>
          <w:snapToGrid w:val="0"/>
        </w:rPr>
      </w:pPr>
      <w:r>
        <w:rPr>
          <w:snapToGrid w:val="0"/>
        </w:rPr>
        <w:tab/>
        <w:t>(a)</w:t>
      </w:r>
      <w:r>
        <w:rPr>
          <w:snapToGrid w:val="0"/>
        </w:rPr>
        <w:tab/>
        <w:t>beyond its normal expiry date under section 70C(6) of the Act; and</w:t>
      </w:r>
    </w:p>
    <w:p w14:paraId="45F4765F" w14:textId="77777777" w:rsidR="00B958E3" w:rsidRDefault="00B958E3">
      <w:pPr>
        <w:pStyle w:val="Indenta"/>
        <w:spacing w:before="100"/>
        <w:rPr>
          <w:snapToGrid w:val="0"/>
        </w:rPr>
      </w:pPr>
      <w:r>
        <w:rPr>
          <w:snapToGrid w:val="0"/>
        </w:rPr>
        <w:tab/>
        <w:t>(b)</w:t>
      </w:r>
      <w:r>
        <w:rPr>
          <w:snapToGrid w:val="0"/>
        </w:rPr>
        <w:tab/>
        <w:t>for a period of 30 days following that refusal under section 70C(6)(b) of the Act,</w:t>
      </w:r>
    </w:p>
    <w:p w14:paraId="4E6DED15" w14:textId="77777777" w:rsidR="00B958E3" w:rsidRDefault="00B958E3">
      <w:pPr>
        <w:pStyle w:val="Subsection"/>
        <w:spacing w:before="100"/>
        <w:rPr>
          <w:snapToGrid w:val="0"/>
        </w:rPr>
      </w:pPr>
      <w:r>
        <w:rPr>
          <w:snapToGrid w:val="0"/>
        </w:rPr>
        <w:lastRenderedPageBreak/>
        <w:tab/>
      </w:r>
      <w:r>
        <w:rPr>
          <w:snapToGrid w:val="0"/>
        </w:rPr>
        <w:tab/>
        <w:t>the applicant is entitled to a pro rata refund of the balance of any portion of the unused rent which has been paid on the primary tenement by the applicant.</w:t>
      </w:r>
    </w:p>
    <w:p w14:paraId="6A2D1EE9" w14:textId="77777777" w:rsidR="00B958E3" w:rsidRDefault="00B958E3">
      <w:pPr>
        <w:pStyle w:val="Subsection"/>
        <w:rPr>
          <w:snapToGrid w:val="0"/>
        </w:rPr>
      </w:pPr>
      <w:r>
        <w:rPr>
          <w:snapToGrid w:val="0"/>
        </w:rPr>
        <w:tab/>
        <w:t>(3)</w:t>
      </w:r>
      <w:r>
        <w:rPr>
          <w:snapToGrid w:val="0"/>
        </w:rPr>
        <w:tab/>
        <w:t>When calculating a pro rata refund for the purposes of this regulation, only whole months of the term that is remaining shall be the subject of the refund.</w:t>
      </w:r>
    </w:p>
    <w:p w14:paraId="6007BA24" w14:textId="77777777" w:rsidR="00B958E3" w:rsidRDefault="00B958E3">
      <w:pPr>
        <w:pStyle w:val="Footnotesection"/>
        <w:ind w:left="890" w:hanging="890"/>
      </w:pPr>
      <w:r>
        <w:tab/>
        <w:t>[Regulation 70D inserted: Gazette 24 Jun 1994 p. 2932.]</w:t>
      </w:r>
    </w:p>
    <w:p w14:paraId="237CEDB1" w14:textId="77777777" w:rsidR="00B958E3" w:rsidRDefault="00B958E3">
      <w:pPr>
        <w:pStyle w:val="Heading5"/>
      </w:pPr>
      <w:bookmarkStart w:id="457" w:name="_Toc232781314"/>
      <w:bookmarkStart w:id="458" w:name="_Toc233560802"/>
      <w:r>
        <w:rPr>
          <w:rStyle w:val="CharSectno"/>
        </w:rPr>
        <w:t>70E</w:t>
      </w:r>
      <w:r>
        <w:t>.</w:t>
      </w:r>
      <w:r>
        <w:tab/>
        <w:t>Partial refund of application fee in certain circumstances</w:t>
      </w:r>
      <w:bookmarkEnd w:id="457"/>
      <w:bookmarkEnd w:id="458"/>
    </w:p>
    <w:p w14:paraId="0AB76763" w14:textId="77777777" w:rsidR="00B958E3" w:rsidRDefault="00B958E3">
      <w:pPr>
        <w:pStyle w:val="Subsection"/>
      </w:pPr>
      <w:r>
        <w:tab/>
      </w:r>
      <w:r>
        <w:tab/>
        <w:t>An applicant for a mining tenement is entitled to a refund of $110 of the application fee paid by the applicant if —</w:t>
      </w:r>
    </w:p>
    <w:p w14:paraId="3905EA67" w14:textId="77777777" w:rsidR="00B958E3" w:rsidRDefault="00B958E3">
      <w:pPr>
        <w:pStyle w:val="Indenta"/>
      </w:pPr>
      <w:r>
        <w:tab/>
        <w:t>(a)</w:t>
      </w:r>
      <w:r>
        <w:tab/>
        <w:t xml:space="preserve">the application is withdrawn or refused before any public notification required under Part 2 Division 3 of the </w:t>
      </w:r>
      <w:r>
        <w:rPr>
          <w:i/>
        </w:rPr>
        <w:t>Native Title Act 1993</w:t>
      </w:r>
      <w:r>
        <w:t xml:space="preserve"> of the Commonwealth in connection with the application occurs; or</w:t>
      </w:r>
    </w:p>
    <w:p w14:paraId="32FE360E" w14:textId="77777777" w:rsidR="00B958E3" w:rsidRDefault="00B958E3">
      <w:pPr>
        <w:pStyle w:val="Indenta"/>
      </w:pPr>
      <w:r>
        <w:tab/>
        <w:t>(b)</w:t>
      </w:r>
      <w:r>
        <w:tab/>
        <w:t>the Director General of Mines is satisfied that there is no requirement for such public notification in connection with the application.</w:t>
      </w:r>
    </w:p>
    <w:p w14:paraId="5D6C793F" w14:textId="77777777" w:rsidR="00B958E3" w:rsidRDefault="00B958E3">
      <w:pPr>
        <w:pStyle w:val="Footnotesection"/>
        <w:ind w:left="890" w:hanging="890"/>
      </w:pPr>
      <w:r>
        <w:tab/>
        <w:t>[Regulation 70E inserted: Gazette 15 Aug 2003 p. 3694.]</w:t>
      </w:r>
    </w:p>
    <w:p w14:paraId="25744EA3" w14:textId="77777777" w:rsidR="00B958E3" w:rsidRDefault="00B958E3">
      <w:pPr>
        <w:pStyle w:val="Heading3"/>
      </w:pPr>
      <w:bookmarkStart w:id="459" w:name="_Toc232779623"/>
      <w:bookmarkStart w:id="460" w:name="_Toc232780040"/>
      <w:bookmarkStart w:id="461" w:name="_Toc232780898"/>
      <w:bookmarkStart w:id="462" w:name="_Toc232781315"/>
      <w:bookmarkStart w:id="463" w:name="_Toc233011189"/>
      <w:bookmarkStart w:id="464" w:name="_Toc233011606"/>
      <w:bookmarkStart w:id="465" w:name="_Toc233013442"/>
      <w:bookmarkStart w:id="466" w:name="_Toc233560803"/>
      <w:r>
        <w:rPr>
          <w:rStyle w:val="CharDivNo"/>
        </w:rPr>
        <w:t>Division 3</w:t>
      </w:r>
      <w:r>
        <w:rPr>
          <w:snapToGrid w:val="0"/>
        </w:rPr>
        <w:t> — </w:t>
      </w:r>
      <w:r>
        <w:rPr>
          <w:rStyle w:val="CharDivText"/>
        </w:rPr>
        <w:t>Boundary marks</w:t>
      </w:r>
      <w:bookmarkEnd w:id="459"/>
      <w:bookmarkEnd w:id="460"/>
      <w:bookmarkEnd w:id="461"/>
      <w:bookmarkEnd w:id="462"/>
      <w:bookmarkEnd w:id="463"/>
      <w:bookmarkEnd w:id="464"/>
      <w:bookmarkEnd w:id="465"/>
      <w:bookmarkEnd w:id="466"/>
    </w:p>
    <w:p w14:paraId="79F99A81" w14:textId="77777777" w:rsidR="00B958E3" w:rsidRDefault="00B958E3">
      <w:pPr>
        <w:pStyle w:val="Heading5"/>
        <w:rPr>
          <w:snapToGrid w:val="0"/>
        </w:rPr>
      </w:pPr>
      <w:bookmarkStart w:id="467" w:name="_Toc232781316"/>
      <w:bookmarkStart w:id="468" w:name="_Toc233560804"/>
      <w:r>
        <w:rPr>
          <w:rStyle w:val="CharSectno"/>
        </w:rPr>
        <w:t>71</w:t>
      </w:r>
      <w:r>
        <w:rPr>
          <w:snapToGrid w:val="0"/>
        </w:rPr>
        <w:t>.</w:t>
      </w:r>
      <w:r>
        <w:rPr>
          <w:snapToGrid w:val="0"/>
        </w:rPr>
        <w:tab/>
        <w:t>Boundary marks to be maintained</w:t>
      </w:r>
      <w:bookmarkEnd w:id="467"/>
      <w:bookmarkEnd w:id="468"/>
    </w:p>
    <w:p w14:paraId="77A93827" w14:textId="77777777" w:rsidR="00B958E3" w:rsidRDefault="00B958E3">
      <w:pPr>
        <w:pStyle w:val="Subsection"/>
        <w:rPr>
          <w:snapToGrid w:val="0"/>
        </w:rPr>
      </w:pPr>
      <w:r>
        <w:rPr>
          <w:snapToGrid w:val="0"/>
        </w:rPr>
        <w:tab/>
      </w:r>
      <w:r>
        <w:rPr>
          <w:snapToGrid w:val="0"/>
        </w:rPr>
        <w:tab/>
        <w:t>The applicant for, or holder of, a mining tenement shall maintain posts or trenches or other sufficient boundary marks required by the Act and these regulations.</w:t>
      </w:r>
    </w:p>
    <w:p w14:paraId="31DC2296" w14:textId="77777777" w:rsidR="00B958E3" w:rsidRDefault="00B958E3">
      <w:pPr>
        <w:pStyle w:val="Footnotesection"/>
      </w:pPr>
      <w:r>
        <w:tab/>
        <w:t>[Regulation 71 amended: Gazette 16 Nov 1990 p. 5729.]</w:t>
      </w:r>
    </w:p>
    <w:p w14:paraId="6527960D" w14:textId="77777777" w:rsidR="00B958E3" w:rsidRDefault="00B958E3">
      <w:pPr>
        <w:pStyle w:val="Heading5"/>
        <w:rPr>
          <w:snapToGrid w:val="0"/>
        </w:rPr>
      </w:pPr>
      <w:bookmarkStart w:id="469" w:name="_Toc232781317"/>
      <w:bookmarkStart w:id="470" w:name="_Toc233560805"/>
      <w:r>
        <w:rPr>
          <w:rStyle w:val="CharSectno"/>
        </w:rPr>
        <w:t>72</w:t>
      </w:r>
      <w:r>
        <w:rPr>
          <w:snapToGrid w:val="0"/>
        </w:rPr>
        <w:t>.</w:t>
      </w:r>
      <w:r>
        <w:rPr>
          <w:snapToGrid w:val="0"/>
        </w:rPr>
        <w:tab/>
        <w:t>No liability for mining if boundary marks not maintained</w:t>
      </w:r>
      <w:bookmarkEnd w:id="469"/>
      <w:bookmarkEnd w:id="470"/>
    </w:p>
    <w:p w14:paraId="3AB46E74" w14:textId="77777777" w:rsidR="00B958E3" w:rsidRDefault="00B958E3">
      <w:pPr>
        <w:pStyle w:val="Subsection"/>
        <w:rPr>
          <w:snapToGrid w:val="0"/>
        </w:rPr>
      </w:pPr>
      <w:r>
        <w:rPr>
          <w:snapToGrid w:val="0"/>
        </w:rPr>
        <w:tab/>
      </w:r>
      <w:r>
        <w:rPr>
          <w:snapToGrid w:val="0"/>
        </w:rPr>
        <w:tab/>
        <w:t xml:space="preserve">If posts or trenches or other sufficient boundary marks are not maintained on a mining tenement as provided in regulation 71 and a person enters and commences mining thereon, he shall not be liable for damage if he ceases mining thereon as soon as the </w:t>
      </w:r>
      <w:r>
        <w:rPr>
          <w:snapToGrid w:val="0"/>
        </w:rPr>
        <w:lastRenderedPageBreak/>
        <w:t>posts are replaced, or the trenches or other sufficient boundary marks are renewed, and notice in writing is given to him to withdraw.</w:t>
      </w:r>
    </w:p>
    <w:p w14:paraId="36FE2A0A" w14:textId="77777777" w:rsidR="00B958E3" w:rsidRDefault="00B958E3">
      <w:pPr>
        <w:pStyle w:val="Footnotesection"/>
        <w:ind w:left="890" w:hanging="890"/>
      </w:pPr>
      <w:r>
        <w:tab/>
        <w:t>[Regulation 72 amended: Gazette 16 Nov 1990 p. 5729.]</w:t>
      </w:r>
    </w:p>
    <w:p w14:paraId="4F9F8990" w14:textId="77777777" w:rsidR="00B958E3" w:rsidRDefault="00B958E3">
      <w:pPr>
        <w:pStyle w:val="Heading5"/>
        <w:rPr>
          <w:snapToGrid w:val="0"/>
        </w:rPr>
      </w:pPr>
      <w:bookmarkStart w:id="471" w:name="_Toc232781318"/>
      <w:bookmarkStart w:id="472" w:name="_Toc233560806"/>
      <w:r>
        <w:rPr>
          <w:rStyle w:val="CharSectno"/>
        </w:rPr>
        <w:t>73</w:t>
      </w:r>
      <w:r>
        <w:rPr>
          <w:snapToGrid w:val="0"/>
        </w:rPr>
        <w:t>.</w:t>
      </w:r>
      <w:r>
        <w:rPr>
          <w:snapToGrid w:val="0"/>
        </w:rPr>
        <w:tab/>
        <w:t>Holder to identify boundaries</w:t>
      </w:r>
      <w:bookmarkEnd w:id="471"/>
      <w:bookmarkEnd w:id="472"/>
    </w:p>
    <w:p w14:paraId="366D418A" w14:textId="77777777" w:rsidR="00B958E3" w:rsidRDefault="00B958E3">
      <w:pPr>
        <w:pStyle w:val="Subsection"/>
        <w:rPr>
          <w:snapToGrid w:val="0"/>
        </w:rPr>
      </w:pPr>
      <w:r>
        <w:rPr>
          <w:snapToGrid w:val="0"/>
        </w:rPr>
        <w:tab/>
      </w:r>
      <w:r>
        <w:rPr>
          <w:snapToGrid w:val="0"/>
        </w:rPr>
        <w:tab/>
        <w:t>The holder of a mining tenement shall at any reasonable time identify or cause to be identified the boundaries of the tenement for any person requiring the information, by pointing out to that person the posts, trenches and other boundary marks of the tenement or by supplying a plan or description thereof.</w:t>
      </w:r>
    </w:p>
    <w:p w14:paraId="18781803" w14:textId="77777777" w:rsidR="00B958E3" w:rsidRDefault="00B958E3">
      <w:pPr>
        <w:pStyle w:val="Footnotesection"/>
        <w:spacing w:before="100"/>
        <w:ind w:left="890" w:hanging="890"/>
      </w:pPr>
      <w:r>
        <w:tab/>
        <w:t>[Regulation 73 amended: Gazette 16 Nov 1990 p. 5729.]</w:t>
      </w:r>
    </w:p>
    <w:p w14:paraId="523DEC80" w14:textId="77777777" w:rsidR="00B958E3" w:rsidRDefault="00B958E3">
      <w:pPr>
        <w:pStyle w:val="Heading5"/>
        <w:rPr>
          <w:snapToGrid w:val="0"/>
        </w:rPr>
      </w:pPr>
      <w:bookmarkStart w:id="473" w:name="_Toc232781319"/>
      <w:bookmarkStart w:id="474" w:name="_Toc233560807"/>
      <w:r>
        <w:rPr>
          <w:rStyle w:val="CharSectno"/>
        </w:rPr>
        <w:t>74</w:t>
      </w:r>
      <w:r>
        <w:rPr>
          <w:snapToGrid w:val="0"/>
        </w:rPr>
        <w:t>.</w:t>
      </w:r>
      <w:r>
        <w:rPr>
          <w:snapToGrid w:val="0"/>
        </w:rPr>
        <w:tab/>
        <w:t>False documents or notices not to be posted up</w:t>
      </w:r>
      <w:bookmarkEnd w:id="473"/>
      <w:bookmarkEnd w:id="474"/>
    </w:p>
    <w:p w14:paraId="2CA6DA4B" w14:textId="77777777" w:rsidR="00B958E3" w:rsidRDefault="00B958E3">
      <w:pPr>
        <w:pStyle w:val="Subsection"/>
        <w:rPr>
          <w:snapToGrid w:val="0"/>
        </w:rPr>
      </w:pPr>
      <w:r>
        <w:rPr>
          <w:snapToGrid w:val="0"/>
        </w:rPr>
        <w:tab/>
      </w:r>
      <w:r>
        <w:rPr>
          <w:snapToGrid w:val="0"/>
        </w:rPr>
        <w:tab/>
        <w:t>A person who posts up a false document or notice affecting a mining tenement or an application therefor with the intent to deceive or mislead any other person commits an offence.</w:t>
      </w:r>
    </w:p>
    <w:p w14:paraId="18114963" w14:textId="77777777" w:rsidR="00B958E3" w:rsidRDefault="00B958E3">
      <w:pPr>
        <w:pStyle w:val="Heading3"/>
        <w:spacing w:before="220"/>
      </w:pPr>
      <w:bookmarkStart w:id="475" w:name="_Toc232779628"/>
      <w:bookmarkStart w:id="476" w:name="_Toc232780045"/>
      <w:bookmarkStart w:id="477" w:name="_Toc232780903"/>
      <w:bookmarkStart w:id="478" w:name="_Toc232781320"/>
      <w:bookmarkStart w:id="479" w:name="_Toc233011194"/>
      <w:bookmarkStart w:id="480" w:name="_Toc233011611"/>
      <w:bookmarkStart w:id="481" w:name="_Toc233013447"/>
      <w:bookmarkStart w:id="482" w:name="_Toc233560808"/>
      <w:r>
        <w:rPr>
          <w:rStyle w:val="CharDivNo"/>
        </w:rPr>
        <w:t>Division 3A</w:t>
      </w:r>
      <w:r>
        <w:rPr>
          <w:snapToGrid w:val="0"/>
        </w:rPr>
        <w:t> — </w:t>
      </w:r>
      <w:r>
        <w:rPr>
          <w:rStyle w:val="CharDivText"/>
        </w:rPr>
        <w:t>Fossicking</w:t>
      </w:r>
      <w:bookmarkEnd w:id="475"/>
      <w:bookmarkEnd w:id="476"/>
      <w:bookmarkEnd w:id="477"/>
      <w:bookmarkEnd w:id="478"/>
      <w:bookmarkEnd w:id="479"/>
      <w:bookmarkEnd w:id="480"/>
      <w:bookmarkEnd w:id="481"/>
      <w:bookmarkEnd w:id="482"/>
    </w:p>
    <w:p w14:paraId="6A392225" w14:textId="77777777" w:rsidR="00B958E3" w:rsidRDefault="00B958E3">
      <w:pPr>
        <w:pStyle w:val="Footnoteheading"/>
        <w:keepNext/>
        <w:spacing w:before="100"/>
        <w:ind w:left="890"/>
        <w:rPr>
          <w:snapToGrid w:val="0"/>
        </w:rPr>
      </w:pPr>
      <w:r>
        <w:rPr>
          <w:snapToGrid w:val="0"/>
        </w:rPr>
        <w:tab/>
        <w:t>[Heading inserted: Gazette 2 Oct 1987 p. 3820.]</w:t>
      </w:r>
    </w:p>
    <w:p w14:paraId="2CDFD4B6" w14:textId="77777777" w:rsidR="00B958E3" w:rsidRDefault="00B958E3">
      <w:pPr>
        <w:pStyle w:val="Heading5"/>
        <w:rPr>
          <w:snapToGrid w:val="0"/>
        </w:rPr>
      </w:pPr>
      <w:bookmarkStart w:id="483" w:name="_Toc232781321"/>
      <w:bookmarkStart w:id="484" w:name="_Toc233560809"/>
      <w:r>
        <w:rPr>
          <w:rStyle w:val="CharSectno"/>
        </w:rPr>
        <w:t>74A</w:t>
      </w:r>
      <w:r>
        <w:rPr>
          <w:snapToGrid w:val="0"/>
        </w:rPr>
        <w:t>.</w:t>
      </w:r>
      <w:r>
        <w:rPr>
          <w:snapToGrid w:val="0"/>
        </w:rPr>
        <w:tab/>
        <w:t>Means of fossicking</w:t>
      </w:r>
      <w:bookmarkEnd w:id="483"/>
      <w:bookmarkEnd w:id="484"/>
    </w:p>
    <w:p w14:paraId="21F019D8" w14:textId="77777777" w:rsidR="00B958E3" w:rsidRDefault="00B958E3">
      <w:pPr>
        <w:pStyle w:val="Subsection"/>
        <w:rPr>
          <w:snapToGrid w:val="0"/>
        </w:rPr>
      </w:pPr>
      <w:r>
        <w:rPr>
          <w:snapToGrid w:val="0"/>
        </w:rPr>
        <w:tab/>
        <w:t>(1)</w:t>
      </w:r>
      <w:r>
        <w:rPr>
          <w:snapToGrid w:val="0"/>
        </w:rPr>
        <w:tab/>
        <w:t>The holder a miner’s right may fossick by means of hand tools only.</w:t>
      </w:r>
    </w:p>
    <w:p w14:paraId="131C3123" w14:textId="77777777" w:rsidR="00B958E3" w:rsidRDefault="00B958E3">
      <w:pPr>
        <w:pStyle w:val="Subsection"/>
        <w:rPr>
          <w:snapToGrid w:val="0"/>
        </w:rPr>
      </w:pPr>
      <w:r>
        <w:rPr>
          <w:snapToGrid w:val="0"/>
        </w:rPr>
        <w:tab/>
        <w:t>(2)</w:t>
      </w:r>
      <w:r>
        <w:rPr>
          <w:snapToGrid w:val="0"/>
        </w:rPr>
        <w:tab/>
        <w:t>The holder of a miner’s right shall not fossick by means of a metal detector, machinery or machine assisted tools, including vehicle drawn scrapers, graders and similar tools, on any land.</w:t>
      </w:r>
    </w:p>
    <w:p w14:paraId="3B95D200" w14:textId="77777777" w:rsidR="00B958E3" w:rsidRDefault="00B958E3">
      <w:pPr>
        <w:pStyle w:val="Footnotesection"/>
        <w:ind w:left="890" w:hanging="890"/>
      </w:pPr>
      <w:r>
        <w:tab/>
        <w:t>[Regulation 74A inserted: Gazette 20 Oct 1987 p. 3820.]</w:t>
      </w:r>
    </w:p>
    <w:p w14:paraId="7DA60C02" w14:textId="77777777" w:rsidR="00B958E3" w:rsidRDefault="00B958E3">
      <w:pPr>
        <w:pStyle w:val="Heading3"/>
        <w:spacing w:before="220"/>
      </w:pPr>
      <w:bookmarkStart w:id="485" w:name="_Toc232779630"/>
      <w:bookmarkStart w:id="486" w:name="_Toc232780047"/>
      <w:bookmarkStart w:id="487" w:name="_Toc232780905"/>
      <w:bookmarkStart w:id="488" w:name="_Toc232781322"/>
      <w:bookmarkStart w:id="489" w:name="_Toc233011196"/>
      <w:bookmarkStart w:id="490" w:name="_Toc233011613"/>
      <w:bookmarkStart w:id="491" w:name="_Toc233013449"/>
      <w:bookmarkStart w:id="492" w:name="_Toc233560810"/>
      <w:r>
        <w:rPr>
          <w:rStyle w:val="CharDivNo"/>
        </w:rPr>
        <w:lastRenderedPageBreak/>
        <w:t>Division 4</w:t>
      </w:r>
      <w:r>
        <w:rPr>
          <w:snapToGrid w:val="0"/>
        </w:rPr>
        <w:t> — </w:t>
      </w:r>
      <w:r>
        <w:rPr>
          <w:rStyle w:val="CharDivText"/>
        </w:rPr>
        <w:t>Transfers, caveats, mortgages</w:t>
      </w:r>
      <w:bookmarkEnd w:id="485"/>
      <w:bookmarkEnd w:id="486"/>
      <w:bookmarkEnd w:id="487"/>
      <w:bookmarkEnd w:id="488"/>
      <w:bookmarkEnd w:id="489"/>
      <w:bookmarkEnd w:id="490"/>
      <w:bookmarkEnd w:id="491"/>
      <w:bookmarkEnd w:id="492"/>
    </w:p>
    <w:p w14:paraId="6627A9E7" w14:textId="77777777" w:rsidR="00B958E3" w:rsidRDefault="00B958E3">
      <w:pPr>
        <w:pStyle w:val="Heading5"/>
        <w:rPr>
          <w:snapToGrid w:val="0"/>
        </w:rPr>
      </w:pPr>
      <w:bookmarkStart w:id="493" w:name="_Toc232781323"/>
      <w:bookmarkStart w:id="494" w:name="_Toc233560811"/>
      <w:r>
        <w:rPr>
          <w:rStyle w:val="CharSectno"/>
        </w:rPr>
        <w:t>75</w:t>
      </w:r>
      <w:r>
        <w:rPr>
          <w:snapToGrid w:val="0"/>
        </w:rPr>
        <w:t>.</w:t>
      </w:r>
      <w:r>
        <w:rPr>
          <w:snapToGrid w:val="0"/>
        </w:rPr>
        <w:tab/>
        <w:t>Transfer of tenement</w:t>
      </w:r>
      <w:bookmarkEnd w:id="493"/>
      <w:bookmarkEnd w:id="494"/>
    </w:p>
    <w:p w14:paraId="1AADE274" w14:textId="77777777" w:rsidR="00B958E3" w:rsidRDefault="00B958E3">
      <w:pPr>
        <w:pStyle w:val="Subsection"/>
        <w:rPr>
          <w:snapToGrid w:val="0"/>
        </w:rPr>
      </w:pPr>
      <w:r>
        <w:rPr>
          <w:snapToGrid w:val="0"/>
        </w:rPr>
        <w:tab/>
      </w:r>
      <w:r>
        <w:rPr>
          <w:snapToGrid w:val="0"/>
        </w:rPr>
        <w:tab/>
        <w:t xml:space="preserve">Unless otherwise provided in the Act or these regulations the holder of a mining tenement may apply to transfer the whole of it or an interest in it by lodging a transfer in the form </w:t>
      </w:r>
      <w:r>
        <w:t xml:space="preserve">of Form 23 </w:t>
      </w:r>
      <w:r>
        <w:rPr>
          <w:snapToGrid w:val="0"/>
        </w:rPr>
        <w:t>with the prescribed fee, but —</w:t>
      </w:r>
    </w:p>
    <w:p w14:paraId="1BD54652" w14:textId="77777777" w:rsidR="00B958E3" w:rsidRDefault="00B958E3">
      <w:pPr>
        <w:pStyle w:val="Indenta"/>
        <w:rPr>
          <w:snapToGrid w:val="0"/>
        </w:rPr>
      </w:pPr>
      <w:r>
        <w:rPr>
          <w:snapToGrid w:val="0"/>
        </w:rPr>
        <w:tab/>
        <w:t>(a)</w:t>
      </w:r>
      <w:r>
        <w:rPr>
          <w:snapToGrid w:val="0"/>
        </w:rPr>
        <w:tab/>
        <w:t xml:space="preserve">every transfer shall be accompanied by a security similar to that required under </w:t>
      </w:r>
      <w:r>
        <w:t>section 26, 52(1), 60(1), 70F(1) or 84A(1) in respect of the lease or licence; and</w:t>
      </w:r>
    </w:p>
    <w:p w14:paraId="5FF78AE2" w14:textId="77777777" w:rsidR="00B958E3" w:rsidRDefault="00B958E3">
      <w:pPr>
        <w:pStyle w:val="Indenta"/>
        <w:rPr>
          <w:snapToGrid w:val="0"/>
        </w:rPr>
      </w:pPr>
      <w:r>
        <w:rPr>
          <w:snapToGrid w:val="0"/>
        </w:rPr>
        <w:tab/>
        <w:t>(b)</w:t>
      </w:r>
      <w:r>
        <w:rPr>
          <w:snapToGrid w:val="0"/>
        </w:rPr>
        <w:tab/>
        <w:t>when 2 or more tenements, the property of the same holder, are to be transferred, a separate transfer shall be executed for each; and</w:t>
      </w:r>
    </w:p>
    <w:p w14:paraId="3697EACD" w14:textId="77777777" w:rsidR="00B958E3" w:rsidRDefault="00B958E3">
      <w:pPr>
        <w:pStyle w:val="Indenta"/>
        <w:rPr>
          <w:snapToGrid w:val="0"/>
        </w:rPr>
      </w:pPr>
      <w:r>
        <w:rPr>
          <w:snapToGrid w:val="0"/>
        </w:rPr>
        <w:tab/>
        <w:t>(c)</w:t>
      </w:r>
      <w:r>
        <w:rPr>
          <w:snapToGrid w:val="0"/>
        </w:rPr>
        <w:tab/>
        <w:t>when a tenement is held by several holders, and 2 or more of such holders desire to transfer the whole or portion of their interests, a separate transfer shall be executed by each holder; and</w:t>
      </w:r>
    </w:p>
    <w:p w14:paraId="7D17871F" w14:textId="77777777" w:rsidR="00B958E3" w:rsidRDefault="00B958E3">
      <w:pPr>
        <w:pStyle w:val="Indenta"/>
        <w:rPr>
          <w:snapToGrid w:val="0"/>
        </w:rPr>
      </w:pPr>
      <w:r>
        <w:rPr>
          <w:snapToGrid w:val="0"/>
        </w:rPr>
        <w:tab/>
        <w:t>(d)</w:t>
      </w:r>
      <w:r>
        <w:rPr>
          <w:snapToGrid w:val="0"/>
        </w:rPr>
        <w:tab/>
        <w:t>when all holders desire to simultaneously transfer the whole tenement, one transfer, executed by all the holders shall be sufficient; and</w:t>
      </w:r>
    </w:p>
    <w:p w14:paraId="0AA7A980" w14:textId="77777777" w:rsidR="00B958E3" w:rsidRDefault="00B958E3">
      <w:pPr>
        <w:pStyle w:val="Indenta"/>
        <w:rPr>
          <w:snapToGrid w:val="0"/>
        </w:rPr>
      </w:pPr>
      <w:r>
        <w:rPr>
          <w:snapToGrid w:val="0"/>
        </w:rPr>
        <w:tab/>
        <w:t>(e)</w:t>
      </w:r>
      <w:r>
        <w:rPr>
          <w:snapToGrid w:val="0"/>
        </w:rPr>
        <w:tab/>
        <w:t>when a holder desires to transfer portions of his interest in a tenement to 2 or more persons a separate transfer for each interest transferred shall be executed; and</w:t>
      </w:r>
    </w:p>
    <w:p w14:paraId="5D1E4314" w14:textId="77777777" w:rsidR="00B958E3" w:rsidRDefault="00B958E3">
      <w:pPr>
        <w:pStyle w:val="Indenta"/>
        <w:rPr>
          <w:snapToGrid w:val="0"/>
        </w:rPr>
      </w:pPr>
      <w:r>
        <w:rPr>
          <w:snapToGrid w:val="0"/>
        </w:rPr>
        <w:tab/>
        <w:t>(f)</w:t>
      </w:r>
      <w:r>
        <w:rPr>
          <w:snapToGrid w:val="0"/>
        </w:rPr>
        <w:tab/>
        <w:t>all transfers shall take priority according to the date and time of their registration; and</w:t>
      </w:r>
    </w:p>
    <w:p w14:paraId="6D003D37" w14:textId="77777777" w:rsidR="00B958E3" w:rsidRDefault="00B958E3">
      <w:pPr>
        <w:pStyle w:val="Indenta"/>
        <w:rPr>
          <w:snapToGrid w:val="0"/>
        </w:rPr>
      </w:pPr>
      <w:r>
        <w:rPr>
          <w:snapToGrid w:val="0"/>
        </w:rPr>
        <w:tab/>
        <w:t>(g)</w:t>
      </w:r>
      <w:r>
        <w:rPr>
          <w:snapToGrid w:val="0"/>
        </w:rPr>
        <w:tab/>
        <w:t>when —</w:t>
      </w:r>
    </w:p>
    <w:p w14:paraId="3D3956D9" w14:textId="77777777" w:rsidR="00B958E3" w:rsidRDefault="00B958E3">
      <w:pPr>
        <w:pStyle w:val="Indenti"/>
        <w:rPr>
          <w:snapToGrid w:val="0"/>
        </w:rPr>
      </w:pPr>
      <w:r>
        <w:rPr>
          <w:snapToGrid w:val="0"/>
        </w:rPr>
        <w:tab/>
        <w:t>(i)</w:t>
      </w:r>
      <w:r>
        <w:rPr>
          <w:snapToGrid w:val="0"/>
        </w:rPr>
        <w:tab/>
        <w:t>a mining tenement is encumbered by a mortgage; or</w:t>
      </w:r>
    </w:p>
    <w:p w14:paraId="5BC5A403" w14:textId="77777777" w:rsidR="00B958E3" w:rsidRDefault="00B958E3">
      <w:pPr>
        <w:pStyle w:val="Indenti"/>
        <w:rPr>
          <w:snapToGrid w:val="0"/>
        </w:rPr>
      </w:pPr>
      <w:r>
        <w:rPr>
          <w:snapToGrid w:val="0"/>
        </w:rPr>
        <w:tab/>
        <w:t>(ii)</w:t>
      </w:r>
      <w:r>
        <w:rPr>
          <w:snapToGrid w:val="0"/>
        </w:rPr>
        <w:tab/>
        <w:t>a share in a mining tenement is encumbered by a mortgage and the transfer affects that share,</w:t>
      </w:r>
    </w:p>
    <w:p w14:paraId="4831F77B" w14:textId="77777777" w:rsidR="00B958E3" w:rsidRDefault="00B958E3">
      <w:pPr>
        <w:pStyle w:val="Indenta"/>
        <w:rPr>
          <w:snapToGrid w:val="0"/>
        </w:rPr>
      </w:pPr>
      <w:r>
        <w:rPr>
          <w:snapToGrid w:val="0"/>
        </w:rPr>
        <w:tab/>
      </w:r>
      <w:r>
        <w:rPr>
          <w:snapToGrid w:val="0"/>
        </w:rPr>
        <w:tab/>
        <w:t>the transfer shall be accompanied by the written consent of the affected mortgagee.</w:t>
      </w:r>
    </w:p>
    <w:p w14:paraId="3FF01535" w14:textId="77777777" w:rsidR="00B958E3" w:rsidRDefault="00B958E3">
      <w:pPr>
        <w:pStyle w:val="Footnotesection"/>
        <w:keepLines w:val="0"/>
        <w:ind w:left="890" w:hanging="890"/>
      </w:pPr>
      <w:r>
        <w:lastRenderedPageBreak/>
        <w:tab/>
        <w:t>[Regulation 75 amended: Gazette 31 May 1991 p. 2699; 24 Jun 1994 p. 2933; 15 Jan 2010 p. 109-10; 13 Dec 2019 p. 4236.]</w:t>
      </w:r>
    </w:p>
    <w:p w14:paraId="786A5ED4" w14:textId="77777777" w:rsidR="00B958E3" w:rsidRDefault="00B958E3">
      <w:pPr>
        <w:pStyle w:val="Heading5"/>
      </w:pPr>
      <w:bookmarkStart w:id="495" w:name="_Toc232781324"/>
      <w:bookmarkStart w:id="496" w:name="_Toc233560812"/>
      <w:r>
        <w:rPr>
          <w:rStyle w:val="CharSectno"/>
        </w:rPr>
        <w:t>76</w:t>
      </w:r>
      <w:r>
        <w:t>.</w:t>
      </w:r>
      <w:r>
        <w:tab/>
        <w:t>Lodgment of caveats (Act s. 122A)</w:t>
      </w:r>
      <w:bookmarkEnd w:id="495"/>
      <w:bookmarkEnd w:id="496"/>
    </w:p>
    <w:p w14:paraId="23C4DD49" w14:textId="77777777" w:rsidR="00B958E3" w:rsidRDefault="00B958E3">
      <w:pPr>
        <w:pStyle w:val="Subsection"/>
      </w:pPr>
      <w:r>
        <w:tab/>
        <w:t>(1)</w:t>
      </w:r>
      <w:r>
        <w:tab/>
        <w:t>For the purposes of section 122A a caveat shall be —</w:t>
      </w:r>
    </w:p>
    <w:p w14:paraId="5269ED25" w14:textId="77777777" w:rsidR="00B958E3" w:rsidRDefault="00B958E3">
      <w:pPr>
        <w:pStyle w:val="Indenta"/>
      </w:pPr>
      <w:r>
        <w:tab/>
        <w:t>(a)</w:t>
      </w:r>
      <w:r>
        <w:tab/>
        <w:t>in the form of Form 24; and</w:t>
      </w:r>
    </w:p>
    <w:p w14:paraId="44BB840D" w14:textId="77777777" w:rsidR="00B958E3" w:rsidRDefault="00B958E3">
      <w:pPr>
        <w:pStyle w:val="Indenta"/>
      </w:pPr>
      <w:r>
        <w:tab/>
        <w:t>(b)</w:t>
      </w:r>
      <w:r>
        <w:tab/>
        <w:t>accompanied by the prescribed fee.</w:t>
      </w:r>
    </w:p>
    <w:p w14:paraId="68C5B7DE" w14:textId="77777777" w:rsidR="00B958E3" w:rsidRDefault="00B958E3">
      <w:pPr>
        <w:pStyle w:val="Subsection"/>
        <w:keepNext/>
      </w:pPr>
      <w:r>
        <w:tab/>
        <w:t>(2)</w:t>
      </w:r>
      <w:r>
        <w:tab/>
        <w:t>A separate caveat shall be lodged in respect of each mining tenement affected.</w:t>
      </w:r>
    </w:p>
    <w:p w14:paraId="042BB4FD" w14:textId="77777777" w:rsidR="00B958E3" w:rsidRDefault="00B958E3">
      <w:pPr>
        <w:pStyle w:val="Footnotesection"/>
        <w:spacing w:before="100"/>
        <w:ind w:left="890" w:hanging="890"/>
      </w:pPr>
      <w:r>
        <w:tab/>
        <w:t>[Regulation 76 inserted: Gazette 3 Feb 2006 p. 520; amended: Gazette 15 Jan 2010 p. 110.]</w:t>
      </w:r>
    </w:p>
    <w:p w14:paraId="1BCB129F" w14:textId="77777777" w:rsidR="00B958E3" w:rsidRDefault="00B958E3">
      <w:pPr>
        <w:pStyle w:val="Heading5"/>
      </w:pPr>
      <w:bookmarkStart w:id="497" w:name="_Toc232781325"/>
      <w:bookmarkStart w:id="498" w:name="_Toc233560813"/>
      <w:r>
        <w:rPr>
          <w:rStyle w:val="CharSectno"/>
        </w:rPr>
        <w:t>76A</w:t>
      </w:r>
      <w:r>
        <w:t>.</w:t>
      </w:r>
      <w:r>
        <w:tab/>
        <w:t>Withdrawal of caveats</w:t>
      </w:r>
      <w:bookmarkEnd w:id="497"/>
      <w:bookmarkEnd w:id="498"/>
    </w:p>
    <w:p w14:paraId="589626E4" w14:textId="77777777" w:rsidR="00B958E3" w:rsidRDefault="00B958E3">
      <w:pPr>
        <w:pStyle w:val="Subsection"/>
        <w:keepNext/>
        <w:spacing w:before="120"/>
        <w:rPr>
          <w:snapToGrid w:val="0"/>
        </w:rPr>
      </w:pPr>
      <w:r>
        <w:rPr>
          <w:snapToGrid w:val="0"/>
        </w:rPr>
        <w:tab/>
      </w:r>
      <w:r>
        <w:rPr>
          <w:snapToGrid w:val="0"/>
        </w:rPr>
        <w:tab/>
        <w:t xml:space="preserve">One or more caveats may be withdrawn by lodging a withdrawal of caveat in </w:t>
      </w:r>
      <w:r>
        <w:t>the form of Form 24A</w:t>
      </w:r>
      <w:r>
        <w:rPr>
          <w:snapToGrid w:val="0"/>
        </w:rPr>
        <w:t xml:space="preserve"> with the prescribed fee.</w:t>
      </w:r>
    </w:p>
    <w:p w14:paraId="135EDD76" w14:textId="77777777" w:rsidR="00B958E3" w:rsidRDefault="00B958E3">
      <w:pPr>
        <w:pStyle w:val="Footnotesection"/>
        <w:spacing w:before="100"/>
        <w:ind w:left="890" w:hanging="890"/>
      </w:pPr>
      <w:r>
        <w:tab/>
        <w:t>[Regulation 76A inserted: Gazette 31 Jul 1992 p. 3776; amended: Gazette 15 Jan 2010 p. 110.]</w:t>
      </w:r>
    </w:p>
    <w:p w14:paraId="3962A92C" w14:textId="77777777" w:rsidR="00B958E3" w:rsidRDefault="00B958E3">
      <w:pPr>
        <w:pStyle w:val="Heading5"/>
        <w:spacing w:before="180"/>
        <w:rPr>
          <w:snapToGrid w:val="0"/>
        </w:rPr>
      </w:pPr>
      <w:bookmarkStart w:id="499" w:name="_Toc232781326"/>
      <w:bookmarkStart w:id="500" w:name="_Toc233560814"/>
      <w:r>
        <w:rPr>
          <w:rStyle w:val="CharSectno"/>
        </w:rPr>
        <w:t>76B</w:t>
      </w:r>
      <w:r>
        <w:rPr>
          <w:snapToGrid w:val="0"/>
        </w:rPr>
        <w:t>.</w:t>
      </w:r>
      <w:r>
        <w:rPr>
          <w:snapToGrid w:val="0"/>
        </w:rPr>
        <w:tab/>
        <w:t>Notification of registration of surrender (Act s. 122(2))</w:t>
      </w:r>
      <w:bookmarkEnd w:id="499"/>
      <w:bookmarkEnd w:id="500"/>
    </w:p>
    <w:p w14:paraId="1900C465" w14:textId="77777777" w:rsidR="00B958E3" w:rsidRDefault="00B958E3">
      <w:pPr>
        <w:pStyle w:val="Subsection"/>
        <w:keepNext/>
        <w:spacing w:before="120"/>
        <w:rPr>
          <w:snapToGrid w:val="0"/>
        </w:rPr>
      </w:pPr>
      <w:r>
        <w:rPr>
          <w:snapToGrid w:val="0"/>
        </w:rPr>
        <w:tab/>
      </w:r>
      <w:r>
        <w:rPr>
          <w:snapToGrid w:val="0"/>
        </w:rPr>
        <w:tab/>
        <w:t>For the purposes of section 122(2), notification of the registration of a surrender under section 26A or 65 shall be sent by registered post to the caveator.</w:t>
      </w:r>
    </w:p>
    <w:p w14:paraId="4D7B0E23" w14:textId="77777777" w:rsidR="00B958E3" w:rsidRDefault="00B958E3">
      <w:pPr>
        <w:pStyle w:val="Footnotesection"/>
      </w:pPr>
      <w:r>
        <w:tab/>
        <w:t>[Regulation 76B inserted: Gazette 24 Jun 1994 p. 2933; amended: Gazette 3 Feb 2006 p. 520-1.]</w:t>
      </w:r>
    </w:p>
    <w:p w14:paraId="04DA3E71" w14:textId="77777777" w:rsidR="00B958E3" w:rsidRDefault="00B958E3">
      <w:pPr>
        <w:pStyle w:val="Heading5"/>
        <w:spacing w:before="180"/>
      </w:pPr>
      <w:bookmarkStart w:id="501" w:name="_Toc232781327"/>
      <w:bookmarkStart w:id="502" w:name="_Toc233560815"/>
      <w:r>
        <w:rPr>
          <w:rStyle w:val="CharSectno"/>
        </w:rPr>
        <w:t>77</w:t>
      </w:r>
      <w:r>
        <w:t>.</w:t>
      </w:r>
      <w:r>
        <w:tab/>
        <w:t>Mortgage</w:t>
      </w:r>
      <w:bookmarkEnd w:id="501"/>
      <w:bookmarkEnd w:id="502"/>
    </w:p>
    <w:p w14:paraId="439A33D7" w14:textId="77777777" w:rsidR="00B958E3" w:rsidRDefault="00B958E3">
      <w:pPr>
        <w:pStyle w:val="Subsection"/>
        <w:spacing w:before="120"/>
      </w:pPr>
      <w:r>
        <w:tab/>
      </w:r>
      <w:r>
        <w:tab/>
        <w:t>A mortgage shall be —</w:t>
      </w:r>
    </w:p>
    <w:p w14:paraId="0DC3A131" w14:textId="77777777" w:rsidR="00B958E3" w:rsidRDefault="00B958E3">
      <w:pPr>
        <w:pStyle w:val="Indenta"/>
      </w:pPr>
      <w:r>
        <w:tab/>
        <w:t>(a)</w:t>
      </w:r>
      <w:r>
        <w:tab/>
        <w:t>lodged in the form of Form 25; and</w:t>
      </w:r>
    </w:p>
    <w:p w14:paraId="250B7F5D" w14:textId="77777777" w:rsidR="00B958E3" w:rsidRDefault="00B958E3">
      <w:pPr>
        <w:pStyle w:val="Indenta"/>
      </w:pPr>
      <w:r>
        <w:tab/>
        <w:t>(b)</w:t>
      </w:r>
      <w:r>
        <w:tab/>
        <w:t>accompanied by the prescribed fee.</w:t>
      </w:r>
    </w:p>
    <w:p w14:paraId="4521CCDB" w14:textId="77777777" w:rsidR="00B958E3" w:rsidRDefault="00B958E3">
      <w:pPr>
        <w:pStyle w:val="Footnotesection"/>
        <w:ind w:left="890" w:hanging="890"/>
      </w:pPr>
      <w:r>
        <w:lastRenderedPageBreak/>
        <w:tab/>
        <w:t>[Regulation 77 inserted: Gazette 3 Feb 2006 p. 521; amended: Gazette 15 Jan 2010 p. 110.]</w:t>
      </w:r>
    </w:p>
    <w:p w14:paraId="3CBCBEA2" w14:textId="77777777" w:rsidR="00B958E3" w:rsidRDefault="00B958E3">
      <w:pPr>
        <w:pStyle w:val="Ednotesection"/>
        <w:spacing w:before="180"/>
      </w:pPr>
      <w:r>
        <w:t>[</w:t>
      </w:r>
      <w:r>
        <w:rPr>
          <w:b/>
        </w:rPr>
        <w:t>78.</w:t>
      </w:r>
      <w:r>
        <w:tab/>
        <w:t>Deleted: Gazette 3 Feb 2006 p. 521.]</w:t>
      </w:r>
    </w:p>
    <w:p w14:paraId="2FEA14DC" w14:textId="77777777" w:rsidR="00B958E3" w:rsidRDefault="00B958E3">
      <w:pPr>
        <w:pStyle w:val="Heading5"/>
        <w:spacing w:before="180"/>
        <w:rPr>
          <w:snapToGrid w:val="0"/>
        </w:rPr>
      </w:pPr>
      <w:bookmarkStart w:id="503" w:name="_Toc232781328"/>
      <w:bookmarkStart w:id="504" w:name="_Toc233560816"/>
      <w:r>
        <w:rPr>
          <w:rStyle w:val="CharSectno"/>
        </w:rPr>
        <w:t>79</w:t>
      </w:r>
      <w:r>
        <w:rPr>
          <w:snapToGrid w:val="0"/>
        </w:rPr>
        <w:t>.</w:t>
      </w:r>
      <w:r>
        <w:rPr>
          <w:snapToGrid w:val="0"/>
        </w:rPr>
        <w:tab/>
        <w:t>Covenants included in mortgage</w:t>
      </w:r>
      <w:bookmarkEnd w:id="503"/>
      <w:bookmarkEnd w:id="504"/>
    </w:p>
    <w:p w14:paraId="422F04C1" w14:textId="77777777" w:rsidR="00B958E3" w:rsidRDefault="00B958E3">
      <w:pPr>
        <w:pStyle w:val="Subsection"/>
        <w:spacing w:before="120"/>
        <w:rPr>
          <w:snapToGrid w:val="0"/>
        </w:rPr>
      </w:pPr>
      <w:r>
        <w:rPr>
          <w:snapToGrid w:val="0"/>
        </w:rPr>
        <w:tab/>
        <w:t>(1)</w:t>
      </w:r>
      <w:r>
        <w:rPr>
          <w:snapToGrid w:val="0"/>
        </w:rPr>
        <w:tab/>
        <w:t>A mortgage may contain such covenants, provisions, stipulations and powers as may be agreed between the parties.</w:t>
      </w:r>
    </w:p>
    <w:p w14:paraId="20D628DF" w14:textId="77777777" w:rsidR="00B958E3" w:rsidRDefault="00B958E3">
      <w:pPr>
        <w:pStyle w:val="Subsection"/>
        <w:keepNext/>
        <w:spacing w:before="120"/>
        <w:rPr>
          <w:snapToGrid w:val="0"/>
        </w:rPr>
      </w:pPr>
      <w:r>
        <w:rPr>
          <w:snapToGrid w:val="0"/>
        </w:rPr>
        <w:tab/>
        <w:t>(2)</w:t>
      </w:r>
      <w:r>
        <w:rPr>
          <w:snapToGrid w:val="0"/>
        </w:rPr>
        <w:tab/>
        <w:t>Except as is otherwise provided by a mortgage there shall be deemed to be included in every mortgage —</w:t>
      </w:r>
    </w:p>
    <w:p w14:paraId="52EAB4CC" w14:textId="77777777" w:rsidR="00B958E3" w:rsidRDefault="00B958E3">
      <w:pPr>
        <w:pStyle w:val="Indenta"/>
        <w:rPr>
          <w:snapToGrid w:val="0"/>
        </w:rPr>
      </w:pPr>
      <w:r>
        <w:rPr>
          <w:snapToGrid w:val="0"/>
        </w:rPr>
        <w:tab/>
        <w:t>(a)</w:t>
      </w:r>
      <w:r>
        <w:rPr>
          <w:snapToGrid w:val="0"/>
        </w:rPr>
        <w:tab/>
        <w:t>stipulations to the following effect:</w:t>
      </w:r>
    </w:p>
    <w:p w14:paraId="1126E262" w14:textId="77777777" w:rsidR="00B958E3" w:rsidRDefault="00B958E3">
      <w:pPr>
        <w:pStyle w:val="Indenta"/>
        <w:rPr>
          <w:snapToGrid w:val="0"/>
        </w:rPr>
      </w:pPr>
      <w:r>
        <w:rPr>
          <w:snapToGrid w:val="0"/>
        </w:rPr>
        <w:tab/>
      </w:r>
      <w:r>
        <w:rPr>
          <w:snapToGrid w:val="0"/>
        </w:rPr>
        <w:tab/>
        <w:t>That during the continuance of the security the mortgagee may (at the expense of the mortgagor) when the mortgagor neglects or refuses so to do, do all such acts and things as may be necessary for the preservation or protection of the property comprised in the mortgage and of the title thereto and in particular may fulfil the conditions applicable to that property, and obtain exemptions from those conditions.</w:t>
      </w:r>
    </w:p>
    <w:p w14:paraId="1BC78F23" w14:textId="77777777" w:rsidR="00B958E3" w:rsidRDefault="00B958E3">
      <w:pPr>
        <w:pStyle w:val="Indenta"/>
        <w:keepNext/>
        <w:rPr>
          <w:snapToGrid w:val="0"/>
        </w:rPr>
      </w:pPr>
      <w:r>
        <w:rPr>
          <w:snapToGrid w:val="0"/>
        </w:rPr>
        <w:tab/>
        <w:t>(b)</w:t>
      </w:r>
      <w:r>
        <w:rPr>
          <w:snapToGrid w:val="0"/>
        </w:rPr>
        <w:tab/>
        <w:t>powers to the following effect:</w:t>
      </w:r>
    </w:p>
    <w:p w14:paraId="51CAFAC5" w14:textId="77777777" w:rsidR="00B958E3" w:rsidRDefault="00B958E3">
      <w:pPr>
        <w:pStyle w:val="Indenta"/>
        <w:rPr>
          <w:snapToGrid w:val="0"/>
        </w:rPr>
      </w:pPr>
      <w:r>
        <w:rPr>
          <w:snapToGrid w:val="0"/>
        </w:rPr>
        <w:tab/>
      </w:r>
      <w:r>
        <w:rPr>
          <w:snapToGrid w:val="0"/>
        </w:rPr>
        <w:tab/>
        <w:t>That if default is made by the mortgagor in repayment or discharge of the moneys secured by the mortgage for a period of one month after demand, or if the mortgagor fails to perform or observe any of the covenants contained in the mortgage and on the part of the mortgagor to be observed and performed the mortgagee may —</w:t>
      </w:r>
    </w:p>
    <w:p w14:paraId="73033539" w14:textId="77777777" w:rsidR="00B958E3" w:rsidRDefault="00B958E3">
      <w:pPr>
        <w:pStyle w:val="Indenti"/>
        <w:rPr>
          <w:snapToGrid w:val="0"/>
        </w:rPr>
      </w:pPr>
      <w:r>
        <w:rPr>
          <w:snapToGrid w:val="0"/>
        </w:rPr>
        <w:tab/>
        <w:t>(i)</w:t>
      </w:r>
      <w:r>
        <w:rPr>
          <w:snapToGrid w:val="0"/>
        </w:rPr>
        <w:tab/>
        <w:t xml:space="preserve">enter upon and take possession of the property comprised in the mortgage, or any part thereof, and work or let the same, subject to the provisions of the Act, but in that case the mortgagee shall be liable to account to the mortgagor for the rents and profits of such property until the mortgagor’s right to redeem </w:t>
      </w:r>
      <w:r>
        <w:rPr>
          <w:snapToGrid w:val="0"/>
        </w:rPr>
        <w:lastRenderedPageBreak/>
        <w:t>the same has been determined by sale or otherwise; or</w:t>
      </w:r>
    </w:p>
    <w:p w14:paraId="5D1DCDDB" w14:textId="77777777" w:rsidR="00B958E3" w:rsidRDefault="00B958E3">
      <w:pPr>
        <w:pStyle w:val="Indenti"/>
        <w:rPr>
          <w:snapToGrid w:val="0"/>
        </w:rPr>
      </w:pPr>
      <w:r>
        <w:rPr>
          <w:snapToGrid w:val="0"/>
        </w:rPr>
        <w:tab/>
        <w:t>(ii)</w:t>
      </w:r>
      <w:r>
        <w:rPr>
          <w:snapToGrid w:val="0"/>
        </w:rPr>
        <w:tab/>
        <w:t>cause the property comprised in the mortgage, or any part thereof, together with any right, title or interest the mortgagor may have in any mining product from the property, to be sold by auction after having not less than 30 days clear before the date of sale —</w:t>
      </w:r>
    </w:p>
    <w:p w14:paraId="5B6F3807" w14:textId="77777777" w:rsidR="00B958E3" w:rsidRDefault="00B958E3">
      <w:pPr>
        <w:pStyle w:val="IndentI0"/>
        <w:rPr>
          <w:snapToGrid w:val="0"/>
        </w:rPr>
      </w:pPr>
      <w:r>
        <w:rPr>
          <w:snapToGrid w:val="0"/>
        </w:rPr>
        <w:tab/>
        <w:t>(I)</w:t>
      </w:r>
      <w:r>
        <w:rPr>
          <w:snapToGrid w:val="0"/>
        </w:rPr>
        <w:tab/>
        <w:t>advertised his intention so to do by such means as the Minister approves; but —</w:t>
      </w:r>
    </w:p>
    <w:p w14:paraId="54C54CD8" w14:textId="77777777" w:rsidR="00B958E3" w:rsidRDefault="00B958E3">
      <w:pPr>
        <w:pStyle w:val="IndentI0"/>
        <w:rPr>
          <w:snapToGrid w:val="0"/>
        </w:rPr>
      </w:pPr>
      <w:r>
        <w:rPr>
          <w:snapToGrid w:val="0"/>
        </w:rPr>
        <w:tab/>
        <w:t>(II)</w:t>
      </w:r>
      <w:r>
        <w:rPr>
          <w:snapToGrid w:val="0"/>
        </w:rPr>
        <w:tab/>
        <w:t>the mortgagee shall, at any such auction be at liberty to bid for and purchase the property or any part thereof;</w:t>
      </w:r>
    </w:p>
    <w:p w14:paraId="3021CE51" w14:textId="77777777" w:rsidR="00B958E3" w:rsidRDefault="00B958E3">
      <w:pPr>
        <w:pStyle w:val="IndentI0"/>
        <w:rPr>
          <w:snapToGrid w:val="0"/>
        </w:rPr>
      </w:pPr>
      <w:r>
        <w:rPr>
          <w:snapToGrid w:val="0"/>
        </w:rPr>
        <w:tab/>
        <w:t>(III)</w:t>
      </w:r>
      <w:r>
        <w:rPr>
          <w:snapToGrid w:val="0"/>
        </w:rPr>
        <w:tab/>
        <w:t>if the mortgagee is unable to obtain at any public auction a sum sufficient to discharge the debt or liability due to him from the mortgagor he may sell the property, or any part thereof, by private contract;</w:t>
      </w:r>
    </w:p>
    <w:p w14:paraId="1BF4B6B8" w14:textId="77777777" w:rsidR="00B958E3" w:rsidRDefault="00B958E3">
      <w:pPr>
        <w:pStyle w:val="IndentI0"/>
        <w:rPr>
          <w:snapToGrid w:val="0"/>
        </w:rPr>
      </w:pPr>
      <w:r>
        <w:rPr>
          <w:snapToGrid w:val="0"/>
        </w:rPr>
        <w:tab/>
        <w:t>(IV)</w:t>
      </w:r>
      <w:r>
        <w:rPr>
          <w:snapToGrid w:val="0"/>
        </w:rPr>
        <w:tab/>
        <w:t>if, after sale, there remains a balance over and above the amount due to the mortgagee, he shall lodge a statement of account together with such balance for payment to any other mortgagees according to their respective priorities, and to the mortgagor.</w:t>
      </w:r>
    </w:p>
    <w:p w14:paraId="16127AA7" w14:textId="77777777" w:rsidR="00B958E3" w:rsidRDefault="00B958E3">
      <w:pPr>
        <w:pStyle w:val="Footnotesection"/>
        <w:ind w:left="890" w:hanging="890"/>
      </w:pPr>
      <w:r>
        <w:tab/>
        <w:t>[Regulation 79 amended: Gazette 18 Mar 2011 p. 925.]</w:t>
      </w:r>
    </w:p>
    <w:p w14:paraId="5DF808EC" w14:textId="77777777" w:rsidR="00B958E3" w:rsidRDefault="00B958E3">
      <w:pPr>
        <w:pStyle w:val="Heading5"/>
        <w:spacing w:before="180"/>
        <w:rPr>
          <w:snapToGrid w:val="0"/>
        </w:rPr>
      </w:pPr>
      <w:bookmarkStart w:id="505" w:name="_Toc232781329"/>
      <w:bookmarkStart w:id="506" w:name="_Toc233560817"/>
      <w:r>
        <w:rPr>
          <w:rStyle w:val="CharSectno"/>
        </w:rPr>
        <w:t>80</w:t>
      </w:r>
      <w:r>
        <w:rPr>
          <w:snapToGrid w:val="0"/>
        </w:rPr>
        <w:t>.</w:t>
      </w:r>
      <w:r>
        <w:rPr>
          <w:snapToGrid w:val="0"/>
        </w:rPr>
        <w:tab/>
        <w:t>Mortgagee’s expenses may be added to security</w:t>
      </w:r>
      <w:bookmarkEnd w:id="505"/>
      <w:bookmarkEnd w:id="506"/>
    </w:p>
    <w:p w14:paraId="0F7B1EAD" w14:textId="77777777" w:rsidR="00B958E3" w:rsidRDefault="00B958E3">
      <w:pPr>
        <w:pStyle w:val="Subsection"/>
        <w:spacing w:before="120"/>
        <w:rPr>
          <w:snapToGrid w:val="0"/>
        </w:rPr>
      </w:pPr>
      <w:r>
        <w:rPr>
          <w:snapToGrid w:val="0"/>
        </w:rPr>
        <w:tab/>
      </w:r>
      <w:r>
        <w:rPr>
          <w:snapToGrid w:val="0"/>
        </w:rPr>
        <w:tab/>
        <w:t>All expenses properly incurred by the mortgagee under the covenants, stipulations, agreements, or powers contained or implied in the mortgage together with interest thereon from the date of disbursement, at the rate named in the mortgage with respect to the principal moneys thereby secured, may be added to the security.</w:t>
      </w:r>
    </w:p>
    <w:p w14:paraId="01549DA1" w14:textId="77777777" w:rsidR="00B958E3" w:rsidRDefault="00B958E3">
      <w:pPr>
        <w:pStyle w:val="Heading5"/>
        <w:rPr>
          <w:snapToGrid w:val="0"/>
        </w:rPr>
      </w:pPr>
      <w:bookmarkStart w:id="507" w:name="_Toc232781330"/>
      <w:bookmarkStart w:id="508" w:name="_Toc233560818"/>
      <w:r>
        <w:rPr>
          <w:rStyle w:val="CharSectno"/>
        </w:rPr>
        <w:lastRenderedPageBreak/>
        <w:t>81</w:t>
      </w:r>
      <w:r>
        <w:rPr>
          <w:snapToGrid w:val="0"/>
        </w:rPr>
        <w:t>.</w:t>
      </w:r>
      <w:r>
        <w:rPr>
          <w:snapToGrid w:val="0"/>
        </w:rPr>
        <w:tab/>
        <w:t>Transfer under powers contained in mortgage</w:t>
      </w:r>
      <w:bookmarkEnd w:id="507"/>
      <w:bookmarkEnd w:id="508"/>
    </w:p>
    <w:p w14:paraId="262FE79B" w14:textId="77777777" w:rsidR="00B958E3" w:rsidRDefault="00B958E3">
      <w:pPr>
        <w:pStyle w:val="Subsection"/>
        <w:spacing w:before="120"/>
        <w:rPr>
          <w:snapToGrid w:val="0"/>
        </w:rPr>
      </w:pPr>
      <w:r>
        <w:rPr>
          <w:snapToGrid w:val="0"/>
        </w:rPr>
        <w:tab/>
      </w:r>
      <w:r>
        <w:rPr>
          <w:snapToGrid w:val="0"/>
        </w:rPr>
        <w:tab/>
        <w:t xml:space="preserve">When a mining tenement secured by a mortgage is sold under the powers contained or implied therein, the mortgagee shall as if he were the holder execute a transfer of the tenement in the form </w:t>
      </w:r>
      <w:r>
        <w:t xml:space="preserve">of Form 23 </w:t>
      </w:r>
      <w:r>
        <w:rPr>
          <w:snapToGrid w:val="0"/>
        </w:rPr>
        <w:t>and the transfer requirements of this Division shall be complied with.</w:t>
      </w:r>
    </w:p>
    <w:p w14:paraId="16D4EF0B" w14:textId="77777777" w:rsidR="00B958E3" w:rsidRDefault="00B958E3">
      <w:pPr>
        <w:pStyle w:val="Footnotesection"/>
        <w:spacing w:before="100"/>
        <w:ind w:left="890" w:hanging="890"/>
      </w:pPr>
      <w:r>
        <w:tab/>
        <w:t>[Regulation 81 amended: Gazette 15 Jan 2010 p. 110.]</w:t>
      </w:r>
    </w:p>
    <w:p w14:paraId="01E32DCA" w14:textId="77777777" w:rsidR="00B958E3" w:rsidRDefault="00B958E3">
      <w:pPr>
        <w:pStyle w:val="Heading5"/>
        <w:spacing w:before="180"/>
        <w:rPr>
          <w:snapToGrid w:val="0"/>
        </w:rPr>
      </w:pPr>
      <w:bookmarkStart w:id="509" w:name="_Toc232781331"/>
      <w:bookmarkStart w:id="510" w:name="_Toc233560819"/>
      <w:r>
        <w:rPr>
          <w:rStyle w:val="CharSectno"/>
        </w:rPr>
        <w:t>82</w:t>
      </w:r>
      <w:r>
        <w:rPr>
          <w:snapToGrid w:val="0"/>
        </w:rPr>
        <w:t>.</w:t>
      </w:r>
      <w:r>
        <w:rPr>
          <w:snapToGrid w:val="0"/>
        </w:rPr>
        <w:tab/>
        <w:t>Redemption of mortgage</w:t>
      </w:r>
      <w:bookmarkEnd w:id="509"/>
      <w:bookmarkEnd w:id="510"/>
    </w:p>
    <w:p w14:paraId="03603D5F" w14:textId="77777777" w:rsidR="00B958E3" w:rsidRDefault="00B958E3">
      <w:pPr>
        <w:pStyle w:val="Subsection"/>
        <w:spacing w:before="120"/>
        <w:rPr>
          <w:snapToGrid w:val="0"/>
        </w:rPr>
      </w:pPr>
      <w:r>
        <w:rPr>
          <w:snapToGrid w:val="0"/>
        </w:rPr>
        <w:tab/>
      </w:r>
      <w:r>
        <w:rPr>
          <w:snapToGrid w:val="0"/>
        </w:rPr>
        <w:tab/>
        <w:t>The mortgagor, on paying the money or discharging the liabilities secured by the mortgage, shall be entitled to redeem the mortgage at any time prior to a sale of the property the subject of the mortgage.</w:t>
      </w:r>
    </w:p>
    <w:p w14:paraId="1E1F09F8" w14:textId="77777777" w:rsidR="00B958E3" w:rsidRDefault="00B958E3">
      <w:pPr>
        <w:pStyle w:val="Heading5"/>
        <w:keepLines w:val="0"/>
        <w:spacing w:before="180"/>
        <w:rPr>
          <w:snapToGrid w:val="0"/>
        </w:rPr>
      </w:pPr>
      <w:bookmarkStart w:id="511" w:name="_Toc232781332"/>
      <w:bookmarkStart w:id="512" w:name="_Toc233560820"/>
      <w:r>
        <w:rPr>
          <w:rStyle w:val="CharSectno"/>
        </w:rPr>
        <w:t>83</w:t>
      </w:r>
      <w:r>
        <w:rPr>
          <w:snapToGrid w:val="0"/>
        </w:rPr>
        <w:t>.</w:t>
      </w:r>
      <w:r>
        <w:rPr>
          <w:snapToGrid w:val="0"/>
        </w:rPr>
        <w:tab/>
        <w:t>Discharge of mortgage</w:t>
      </w:r>
      <w:bookmarkEnd w:id="511"/>
      <w:bookmarkEnd w:id="512"/>
    </w:p>
    <w:p w14:paraId="27CE3482" w14:textId="470C5EBF" w:rsidR="00B958E3" w:rsidRDefault="00B958E3">
      <w:pPr>
        <w:pStyle w:val="Subsection"/>
        <w:spacing w:before="120"/>
        <w:rPr>
          <w:snapToGrid w:val="0"/>
        </w:rPr>
      </w:pPr>
      <w:r>
        <w:rPr>
          <w:snapToGrid w:val="0"/>
        </w:rPr>
        <w:tab/>
      </w:r>
      <w:r>
        <w:rPr>
          <w:snapToGrid w:val="0"/>
        </w:rPr>
        <w:tab/>
        <w:t xml:space="preserve">When the debt or liability secured by a mortgage has been fully paid or discharged the mortgagee shall lodge an instrument of </w:t>
      </w:r>
      <w:r>
        <w:t xml:space="preserve">discharge in the form of Form 26 or Form 26A, as </w:t>
      </w:r>
      <w:r w:rsidR="00145CCA">
        <w:t>applicable.</w:t>
      </w:r>
    </w:p>
    <w:p w14:paraId="2CC121C4" w14:textId="274A05FF" w:rsidR="00B958E3" w:rsidRDefault="00B958E3">
      <w:pPr>
        <w:pStyle w:val="Footnotesection"/>
        <w:ind w:left="890" w:hanging="890"/>
      </w:pPr>
      <w:r>
        <w:tab/>
        <w:t>[Regulation 83 amended: Gazette 31 Jul 1992 p. 3776; 15 Jan 2010 p. 111; 13 Dec 2019 p. 4236</w:t>
      </w:r>
      <w:r w:rsidR="00145CCA">
        <w:t>; SL 2026/124 r. 5</w:t>
      </w:r>
      <w:r>
        <w:t>.]</w:t>
      </w:r>
    </w:p>
    <w:p w14:paraId="08391B12" w14:textId="77777777" w:rsidR="00B958E3" w:rsidRDefault="00B958E3">
      <w:pPr>
        <w:pStyle w:val="Heading5"/>
        <w:rPr>
          <w:snapToGrid w:val="0"/>
        </w:rPr>
      </w:pPr>
      <w:bookmarkStart w:id="513" w:name="_Toc232781333"/>
      <w:bookmarkStart w:id="514" w:name="_Toc233560821"/>
      <w:r>
        <w:rPr>
          <w:rStyle w:val="CharSectno"/>
        </w:rPr>
        <w:t>84</w:t>
      </w:r>
      <w:r>
        <w:rPr>
          <w:snapToGrid w:val="0"/>
        </w:rPr>
        <w:t>.</w:t>
      </w:r>
      <w:r>
        <w:rPr>
          <w:snapToGrid w:val="0"/>
        </w:rPr>
        <w:tab/>
        <w:t>Transfer of mortgage</w:t>
      </w:r>
      <w:bookmarkEnd w:id="513"/>
      <w:bookmarkEnd w:id="514"/>
    </w:p>
    <w:p w14:paraId="11D0443A" w14:textId="77777777" w:rsidR="00B958E3" w:rsidRDefault="00B958E3">
      <w:pPr>
        <w:pStyle w:val="Subsection"/>
        <w:rPr>
          <w:snapToGrid w:val="0"/>
        </w:rPr>
      </w:pPr>
      <w:r>
        <w:rPr>
          <w:snapToGrid w:val="0"/>
        </w:rPr>
        <w:tab/>
      </w:r>
      <w:r>
        <w:rPr>
          <w:snapToGrid w:val="0"/>
        </w:rPr>
        <w:tab/>
        <w:t xml:space="preserve">A mortgage may be transferred and the transfer shall be lodged with the prescribed </w:t>
      </w:r>
      <w:r>
        <w:t>fee.</w:t>
      </w:r>
    </w:p>
    <w:p w14:paraId="7DD631DE" w14:textId="77777777" w:rsidR="00B958E3" w:rsidRDefault="00B958E3">
      <w:pPr>
        <w:pStyle w:val="Footnotesection"/>
        <w:ind w:left="890" w:hanging="890"/>
      </w:pPr>
      <w:r>
        <w:tab/>
        <w:t>[Regulation 84 amended: Gazette 13 Dec 2019 p. 4236.]</w:t>
      </w:r>
    </w:p>
    <w:p w14:paraId="1D4418D2" w14:textId="77777777" w:rsidR="00B958E3" w:rsidRDefault="00B958E3">
      <w:pPr>
        <w:pStyle w:val="Heading3"/>
      </w:pPr>
      <w:bookmarkStart w:id="515" w:name="_Toc232779642"/>
      <w:bookmarkStart w:id="516" w:name="_Toc232780059"/>
      <w:bookmarkStart w:id="517" w:name="_Toc232780917"/>
      <w:bookmarkStart w:id="518" w:name="_Toc232781334"/>
      <w:bookmarkStart w:id="519" w:name="_Toc233011208"/>
      <w:bookmarkStart w:id="520" w:name="_Toc233011625"/>
      <w:bookmarkStart w:id="521" w:name="_Toc233013461"/>
      <w:bookmarkStart w:id="522" w:name="_Toc233560822"/>
      <w:r>
        <w:rPr>
          <w:rStyle w:val="CharDivNo"/>
        </w:rPr>
        <w:t>Division 4AA</w:t>
      </w:r>
      <w:r>
        <w:t> — </w:t>
      </w:r>
      <w:r>
        <w:rPr>
          <w:rStyle w:val="CharDivText"/>
        </w:rPr>
        <w:t>Memorials for unpaid tax</w:t>
      </w:r>
      <w:bookmarkEnd w:id="515"/>
      <w:bookmarkEnd w:id="516"/>
      <w:bookmarkEnd w:id="517"/>
      <w:bookmarkEnd w:id="518"/>
      <w:bookmarkEnd w:id="519"/>
      <w:bookmarkEnd w:id="520"/>
      <w:bookmarkEnd w:id="521"/>
      <w:bookmarkEnd w:id="522"/>
    </w:p>
    <w:p w14:paraId="5878FDD7" w14:textId="77777777" w:rsidR="00B958E3" w:rsidRDefault="00B958E3">
      <w:pPr>
        <w:pStyle w:val="Footnoteheading"/>
      </w:pPr>
      <w:r>
        <w:tab/>
        <w:t>[Heading inserted: Gazette 15 Jan 2010 p. 111.]</w:t>
      </w:r>
    </w:p>
    <w:p w14:paraId="34AEFADF" w14:textId="77777777" w:rsidR="00B958E3" w:rsidRDefault="00B958E3">
      <w:pPr>
        <w:pStyle w:val="Heading5"/>
      </w:pPr>
      <w:bookmarkStart w:id="523" w:name="_Toc232781335"/>
      <w:bookmarkStart w:id="524" w:name="_Toc233560823"/>
      <w:r>
        <w:rPr>
          <w:rStyle w:val="CharSectno"/>
        </w:rPr>
        <w:t>84AA</w:t>
      </w:r>
      <w:r>
        <w:t>.</w:t>
      </w:r>
      <w:r>
        <w:tab/>
        <w:t>Tax memorial</w:t>
      </w:r>
      <w:bookmarkEnd w:id="523"/>
      <w:bookmarkEnd w:id="524"/>
    </w:p>
    <w:p w14:paraId="37DB07B7" w14:textId="77777777" w:rsidR="00B958E3" w:rsidRDefault="00B958E3">
      <w:pPr>
        <w:pStyle w:val="Subsection"/>
      </w:pPr>
      <w:r>
        <w:tab/>
      </w:r>
      <w:r>
        <w:tab/>
        <w:t>A tax memorial (as defined in section 103A) is to be in the form of Form 26B.</w:t>
      </w:r>
    </w:p>
    <w:p w14:paraId="68C3D4FD" w14:textId="77777777" w:rsidR="00B958E3" w:rsidRDefault="00B958E3">
      <w:pPr>
        <w:pStyle w:val="Footnotesection"/>
        <w:ind w:left="890" w:hanging="890"/>
      </w:pPr>
      <w:r>
        <w:tab/>
        <w:t>[Regulation 84AA inserted: Gazette 15 Jan 2010 p. 111.]</w:t>
      </w:r>
    </w:p>
    <w:p w14:paraId="3BCEE220" w14:textId="77777777" w:rsidR="00B958E3" w:rsidRDefault="00B958E3">
      <w:pPr>
        <w:pStyle w:val="Heading5"/>
        <w:keepLines w:val="0"/>
      </w:pPr>
      <w:bookmarkStart w:id="525" w:name="_Toc232781336"/>
      <w:bookmarkStart w:id="526" w:name="_Toc233560824"/>
      <w:r>
        <w:rPr>
          <w:rStyle w:val="CharSectno"/>
        </w:rPr>
        <w:lastRenderedPageBreak/>
        <w:t>84AB</w:t>
      </w:r>
      <w:r>
        <w:t>.</w:t>
      </w:r>
      <w:r>
        <w:tab/>
        <w:t>Withdrawal of memorial</w:t>
      </w:r>
      <w:bookmarkEnd w:id="525"/>
      <w:bookmarkEnd w:id="526"/>
    </w:p>
    <w:p w14:paraId="0AC5B4E7" w14:textId="77777777" w:rsidR="00B958E3" w:rsidRDefault="00B958E3">
      <w:pPr>
        <w:pStyle w:val="Subsection"/>
      </w:pPr>
      <w:r>
        <w:tab/>
      </w:r>
      <w:r>
        <w:tab/>
        <w:t>A withdrawal of memorial (as defined in section 103A) is to be in the form of Form 26C.</w:t>
      </w:r>
    </w:p>
    <w:p w14:paraId="5DB9BC23" w14:textId="77777777" w:rsidR="00B958E3" w:rsidRDefault="00B958E3">
      <w:pPr>
        <w:pStyle w:val="Footnotesection"/>
      </w:pPr>
      <w:r>
        <w:tab/>
        <w:t>[Regulation 84AB inserted: Gazette 15 Jan 2010 p. 111.]</w:t>
      </w:r>
    </w:p>
    <w:p w14:paraId="397369BA" w14:textId="77777777" w:rsidR="00B958E3" w:rsidRDefault="00B958E3">
      <w:pPr>
        <w:pStyle w:val="Heading3"/>
      </w:pPr>
      <w:bookmarkStart w:id="527" w:name="_Toc232779645"/>
      <w:bookmarkStart w:id="528" w:name="_Toc232780062"/>
      <w:bookmarkStart w:id="529" w:name="_Toc232780920"/>
      <w:bookmarkStart w:id="530" w:name="_Toc232781337"/>
      <w:bookmarkStart w:id="531" w:name="_Toc233011211"/>
      <w:bookmarkStart w:id="532" w:name="_Toc233011628"/>
      <w:bookmarkStart w:id="533" w:name="_Toc233013464"/>
      <w:bookmarkStart w:id="534" w:name="_Toc233560825"/>
      <w:r>
        <w:rPr>
          <w:rStyle w:val="CharDivNo"/>
        </w:rPr>
        <w:t>Division 4A</w:t>
      </w:r>
      <w:r>
        <w:t> — </w:t>
      </w:r>
      <w:r>
        <w:rPr>
          <w:rStyle w:val="CharDivText"/>
        </w:rPr>
        <w:t>Lodgment of instruments and the register</w:t>
      </w:r>
      <w:bookmarkEnd w:id="527"/>
      <w:bookmarkEnd w:id="528"/>
      <w:bookmarkEnd w:id="529"/>
      <w:bookmarkEnd w:id="530"/>
      <w:bookmarkEnd w:id="531"/>
      <w:bookmarkEnd w:id="532"/>
      <w:bookmarkEnd w:id="533"/>
      <w:bookmarkEnd w:id="534"/>
    </w:p>
    <w:p w14:paraId="1BABC456" w14:textId="77777777" w:rsidR="00B958E3" w:rsidRDefault="00B958E3">
      <w:pPr>
        <w:pStyle w:val="Footnoteheading"/>
      </w:pPr>
      <w:r>
        <w:tab/>
        <w:t>[Heading inserted: Gazette 3 Feb 2006 p. 521.]</w:t>
      </w:r>
    </w:p>
    <w:p w14:paraId="36CF61D2" w14:textId="77777777" w:rsidR="00B958E3" w:rsidRDefault="00B958E3">
      <w:pPr>
        <w:pStyle w:val="Heading5"/>
      </w:pPr>
      <w:bookmarkStart w:id="535" w:name="_Toc232781338"/>
      <w:bookmarkStart w:id="536" w:name="_Toc233560826"/>
      <w:r>
        <w:rPr>
          <w:rStyle w:val="CharSectno"/>
        </w:rPr>
        <w:t>84A</w:t>
      </w:r>
      <w:r>
        <w:t>.</w:t>
      </w:r>
      <w:r>
        <w:tab/>
        <w:t>Terms used</w:t>
      </w:r>
      <w:bookmarkEnd w:id="535"/>
      <w:bookmarkEnd w:id="536"/>
    </w:p>
    <w:p w14:paraId="4CE87D12" w14:textId="77777777" w:rsidR="00B958E3" w:rsidRDefault="00B958E3">
      <w:pPr>
        <w:pStyle w:val="Subsection"/>
      </w:pPr>
      <w:r>
        <w:tab/>
        <w:t>(1)</w:t>
      </w:r>
      <w:r>
        <w:tab/>
        <w:t xml:space="preserve">In this Division — </w:t>
      </w:r>
    </w:p>
    <w:p w14:paraId="0E12F5D5" w14:textId="77777777" w:rsidR="00B958E3" w:rsidRDefault="00B958E3">
      <w:pPr>
        <w:pStyle w:val="Defstart"/>
      </w:pPr>
      <w:r>
        <w:tab/>
      </w:r>
      <w:r>
        <w:rPr>
          <w:rStyle w:val="CharDefText"/>
        </w:rPr>
        <w:t>authorised agent</w:t>
      </w:r>
      <w:r>
        <w:t>, of a person, means a person or firm who or that is authorised by the person for the purposes of the service of documents on the person;</w:t>
      </w:r>
    </w:p>
    <w:p w14:paraId="086D9B23" w14:textId="77777777" w:rsidR="00B958E3" w:rsidRDefault="00B958E3">
      <w:pPr>
        <w:pStyle w:val="Defstart"/>
      </w:pPr>
      <w:r>
        <w:tab/>
      </w:r>
      <w:r>
        <w:rPr>
          <w:rStyle w:val="CharDefText"/>
        </w:rPr>
        <w:t>service address</w:t>
      </w:r>
      <w:r>
        <w:t xml:space="preserve">, of a person — </w:t>
      </w:r>
    </w:p>
    <w:p w14:paraId="6FE54E60" w14:textId="77777777" w:rsidR="00B958E3" w:rsidRDefault="00B958E3">
      <w:pPr>
        <w:pStyle w:val="Defpara"/>
      </w:pPr>
      <w:r>
        <w:tab/>
        <w:t>(a)</w:t>
      </w:r>
      <w:r>
        <w:tab/>
        <w:t xml:space="preserve">means — </w:t>
      </w:r>
    </w:p>
    <w:p w14:paraId="4AFCAFB6" w14:textId="77777777" w:rsidR="00B958E3" w:rsidRDefault="00B958E3">
      <w:pPr>
        <w:pStyle w:val="Defsubpara"/>
      </w:pPr>
      <w:r>
        <w:tab/>
        <w:t>(i)</w:t>
      </w:r>
      <w:r>
        <w:tab/>
        <w:t>the residential address of the person; or</w:t>
      </w:r>
    </w:p>
    <w:p w14:paraId="5AEDB640" w14:textId="77777777" w:rsidR="00B958E3" w:rsidRDefault="00B958E3">
      <w:pPr>
        <w:pStyle w:val="Defsubpara"/>
      </w:pPr>
      <w:r>
        <w:tab/>
        <w:t>(ii)</w:t>
      </w:r>
      <w:r>
        <w:tab/>
        <w:t>the address of the principal place of business in the State of a business of the person; or</w:t>
      </w:r>
    </w:p>
    <w:p w14:paraId="6C75ACFC" w14:textId="77777777" w:rsidR="00B958E3" w:rsidRDefault="00B958E3">
      <w:pPr>
        <w:pStyle w:val="Defsubpara"/>
      </w:pPr>
      <w:r>
        <w:tab/>
        <w:t>(iii)</w:t>
      </w:r>
      <w:r>
        <w:tab/>
        <w:t>the address of an authorised agent of the person which, where relevant, is the address of the principal place of business in the State of the agent;</w:t>
      </w:r>
    </w:p>
    <w:p w14:paraId="797A236C" w14:textId="77777777" w:rsidR="00B958E3" w:rsidRDefault="00B958E3">
      <w:pPr>
        <w:pStyle w:val="Defpara"/>
      </w:pPr>
      <w:r>
        <w:tab/>
      </w:r>
      <w:r>
        <w:tab/>
        <w:t>but</w:t>
      </w:r>
    </w:p>
    <w:p w14:paraId="5DADEB61" w14:textId="77777777" w:rsidR="00B958E3" w:rsidRDefault="00B958E3">
      <w:pPr>
        <w:pStyle w:val="Defpara"/>
      </w:pPr>
      <w:r>
        <w:tab/>
        <w:t>(b)</w:t>
      </w:r>
      <w:r>
        <w:tab/>
        <w:t>does not include an address that is not a street address.</w:t>
      </w:r>
    </w:p>
    <w:p w14:paraId="742BDFE5" w14:textId="77777777" w:rsidR="00B958E3" w:rsidRDefault="00B958E3">
      <w:pPr>
        <w:pStyle w:val="Subsection"/>
      </w:pPr>
      <w:r>
        <w:tab/>
        <w:t>(2)</w:t>
      </w:r>
      <w:r>
        <w:tab/>
        <w:t>Without limiting the meaning of references to the business of an individual, such references include a business that the individual carries on together with others.</w:t>
      </w:r>
    </w:p>
    <w:p w14:paraId="00F05478" w14:textId="156FF300" w:rsidR="00B958E3" w:rsidRDefault="00B958E3">
      <w:pPr>
        <w:pStyle w:val="Footnotesection"/>
        <w:ind w:left="890" w:hanging="890"/>
      </w:pPr>
      <w:r>
        <w:tab/>
        <w:t>[Regulation 84A inserted: SL 2025/183 r. 7.]</w:t>
      </w:r>
    </w:p>
    <w:p w14:paraId="0898C05E" w14:textId="77777777" w:rsidR="00B958E3" w:rsidRDefault="00B958E3">
      <w:pPr>
        <w:pStyle w:val="Heading5"/>
        <w:spacing w:before="180"/>
      </w:pPr>
      <w:bookmarkStart w:id="537" w:name="_Toc232781339"/>
      <w:bookmarkStart w:id="538" w:name="_Toc233560827"/>
      <w:r>
        <w:rPr>
          <w:rStyle w:val="CharSectno"/>
        </w:rPr>
        <w:lastRenderedPageBreak/>
        <w:t>84B</w:t>
      </w:r>
      <w:r>
        <w:t>.</w:t>
      </w:r>
      <w:r>
        <w:tab/>
        <w:t>Provisional lodgment</w:t>
      </w:r>
      <w:bookmarkEnd w:id="537"/>
      <w:bookmarkEnd w:id="538"/>
    </w:p>
    <w:p w14:paraId="67189516" w14:textId="77777777" w:rsidR="00B958E3" w:rsidRDefault="00B958E3">
      <w:pPr>
        <w:pStyle w:val="Subsection"/>
        <w:keepNext/>
      </w:pPr>
      <w:r>
        <w:tab/>
        <w:t>(1)</w:t>
      </w:r>
      <w:r>
        <w:tab/>
        <w:t>In this regulation —</w:t>
      </w:r>
    </w:p>
    <w:p w14:paraId="351C5D03" w14:textId="77777777" w:rsidR="00B958E3" w:rsidRDefault="00B958E3">
      <w:pPr>
        <w:pStyle w:val="Defstart"/>
      </w:pPr>
      <w:r>
        <w:rPr>
          <w:b/>
        </w:rPr>
        <w:tab/>
      </w:r>
      <w:r>
        <w:rPr>
          <w:rStyle w:val="CharDefText"/>
        </w:rPr>
        <w:t>allowed period</w:t>
      </w:r>
      <w:r>
        <w:t xml:space="preserve"> means —</w:t>
      </w:r>
    </w:p>
    <w:p w14:paraId="1C2904C6" w14:textId="77777777" w:rsidR="00B958E3" w:rsidRDefault="00B958E3">
      <w:pPr>
        <w:pStyle w:val="Defpara"/>
      </w:pPr>
      <w:r>
        <w:tab/>
        <w:t>(a)</w:t>
      </w:r>
      <w:r>
        <w:tab/>
        <w:t>the period referred to in subregulation (4); or</w:t>
      </w:r>
    </w:p>
    <w:p w14:paraId="6CA8DABF" w14:textId="77777777" w:rsidR="00B958E3" w:rsidRDefault="00B958E3">
      <w:pPr>
        <w:pStyle w:val="Defpara"/>
      </w:pPr>
      <w:r>
        <w:tab/>
        <w:t>(b)</w:t>
      </w:r>
      <w:r>
        <w:tab/>
        <w:t>if an extension of that period is granted under subregulation (8), the extended period.</w:t>
      </w:r>
    </w:p>
    <w:p w14:paraId="24DCC1C8" w14:textId="77777777" w:rsidR="00B958E3" w:rsidRDefault="00B958E3">
      <w:pPr>
        <w:pStyle w:val="Subsection"/>
      </w:pPr>
      <w:r>
        <w:tab/>
        <w:t>(2)</w:t>
      </w:r>
      <w:r>
        <w:tab/>
        <w:t>This regulation applies to the following instruments —</w:t>
      </w:r>
    </w:p>
    <w:p w14:paraId="4402DAD1" w14:textId="77777777" w:rsidR="00B958E3" w:rsidRDefault="00B958E3">
      <w:pPr>
        <w:pStyle w:val="Indenta"/>
      </w:pPr>
      <w:r>
        <w:tab/>
        <w:t>(a)</w:t>
      </w:r>
      <w:r>
        <w:tab/>
        <w:t>an instrument accepted for provisional lodgment under section 103D(1); and</w:t>
      </w:r>
    </w:p>
    <w:p w14:paraId="3C915081" w14:textId="77777777" w:rsidR="00B958E3" w:rsidRDefault="00B958E3">
      <w:pPr>
        <w:pStyle w:val="Indenta"/>
      </w:pPr>
      <w:r>
        <w:tab/>
        <w:t>(b)</w:t>
      </w:r>
      <w:r>
        <w:tab/>
        <w:t>a caveat accepted for provisional lodgment under section 122B(1).</w:t>
      </w:r>
    </w:p>
    <w:p w14:paraId="2DCA30C4" w14:textId="77777777" w:rsidR="00B958E3" w:rsidRDefault="00B958E3">
      <w:pPr>
        <w:pStyle w:val="Subsection"/>
      </w:pPr>
      <w:r>
        <w:tab/>
        <w:t>(3)</w:t>
      </w:r>
      <w:r>
        <w:tab/>
        <w:t>The time and date of lodgment of the instrument shall be entered in the register as the time and date at which registration was effected but the word “provisional” shall be entered in the register next to the entry specifying that time and date.</w:t>
      </w:r>
    </w:p>
    <w:p w14:paraId="40BDA91E" w14:textId="77777777" w:rsidR="00B958E3" w:rsidRDefault="00B958E3">
      <w:pPr>
        <w:pStyle w:val="Subsection"/>
      </w:pPr>
      <w:r>
        <w:tab/>
        <w:t>(4)</w:t>
      </w:r>
      <w:r>
        <w:tab/>
        <w:t>An authorised officer shall, by notice in writing to the person who lodged the instrument, direct the person to ensure that the error or defect in the instrument is corrected within the period specified in the notice.</w:t>
      </w:r>
    </w:p>
    <w:p w14:paraId="470DBC8A" w14:textId="77777777" w:rsidR="00B958E3" w:rsidRDefault="00B958E3">
      <w:pPr>
        <w:pStyle w:val="Subsection"/>
        <w:keepNext/>
      </w:pPr>
      <w:r>
        <w:tab/>
        <w:t>(5)</w:t>
      </w:r>
      <w:r>
        <w:tab/>
        <w:t>Where a direction is given under subregulation (4) in relation to an instrument —</w:t>
      </w:r>
    </w:p>
    <w:p w14:paraId="7506CF66" w14:textId="77777777" w:rsidR="00B958E3" w:rsidRDefault="00B958E3">
      <w:pPr>
        <w:pStyle w:val="Indenta"/>
      </w:pPr>
      <w:r>
        <w:tab/>
        <w:t>(a)</w:t>
      </w:r>
      <w:r>
        <w:tab/>
        <w:t>if the direction is complied with within the allowed period, the word “provisional” shall be deleted from the register; or</w:t>
      </w:r>
    </w:p>
    <w:p w14:paraId="214F7105" w14:textId="77777777" w:rsidR="00B958E3" w:rsidRDefault="00B958E3">
      <w:pPr>
        <w:pStyle w:val="Indenta"/>
      </w:pPr>
      <w:r>
        <w:tab/>
        <w:t>(b)</w:t>
      </w:r>
      <w:r>
        <w:tab/>
        <w:t>if the direction is not complied with within the allowed period, the instrument shall be taken to have been rejected and the register shall be so endorsed.</w:t>
      </w:r>
    </w:p>
    <w:p w14:paraId="7FAF951E" w14:textId="77777777" w:rsidR="00B958E3" w:rsidRDefault="00B958E3">
      <w:pPr>
        <w:pStyle w:val="Subsection"/>
      </w:pPr>
      <w:r>
        <w:tab/>
        <w:t>(6)</w:t>
      </w:r>
      <w:r>
        <w:tab/>
        <w:t>If the word “provisional” is entered in the register next to an entry specifying a time and date in relation to a time and date of lodgment of an instrument, the instrument shall be taken not to have been registered.</w:t>
      </w:r>
    </w:p>
    <w:p w14:paraId="0DF8AAF8" w14:textId="77777777" w:rsidR="00B958E3" w:rsidRDefault="00B958E3">
      <w:pPr>
        <w:pStyle w:val="Subsection"/>
      </w:pPr>
      <w:r>
        <w:lastRenderedPageBreak/>
        <w:tab/>
        <w:t>(7)</w:t>
      </w:r>
      <w:r>
        <w:tab/>
        <w:t>If the word “provisional” is deleted from the register under subregulation (5)(a), the instrument shall be taken to have been registered from and including the time and date specified in the register under subregulation (3).</w:t>
      </w:r>
    </w:p>
    <w:p w14:paraId="17C3A45E" w14:textId="77777777" w:rsidR="00B958E3" w:rsidRDefault="00B958E3">
      <w:pPr>
        <w:pStyle w:val="Subsection"/>
        <w:keepNext/>
      </w:pPr>
      <w:r>
        <w:tab/>
        <w:t>(8)</w:t>
      </w:r>
      <w:r>
        <w:tab/>
        <w:t>An authorised officer —</w:t>
      </w:r>
    </w:p>
    <w:p w14:paraId="47856D6F" w14:textId="77777777" w:rsidR="00B958E3" w:rsidRDefault="00B958E3">
      <w:pPr>
        <w:pStyle w:val="Indenta"/>
      </w:pPr>
      <w:r>
        <w:tab/>
        <w:t>(a)</w:t>
      </w:r>
      <w:r>
        <w:tab/>
        <w:t>may, for reasonable cause, extend the period specified in the notice for the correction of any error or defect provided the request to extend is made, in writing by or on behalf of the person who lodged the instrument, before the expiry of that period; and</w:t>
      </w:r>
    </w:p>
    <w:p w14:paraId="64C41982" w14:textId="77777777" w:rsidR="00B958E3" w:rsidRDefault="00B958E3">
      <w:pPr>
        <w:pStyle w:val="Indenta"/>
      </w:pPr>
      <w:r>
        <w:tab/>
        <w:t>(b)</w:t>
      </w:r>
      <w:r>
        <w:tab/>
        <w:t>shall, by notice in writing to the person who requested the extension, advise whether an extension has been granted.</w:t>
      </w:r>
    </w:p>
    <w:p w14:paraId="5213766E" w14:textId="77777777" w:rsidR="00B958E3" w:rsidRDefault="00B958E3">
      <w:pPr>
        <w:pStyle w:val="Footnotesection"/>
      </w:pPr>
      <w:r>
        <w:tab/>
        <w:t>[Regulation 84B inserted: Gazette 3 Feb 2006 p. 521-2.]</w:t>
      </w:r>
    </w:p>
    <w:p w14:paraId="4FB32A82" w14:textId="77777777" w:rsidR="00B958E3" w:rsidRDefault="00B958E3">
      <w:pPr>
        <w:pStyle w:val="Heading5"/>
      </w:pPr>
      <w:bookmarkStart w:id="539" w:name="_Toc232781340"/>
      <w:bookmarkStart w:id="540" w:name="_Toc233560828"/>
      <w:r>
        <w:rPr>
          <w:rStyle w:val="CharSectno"/>
        </w:rPr>
        <w:t>84C</w:t>
      </w:r>
      <w:r>
        <w:t>.</w:t>
      </w:r>
      <w:r>
        <w:tab/>
        <w:t>Content of register</w:t>
      </w:r>
      <w:bookmarkEnd w:id="539"/>
      <w:bookmarkEnd w:id="540"/>
    </w:p>
    <w:p w14:paraId="2772A12F" w14:textId="77777777" w:rsidR="00B958E3" w:rsidRDefault="00B958E3">
      <w:pPr>
        <w:pStyle w:val="Subsection"/>
        <w:keepNext/>
      </w:pPr>
      <w:r>
        <w:tab/>
      </w:r>
      <w:r>
        <w:tab/>
        <w:t>The register is to contain the following particulars —</w:t>
      </w:r>
    </w:p>
    <w:p w14:paraId="739E4763" w14:textId="77777777" w:rsidR="00B958E3" w:rsidRDefault="00B958E3">
      <w:pPr>
        <w:pStyle w:val="Indenta"/>
      </w:pPr>
      <w:r>
        <w:tab/>
        <w:t>(a)</w:t>
      </w:r>
      <w:r>
        <w:tab/>
        <w:t>in relation to an application for a mining tenement —</w:t>
      </w:r>
    </w:p>
    <w:p w14:paraId="1A258D77" w14:textId="77777777" w:rsidR="00B958E3" w:rsidRDefault="00B958E3">
      <w:pPr>
        <w:pStyle w:val="Indenti"/>
      </w:pPr>
      <w:r>
        <w:tab/>
        <w:t>(i)</w:t>
      </w:r>
      <w:r>
        <w:tab/>
        <w:t>the particulars shown on the prescribed form of application; and</w:t>
      </w:r>
    </w:p>
    <w:p w14:paraId="292B89EB" w14:textId="77777777" w:rsidR="00B958E3" w:rsidRDefault="00B958E3">
      <w:pPr>
        <w:pStyle w:val="Indenti"/>
      </w:pPr>
      <w:r>
        <w:tab/>
        <w:t>(iaa)</w:t>
      </w:r>
      <w:r>
        <w:tab/>
        <w:t>the service address of the applicant; and</w:t>
      </w:r>
    </w:p>
    <w:p w14:paraId="0656D072" w14:textId="77777777" w:rsidR="00B958E3" w:rsidRDefault="00B958E3">
      <w:pPr>
        <w:pStyle w:val="Indenti"/>
      </w:pPr>
      <w:r>
        <w:tab/>
        <w:t>(iab)</w:t>
      </w:r>
      <w:r>
        <w:tab/>
        <w:t>the particulars of the designated tenement contact for the application; and</w:t>
      </w:r>
    </w:p>
    <w:p w14:paraId="2DB0C24F" w14:textId="77777777" w:rsidR="00B958E3" w:rsidRDefault="00B958E3">
      <w:pPr>
        <w:pStyle w:val="Indenti"/>
      </w:pPr>
      <w:r>
        <w:tab/>
        <w:t>(ia)</w:t>
      </w:r>
      <w:r>
        <w:tab/>
        <w:t>objections under Part IV of the Act; and</w:t>
      </w:r>
    </w:p>
    <w:p w14:paraId="711B0D63" w14:textId="77777777" w:rsidR="00B958E3" w:rsidRDefault="00B958E3">
      <w:pPr>
        <w:pStyle w:val="Indenti"/>
      </w:pPr>
      <w:r>
        <w:tab/>
        <w:t>(ib)</w:t>
      </w:r>
      <w:r>
        <w:tab/>
        <w:t>any devolution under regulation 102; and</w:t>
      </w:r>
    </w:p>
    <w:p w14:paraId="35DD941D" w14:textId="77777777" w:rsidR="00B958E3" w:rsidRDefault="00B958E3">
      <w:pPr>
        <w:pStyle w:val="Indenti"/>
      </w:pPr>
      <w:r>
        <w:tab/>
        <w:t>(ic)</w:t>
      </w:r>
      <w:r>
        <w:tab/>
        <w:t>any application to amend particulars in the register under regulation 84E; and</w:t>
      </w:r>
    </w:p>
    <w:p w14:paraId="1087EDD6" w14:textId="77777777" w:rsidR="00B958E3" w:rsidRDefault="00B958E3">
      <w:pPr>
        <w:pStyle w:val="Indenti"/>
      </w:pPr>
      <w:r>
        <w:tab/>
        <w:t>(id)</w:t>
      </w:r>
      <w:r>
        <w:tab/>
        <w:t>any agreement or determination under section 105A(3) as to the priority of the application; and</w:t>
      </w:r>
    </w:p>
    <w:p w14:paraId="49BBE14A" w14:textId="77777777" w:rsidR="00B958E3" w:rsidRDefault="00B958E3">
      <w:pPr>
        <w:pStyle w:val="Indenti"/>
      </w:pPr>
      <w:r>
        <w:tab/>
        <w:t>(ii)</w:t>
      </w:r>
      <w:r>
        <w:tab/>
        <w:t xml:space="preserve">the approval of the application and the terms and conditions of that approval, or the refusal or </w:t>
      </w:r>
      <w:r>
        <w:lastRenderedPageBreak/>
        <w:t>withdrawal of the application, as the case may be;</w:t>
      </w:r>
    </w:p>
    <w:p w14:paraId="47BEB6B7" w14:textId="77777777" w:rsidR="00B958E3" w:rsidRDefault="00B958E3">
      <w:pPr>
        <w:pStyle w:val="Indenta"/>
        <w:keepNext/>
      </w:pPr>
      <w:r>
        <w:tab/>
        <w:t>(b)</w:t>
      </w:r>
      <w:r>
        <w:tab/>
        <w:t>in relation to a mining tenement —</w:t>
      </w:r>
    </w:p>
    <w:p w14:paraId="7A74545B" w14:textId="77777777" w:rsidR="00B958E3" w:rsidRDefault="00B958E3">
      <w:pPr>
        <w:pStyle w:val="Indenti"/>
      </w:pPr>
      <w:r>
        <w:tab/>
        <w:t>(i)</w:t>
      </w:r>
      <w:r>
        <w:tab/>
        <w:t>all rental payments; and</w:t>
      </w:r>
    </w:p>
    <w:p w14:paraId="5BD52B02" w14:textId="77777777" w:rsidR="00B958E3" w:rsidRDefault="00B958E3">
      <w:pPr>
        <w:pStyle w:val="Indenti"/>
      </w:pPr>
      <w:r>
        <w:tab/>
        <w:t>(ii)</w:t>
      </w:r>
      <w:r>
        <w:tab/>
        <w:t>moneys expended or deemed to be expended in mining on or in connection with mining on the tenement; and</w:t>
      </w:r>
    </w:p>
    <w:p w14:paraId="1BDFC09F" w14:textId="77777777" w:rsidR="00B958E3" w:rsidRDefault="00B958E3">
      <w:pPr>
        <w:pStyle w:val="Indenti"/>
      </w:pPr>
      <w:r>
        <w:tab/>
        <w:t>(iii)</w:t>
      </w:r>
      <w:r>
        <w:tab/>
        <w:t>particulars of exemptions; and</w:t>
      </w:r>
    </w:p>
    <w:p w14:paraId="71ED65E1" w14:textId="77777777" w:rsidR="00B958E3" w:rsidRDefault="00B958E3">
      <w:pPr>
        <w:pStyle w:val="Indenti"/>
      </w:pPr>
      <w:r>
        <w:tab/>
        <w:t>(iv)</w:t>
      </w:r>
      <w:r>
        <w:tab/>
        <w:t>particulars of dealings and other instruments affecting the tenement that are required to be entered in the register under the Act; and</w:t>
      </w:r>
    </w:p>
    <w:p w14:paraId="3B6A6BF0" w14:textId="1AE34433" w:rsidR="00B958E3" w:rsidRDefault="00B958E3">
      <w:pPr>
        <w:pStyle w:val="Indenti"/>
      </w:pPr>
      <w:r>
        <w:tab/>
        <w:t>(v)</w:t>
      </w:r>
      <w:r>
        <w:tab/>
        <w:t>the name of the  holder and the number of shares held; and</w:t>
      </w:r>
    </w:p>
    <w:p w14:paraId="1439F09D" w14:textId="77777777" w:rsidR="00B958E3" w:rsidRDefault="00B958E3">
      <w:pPr>
        <w:pStyle w:val="Indenti"/>
      </w:pPr>
      <w:r>
        <w:tab/>
        <w:t>(va)</w:t>
      </w:r>
      <w:r>
        <w:tab/>
        <w:t>the service address of the holder; and</w:t>
      </w:r>
    </w:p>
    <w:p w14:paraId="0DD06AF7" w14:textId="77777777" w:rsidR="00B958E3" w:rsidRDefault="00B958E3">
      <w:pPr>
        <w:pStyle w:val="Indenti"/>
      </w:pPr>
      <w:r>
        <w:tab/>
        <w:t>(vb)</w:t>
      </w:r>
      <w:r>
        <w:tab/>
        <w:t>the particulars of the designated tenement contact for the mining tenement; and</w:t>
      </w:r>
    </w:p>
    <w:p w14:paraId="7CBBB21F" w14:textId="77777777" w:rsidR="00B958E3" w:rsidRDefault="00B958E3">
      <w:pPr>
        <w:pStyle w:val="Indenti"/>
        <w:keepNext/>
      </w:pPr>
      <w:r>
        <w:tab/>
        <w:t>(vi)</w:t>
      </w:r>
      <w:r>
        <w:tab/>
        <w:t>the surrender, forfeiture or other cancellation of the tenement; and</w:t>
      </w:r>
    </w:p>
    <w:p w14:paraId="47AD4A98" w14:textId="77777777" w:rsidR="00B958E3" w:rsidRDefault="00B958E3">
      <w:pPr>
        <w:pStyle w:val="Indenti"/>
      </w:pPr>
      <w:r>
        <w:tab/>
        <w:t>(vii)</w:t>
      </w:r>
      <w:r>
        <w:tab/>
        <w:t>objections under regulation 120A; and</w:t>
      </w:r>
    </w:p>
    <w:p w14:paraId="5E138275" w14:textId="77777777" w:rsidR="00B958E3" w:rsidRDefault="00B958E3">
      <w:pPr>
        <w:pStyle w:val="Indenti"/>
      </w:pPr>
      <w:r>
        <w:tab/>
        <w:t>(viii)</w:t>
      </w:r>
      <w:r>
        <w:tab/>
        <w:t>applications relating to the tenement and the outcome of those applications; and</w:t>
      </w:r>
    </w:p>
    <w:p w14:paraId="2D80A928" w14:textId="2D30A082" w:rsidR="00B958E3" w:rsidRDefault="00B958E3">
      <w:pPr>
        <w:pStyle w:val="Indenti"/>
      </w:pPr>
      <w:r>
        <w:tab/>
        <w:t>(ix)</w:t>
      </w:r>
      <w:r>
        <w:tab/>
        <w:t>particulars of penalties imposed on the  holder in lieu of forfeiture; and</w:t>
      </w:r>
    </w:p>
    <w:p w14:paraId="3BE63787" w14:textId="77777777" w:rsidR="00B958E3" w:rsidRDefault="00B958E3">
      <w:pPr>
        <w:pStyle w:val="Indenti"/>
      </w:pPr>
      <w:r>
        <w:tab/>
        <w:t>(x)</w:t>
      </w:r>
      <w:r>
        <w:tab/>
        <w:t>any additional conditions imposed in relation to the tenement after it is granted; and</w:t>
      </w:r>
    </w:p>
    <w:p w14:paraId="09ED0146" w14:textId="77777777" w:rsidR="00B958E3" w:rsidRDefault="00B958E3">
      <w:pPr>
        <w:pStyle w:val="Indenti"/>
      </w:pPr>
      <w:r>
        <w:tab/>
        <w:t>(xi)</w:t>
      </w:r>
      <w:r>
        <w:tab/>
        <w:t>particulars of securities referred to in section 26, 52(1a), 60(1a), 70F(2) or 84A(2) relating to the tenement; and</w:t>
      </w:r>
    </w:p>
    <w:p w14:paraId="64569BFD" w14:textId="77777777" w:rsidR="00B958E3" w:rsidRDefault="00B958E3">
      <w:pPr>
        <w:pStyle w:val="Indenti"/>
      </w:pPr>
      <w:r>
        <w:tab/>
        <w:t>(xii)</w:t>
      </w:r>
      <w:r>
        <w:tab/>
        <w:t>any devolution under regulation 102; and</w:t>
      </w:r>
    </w:p>
    <w:p w14:paraId="69AB36A3" w14:textId="77777777" w:rsidR="00B958E3" w:rsidRDefault="00B958E3">
      <w:pPr>
        <w:pStyle w:val="Indenti"/>
      </w:pPr>
      <w:r>
        <w:tab/>
        <w:t>(xiii)</w:t>
      </w:r>
      <w:r>
        <w:tab/>
        <w:t>any application to amend particulars in the register under regulation 84E; and</w:t>
      </w:r>
    </w:p>
    <w:p w14:paraId="685C0379" w14:textId="77777777" w:rsidR="00B958E3" w:rsidRDefault="00B958E3">
      <w:pPr>
        <w:pStyle w:val="Indenti"/>
      </w:pPr>
      <w:r>
        <w:lastRenderedPageBreak/>
        <w:tab/>
        <w:t>(xiv)</w:t>
      </w:r>
      <w:r>
        <w:tab/>
        <w:t>particulars received under section 143 of an injunction granted with respect to the tenement.</w:t>
      </w:r>
    </w:p>
    <w:p w14:paraId="2CFE2741" w14:textId="35570299" w:rsidR="00B958E3" w:rsidRDefault="00B958E3">
      <w:pPr>
        <w:pStyle w:val="Footnotesection"/>
        <w:ind w:left="890" w:hanging="890"/>
      </w:pPr>
      <w:r>
        <w:tab/>
      </w:r>
      <w:r>
        <w:tab/>
        <w:t>[Regulation 84C inserted: Gazette 3 Feb 2006 p. 522-3; amended: Gazette 9 Nov 2012 p. 5401; 13 Dec 2019 p. 4236</w:t>
      </w:r>
      <w:r>
        <w:noBreakHyphen/>
        <w:t>7; SL 2025/183 r. 8.]</w:t>
      </w:r>
    </w:p>
    <w:p w14:paraId="2D34AA7A" w14:textId="77777777" w:rsidR="00B958E3" w:rsidRDefault="00B958E3">
      <w:pPr>
        <w:pStyle w:val="Heading5"/>
        <w:spacing w:before="180"/>
      </w:pPr>
      <w:bookmarkStart w:id="541" w:name="_Toc232781341"/>
      <w:bookmarkStart w:id="542" w:name="_Toc233560829"/>
      <w:r>
        <w:rPr>
          <w:rStyle w:val="CharSectno"/>
        </w:rPr>
        <w:t>84D</w:t>
      </w:r>
      <w:r>
        <w:t>.</w:t>
      </w:r>
      <w:r>
        <w:tab/>
        <w:t>Fees for copies of entries, dealings etc. (Act s. 103F(4))</w:t>
      </w:r>
      <w:bookmarkEnd w:id="541"/>
      <w:bookmarkEnd w:id="542"/>
    </w:p>
    <w:p w14:paraId="587CD732" w14:textId="77777777" w:rsidR="00B958E3" w:rsidRDefault="00B958E3">
      <w:pPr>
        <w:pStyle w:val="Subsection"/>
      </w:pPr>
      <w:r>
        <w:tab/>
      </w:r>
      <w:r>
        <w:tab/>
        <w:t>For the purposes of section 103F(4) the fees set out in Schedule 2 item 13 are prescribed.</w:t>
      </w:r>
    </w:p>
    <w:p w14:paraId="485880F1" w14:textId="77777777" w:rsidR="00B958E3" w:rsidRDefault="00B958E3">
      <w:pPr>
        <w:pStyle w:val="Footnotesection"/>
        <w:ind w:left="890" w:hanging="890"/>
      </w:pPr>
      <w:r>
        <w:tab/>
        <w:t>[Regulation 84D inserted: Gazette 3 Feb 2006 p. 523; amended: Gazette 15 Jan 2010 p. 136; 24 Jun 2011 p. 2511; 18 Jun 2019 p. 2048.]</w:t>
      </w:r>
    </w:p>
    <w:p w14:paraId="065766FC" w14:textId="77777777" w:rsidR="00B958E3" w:rsidRDefault="00B958E3">
      <w:pPr>
        <w:pStyle w:val="Heading5"/>
        <w:spacing w:before="180"/>
      </w:pPr>
      <w:bookmarkStart w:id="543" w:name="_Toc232781342"/>
      <w:bookmarkStart w:id="544" w:name="_Toc233560830"/>
      <w:r>
        <w:rPr>
          <w:rStyle w:val="CharSectno"/>
        </w:rPr>
        <w:t>84E</w:t>
      </w:r>
      <w:r>
        <w:t>.</w:t>
      </w:r>
      <w:r>
        <w:tab/>
        <w:t>Amendment of register</w:t>
      </w:r>
      <w:bookmarkEnd w:id="543"/>
      <w:bookmarkEnd w:id="544"/>
    </w:p>
    <w:p w14:paraId="62168552" w14:textId="77777777" w:rsidR="00B958E3" w:rsidRDefault="00B958E3">
      <w:pPr>
        <w:pStyle w:val="Subsection"/>
      </w:pPr>
      <w:r>
        <w:tab/>
      </w:r>
      <w:r>
        <w:tab/>
        <w:t xml:space="preserve">An application to amend particulars in the register must be — </w:t>
      </w:r>
    </w:p>
    <w:p w14:paraId="15058856" w14:textId="77777777" w:rsidR="00B958E3" w:rsidRDefault="00B958E3">
      <w:pPr>
        <w:pStyle w:val="Indenta"/>
      </w:pPr>
      <w:r>
        <w:tab/>
        <w:t>(a)</w:t>
      </w:r>
      <w:r>
        <w:tab/>
        <w:t>lodged in the form of Form 30; and</w:t>
      </w:r>
    </w:p>
    <w:p w14:paraId="104C1427" w14:textId="77777777" w:rsidR="00B958E3" w:rsidRDefault="00B958E3">
      <w:pPr>
        <w:pStyle w:val="Indenta"/>
        <w:keepNext/>
      </w:pPr>
      <w:r>
        <w:tab/>
        <w:t>(b)</w:t>
      </w:r>
      <w:r>
        <w:tab/>
        <w:t>accompanied by a statutory declaration made by the applicant or a person authorised by the applicant stating the reasons for the requested amendment.</w:t>
      </w:r>
    </w:p>
    <w:p w14:paraId="51ADC587" w14:textId="77777777" w:rsidR="00B958E3" w:rsidRDefault="00B958E3">
      <w:pPr>
        <w:pStyle w:val="Footnotesection"/>
        <w:spacing w:before="100"/>
        <w:ind w:left="890" w:hanging="890"/>
      </w:pPr>
      <w:r>
        <w:tab/>
        <w:t>[Regulation 84E inserted: Gazette 9 Nov 2012 p. 5401.]</w:t>
      </w:r>
    </w:p>
    <w:p w14:paraId="127FB013" w14:textId="77777777" w:rsidR="00B958E3" w:rsidRDefault="00B958E3">
      <w:pPr>
        <w:pStyle w:val="Heading5"/>
        <w:keepNext w:val="0"/>
        <w:keepLines w:val="0"/>
      </w:pPr>
      <w:bookmarkStart w:id="545" w:name="_Toc232781343"/>
      <w:bookmarkStart w:id="546" w:name="_Toc233560831"/>
      <w:r>
        <w:rPr>
          <w:rStyle w:val="CharSectno"/>
        </w:rPr>
        <w:t>84F</w:t>
      </w:r>
      <w:r>
        <w:t>.</w:t>
      </w:r>
      <w:r>
        <w:tab/>
        <w:t>Inclusion of information in register despite late lodgment of report</w:t>
      </w:r>
      <w:bookmarkEnd w:id="545"/>
      <w:bookmarkEnd w:id="546"/>
    </w:p>
    <w:p w14:paraId="47928F2F" w14:textId="77777777" w:rsidR="00B958E3" w:rsidRDefault="00B958E3">
      <w:pPr>
        <w:pStyle w:val="Subsection"/>
      </w:pPr>
      <w:r>
        <w:tab/>
        <w:t>(1)</w:t>
      </w:r>
      <w:r>
        <w:tab/>
        <w:t>In this regulation —</w:t>
      </w:r>
    </w:p>
    <w:p w14:paraId="5C8BE673" w14:textId="77777777" w:rsidR="00B958E3" w:rsidRDefault="00B958E3">
      <w:pPr>
        <w:pStyle w:val="Defstart"/>
        <w:spacing w:before="60"/>
      </w:pPr>
      <w:r>
        <w:rPr>
          <w:b/>
        </w:rPr>
        <w:tab/>
      </w:r>
      <w:r>
        <w:rPr>
          <w:rStyle w:val="CharDefText"/>
        </w:rPr>
        <w:t>prescribed period</w:t>
      </w:r>
      <w:r>
        <w:t>, in relation to a report, means the period within which the report is required to be filed or lodged under regulation 16, 22, 23E or 32, as the case requires.</w:t>
      </w:r>
    </w:p>
    <w:p w14:paraId="7E14A496" w14:textId="77777777" w:rsidR="00B958E3" w:rsidRDefault="00B958E3">
      <w:pPr>
        <w:pStyle w:val="Subsection"/>
      </w:pPr>
      <w:r>
        <w:tab/>
        <w:t>(2)</w:t>
      </w:r>
      <w:r>
        <w:tab/>
        <w:t>An officer of the Department may extract information from a report referred to in regulation 16, 22, 23E or 32 for the purpose of including it in the register despite the fact that the report was received at the Department after the expiry of the prescribed period.</w:t>
      </w:r>
    </w:p>
    <w:p w14:paraId="78FB1463" w14:textId="77777777" w:rsidR="00B958E3" w:rsidRDefault="00B958E3">
      <w:pPr>
        <w:pStyle w:val="Footnotesection"/>
        <w:ind w:left="890" w:hanging="890"/>
      </w:pPr>
      <w:r>
        <w:tab/>
        <w:t>[Regulation 84F inserted: Gazette 3 Feb 2006 p. 523.]</w:t>
      </w:r>
    </w:p>
    <w:p w14:paraId="2382ABA0" w14:textId="77777777" w:rsidR="00B958E3" w:rsidRDefault="00B958E3">
      <w:pPr>
        <w:pStyle w:val="Heading5"/>
      </w:pPr>
      <w:bookmarkStart w:id="547" w:name="_Toc232781344"/>
      <w:bookmarkStart w:id="548" w:name="_Toc233560832"/>
      <w:r>
        <w:rPr>
          <w:rStyle w:val="CharSectno"/>
        </w:rPr>
        <w:lastRenderedPageBreak/>
        <w:t>84G</w:t>
      </w:r>
      <w:r>
        <w:t>.</w:t>
      </w:r>
      <w:r>
        <w:tab/>
        <w:t>Applicant for or holder of tenement to provide service address</w:t>
      </w:r>
      <w:bookmarkEnd w:id="547"/>
      <w:bookmarkEnd w:id="548"/>
    </w:p>
    <w:p w14:paraId="66FEDCC8" w14:textId="77777777" w:rsidR="00B958E3" w:rsidRDefault="00B958E3">
      <w:pPr>
        <w:pStyle w:val="Subsection"/>
      </w:pPr>
      <w:r>
        <w:tab/>
        <w:t>(1)</w:t>
      </w:r>
      <w:r>
        <w:tab/>
        <w:t xml:space="preserve">In this regulation — </w:t>
      </w:r>
    </w:p>
    <w:p w14:paraId="5A68E5AE" w14:textId="77777777" w:rsidR="00B958E3" w:rsidRDefault="00B958E3">
      <w:pPr>
        <w:pStyle w:val="Defstart"/>
      </w:pPr>
      <w:r>
        <w:tab/>
      </w:r>
      <w:r>
        <w:rPr>
          <w:rStyle w:val="CharDefText"/>
        </w:rPr>
        <w:t>relevant form</w:t>
      </w:r>
      <w:r>
        <w:t xml:space="preserve"> means — </w:t>
      </w:r>
    </w:p>
    <w:p w14:paraId="05403C2D" w14:textId="77777777" w:rsidR="00B958E3" w:rsidRDefault="00B958E3">
      <w:pPr>
        <w:pStyle w:val="Defpara"/>
      </w:pPr>
      <w:r>
        <w:tab/>
        <w:t>(a)</w:t>
      </w:r>
      <w:r>
        <w:tab/>
        <w:t>an application form lodged for a mining tenement in accordance with regulation 64(1); or</w:t>
      </w:r>
    </w:p>
    <w:p w14:paraId="0C513669" w14:textId="77777777" w:rsidR="00B958E3" w:rsidRDefault="00B958E3">
      <w:pPr>
        <w:pStyle w:val="Defpara"/>
      </w:pPr>
      <w:r>
        <w:tab/>
        <w:t>(b)</w:t>
      </w:r>
      <w:r>
        <w:tab/>
        <w:t>a form lodged in relation to a devolution in accordance with regulation 102; or</w:t>
      </w:r>
    </w:p>
    <w:p w14:paraId="22A10621" w14:textId="77777777" w:rsidR="00B958E3" w:rsidRDefault="00B958E3">
      <w:pPr>
        <w:pStyle w:val="Defpara"/>
      </w:pPr>
      <w:r>
        <w:tab/>
        <w:t>(c)</w:t>
      </w:r>
      <w:r>
        <w:tab/>
        <w:t>a form lodged in relation to a transfer under Division 4.</w:t>
      </w:r>
    </w:p>
    <w:p w14:paraId="1674EB5E" w14:textId="77777777" w:rsidR="00B958E3" w:rsidRDefault="00B958E3">
      <w:pPr>
        <w:pStyle w:val="Subsection"/>
      </w:pPr>
      <w:r>
        <w:tab/>
        <w:t>(2)</w:t>
      </w:r>
      <w:r>
        <w:tab/>
        <w:t>Subregulation (3) applies to an applicant for, or the holder of, a mining tenement, if the registered service address of the applicant or holder is not up-to-date because of a change to, or to the particulars of, the service address of the applicant or holder.</w:t>
      </w:r>
    </w:p>
    <w:p w14:paraId="1E7644A6" w14:textId="77777777" w:rsidR="00B958E3" w:rsidRDefault="00B958E3">
      <w:pPr>
        <w:pStyle w:val="Subsection"/>
      </w:pPr>
      <w:r>
        <w:tab/>
        <w:t>(3)</w:t>
      </w:r>
      <w:r>
        <w:tab/>
        <w:t>The applicant or holder commits an offence if the applicant or holder fails, within 28 days of the change to, or to the particulars of, the service address, to lodge updated particulars of the service address in the form of Form 30 or a relevant form.</w:t>
      </w:r>
    </w:p>
    <w:p w14:paraId="3A34636E" w14:textId="77777777" w:rsidR="00B958E3" w:rsidRDefault="00B958E3">
      <w:pPr>
        <w:pStyle w:val="PermNoteHeading"/>
      </w:pPr>
      <w:r>
        <w:tab/>
        <w:t>Note for this regulation:</w:t>
      </w:r>
    </w:p>
    <w:p w14:paraId="06D7459C" w14:textId="77777777" w:rsidR="00B958E3" w:rsidRDefault="00B958E3">
      <w:pPr>
        <w:pStyle w:val="PermNoteText"/>
      </w:pPr>
      <w:r>
        <w:tab/>
        <w:t>1.</w:t>
      </w:r>
      <w:r>
        <w:tab/>
        <w:t>Certain applicants for, or holders of, mining tenements need not comply with regulation 84G(3) during the transition period (as defined in regulation 175): see regulation 178.</w:t>
      </w:r>
    </w:p>
    <w:p w14:paraId="0B963290" w14:textId="6456BD94" w:rsidR="00B958E3" w:rsidRDefault="00B958E3">
      <w:pPr>
        <w:pStyle w:val="PermNoteText"/>
      </w:pPr>
      <w:r>
        <w:tab/>
        <w:t>2.</w:t>
      </w:r>
      <w:r>
        <w:tab/>
        <w:t>Regulation 179 applies to certain applicants for, or holders of, mining tenements who do not have a registered service address before commencement day (as defined in regulation 175).</w:t>
      </w:r>
    </w:p>
    <w:p w14:paraId="6EB3D611" w14:textId="643DE211" w:rsidR="00B958E3" w:rsidRDefault="00B958E3">
      <w:pPr>
        <w:pStyle w:val="Footnotesection"/>
      </w:pPr>
      <w:r>
        <w:tab/>
        <w:t>[Regulation 84G inserted: SL 2025/183 r. 9.]</w:t>
      </w:r>
    </w:p>
    <w:p w14:paraId="1C1E7D54" w14:textId="77777777" w:rsidR="00B958E3" w:rsidRDefault="00B958E3">
      <w:pPr>
        <w:pStyle w:val="Heading5"/>
      </w:pPr>
      <w:bookmarkStart w:id="549" w:name="_Toc232781345"/>
      <w:bookmarkStart w:id="550" w:name="_Toc233560833"/>
      <w:r>
        <w:rPr>
          <w:rStyle w:val="CharSectno"/>
        </w:rPr>
        <w:t>84H</w:t>
      </w:r>
      <w:r>
        <w:t>.</w:t>
      </w:r>
      <w:r>
        <w:tab/>
        <w:t>Copies of entries, dealings and other instruments: address details</w:t>
      </w:r>
      <w:bookmarkEnd w:id="549"/>
      <w:bookmarkEnd w:id="550"/>
    </w:p>
    <w:p w14:paraId="58BAD023" w14:textId="77777777" w:rsidR="00B958E3" w:rsidRDefault="00B958E3">
      <w:pPr>
        <w:pStyle w:val="Subsection"/>
      </w:pPr>
      <w:r>
        <w:tab/>
        <w:t>(1)</w:t>
      </w:r>
      <w:r>
        <w:tab/>
        <w:t xml:space="preserve">In this regulation — </w:t>
      </w:r>
    </w:p>
    <w:p w14:paraId="11CFB9A4" w14:textId="77777777" w:rsidR="00B958E3" w:rsidRDefault="00B958E3">
      <w:pPr>
        <w:pStyle w:val="Defstart"/>
      </w:pPr>
      <w:r>
        <w:tab/>
      </w:r>
      <w:r>
        <w:rPr>
          <w:rStyle w:val="CharDefText"/>
        </w:rPr>
        <w:t>address details</w:t>
      </w:r>
      <w:r>
        <w:t xml:space="preserve">, of an individual, means — </w:t>
      </w:r>
    </w:p>
    <w:p w14:paraId="691183C5" w14:textId="77777777" w:rsidR="00B958E3" w:rsidRDefault="00B958E3">
      <w:pPr>
        <w:pStyle w:val="Defpara"/>
      </w:pPr>
      <w:r>
        <w:tab/>
        <w:t>(a)</w:t>
      </w:r>
      <w:r>
        <w:tab/>
        <w:t>the residential address of the individual; and</w:t>
      </w:r>
    </w:p>
    <w:p w14:paraId="5FF90970" w14:textId="77777777" w:rsidR="00B958E3" w:rsidRDefault="00B958E3">
      <w:pPr>
        <w:pStyle w:val="Defpara"/>
      </w:pPr>
      <w:r>
        <w:tab/>
        <w:t>(b)</w:t>
      </w:r>
      <w:r>
        <w:tab/>
        <w:t>a business address of a business of the individual.</w:t>
      </w:r>
    </w:p>
    <w:p w14:paraId="6FEBE49A" w14:textId="77777777" w:rsidR="00B958E3" w:rsidRDefault="00B958E3">
      <w:pPr>
        <w:pStyle w:val="Subsection"/>
      </w:pPr>
      <w:r>
        <w:lastRenderedPageBreak/>
        <w:tab/>
        <w:t>(2)</w:t>
      </w:r>
      <w:r>
        <w:tab/>
        <w:t>An individual whose address details are included on the register may apply to the Director General of Mines to request that some or all of their address details are to be treated as confidential.</w:t>
      </w:r>
    </w:p>
    <w:p w14:paraId="47ADDCC2" w14:textId="77777777" w:rsidR="00B958E3" w:rsidRDefault="00B958E3">
      <w:pPr>
        <w:pStyle w:val="Subsection"/>
      </w:pPr>
      <w:r>
        <w:tab/>
        <w:t>(3)</w:t>
      </w:r>
      <w:r>
        <w:tab/>
        <w:t>The Director General of Mines may approve the request under subregulation (2) if satisfied that it is necessary to do so because the health, safety or wellbeing of the individual, or a family member of the individual, would be substantially affected by the information being made available in a copy of an entry or of a dealing or other instrument recorded in the register.</w:t>
      </w:r>
    </w:p>
    <w:p w14:paraId="73FADF35" w14:textId="77777777" w:rsidR="00B958E3" w:rsidRDefault="00B958E3">
      <w:pPr>
        <w:pStyle w:val="Subsection"/>
        <w:rPr>
          <w:rStyle w:val="DraftersNotes"/>
          <w:b w:val="0"/>
          <w:i w:val="0"/>
        </w:rPr>
      </w:pPr>
      <w:r>
        <w:tab/>
        <w:t>(4)</w:t>
      </w:r>
      <w:r>
        <w:tab/>
        <w:t>If the address details of an individual are to be treated as confidential to an extent under this regulation, a copy of an entry or of a dealing or other instrument recorded in the register cannot include the address details of the individual to that extent.</w:t>
      </w:r>
    </w:p>
    <w:p w14:paraId="7A51E132" w14:textId="17F95A9F" w:rsidR="00B958E3" w:rsidRDefault="00B958E3">
      <w:pPr>
        <w:pStyle w:val="Subsection"/>
      </w:pPr>
      <w:r>
        <w:tab/>
        <w:t>(5)</w:t>
      </w:r>
      <w:r>
        <w:tab/>
        <w:t>Without limiting the meaning of references to the business of an individual, such references include a business that the individual carries on together with others.</w:t>
      </w:r>
    </w:p>
    <w:p w14:paraId="54164C1E" w14:textId="640D3BC9" w:rsidR="00B958E3" w:rsidRDefault="00B958E3">
      <w:pPr>
        <w:pStyle w:val="Footnotesection"/>
      </w:pPr>
      <w:r>
        <w:tab/>
        <w:t>[Regulation 84H inserted: SL 2025/183 r. 9.]</w:t>
      </w:r>
    </w:p>
    <w:p w14:paraId="534A0A95" w14:textId="77777777" w:rsidR="00B958E3" w:rsidRDefault="00B958E3">
      <w:pPr>
        <w:pStyle w:val="Ednotedivision"/>
        <w:rPr>
          <w:sz w:val="28"/>
          <w:szCs w:val="22"/>
        </w:rPr>
      </w:pPr>
      <w:r>
        <w:t>[Div. 5 (r. 85-89) deleted: SL 2025/153 r. 8.]</w:t>
      </w:r>
    </w:p>
    <w:p w14:paraId="5A84D044" w14:textId="77777777" w:rsidR="00B958E3" w:rsidRDefault="00B958E3">
      <w:pPr>
        <w:pStyle w:val="Heading3"/>
      </w:pPr>
      <w:bookmarkStart w:id="551" w:name="_Toc232779654"/>
      <w:bookmarkStart w:id="552" w:name="_Toc232780071"/>
      <w:bookmarkStart w:id="553" w:name="_Toc232780929"/>
      <w:bookmarkStart w:id="554" w:name="_Toc232781346"/>
      <w:bookmarkStart w:id="555" w:name="_Toc233011220"/>
      <w:bookmarkStart w:id="556" w:name="_Toc233011637"/>
      <w:bookmarkStart w:id="557" w:name="_Toc233013473"/>
      <w:bookmarkStart w:id="558" w:name="_Toc233560834"/>
      <w:r>
        <w:rPr>
          <w:rStyle w:val="CharDivNo"/>
        </w:rPr>
        <w:t>Division 5A</w:t>
      </w:r>
      <w:r>
        <w:t> — </w:t>
      </w:r>
      <w:r>
        <w:rPr>
          <w:rStyle w:val="CharDivText"/>
        </w:rPr>
        <w:t>Prescribed Australian datum</w:t>
      </w:r>
      <w:bookmarkEnd w:id="551"/>
      <w:bookmarkEnd w:id="552"/>
      <w:bookmarkEnd w:id="553"/>
      <w:bookmarkEnd w:id="554"/>
      <w:bookmarkEnd w:id="555"/>
      <w:bookmarkEnd w:id="556"/>
      <w:bookmarkEnd w:id="557"/>
      <w:bookmarkEnd w:id="558"/>
    </w:p>
    <w:p w14:paraId="3436AE40" w14:textId="77777777" w:rsidR="00B958E3" w:rsidRDefault="00B958E3">
      <w:pPr>
        <w:pStyle w:val="Footnoteheading"/>
        <w:ind w:left="890"/>
      </w:pPr>
      <w:r>
        <w:tab/>
        <w:t>[Heading inserted: Gazette 15 Dec 2000 p. 7219.]</w:t>
      </w:r>
    </w:p>
    <w:p w14:paraId="30C79628" w14:textId="77777777" w:rsidR="00B958E3" w:rsidRDefault="00B958E3">
      <w:pPr>
        <w:pStyle w:val="Heading5"/>
      </w:pPr>
      <w:bookmarkStart w:id="559" w:name="_Toc232781347"/>
      <w:bookmarkStart w:id="560" w:name="_Toc233560835"/>
      <w:r>
        <w:rPr>
          <w:rStyle w:val="CharSectno"/>
        </w:rPr>
        <w:t>89A</w:t>
      </w:r>
      <w:r>
        <w:t>.</w:t>
      </w:r>
      <w:r>
        <w:tab/>
        <w:t>Geocentric Datum of Australia 1994 previously prescribed (Act s. 9B)</w:t>
      </w:r>
      <w:bookmarkEnd w:id="559"/>
      <w:bookmarkEnd w:id="560"/>
    </w:p>
    <w:p w14:paraId="73D84C41" w14:textId="77777777" w:rsidR="00B958E3" w:rsidRDefault="00B958E3">
      <w:pPr>
        <w:pStyle w:val="Subsection"/>
      </w:pPr>
      <w:r>
        <w:tab/>
        <w:t>(1)</w:t>
      </w:r>
      <w:r>
        <w:tab/>
        <w:t>This regulation has effect subject to the transitional provisions set out in Schedule 3.</w:t>
      </w:r>
    </w:p>
    <w:p w14:paraId="4BF23DA4" w14:textId="77777777" w:rsidR="00B958E3" w:rsidRDefault="00B958E3">
      <w:pPr>
        <w:pStyle w:val="Subsection"/>
      </w:pPr>
      <w:r>
        <w:tab/>
        <w:t>(2)</w:t>
      </w:r>
      <w:r>
        <w:tab/>
        <w:t xml:space="preserve">The Geocentric Datum of Australia 1994 (the </w:t>
      </w:r>
      <w:r>
        <w:rPr>
          <w:rStyle w:val="CharDefText"/>
        </w:rPr>
        <w:t>GDA</w:t>
      </w:r>
      <w:r>
        <w:t>) is prescribed for the purposes referred to in section 9B.</w:t>
      </w:r>
    </w:p>
    <w:p w14:paraId="2733A94D" w14:textId="77777777" w:rsidR="00B958E3" w:rsidRDefault="00B958E3">
      <w:pPr>
        <w:pStyle w:val="Subsection"/>
        <w:keepLines/>
      </w:pPr>
      <w:r>
        <w:lastRenderedPageBreak/>
        <w:tab/>
        <w:t>(3)</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14:paraId="03F2B7F5" w14:textId="77777777" w:rsidR="00B958E3" w:rsidRDefault="00B958E3">
      <w:pPr>
        <w:pStyle w:val="Subsection"/>
        <w:spacing w:after="240"/>
        <w:ind w:right="6"/>
      </w:pPr>
      <w:r>
        <w:tab/>
        <w:t>(4)</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6884" w:type="dxa"/>
        <w:tblInd w:w="454" w:type="dxa"/>
        <w:tblLayout w:type="fixed"/>
        <w:tblLook w:val="0000" w:firstRow="0" w:lastRow="0" w:firstColumn="0" w:lastColumn="0" w:noHBand="0" w:noVBand="0"/>
      </w:tblPr>
      <w:tblGrid>
        <w:gridCol w:w="938"/>
        <w:gridCol w:w="1268"/>
        <w:gridCol w:w="1701"/>
        <w:gridCol w:w="1843"/>
        <w:gridCol w:w="1134"/>
      </w:tblGrid>
      <w:tr w:rsidR="00BE6392" w14:paraId="388A818C" w14:textId="77777777">
        <w:trPr>
          <w:tblHeader/>
        </w:trPr>
        <w:tc>
          <w:tcPr>
            <w:tcW w:w="938" w:type="dxa"/>
          </w:tcPr>
          <w:p w14:paraId="1187E256" w14:textId="77777777" w:rsidR="00B958E3" w:rsidRDefault="00B958E3">
            <w:pPr>
              <w:pStyle w:val="TableNAm"/>
              <w:rPr>
                <w:b/>
                <w:sz w:val="20"/>
              </w:rPr>
            </w:pPr>
            <w:r>
              <w:rPr>
                <w:b/>
                <w:sz w:val="20"/>
              </w:rPr>
              <w:br w:type="page"/>
              <w:t>No.</w:t>
            </w:r>
          </w:p>
        </w:tc>
        <w:tc>
          <w:tcPr>
            <w:tcW w:w="1268" w:type="dxa"/>
          </w:tcPr>
          <w:p w14:paraId="2502B6CA" w14:textId="77777777" w:rsidR="00B958E3" w:rsidRDefault="00B958E3">
            <w:pPr>
              <w:pStyle w:val="TableNAm"/>
              <w:rPr>
                <w:b/>
                <w:sz w:val="20"/>
              </w:rPr>
            </w:pPr>
            <w:r>
              <w:rPr>
                <w:b/>
                <w:sz w:val="20"/>
              </w:rPr>
              <w:t>Name</w:t>
            </w:r>
          </w:p>
        </w:tc>
        <w:tc>
          <w:tcPr>
            <w:tcW w:w="1701" w:type="dxa"/>
          </w:tcPr>
          <w:p w14:paraId="742B2A0A" w14:textId="77777777" w:rsidR="00B958E3" w:rsidRDefault="00B958E3">
            <w:pPr>
              <w:pStyle w:val="TableNAm"/>
              <w:rPr>
                <w:b/>
                <w:sz w:val="20"/>
              </w:rPr>
            </w:pPr>
            <w:r>
              <w:rPr>
                <w:b/>
                <w:sz w:val="20"/>
              </w:rPr>
              <w:t>South latitude</w:t>
            </w:r>
          </w:p>
        </w:tc>
        <w:tc>
          <w:tcPr>
            <w:tcW w:w="1843" w:type="dxa"/>
          </w:tcPr>
          <w:p w14:paraId="36F8A67D" w14:textId="77777777" w:rsidR="00B958E3" w:rsidRDefault="00B958E3">
            <w:pPr>
              <w:pStyle w:val="TableNAm"/>
              <w:rPr>
                <w:b/>
                <w:sz w:val="20"/>
              </w:rPr>
            </w:pPr>
            <w:r>
              <w:rPr>
                <w:b/>
                <w:sz w:val="20"/>
              </w:rPr>
              <w:t>East longitude</w:t>
            </w:r>
          </w:p>
        </w:tc>
        <w:tc>
          <w:tcPr>
            <w:tcW w:w="1134" w:type="dxa"/>
          </w:tcPr>
          <w:p w14:paraId="7C17CFC4" w14:textId="77777777" w:rsidR="00B958E3" w:rsidRDefault="00B958E3">
            <w:pPr>
              <w:pStyle w:val="TableNAm"/>
              <w:rPr>
                <w:b/>
                <w:sz w:val="20"/>
              </w:rPr>
            </w:pPr>
            <w:r>
              <w:rPr>
                <w:b/>
                <w:sz w:val="20"/>
              </w:rPr>
              <w:t>Ellipsoidal height</w:t>
            </w:r>
          </w:p>
        </w:tc>
      </w:tr>
      <w:tr w:rsidR="00BE6392" w14:paraId="1BE7778A" w14:textId="77777777">
        <w:tc>
          <w:tcPr>
            <w:tcW w:w="938" w:type="dxa"/>
          </w:tcPr>
          <w:p w14:paraId="3498AEB4" w14:textId="77777777" w:rsidR="00B958E3" w:rsidRDefault="00B958E3">
            <w:pPr>
              <w:pStyle w:val="TableNAm"/>
              <w:rPr>
                <w:sz w:val="20"/>
              </w:rPr>
            </w:pPr>
            <w:r>
              <w:rPr>
                <w:sz w:val="20"/>
              </w:rPr>
              <w:t>AU 012</w:t>
            </w:r>
          </w:p>
        </w:tc>
        <w:tc>
          <w:tcPr>
            <w:tcW w:w="1268" w:type="dxa"/>
          </w:tcPr>
          <w:p w14:paraId="6072F6DF" w14:textId="77777777" w:rsidR="00B958E3" w:rsidRDefault="00B958E3">
            <w:pPr>
              <w:pStyle w:val="TableNAm"/>
              <w:rPr>
                <w:sz w:val="20"/>
              </w:rPr>
            </w:pPr>
            <w:r>
              <w:rPr>
                <w:sz w:val="20"/>
              </w:rPr>
              <w:t>Alice Springs</w:t>
            </w:r>
          </w:p>
        </w:tc>
        <w:tc>
          <w:tcPr>
            <w:tcW w:w="1701" w:type="dxa"/>
          </w:tcPr>
          <w:p w14:paraId="3575ADCB" w14:textId="77777777" w:rsidR="00B958E3" w:rsidRDefault="00B958E3">
            <w:pPr>
              <w:pStyle w:val="TableNAm"/>
              <w:rPr>
                <w:sz w:val="20"/>
              </w:rPr>
            </w:pPr>
            <w:r>
              <w:rPr>
                <w:sz w:val="20"/>
              </w:rPr>
              <w:t>23° 40′ 12.44592″</w:t>
            </w:r>
          </w:p>
        </w:tc>
        <w:tc>
          <w:tcPr>
            <w:tcW w:w="1843" w:type="dxa"/>
          </w:tcPr>
          <w:p w14:paraId="7E9903FB" w14:textId="77777777" w:rsidR="00B958E3" w:rsidRDefault="00B958E3">
            <w:pPr>
              <w:pStyle w:val="TableNAm"/>
              <w:rPr>
                <w:sz w:val="20"/>
              </w:rPr>
            </w:pPr>
            <w:r>
              <w:rPr>
                <w:sz w:val="20"/>
              </w:rPr>
              <w:t>133° 53′ 07.84757″</w:t>
            </w:r>
          </w:p>
        </w:tc>
        <w:tc>
          <w:tcPr>
            <w:tcW w:w="1134" w:type="dxa"/>
          </w:tcPr>
          <w:p w14:paraId="4F3AC013" w14:textId="77777777" w:rsidR="00B958E3" w:rsidRDefault="00B958E3">
            <w:pPr>
              <w:pStyle w:val="TableNAm"/>
              <w:rPr>
                <w:sz w:val="20"/>
              </w:rPr>
            </w:pPr>
            <w:r>
              <w:rPr>
                <w:sz w:val="20"/>
              </w:rPr>
              <w:t>603.358 m</w:t>
            </w:r>
          </w:p>
        </w:tc>
      </w:tr>
      <w:tr w:rsidR="00BE6392" w14:paraId="3E46CBDE" w14:textId="77777777">
        <w:tc>
          <w:tcPr>
            <w:tcW w:w="938" w:type="dxa"/>
          </w:tcPr>
          <w:p w14:paraId="19E1AC6C" w14:textId="77777777" w:rsidR="00B958E3" w:rsidRDefault="00B958E3">
            <w:pPr>
              <w:pStyle w:val="TableNAm"/>
              <w:keepNext/>
              <w:rPr>
                <w:sz w:val="20"/>
              </w:rPr>
            </w:pPr>
            <w:r>
              <w:rPr>
                <w:sz w:val="20"/>
              </w:rPr>
              <w:t>AU 013</w:t>
            </w:r>
          </w:p>
        </w:tc>
        <w:tc>
          <w:tcPr>
            <w:tcW w:w="1268" w:type="dxa"/>
          </w:tcPr>
          <w:p w14:paraId="01A0630F" w14:textId="77777777" w:rsidR="00B958E3" w:rsidRDefault="00B958E3">
            <w:pPr>
              <w:pStyle w:val="TableNAm"/>
              <w:keepNext/>
              <w:rPr>
                <w:sz w:val="20"/>
              </w:rPr>
            </w:pPr>
            <w:r>
              <w:rPr>
                <w:sz w:val="20"/>
              </w:rPr>
              <w:t>Karratha</w:t>
            </w:r>
          </w:p>
        </w:tc>
        <w:tc>
          <w:tcPr>
            <w:tcW w:w="1701" w:type="dxa"/>
          </w:tcPr>
          <w:p w14:paraId="0104F64B" w14:textId="77777777" w:rsidR="00B958E3" w:rsidRDefault="00B958E3">
            <w:pPr>
              <w:pStyle w:val="TableNAm"/>
              <w:keepNext/>
              <w:rPr>
                <w:sz w:val="20"/>
              </w:rPr>
            </w:pPr>
            <w:r>
              <w:rPr>
                <w:sz w:val="20"/>
              </w:rPr>
              <w:t>20° 58′ 53.17004″</w:t>
            </w:r>
          </w:p>
        </w:tc>
        <w:tc>
          <w:tcPr>
            <w:tcW w:w="1843" w:type="dxa"/>
          </w:tcPr>
          <w:p w14:paraId="3669456F" w14:textId="77777777" w:rsidR="00B958E3" w:rsidRDefault="00B958E3">
            <w:pPr>
              <w:pStyle w:val="TableNAm"/>
              <w:keepNext/>
              <w:rPr>
                <w:sz w:val="20"/>
              </w:rPr>
            </w:pPr>
            <w:r>
              <w:rPr>
                <w:sz w:val="20"/>
              </w:rPr>
              <w:t>117° 05′ 49.87255″</w:t>
            </w:r>
          </w:p>
        </w:tc>
        <w:tc>
          <w:tcPr>
            <w:tcW w:w="1134" w:type="dxa"/>
          </w:tcPr>
          <w:p w14:paraId="7F997C69" w14:textId="77777777" w:rsidR="00B958E3" w:rsidRDefault="00B958E3">
            <w:pPr>
              <w:pStyle w:val="TableNAm"/>
              <w:keepNext/>
              <w:rPr>
                <w:sz w:val="20"/>
              </w:rPr>
            </w:pPr>
            <w:r>
              <w:rPr>
                <w:sz w:val="20"/>
              </w:rPr>
              <w:t>109.246 m</w:t>
            </w:r>
          </w:p>
        </w:tc>
      </w:tr>
      <w:tr w:rsidR="00BE6392" w14:paraId="5DA41FE6" w14:textId="77777777">
        <w:tc>
          <w:tcPr>
            <w:tcW w:w="938" w:type="dxa"/>
          </w:tcPr>
          <w:p w14:paraId="3D07EA13" w14:textId="77777777" w:rsidR="00B958E3" w:rsidRDefault="00B958E3">
            <w:pPr>
              <w:pStyle w:val="TableNAm"/>
              <w:rPr>
                <w:sz w:val="20"/>
              </w:rPr>
            </w:pPr>
            <w:r>
              <w:rPr>
                <w:sz w:val="20"/>
              </w:rPr>
              <w:t>AU 014</w:t>
            </w:r>
          </w:p>
        </w:tc>
        <w:tc>
          <w:tcPr>
            <w:tcW w:w="1268" w:type="dxa"/>
          </w:tcPr>
          <w:p w14:paraId="73ABC05A" w14:textId="77777777" w:rsidR="00B958E3" w:rsidRDefault="00B958E3">
            <w:pPr>
              <w:pStyle w:val="TableNAm"/>
              <w:rPr>
                <w:sz w:val="20"/>
              </w:rPr>
            </w:pPr>
            <w:r>
              <w:rPr>
                <w:sz w:val="20"/>
              </w:rPr>
              <w:t>Darwin</w:t>
            </w:r>
          </w:p>
        </w:tc>
        <w:tc>
          <w:tcPr>
            <w:tcW w:w="1701" w:type="dxa"/>
          </w:tcPr>
          <w:p w14:paraId="1EFF3AA7" w14:textId="77777777" w:rsidR="00B958E3" w:rsidRDefault="00B958E3">
            <w:pPr>
              <w:pStyle w:val="TableNAm"/>
              <w:rPr>
                <w:sz w:val="20"/>
              </w:rPr>
            </w:pPr>
            <w:r>
              <w:rPr>
                <w:sz w:val="20"/>
              </w:rPr>
              <w:t>12° 50′ 37.35839″</w:t>
            </w:r>
          </w:p>
        </w:tc>
        <w:tc>
          <w:tcPr>
            <w:tcW w:w="1843" w:type="dxa"/>
          </w:tcPr>
          <w:p w14:paraId="4079D92E" w14:textId="77777777" w:rsidR="00B958E3" w:rsidRDefault="00B958E3">
            <w:pPr>
              <w:pStyle w:val="TableNAm"/>
              <w:rPr>
                <w:sz w:val="20"/>
              </w:rPr>
            </w:pPr>
            <w:r>
              <w:rPr>
                <w:sz w:val="20"/>
              </w:rPr>
              <w:t>131° 07′ 57.84838″</w:t>
            </w:r>
          </w:p>
        </w:tc>
        <w:tc>
          <w:tcPr>
            <w:tcW w:w="1134" w:type="dxa"/>
          </w:tcPr>
          <w:p w14:paraId="1D8DA29D" w14:textId="77777777" w:rsidR="00B958E3" w:rsidRDefault="00B958E3">
            <w:pPr>
              <w:pStyle w:val="TableNAm"/>
              <w:rPr>
                <w:sz w:val="20"/>
              </w:rPr>
            </w:pPr>
            <w:r>
              <w:rPr>
                <w:sz w:val="20"/>
              </w:rPr>
              <w:t>125.197 m</w:t>
            </w:r>
          </w:p>
        </w:tc>
      </w:tr>
      <w:tr w:rsidR="00BE6392" w14:paraId="4530E0B8" w14:textId="77777777">
        <w:tc>
          <w:tcPr>
            <w:tcW w:w="938" w:type="dxa"/>
          </w:tcPr>
          <w:p w14:paraId="7C68A39A" w14:textId="77777777" w:rsidR="00B958E3" w:rsidRDefault="00B958E3">
            <w:pPr>
              <w:pStyle w:val="TableNAm"/>
              <w:rPr>
                <w:sz w:val="20"/>
              </w:rPr>
            </w:pPr>
            <w:r>
              <w:rPr>
                <w:sz w:val="20"/>
              </w:rPr>
              <w:t>AU 015</w:t>
            </w:r>
          </w:p>
        </w:tc>
        <w:tc>
          <w:tcPr>
            <w:tcW w:w="1268" w:type="dxa"/>
          </w:tcPr>
          <w:p w14:paraId="55593E1C" w14:textId="77777777" w:rsidR="00B958E3" w:rsidRDefault="00B958E3">
            <w:pPr>
              <w:pStyle w:val="TableNAm"/>
              <w:rPr>
                <w:sz w:val="20"/>
              </w:rPr>
            </w:pPr>
            <w:r>
              <w:rPr>
                <w:sz w:val="20"/>
              </w:rPr>
              <w:t>Townsville</w:t>
            </w:r>
          </w:p>
        </w:tc>
        <w:tc>
          <w:tcPr>
            <w:tcW w:w="1701" w:type="dxa"/>
          </w:tcPr>
          <w:p w14:paraId="5BB0990E" w14:textId="77777777" w:rsidR="00B958E3" w:rsidRDefault="00B958E3">
            <w:pPr>
              <w:pStyle w:val="TableNAm"/>
              <w:rPr>
                <w:sz w:val="20"/>
              </w:rPr>
            </w:pPr>
            <w:r>
              <w:rPr>
                <w:sz w:val="20"/>
              </w:rPr>
              <w:t>19° 20′ 50.42839″</w:t>
            </w:r>
          </w:p>
        </w:tc>
        <w:tc>
          <w:tcPr>
            <w:tcW w:w="1843" w:type="dxa"/>
          </w:tcPr>
          <w:p w14:paraId="20EC829B" w14:textId="77777777" w:rsidR="00B958E3" w:rsidRDefault="00B958E3">
            <w:pPr>
              <w:pStyle w:val="TableNAm"/>
              <w:rPr>
                <w:sz w:val="20"/>
              </w:rPr>
            </w:pPr>
            <w:r>
              <w:rPr>
                <w:sz w:val="20"/>
              </w:rPr>
              <w:t>146° 46′ 30.79057″</w:t>
            </w:r>
          </w:p>
        </w:tc>
        <w:tc>
          <w:tcPr>
            <w:tcW w:w="1134" w:type="dxa"/>
          </w:tcPr>
          <w:p w14:paraId="2C5B49F4" w14:textId="77777777" w:rsidR="00B958E3" w:rsidRDefault="00B958E3">
            <w:pPr>
              <w:pStyle w:val="TableNAm"/>
              <w:rPr>
                <w:sz w:val="20"/>
              </w:rPr>
            </w:pPr>
            <w:r>
              <w:rPr>
                <w:sz w:val="20"/>
              </w:rPr>
              <w:t>587.077 m</w:t>
            </w:r>
          </w:p>
        </w:tc>
      </w:tr>
      <w:tr w:rsidR="00BE6392" w14:paraId="69D6B903" w14:textId="77777777">
        <w:tc>
          <w:tcPr>
            <w:tcW w:w="938" w:type="dxa"/>
          </w:tcPr>
          <w:p w14:paraId="7F29CCD4" w14:textId="77777777" w:rsidR="00B958E3" w:rsidRDefault="00B958E3">
            <w:pPr>
              <w:pStyle w:val="TableNAm"/>
              <w:rPr>
                <w:sz w:val="20"/>
              </w:rPr>
            </w:pPr>
            <w:r>
              <w:rPr>
                <w:sz w:val="20"/>
              </w:rPr>
              <w:t>AU 016</w:t>
            </w:r>
          </w:p>
        </w:tc>
        <w:tc>
          <w:tcPr>
            <w:tcW w:w="1268" w:type="dxa"/>
          </w:tcPr>
          <w:p w14:paraId="01A3E6FE" w14:textId="77777777" w:rsidR="00B958E3" w:rsidRDefault="00B958E3">
            <w:pPr>
              <w:pStyle w:val="TableNAm"/>
              <w:rPr>
                <w:sz w:val="20"/>
              </w:rPr>
            </w:pPr>
            <w:r>
              <w:rPr>
                <w:sz w:val="20"/>
              </w:rPr>
              <w:t>Hobart</w:t>
            </w:r>
          </w:p>
        </w:tc>
        <w:tc>
          <w:tcPr>
            <w:tcW w:w="1701" w:type="dxa"/>
          </w:tcPr>
          <w:p w14:paraId="07E14910" w14:textId="77777777" w:rsidR="00B958E3" w:rsidRDefault="00B958E3">
            <w:pPr>
              <w:pStyle w:val="TableNAm"/>
              <w:rPr>
                <w:sz w:val="20"/>
              </w:rPr>
            </w:pPr>
            <w:r>
              <w:rPr>
                <w:sz w:val="20"/>
              </w:rPr>
              <w:t>42° 48′ 16.98506″</w:t>
            </w:r>
          </w:p>
        </w:tc>
        <w:tc>
          <w:tcPr>
            <w:tcW w:w="1843" w:type="dxa"/>
          </w:tcPr>
          <w:p w14:paraId="68BC936C" w14:textId="77777777" w:rsidR="00B958E3" w:rsidRDefault="00B958E3">
            <w:pPr>
              <w:pStyle w:val="TableNAm"/>
              <w:rPr>
                <w:sz w:val="20"/>
              </w:rPr>
            </w:pPr>
            <w:r>
              <w:rPr>
                <w:sz w:val="20"/>
              </w:rPr>
              <w:t>147° 26′ 19.43548″</w:t>
            </w:r>
          </w:p>
        </w:tc>
        <w:tc>
          <w:tcPr>
            <w:tcW w:w="1134" w:type="dxa"/>
          </w:tcPr>
          <w:p w14:paraId="25708CCF" w14:textId="77777777" w:rsidR="00B958E3" w:rsidRDefault="00B958E3">
            <w:pPr>
              <w:pStyle w:val="TableNAm"/>
              <w:rPr>
                <w:sz w:val="20"/>
              </w:rPr>
            </w:pPr>
            <w:r>
              <w:rPr>
                <w:sz w:val="20"/>
              </w:rPr>
              <w:t>41.126 m</w:t>
            </w:r>
          </w:p>
        </w:tc>
      </w:tr>
      <w:tr w:rsidR="00BE6392" w14:paraId="29638833" w14:textId="77777777">
        <w:tc>
          <w:tcPr>
            <w:tcW w:w="938" w:type="dxa"/>
          </w:tcPr>
          <w:p w14:paraId="6D84A3CB" w14:textId="77777777" w:rsidR="00B958E3" w:rsidRDefault="00B958E3">
            <w:pPr>
              <w:pStyle w:val="TableNAm"/>
              <w:rPr>
                <w:sz w:val="20"/>
              </w:rPr>
            </w:pPr>
            <w:r>
              <w:rPr>
                <w:sz w:val="20"/>
              </w:rPr>
              <w:t>AU 017</w:t>
            </w:r>
          </w:p>
        </w:tc>
        <w:tc>
          <w:tcPr>
            <w:tcW w:w="1268" w:type="dxa"/>
          </w:tcPr>
          <w:p w14:paraId="148C9EAE" w14:textId="77777777" w:rsidR="00B958E3" w:rsidRDefault="00B958E3">
            <w:pPr>
              <w:pStyle w:val="TableNAm"/>
              <w:rPr>
                <w:sz w:val="20"/>
              </w:rPr>
            </w:pPr>
            <w:r>
              <w:rPr>
                <w:sz w:val="20"/>
              </w:rPr>
              <w:t>Tidbinbilla</w:t>
            </w:r>
          </w:p>
        </w:tc>
        <w:tc>
          <w:tcPr>
            <w:tcW w:w="1701" w:type="dxa"/>
          </w:tcPr>
          <w:p w14:paraId="71B03D78" w14:textId="77777777" w:rsidR="00B958E3" w:rsidRDefault="00B958E3">
            <w:pPr>
              <w:pStyle w:val="TableNAm"/>
              <w:rPr>
                <w:sz w:val="20"/>
              </w:rPr>
            </w:pPr>
            <w:r>
              <w:rPr>
                <w:sz w:val="20"/>
              </w:rPr>
              <w:t>35° 23′ 57.15627″</w:t>
            </w:r>
          </w:p>
        </w:tc>
        <w:tc>
          <w:tcPr>
            <w:tcW w:w="1843" w:type="dxa"/>
          </w:tcPr>
          <w:p w14:paraId="113310A5" w14:textId="77777777" w:rsidR="00B958E3" w:rsidRDefault="00B958E3">
            <w:pPr>
              <w:pStyle w:val="TableNAm"/>
              <w:rPr>
                <w:sz w:val="20"/>
              </w:rPr>
            </w:pPr>
            <w:r>
              <w:rPr>
                <w:sz w:val="20"/>
              </w:rPr>
              <w:t>148° 58′ 47.98425″</w:t>
            </w:r>
          </w:p>
        </w:tc>
        <w:tc>
          <w:tcPr>
            <w:tcW w:w="1134" w:type="dxa"/>
          </w:tcPr>
          <w:p w14:paraId="6F123AB8" w14:textId="77777777" w:rsidR="00B958E3" w:rsidRDefault="00B958E3">
            <w:pPr>
              <w:pStyle w:val="TableNAm"/>
              <w:rPr>
                <w:sz w:val="20"/>
              </w:rPr>
            </w:pPr>
            <w:r>
              <w:rPr>
                <w:sz w:val="20"/>
              </w:rPr>
              <w:t>665.440 m</w:t>
            </w:r>
          </w:p>
        </w:tc>
      </w:tr>
      <w:tr w:rsidR="00BE6392" w14:paraId="60C4BA86" w14:textId="77777777">
        <w:tc>
          <w:tcPr>
            <w:tcW w:w="938" w:type="dxa"/>
          </w:tcPr>
          <w:p w14:paraId="6A6CE0F8" w14:textId="77777777" w:rsidR="00B958E3" w:rsidRDefault="00B958E3">
            <w:pPr>
              <w:pStyle w:val="TableNAm"/>
              <w:rPr>
                <w:sz w:val="20"/>
              </w:rPr>
            </w:pPr>
            <w:r>
              <w:rPr>
                <w:sz w:val="20"/>
              </w:rPr>
              <w:t>AU 019</w:t>
            </w:r>
          </w:p>
        </w:tc>
        <w:tc>
          <w:tcPr>
            <w:tcW w:w="1268" w:type="dxa"/>
          </w:tcPr>
          <w:p w14:paraId="6DFF7F21" w14:textId="77777777" w:rsidR="00B958E3" w:rsidRDefault="00B958E3">
            <w:pPr>
              <w:pStyle w:val="TableNAm"/>
              <w:rPr>
                <w:sz w:val="20"/>
              </w:rPr>
            </w:pPr>
            <w:r>
              <w:rPr>
                <w:sz w:val="20"/>
              </w:rPr>
              <w:t>Ceduna</w:t>
            </w:r>
          </w:p>
        </w:tc>
        <w:tc>
          <w:tcPr>
            <w:tcW w:w="1701" w:type="dxa"/>
          </w:tcPr>
          <w:p w14:paraId="7DBD0A8C" w14:textId="77777777" w:rsidR="00B958E3" w:rsidRDefault="00B958E3">
            <w:pPr>
              <w:pStyle w:val="TableNAm"/>
              <w:rPr>
                <w:sz w:val="20"/>
              </w:rPr>
            </w:pPr>
            <w:r>
              <w:rPr>
                <w:sz w:val="20"/>
              </w:rPr>
              <w:t>31° 52′ 00.01664″</w:t>
            </w:r>
          </w:p>
        </w:tc>
        <w:tc>
          <w:tcPr>
            <w:tcW w:w="1843" w:type="dxa"/>
          </w:tcPr>
          <w:p w14:paraId="584A9CE9" w14:textId="77777777" w:rsidR="00B958E3" w:rsidRDefault="00B958E3">
            <w:pPr>
              <w:pStyle w:val="TableNAm"/>
              <w:rPr>
                <w:sz w:val="20"/>
              </w:rPr>
            </w:pPr>
            <w:r>
              <w:rPr>
                <w:sz w:val="20"/>
              </w:rPr>
              <w:t>133° 48′ 35.37527″</w:t>
            </w:r>
          </w:p>
        </w:tc>
        <w:tc>
          <w:tcPr>
            <w:tcW w:w="1134" w:type="dxa"/>
          </w:tcPr>
          <w:p w14:paraId="417280D1" w14:textId="77777777" w:rsidR="00B958E3" w:rsidRDefault="00B958E3">
            <w:pPr>
              <w:pStyle w:val="TableNAm"/>
              <w:rPr>
                <w:sz w:val="20"/>
              </w:rPr>
            </w:pPr>
            <w:r>
              <w:rPr>
                <w:sz w:val="20"/>
              </w:rPr>
              <w:t>144.802 m</w:t>
            </w:r>
          </w:p>
        </w:tc>
      </w:tr>
      <w:tr w:rsidR="00BE6392" w14:paraId="14FB8D39" w14:textId="77777777">
        <w:tc>
          <w:tcPr>
            <w:tcW w:w="938" w:type="dxa"/>
          </w:tcPr>
          <w:p w14:paraId="76349665" w14:textId="77777777" w:rsidR="00B958E3" w:rsidRDefault="00B958E3">
            <w:pPr>
              <w:pStyle w:val="TableNAm"/>
              <w:rPr>
                <w:sz w:val="20"/>
              </w:rPr>
            </w:pPr>
            <w:r>
              <w:rPr>
                <w:sz w:val="20"/>
              </w:rPr>
              <w:t>AU 029</w:t>
            </w:r>
          </w:p>
        </w:tc>
        <w:tc>
          <w:tcPr>
            <w:tcW w:w="1268" w:type="dxa"/>
          </w:tcPr>
          <w:p w14:paraId="5A7A9A39" w14:textId="77777777" w:rsidR="00B958E3" w:rsidRDefault="00B958E3">
            <w:pPr>
              <w:pStyle w:val="TableNAm"/>
              <w:rPr>
                <w:sz w:val="20"/>
              </w:rPr>
            </w:pPr>
            <w:r>
              <w:rPr>
                <w:sz w:val="20"/>
              </w:rPr>
              <w:t>Yarragadee</w:t>
            </w:r>
          </w:p>
        </w:tc>
        <w:tc>
          <w:tcPr>
            <w:tcW w:w="1701" w:type="dxa"/>
          </w:tcPr>
          <w:p w14:paraId="2C7B6E86" w14:textId="77777777" w:rsidR="00B958E3" w:rsidRDefault="00B958E3">
            <w:pPr>
              <w:pStyle w:val="TableNAm"/>
              <w:rPr>
                <w:sz w:val="20"/>
              </w:rPr>
            </w:pPr>
            <w:r>
              <w:rPr>
                <w:sz w:val="20"/>
              </w:rPr>
              <w:t>29° 02′ 47.61687″</w:t>
            </w:r>
          </w:p>
        </w:tc>
        <w:tc>
          <w:tcPr>
            <w:tcW w:w="1843" w:type="dxa"/>
          </w:tcPr>
          <w:p w14:paraId="164BE126" w14:textId="77777777" w:rsidR="00B958E3" w:rsidRDefault="00B958E3">
            <w:pPr>
              <w:pStyle w:val="TableNAm"/>
              <w:rPr>
                <w:sz w:val="20"/>
              </w:rPr>
            </w:pPr>
            <w:r>
              <w:rPr>
                <w:sz w:val="20"/>
              </w:rPr>
              <w:t>115° 20′ 49.10049″</w:t>
            </w:r>
          </w:p>
        </w:tc>
        <w:tc>
          <w:tcPr>
            <w:tcW w:w="1134" w:type="dxa"/>
          </w:tcPr>
          <w:p w14:paraId="780939CE" w14:textId="77777777" w:rsidR="00B958E3" w:rsidRDefault="00B958E3">
            <w:pPr>
              <w:pStyle w:val="TableNAm"/>
              <w:rPr>
                <w:sz w:val="20"/>
              </w:rPr>
            </w:pPr>
            <w:r>
              <w:rPr>
                <w:sz w:val="20"/>
              </w:rPr>
              <w:t>241.291 m</w:t>
            </w:r>
          </w:p>
        </w:tc>
      </w:tr>
    </w:tbl>
    <w:p w14:paraId="11658114" w14:textId="77777777" w:rsidR="00B958E3" w:rsidRDefault="00B958E3">
      <w:pPr>
        <w:pStyle w:val="Subsection"/>
      </w:pPr>
      <w:r>
        <w:tab/>
        <w:t>(5)</w:t>
      </w:r>
      <w:r>
        <w:tab/>
        <w:t xml:space="preserve">This regulation does not have effect on or after the day on which the </w:t>
      </w:r>
      <w:r>
        <w:rPr>
          <w:i/>
        </w:rPr>
        <w:t>Mines and Petroleum Regulations Amendment (Geocentric Datum) Regulations 2025</w:t>
      </w:r>
      <w:r>
        <w:rPr>
          <w:iCs/>
        </w:rPr>
        <w:t xml:space="preserve"> regulations 5(2) and 6 come into operation.</w:t>
      </w:r>
    </w:p>
    <w:p w14:paraId="7E1586AC" w14:textId="77777777" w:rsidR="00B958E3" w:rsidRDefault="00B958E3">
      <w:pPr>
        <w:pStyle w:val="Footnotesection"/>
        <w:ind w:left="890" w:hanging="890"/>
      </w:pPr>
      <w:r>
        <w:tab/>
        <w:t>[Regulation 89A inserted: Gazette 15 Dec 2000 p. 7219</w:t>
      </w:r>
      <w:r>
        <w:noBreakHyphen/>
        <w:t>20; amended: Gazette 15 Jan 2010 p. 112; SL 2020/117 r. 5; SL 2025/172 r. 5.]</w:t>
      </w:r>
    </w:p>
    <w:p w14:paraId="1ADC6D59" w14:textId="77777777" w:rsidR="00B958E3" w:rsidRDefault="00B958E3">
      <w:pPr>
        <w:pStyle w:val="Heading5"/>
      </w:pPr>
      <w:bookmarkStart w:id="561" w:name="_Toc232781348"/>
      <w:bookmarkStart w:id="562" w:name="_Toc233560836"/>
      <w:r>
        <w:rPr>
          <w:rStyle w:val="CharSectno"/>
        </w:rPr>
        <w:lastRenderedPageBreak/>
        <w:t>89AAA</w:t>
      </w:r>
      <w:r>
        <w:t>.</w:t>
      </w:r>
      <w:r>
        <w:tab/>
        <w:t>Geocentric Datum of Australia 2020 currently prescribed (Act s. 9B)</w:t>
      </w:r>
      <w:bookmarkEnd w:id="561"/>
      <w:bookmarkEnd w:id="562"/>
    </w:p>
    <w:p w14:paraId="155BA25C" w14:textId="77777777" w:rsidR="00B958E3" w:rsidRDefault="00B958E3">
      <w:pPr>
        <w:pStyle w:val="Subsection"/>
        <w:keepNext/>
      </w:pPr>
      <w:r>
        <w:tab/>
        <w:t>(1)</w:t>
      </w:r>
      <w:r>
        <w:tab/>
        <w:t xml:space="preserve">In this regulation — </w:t>
      </w:r>
    </w:p>
    <w:p w14:paraId="777071A5" w14:textId="77777777" w:rsidR="00B958E3" w:rsidRDefault="00B958E3">
      <w:pPr>
        <w:pStyle w:val="Defstart"/>
      </w:pPr>
      <w:r>
        <w:tab/>
      </w:r>
      <w:r>
        <w:rPr>
          <w:rStyle w:val="CharDefText"/>
        </w:rPr>
        <w:t>Geocentric Datum of Australia 2020</w:t>
      </w:r>
      <w:r>
        <w:t xml:space="preserve"> means the Reference Frame defined in the </w:t>
      </w:r>
      <w:r>
        <w:rPr>
          <w:i/>
          <w:iCs/>
        </w:rPr>
        <w:t>National Measurement (Recognized</w:t>
      </w:r>
      <w:r>
        <w:rPr>
          <w:i/>
          <w:iCs/>
        </w:rPr>
        <w:noBreakHyphen/>
        <w:t>Value Standard of Measurement of Position) Determination 2017</w:t>
      </w:r>
      <w:r>
        <w:t xml:space="preserve"> (Cth) clause 4.</w:t>
      </w:r>
    </w:p>
    <w:p w14:paraId="2FC4B90F" w14:textId="77777777" w:rsidR="00B958E3" w:rsidRDefault="00B958E3">
      <w:pPr>
        <w:pStyle w:val="Subsection"/>
      </w:pPr>
      <w:r>
        <w:tab/>
        <w:t>(2)</w:t>
      </w:r>
      <w:r>
        <w:tab/>
        <w:t>The Geocentric Datum of Australia 2020 is prescribed for the purposes referred to in section 9B(1).</w:t>
      </w:r>
    </w:p>
    <w:p w14:paraId="28FC4081" w14:textId="77777777" w:rsidR="00B958E3" w:rsidRDefault="00B958E3">
      <w:pPr>
        <w:pStyle w:val="Footnotesection"/>
        <w:ind w:left="890" w:hanging="890"/>
      </w:pPr>
      <w:r>
        <w:tab/>
        <w:t>[Regulation 89AAA inserted: SL 2025/172 r. 6.]</w:t>
      </w:r>
    </w:p>
    <w:p w14:paraId="15E3BA47" w14:textId="77777777" w:rsidR="00B958E3" w:rsidRDefault="00B958E3">
      <w:pPr>
        <w:pStyle w:val="Heading3"/>
      </w:pPr>
      <w:bookmarkStart w:id="563" w:name="_Toc232779657"/>
      <w:bookmarkStart w:id="564" w:name="_Toc232780074"/>
      <w:bookmarkStart w:id="565" w:name="_Toc232780932"/>
      <w:bookmarkStart w:id="566" w:name="_Toc232781349"/>
      <w:bookmarkStart w:id="567" w:name="_Toc233011223"/>
      <w:bookmarkStart w:id="568" w:name="_Toc233011640"/>
      <w:bookmarkStart w:id="569" w:name="_Toc233013476"/>
      <w:bookmarkStart w:id="570" w:name="_Toc233560837"/>
      <w:r>
        <w:t>Division 5B — Designated tenement contacts</w:t>
      </w:r>
      <w:bookmarkEnd w:id="563"/>
      <w:bookmarkEnd w:id="564"/>
      <w:bookmarkEnd w:id="565"/>
      <w:bookmarkEnd w:id="566"/>
      <w:bookmarkEnd w:id="567"/>
      <w:bookmarkEnd w:id="568"/>
      <w:bookmarkEnd w:id="569"/>
      <w:bookmarkEnd w:id="570"/>
    </w:p>
    <w:p w14:paraId="2D9C732D" w14:textId="4A7133FB" w:rsidR="00B958E3" w:rsidRDefault="00B958E3">
      <w:pPr>
        <w:pStyle w:val="Footnoteheading"/>
      </w:pPr>
      <w:r>
        <w:tab/>
        <w:t>[Heading inserted: SL 2025/183 r. 10.]</w:t>
      </w:r>
    </w:p>
    <w:p w14:paraId="5C6DEC44" w14:textId="3A56C3A5" w:rsidR="00B958E3" w:rsidRDefault="00B958E3">
      <w:pPr>
        <w:pStyle w:val="Heading5"/>
      </w:pPr>
      <w:bookmarkStart w:id="571" w:name="_Toc232781350"/>
      <w:bookmarkStart w:id="572" w:name="_Toc233560838"/>
      <w:r>
        <w:rPr>
          <w:rStyle w:val="CharSectno"/>
        </w:rPr>
        <w:t>89AA</w:t>
      </w:r>
      <w:r>
        <w:t>.</w:t>
      </w:r>
      <w:r>
        <w:tab/>
        <w:t>Designated tenement contacts (DTCs)</w:t>
      </w:r>
      <w:bookmarkEnd w:id="571"/>
      <w:bookmarkEnd w:id="572"/>
    </w:p>
    <w:p w14:paraId="000DC892" w14:textId="77777777" w:rsidR="00B958E3" w:rsidRDefault="00B958E3">
      <w:pPr>
        <w:pStyle w:val="Subsection"/>
      </w:pPr>
      <w:r>
        <w:tab/>
        <w:t>(1)</w:t>
      </w:r>
      <w:r>
        <w:tab/>
        <w:t>The designated tenement contact for an application for a mining tenement is, for each applicant, the person who is determined, from time to time, under regulation 89AC to be the applicant’s designated tenement contact for the application.</w:t>
      </w:r>
    </w:p>
    <w:p w14:paraId="2BD430AD" w14:textId="77777777" w:rsidR="00B958E3" w:rsidRDefault="00B958E3">
      <w:pPr>
        <w:pStyle w:val="Subsection"/>
        <w:rPr>
          <w:rStyle w:val="DraftersNotes"/>
          <w:b w:val="0"/>
          <w:i w:val="0"/>
        </w:rPr>
      </w:pPr>
      <w:r>
        <w:tab/>
        <w:t>(2)</w:t>
      </w:r>
      <w:r>
        <w:tab/>
        <w:t>The designated tenement contact for a mining tenement is, for each holder of the tenement, the person who is determined, from time to time, under regulation 89AD to be the holder’s designated tenement contact for the tenement.</w:t>
      </w:r>
    </w:p>
    <w:p w14:paraId="715A5456" w14:textId="7BB3A4DB" w:rsidR="00B958E3" w:rsidRDefault="00B958E3">
      <w:pPr>
        <w:pStyle w:val="Footnotesection"/>
        <w:ind w:left="890" w:hanging="890"/>
      </w:pPr>
      <w:r>
        <w:tab/>
        <w:t>[Regulation 89AA inserted: SL 2025/183 r. 10.]</w:t>
      </w:r>
    </w:p>
    <w:p w14:paraId="065C3A10" w14:textId="77777777" w:rsidR="00B958E3" w:rsidRDefault="00B958E3">
      <w:pPr>
        <w:pStyle w:val="Heading5"/>
      </w:pPr>
      <w:bookmarkStart w:id="573" w:name="_Toc232781351"/>
      <w:bookmarkStart w:id="574" w:name="_Toc233560839"/>
      <w:r>
        <w:rPr>
          <w:rStyle w:val="CharSectno"/>
        </w:rPr>
        <w:t>89AB</w:t>
      </w:r>
      <w:r>
        <w:t>.</w:t>
      </w:r>
      <w:r>
        <w:tab/>
        <w:t>Prescribed provisions for DTCs (Act s. 17)</w:t>
      </w:r>
      <w:bookmarkEnd w:id="573"/>
      <w:bookmarkEnd w:id="574"/>
    </w:p>
    <w:p w14:paraId="1B2C376E" w14:textId="77777777" w:rsidR="00B958E3" w:rsidRDefault="00B958E3">
      <w:pPr>
        <w:pStyle w:val="Subsection"/>
      </w:pPr>
      <w:r>
        <w:tab/>
        <w:t>(1)</w:t>
      </w:r>
      <w:r>
        <w:tab/>
        <w:t xml:space="preserve">For the purposes of section 17, the following provisions of the Act are prescribed — </w:t>
      </w:r>
    </w:p>
    <w:p w14:paraId="0A57329C" w14:textId="77777777" w:rsidR="00B958E3" w:rsidRDefault="00B958E3">
      <w:pPr>
        <w:pStyle w:val="Indenta"/>
      </w:pPr>
      <w:r>
        <w:tab/>
        <w:t>(a)</w:t>
      </w:r>
      <w:r>
        <w:tab/>
        <w:t>section 8A(3);</w:t>
      </w:r>
    </w:p>
    <w:p w14:paraId="4E3D2E43" w14:textId="77777777" w:rsidR="00B958E3" w:rsidRDefault="00B958E3">
      <w:pPr>
        <w:pStyle w:val="Indenta"/>
      </w:pPr>
      <w:r>
        <w:tab/>
        <w:t>(b)</w:t>
      </w:r>
      <w:r>
        <w:tab/>
        <w:t>section 26A(1);</w:t>
      </w:r>
    </w:p>
    <w:p w14:paraId="1C24A4E5" w14:textId="77777777" w:rsidR="00B958E3" w:rsidRDefault="00B958E3">
      <w:pPr>
        <w:pStyle w:val="Indenta"/>
      </w:pPr>
      <w:r>
        <w:tab/>
        <w:t>(c)</w:t>
      </w:r>
      <w:r>
        <w:tab/>
        <w:t>section 41(3) (including as applied by section 92);</w:t>
      </w:r>
    </w:p>
    <w:p w14:paraId="44D6B5E4" w14:textId="77777777" w:rsidR="00B958E3" w:rsidRDefault="00B958E3">
      <w:pPr>
        <w:pStyle w:val="Indenta"/>
      </w:pPr>
      <w:r>
        <w:lastRenderedPageBreak/>
        <w:tab/>
        <w:t>(d)</w:t>
      </w:r>
      <w:r>
        <w:tab/>
        <w:t>section 51A;</w:t>
      </w:r>
    </w:p>
    <w:p w14:paraId="7C0CB75A" w14:textId="77777777" w:rsidR="00B958E3" w:rsidRDefault="00B958E3">
      <w:pPr>
        <w:pStyle w:val="Indenta"/>
        <w:rPr>
          <w:rStyle w:val="DraftersNotes"/>
          <w:b w:val="0"/>
          <w:bCs/>
          <w:sz w:val="23"/>
          <w:szCs w:val="23"/>
        </w:rPr>
      </w:pPr>
      <w:r>
        <w:tab/>
        <w:t>(e)</w:t>
      </w:r>
      <w:r>
        <w:tab/>
        <w:t>section 55A(4);</w:t>
      </w:r>
    </w:p>
    <w:p w14:paraId="0EE2FB7F" w14:textId="77777777" w:rsidR="00B958E3" w:rsidRDefault="00B958E3">
      <w:pPr>
        <w:pStyle w:val="Indenta"/>
      </w:pPr>
      <w:r>
        <w:tab/>
        <w:t>(f)</w:t>
      </w:r>
      <w:r>
        <w:tab/>
        <w:t>section 55B;</w:t>
      </w:r>
    </w:p>
    <w:p w14:paraId="34D6FE18" w14:textId="77777777" w:rsidR="00B958E3" w:rsidRDefault="00B958E3">
      <w:pPr>
        <w:pStyle w:val="Indenta"/>
      </w:pPr>
      <w:r>
        <w:tab/>
        <w:t>(g)</w:t>
      </w:r>
      <w:r>
        <w:tab/>
        <w:t>section 58(3);</w:t>
      </w:r>
    </w:p>
    <w:p w14:paraId="36DEB915" w14:textId="77777777" w:rsidR="00B958E3" w:rsidRDefault="00B958E3">
      <w:pPr>
        <w:pStyle w:val="Indenta"/>
      </w:pPr>
      <w:r>
        <w:tab/>
        <w:t>(h)</w:t>
      </w:r>
      <w:r>
        <w:tab/>
        <w:t>section 65(4);</w:t>
      </w:r>
    </w:p>
    <w:p w14:paraId="196F36B8" w14:textId="77777777" w:rsidR="00B958E3" w:rsidRDefault="00B958E3">
      <w:pPr>
        <w:pStyle w:val="Indenta"/>
      </w:pPr>
      <w:r>
        <w:tab/>
        <w:t>(i)</w:t>
      </w:r>
      <w:r>
        <w:tab/>
        <w:t>section 68(1) and (2);</w:t>
      </w:r>
    </w:p>
    <w:p w14:paraId="5A92ED62" w14:textId="77777777" w:rsidR="00B958E3" w:rsidRDefault="00B958E3">
      <w:pPr>
        <w:pStyle w:val="Indenta"/>
      </w:pPr>
      <w:r>
        <w:tab/>
        <w:t>(j)</w:t>
      </w:r>
      <w:r>
        <w:tab/>
        <w:t>section 69D(4);</w:t>
      </w:r>
    </w:p>
    <w:p w14:paraId="51A9BFD0" w14:textId="77777777" w:rsidR="00B958E3" w:rsidRDefault="00B958E3">
      <w:pPr>
        <w:pStyle w:val="Indenta"/>
      </w:pPr>
      <w:r>
        <w:tab/>
        <w:t>(k)</w:t>
      </w:r>
      <w:r>
        <w:tab/>
        <w:t>section 69E;</w:t>
      </w:r>
    </w:p>
    <w:p w14:paraId="78306806" w14:textId="77777777" w:rsidR="00B958E3" w:rsidRDefault="00B958E3">
      <w:pPr>
        <w:pStyle w:val="Indenta"/>
      </w:pPr>
      <w:r>
        <w:tab/>
        <w:t>(l)</w:t>
      </w:r>
      <w:r>
        <w:tab/>
        <w:t>section 70C(3);</w:t>
      </w:r>
    </w:p>
    <w:p w14:paraId="7413A9BC" w14:textId="77777777" w:rsidR="00B958E3" w:rsidRDefault="00B958E3">
      <w:pPr>
        <w:pStyle w:val="Indenta"/>
      </w:pPr>
      <w:r>
        <w:tab/>
        <w:t>(m)</w:t>
      </w:r>
      <w:r>
        <w:tab/>
        <w:t>section 70IA(2) and (3A);</w:t>
      </w:r>
    </w:p>
    <w:p w14:paraId="31637F5E" w14:textId="77777777" w:rsidR="00B958E3" w:rsidRDefault="00B958E3">
      <w:pPr>
        <w:pStyle w:val="Indenta"/>
      </w:pPr>
      <w:r>
        <w:tab/>
        <w:t>(n)</w:t>
      </w:r>
      <w:r>
        <w:tab/>
        <w:t>section 70M;</w:t>
      </w:r>
    </w:p>
    <w:p w14:paraId="511A0C8B" w14:textId="77777777" w:rsidR="00B958E3" w:rsidRDefault="00B958E3">
      <w:pPr>
        <w:pStyle w:val="Indenta"/>
      </w:pPr>
      <w:r>
        <w:tab/>
        <w:t>(o)</w:t>
      </w:r>
      <w:r>
        <w:tab/>
        <w:t>section 74(2) (including as applied by section 90(2));</w:t>
      </w:r>
    </w:p>
    <w:p w14:paraId="6F6010B4" w14:textId="77777777" w:rsidR="00B958E3" w:rsidRDefault="00B958E3">
      <w:pPr>
        <w:pStyle w:val="Indenta"/>
      </w:pPr>
      <w:r>
        <w:tab/>
        <w:t>(p)</w:t>
      </w:r>
      <w:r>
        <w:tab/>
        <w:t>section 74A(2);</w:t>
      </w:r>
    </w:p>
    <w:p w14:paraId="536DABEC" w14:textId="77777777" w:rsidR="00B958E3" w:rsidRDefault="00B958E3">
      <w:pPr>
        <w:pStyle w:val="Indenta"/>
      </w:pPr>
      <w:r>
        <w:tab/>
        <w:t>(q)</w:t>
      </w:r>
      <w:r>
        <w:tab/>
        <w:t>section 79(1);</w:t>
      </w:r>
    </w:p>
    <w:p w14:paraId="3169512E" w14:textId="77777777" w:rsidR="00B958E3" w:rsidRDefault="00B958E3">
      <w:pPr>
        <w:pStyle w:val="Indenta"/>
      </w:pPr>
      <w:r>
        <w:tab/>
        <w:t>(r)</w:t>
      </w:r>
      <w:r>
        <w:tab/>
        <w:t>section 82(3);</w:t>
      </w:r>
    </w:p>
    <w:p w14:paraId="305C2063" w14:textId="77777777" w:rsidR="00B958E3" w:rsidRDefault="00B958E3">
      <w:pPr>
        <w:pStyle w:val="Indenta"/>
      </w:pPr>
      <w:r>
        <w:tab/>
        <w:t>(s)</w:t>
      </w:r>
      <w:r>
        <w:tab/>
        <w:t>section 90(2);</w:t>
      </w:r>
    </w:p>
    <w:p w14:paraId="5953452A" w14:textId="77777777" w:rsidR="00B958E3" w:rsidRDefault="00B958E3">
      <w:pPr>
        <w:pStyle w:val="Indenta"/>
      </w:pPr>
      <w:r>
        <w:tab/>
        <w:t>(t)</w:t>
      </w:r>
      <w:r>
        <w:tab/>
        <w:t>section 92;</w:t>
      </w:r>
    </w:p>
    <w:p w14:paraId="6A9135DF" w14:textId="77777777" w:rsidR="00B958E3" w:rsidRDefault="00B958E3">
      <w:pPr>
        <w:pStyle w:val="Indenta"/>
      </w:pPr>
      <w:r>
        <w:tab/>
        <w:t>(u)</w:t>
      </w:r>
      <w:r>
        <w:tab/>
        <w:t>section 95A(2);</w:t>
      </w:r>
    </w:p>
    <w:p w14:paraId="5FCC8F24" w14:textId="77777777" w:rsidR="00B958E3" w:rsidRDefault="00B958E3">
      <w:pPr>
        <w:pStyle w:val="Indenta"/>
      </w:pPr>
      <w:r>
        <w:tab/>
        <w:t>(v)</w:t>
      </w:r>
      <w:r>
        <w:tab/>
        <w:t>section 96A(6);</w:t>
      </w:r>
    </w:p>
    <w:p w14:paraId="459C3DD5" w14:textId="77777777" w:rsidR="00B958E3" w:rsidRDefault="00B958E3">
      <w:pPr>
        <w:pStyle w:val="Indenta"/>
      </w:pPr>
      <w:r>
        <w:tab/>
        <w:t>(w)</w:t>
      </w:r>
      <w:r>
        <w:tab/>
        <w:t>section 97(6);</w:t>
      </w:r>
    </w:p>
    <w:p w14:paraId="15FCE17C" w14:textId="77777777" w:rsidR="00B958E3" w:rsidRDefault="00B958E3">
      <w:pPr>
        <w:pStyle w:val="Indenta"/>
      </w:pPr>
      <w:r>
        <w:tab/>
        <w:t>(x)</w:t>
      </w:r>
      <w:r>
        <w:tab/>
        <w:t>section 103AU(4);</w:t>
      </w:r>
    </w:p>
    <w:p w14:paraId="21630201" w14:textId="77777777" w:rsidR="00B958E3" w:rsidRDefault="00B958E3">
      <w:pPr>
        <w:pStyle w:val="Indenta"/>
      </w:pPr>
      <w:r>
        <w:tab/>
        <w:t>(y)</w:t>
      </w:r>
      <w:r>
        <w:tab/>
        <w:t>section 115A(2)(b);</w:t>
      </w:r>
    </w:p>
    <w:p w14:paraId="6E509D6D" w14:textId="77777777" w:rsidR="00B958E3" w:rsidRDefault="00B958E3">
      <w:pPr>
        <w:pStyle w:val="Indenta"/>
      </w:pPr>
      <w:r>
        <w:tab/>
        <w:t>(z)</w:t>
      </w:r>
      <w:r>
        <w:tab/>
        <w:t>section 115B(2);</w:t>
      </w:r>
    </w:p>
    <w:p w14:paraId="25B4603A" w14:textId="77777777" w:rsidR="00B958E3" w:rsidRDefault="00B958E3">
      <w:pPr>
        <w:pStyle w:val="Indenta"/>
      </w:pPr>
      <w:r>
        <w:tab/>
        <w:t>(za)</w:t>
      </w:r>
      <w:r>
        <w:tab/>
        <w:t>section 122A(4)(b).</w:t>
      </w:r>
    </w:p>
    <w:p w14:paraId="13DC4DD7" w14:textId="77777777" w:rsidR="00B958E3" w:rsidRDefault="00B958E3">
      <w:pPr>
        <w:pStyle w:val="Subsection"/>
      </w:pPr>
      <w:r>
        <w:tab/>
        <w:t>(2)</w:t>
      </w:r>
      <w:r>
        <w:tab/>
        <w:t xml:space="preserve">For the purposes of section 17, the following provisions of these regulations are prescribed — </w:t>
      </w:r>
    </w:p>
    <w:p w14:paraId="05A2F080" w14:textId="77777777" w:rsidR="00B958E3" w:rsidRDefault="00B958E3">
      <w:pPr>
        <w:pStyle w:val="Indenta"/>
      </w:pPr>
      <w:r>
        <w:tab/>
        <w:t>(a)</w:t>
      </w:r>
      <w:r>
        <w:tab/>
        <w:t>regulation 4G;</w:t>
      </w:r>
    </w:p>
    <w:p w14:paraId="56F1053D" w14:textId="77777777" w:rsidR="00B958E3" w:rsidRDefault="00B958E3">
      <w:pPr>
        <w:pStyle w:val="Indenta"/>
      </w:pPr>
      <w:r>
        <w:tab/>
        <w:t>(b)</w:t>
      </w:r>
      <w:r>
        <w:tab/>
        <w:t>regulation 49(2)(a);</w:t>
      </w:r>
    </w:p>
    <w:p w14:paraId="7762CB79" w14:textId="77777777" w:rsidR="00B958E3" w:rsidRDefault="00B958E3">
      <w:pPr>
        <w:pStyle w:val="Indenta"/>
      </w:pPr>
      <w:r>
        <w:lastRenderedPageBreak/>
        <w:tab/>
        <w:t>(c)</w:t>
      </w:r>
      <w:r>
        <w:tab/>
        <w:t>regulation 50(a);</w:t>
      </w:r>
    </w:p>
    <w:p w14:paraId="2424EAC1" w14:textId="77777777" w:rsidR="00B958E3" w:rsidRDefault="00B958E3">
      <w:pPr>
        <w:pStyle w:val="Indenta"/>
      </w:pPr>
      <w:r>
        <w:tab/>
        <w:t>(d)</w:t>
      </w:r>
      <w:r>
        <w:tab/>
        <w:t>regulation 84B(4) and (8)(b);</w:t>
      </w:r>
    </w:p>
    <w:p w14:paraId="374EA317" w14:textId="77777777" w:rsidR="00B958E3" w:rsidRDefault="00B958E3">
      <w:pPr>
        <w:pStyle w:val="Indenta"/>
      </w:pPr>
      <w:r>
        <w:tab/>
        <w:t>(e)</w:t>
      </w:r>
      <w:r>
        <w:tab/>
        <w:t>regulation 118(3);</w:t>
      </w:r>
    </w:p>
    <w:p w14:paraId="5ED36CF0" w14:textId="77777777" w:rsidR="00B958E3" w:rsidRDefault="00B958E3">
      <w:pPr>
        <w:pStyle w:val="Indenta"/>
      </w:pPr>
      <w:r>
        <w:tab/>
        <w:t>(f)</w:t>
      </w:r>
      <w:r>
        <w:tab/>
        <w:t>regulation 118A(1);</w:t>
      </w:r>
    </w:p>
    <w:p w14:paraId="70072D3E" w14:textId="77777777" w:rsidR="00B958E3" w:rsidRDefault="00B958E3">
      <w:pPr>
        <w:pStyle w:val="Indenta"/>
      </w:pPr>
      <w:r>
        <w:tab/>
        <w:t>(g)</w:t>
      </w:r>
      <w:r>
        <w:tab/>
        <w:t>regulation 118C(2);</w:t>
      </w:r>
    </w:p>
    <w:p w14:paraId="5E5F9F9A" w14:textId="77777777" w:rsidR="00B958E3" w:rsidRDefault="00B958E3">
      <w:pPr>
        <w:pStyle w:val="Indenta"/>
      </w:pPr>
      <w:r>
        <w:tab/>
        <w:t>(h)</w:t>
      </w:r>
      <w:r>
        <w:tab/>
        <w:t>regulation 120A(3).</w:t>
      </w:r>
    </w:p>
    <w:p w14:paraId="157ACF5C" w14:textId="77777777" w:rsidR="00B958E3" w:rsidRDefault="00B958E3">
      <w:pPr>
        <w:pStyle w:val="Subsection"/>
      </w:pPr>
      <w:r>
        <w:tab/>
        <w:t>(3)</w:t>
      </w:r>
      <w:r>
        <w:tab/>
        <w:t xml:space="preserve">For the purposes of section 17, the </w:t>
      </w:r>
      <w:r>
        <w:rPr>
          <w:i/>
          <w:iCs/>
        </w:rPr>
        <w:t>Mining (Royalties) Regulations 2025</w:t>
      </w:r>
      <w:r>
        <w:t xml:space="preserve"> regulation 19(4)(b) is prescribed.</w:t>
      </w:r>
    </w:p>
    <w:p w14:paraId="0146E591" w14:textId="76767FEE" w:rsidR="00B958E3" w:rsidRDefault="00B958E3">
      <w:pPr>
        <w:pStyle w:val="Footnotesection"/>
        <w:ind w:left="890" w:hanging="890"/>
      </w:pPr>
      <w:r>
        <w:tab/>
        <w:t>[Regulation 89AB inserted: SL 2025/183 r. 10.]</w:t>
      </w:r>
    </w:p>
    <w:p w14:paraId="2371ABEE" w14:textId="77777777" w:rsidR="00B958E3" w:rsidRDefault="00B958E3">
      <w:pPr>
        <w:pStyle w:val="Heading5"/>
      </w:pPr>
      <w:bookmarkStart w:id="575" w:name="_Toc232781352"/>
      <w:bookmarkStart w:id="576" w:name="_Toc233560840"/>
      <w:r>
        <w:rPr>
          <w:rStyle w:val="CharSectno"/>
        </w:rPr>
        <w:t>89AC</w:t>
      </w:r>
      <w:r>
        <w:t>.</w:t>
      </w:r>
      <w:r>
        <w:tab/>
        <w:t>Requirement for applicant for tenement to have DTC</w:t>
      </w:r>
      <w:bookmarkEnd w:id="575"/>
      <w:bookmarkEnd w:id="576"/>
    </w:p>
    <w:p w14:paraId="5ADD8314" w14:textId="77777777" w:rsidR="00B958E3" w:rsidRDefault="00B958E3">
      <w:pPr>
        <w:pStyle w:val="Subsection"/>
      </w:pPr>
      <w:r>
        <w:tab/>
        <w:t>(1)</w:t>
      </w:r>
      <w:r>
        <w:tab/>
        <w:t xml:space="preserve">In this regulation — </w:t>
      </w:r>
    </w:p>
    <w:p w14:paraId="7EFA8A40" w14:textId="77777777" w:rsidR="00B958E3" w:rsidRDefault="00B958E3">
      <w:pPr>
        <w:pStyle w:val="Defstart"/>
      </w:pPr>
      <w:r>
        <w:tab/>
      </w:r>
      <w:r>
        <w:rPr>
          <w:rStyle w:val="CharDefText"/>
        </w:rPr>
        <w:t>deemed applicant</w:t>
      </w:r>
      <w:r>
        <w:t xml:space="preserve">, in relation to an application for a mining tenement, means a person who is, under section 49(3), 56B(4), 67(3), 70C(7) or 70L(3), taken to be an applicant for the tenement because they are the transferee of — </w:t>
      </w:r>
    </w:p>
    <w:p w14:paraId="6C96C058" w14:textId="77777777" w:rsidR="00B958E3" w:rsidRDefault="00B958E3">
      <w:pPr>
        <w:pStyle w:val="Defpara"/>
      </w:pPr>
      <w:r>
        <w:tab/>
        <w:t>(a)</w:t>
      </w:r>
      <w:r>
        <w:tab/>
        <w:t>another mining tenement; or</w:t>
      </w:r>
    </w:p>
    <w:p w14:paraId="6E5DDCFD" w14:textId="77777777" w:rsidR="00B958E3" w:rsidRDefault="00B958E3">
      <w:pPr>
        <w:pStyle w:val="Defpara"/>
      </w:pPr>
      <w:r>
        <w:tab/>
        <w:t>(b)</w:t>
      </w:r>
      <w:r>
        <w:tab/>
        <w:t>an interest in another mining tenement;</w:t>
      </w:r>
    </w:p>
    <w:p w14:paraId="21F3BAD7" w14:textId="77777777" w:rsidR="00B958E3" w:rsidRDefault="00B958E3">
      <w:pPr>
        <w:pStyle w:val="Defstart"/>
      </w:pPr>
      <w:r>
        <w:tab/>
      </w:r>
      <w:r>
        <w:rPr>
          <w:rStyle w:val="CharDefText"/>
        </w:rPr>
        <w:t>relevant form</w:t>
      </w:r>
      <w:r>
        <w:t xml:space="preserve">, in relation to the application of an applicant who is not a deemed applicant, means — </w:t>
      </w:r>
    </w:p>
    <w:p w14:paraId="1E53975C" w14:textId="77777777" w:rsidR="00B958E3" w:rsidRDefault="00B958E3">
      <w:pPr>
        <w:pStyle w:val="Defpara"/>
      </w:pPr>
      <w:r>
        <w:tab/>
        <w:t>(a)</w:t>
      </w:r>
      <w:r>
        <w:tab/>
        <w:t>the application form lodged by the applicant in accordance with regulation 64(1); or</w:t>
      </w:r>
    </w:p>
    <w:p w14:paraId="07E26251" w14:textId="77777777" w:rsidR="00B958E3" w:rsidRDefault="00B958E3">
      <w:pPr>
        <w:pStyle w:val="Defpara"/>
      </w:pPr>
      <w:r>
        <w:tab/>
        <w:t>(b)</w:t>
      </w:r>
      <w:r>
        <w:tab/>
        <w:t>if the application devolved on the applicant as described in regulation 102 — the form lodged in relation to the devolution.</w:t>
      </w:r>
    </w:p>
    <w:p w14:paraId="12E27241" w14:textId="77777777" w:rsidR="00B958E3" w:rsidRDefault="00B958E3">
      <w:pPr>
        <w:pStyle w:val="Subsection"/>
      </w:pPr>
      <w:r>
        <w:tab/>
        <w:t>(2)</w:t>
      </w:r>
      <w:r>
        <w:tab/>
        <w:t xml:space="preserve">For the purposes of regulation 89AA(1), an applicant’s designated tenement contact for the application is, subject to subregulation (3) — </w:t>
      </w:r>
    </w:p>
    <w:p w14:paraId="1445DD44" w14:textId="77777777" w:rsidR="00B958E3" w:rsidRDefault="00B958E3">
      <w:pPr>
        <w:pStyle w:val="Indenta"/>
      </w:pPr>
      <w:r>
        <w:tab/>
        <w:t>(a)</w:t>
      </w:r>
      <w:r>
        <w:tab/>
        <w:t xml:space="preserve">if the applicant is not a deemed applicant in relation to the application — the person (if any) named in the </w:t>
      </w:r>
      <w:r>
        <w:lastRenderedPageBreak/>
        <w:t>relevant form as the applicant’s designated tenement contact; or</w:t>
      </w:r>
    </w:p>
    <w:p w14:paraId="57462F47" w14:textId="77777777" w:rsidR="00B958E3" w:rsidRDefault="00B958E3">
      <w:pPr>
        <w:pStyle w:val="Indenta"/>
      </w:pPr>
      <w:r>
        <w:tab/>
        <w:t>(b)</w:t>
      </w:r>
      <w:r>
        <w:tab/>
        <w:t>if the applicant is a deemed applicant in relation to the application — the person who, under regulation 89AA(2), is the applicant’s designated tenement contact for the transferred tenement or interest.</w:t>
      </w:r>
    </w:p>
    <w:p w14:paraId="3A908BC3" w14:textId="77777777" w:rsidR="00B958E3" w:rsidRDefault="00B958E3">
      <w:pPr>
        <w:pStyle w:val="Subsection"/>
      </w:pPr>
      <w:r>
        <w:tab/>
        <w:t>(3)</w:t>
      </w:r>
      <w:r>
        <w:tab/>
        <w:t>If an applicant for a mining tenement nominates a person as the designated tenement contact for the application in the form of Form 30, the applicant’s designated tenement contact for the application is the person nominated or the person most recently so nominated.</w:t>
      </w:r>
    </w:p>
    <w:p w14:paraId="564E90EE" w14:textId="77777777" w:rsidR="00B958E3" w:rsidRDefault="00B958E3">
      <w:pPr>
        <w:pStyle w:val="Subsection"/>
      </w:pPr>
      <w:r>
        <w:tab/>
        <w:t>(4)</w:t>
      </w:r>
      <w:r>
        <w:tab/>
        <w:t>An applicant for a mining tenement commits an offence if the applicant fails to ensure that there is, under this regulation, a person who is the applicant’s designated tenement contact for the application.</w:t>
      </w:r>
    </w:p>
    <w:p w14:paraId="1F1AD32E" w14:textId="77777777" w:rsidR="00B958E3" w:rsidRDefault="00B958E3">
      <w:pPr>
        <w:pStyle w:val="Subsection"/>
      </w:pPr>
      <w:r>
        <w:tab/>
        <w:t>(5)</w:t>
      </w:r>
      <w:r>
        <w:tab/>
        <w:t xml:space="preserve">An applicant — </w:t>
      </w:r>
    </w:p>
    <w:p w14:paraId="63244195" w14:textId="77777777" w:rsidR="00B958E3" w:rsidRDefault="00B958E3">
      <w:pPr>
        <w:pStyle w:val="Indenta"/>
      </w:pPr>
      <w:r>
        <w:tab/>
        <w:t>(a)</w:t>
      </w:r>
      <w:r>
        <w:tab/>
        <w:t>may, at any 1 time, have only 1 person as their designated tenement contact for the application; and</w:t>
      </w:r>
    </w:p>
    <w:p w14:paraId="00F4E1FA" w14:textId="77777777" w:rsidR="00B958E3" w:rsidRDefault="00B958E3">
      <w:pPr>
        <w:pStyle w:val="Indenta"/>
      </w:pPr>
      <w:r>
        <w:tab/>
        <w:t>(b)</w:t>
      </w:r>
      <w:r>
        <w:tab/>
        <w:t>may themselves be their designated tenement contact.</w:t>
      </w:r>
    </w:p>
    <w:p w14:paraId="4D8DD610" w14:textId="77777777" w:rsidR="00B958E3" w:rsidRDefault="00B958E3">
      <w:pPr>
        <w:pStyle w:val="Subsection"/>
      </w:pPr>
      <w:r>
        <w:tab/>
        <w:t>(6)</w:t>
      </w:r>
      <w:r>
        <w:tab/>
        <w:t xml:space="preserve">An applicant for a mining tenement commits an offence if the applicant — </w:t>
      </w:r>
    </w:p>
    <w:p w14:paraId="5559FE07" w14:textId="77777777" w:rsidR="00B958E3" w:rsidRDefault="00B958E3">
      <w:pPr>
        <w:pStyle w:val="Indenta"/>
      </w:pPr>
      <w:r>
        <w:tab/>
        <w:t>(a)</w:t>
      </w:r>
      <w:r>
        <w:tab/>
        <w:t>fails to ensure that the Department is given the particulars of the applicant’s designated tenement contact; or</w:t>
      </w:r>
    </w:p>
    <w:p w14:paraId="78732C27" w14:textId="77777777" w:rsidR="00B958E3" w:rsidRDefault="00B958E3">
      <w:pPr>
        <w:pStyle w:val="Indenta"/>
      </w:pPr>
      <w:r>
        <w:tab/>
        <w:t>(b)</w:t>
      </w:r>
      <w:r>
        <w:tab/>
        <w:t>fails to ensure that the particulars held by the Department are kept up-to-date.</w:t>
      </w:r>
    </w:p>
    <w:p w14:paraId="0E920A72" w14:textId="3DD202B1" w:rsidR="00B958E3" w:rsidRDefault="00B958E3">
      <w:pPr>
        <w:pStyle w:val="Footnotesection"/>
        <w:ind w:left="890" w:hanging="890"/>
      </w:pPr>
      <w:r>
        <w:tab/>
        <w:t>[Regulation 89AC inserted: SL 2025/183 r. 10.]</w:t>
      </w:r>
    </w:p>
    <w:p w14:paraId="7571DDA9" w14:textId="77777777" w:rsidR="00B958E3" w:rsidRDefault="00B958E3">
      <w:pPr>
        <w:pStyle w:val="Heading5"/>
      </w:pPr>
      <w:bookmarkStart w:id="577" w:name="_Toc232781353"/>
      <w:bookmarkStart w:id="578" w:name="_Toc233560841"/>
      <w:r>
        <w:rPr>
          <w:rStyle w:val="CharSectno"/>
        </w:rPr>
        <w:lastRenderedPageBreak/>
        <w:t>89AD</w:t>
      </w:r>
      <w:r>
        <w:t>.</w:t>
      </w:r>
      <w:r>
        <w:tab/>
        <w:t>Requirement for holder of tenement to have DTC</w:t>
      </w:r>
      <w:bookmarkEnd w:id="577"/>
      <w:bookmarkEnd w:id="578"/>
    </w:p>
    <w:p w14:paraId="2C518239" w14:textId="77777777" w:rsidR="00B958E3" w:rsidRDefault="00B958E3">
      <w:pPr>
        <w:pStyle w:val="Subsection"/>
        <w:keepNext/>
      </w:pPr>
      <w:r>
        <w:tab/>
        <w:t>(1)</w:t>
      </w:r>
      <w:r>
        <w:tab/>
        <w:t xml:space="preserve">For the purposes of regulation 89AA(2), a holder’s designated tenement contact for the mining tenement is, subject to subregulations (2) and (6) — </w:t>
      </w:r>
    </w:p>
    <w:p w14:paraId="4DFD98DA" w14:textId="77777777" w:rsidR="00B958E3" w:rsidRDefault="00B958E3">
      <w:pPr>
        <w:pStyle w:val="Indenta"/>
      </w:pPr>
      <w:r>
        <w:tab/>
        <w:t>(a)</w:t>
      </w:r>
      <w:r>
        <w:tab/>
        <w:t>if the tenement or an interest in the tenement was transferred to the holder under Division 4 — the person (if any) named in the transfer form as the transferee’s designated tenement contact; or</w:t>
      </w:r>
    </w:p>
    <w:p w14:paraId="14DDBC5D" w14:textId="77777777" w:rsidR="00B958E3" w:rsidRDefault="00B958E3">
      <w:pPr>
        <w:pStyle w:val="Indenta"/>
      </w:pPr>
      <w:r>
        <w:tab/>
        <w:t>(b)</w:t>
      </w:r>
      <w:r>
        <w:tab/>
        <w:t>if the tenement or an interest in the tenement devolved on the holder as described in regulation 102 — the person (if any) named as the devolvee’s designated tenement contact in the form lodged in relation to the devolution; or</w:t>
      </w:r>
    </w:p>
    <w:p w14:paraId="198FF51C" w14:textId="77777777" w:rsidR="00B958E3" w:rsidRDefault="00B958E3">
      <w:pPr>
        <w:pStyle w:val="Indenta"/>
      </w:pPr>
      <w:r>
        <w:tab/>
        <w:t>(c)</w:t>
      </w:r>
      <w:r>
        <w:tab/>
        <w:t>if the holder became a holder of the tenement on the granting of their application for the mining tenement — the person (if any) who, under regulation 89AA(1), was the holder’s designated tenement contact for the application.</w:t>
      </w:r>
    </w:p>
    <w:p w14:paraId="42BAE4ED" w14:textId="77777777" w:rsidR="00B958E3" w:rsidRDefault="00B958E3">
      <w:pPr>
        <w:pStyle w:val="Subsection"/>
      </w:pPr>
      <w:r>
        <w:tab/>
        <w:t>(2)</w:t>
      </w:r>
      <w:r>
        <w:tab/>
        <w:t>If a holder of a mining tenement nominates a person as the designated tenement contact for the tenement in the form of Form 30, the holder’s designated tenement contact for the tenement is the person nominated or the person most recently so nominated.</w:t>
      </w:r>
    </w:p>
    <w:p w14:paraId="16ED22F4" w14:textId="77777777" w:rsidR="00B958E3" w:rsidRDefault="00B958E3">
      <w:pPr>
        <w:pStyle w:val="Subsection"/>
      </w:pPr>
      <w:r>
        <w:tab/>
        <w:t>(3)</w:t>
      </w:r>
      <w:r>
        <w:tab/>
        <w:t>A holder of a mining tenement commits an offence if the holder fails to ensure that there is, under this regulation, a person who is the holder’s designated tenement contact for the tenement.</w:t>
      </w:r>
    </w:p>
    <w:p w14:paraId="2262AFBA" w14:textId="77777777" w:rsidR="00B958E3" w:rsidRDefault="00B958E3">
      <w:pPr>
        <w:pStyle w:val="Subsection"/>
      </w:pPr>
      <w:r>
        <w:tab/>
        <w:t>(4)</w:t>
      </w:r>
      <w:r>
        <w:tab/>
        <w:t xml:space="preserve">A holder — </w:t>
      </w:r>
    </w:p>
    <w:p w14:paraId="3EFC382E" w14:textId="77777777" w:rsidR="00B958E3" w:rsidRDefault="00B958E3">
      <w:pPr>
        <w:pStyle w:val="Indenta"/>
      </w:pPr>
      <w:r>
        <w:tab/>
        <w:t>(a)</w:t>
      </w:r>
      <w:r>
        <w:tab/>
        <w:t>may, at any 1 time, have only 1 person as their designated tenement contact for the mining tenement; and</w:t>
      </w:r>
    </w:p>
    <w:p w14:paraId="6D040CBB" w14:textId="77777777" w:rsidR="00B958E3" w:rsidRDefault="00B958E3">
      <w:pPr>
        <w:pStyle w:val="Indenta"/>
      </w:pPr>
      <w:r>
        <w:tab/>
        <w:t>(b)</w:t>
      </w:r>
      <w:r>
        <w:tab/>
        <w:t>may themselves be their designated tenement contact.</w:t>
      </w:r>
    </w:p>
    <w:p w14:paraId="4F6961D6" w14:textId="77777777" w:rsidR="00B958E3" w:rsidRDefault="00B958E3">
      <w:pPr>
        <w:pStyle w:val="Subsection"/>
      </w:pPr>
      <w:r>
        <w:lastRenderedPageBreak/>
        <w:tab/>
        <w:t>(5)</w:t>
      </w:r>
      <w:r>
        <w:tab/>
        <w:t xml:space="preserve">A holder of a mining tenement commits an offence if the holder — </w:t>
      </w:r>
    </w:p>
    <w:p w14:paraId="18DB2AFB" w14:textId="77777777" w:rsidR="00B958E3" w:rsidRDefault="00B958E3">
      <w:pPr>
        <w:pStyle w:val="Indenta"/>
      </w:pPr>
      <w:r>
        <w:tab/>
        <w:t>(a)</w:t>
      </w:r>
      <w:r>
        <w:tab/>
        <w:t>fails to ensure that the Department is given the particulars of the holder’s designated tenement contact; or</w:t>
      </w:r>
    </w:p>
    <w:p w14:paraId="2B0CA9AA" w14:textId="77777777" w:rsidR="00B958E3" w:rsidRDefault="00B958E3">
      <w:pPr>
        <w:pStyle w:val="Indenta"/>
      </w:pPr>
      <w:r>
        <w:tab/>
        <w:t>(b)</w:t>
      </w:r>
      <w:r>
        <w:tab/>
        <w:t>fails to ensure that the particulars held by the Department are kept up-to-date.</w:t>
      </w:r>
    </w:p>
    <w:p w14:paraId="1FD5A75E" w14:textId="77777777" w:rsidR="00B958E3" w:rsidRDefault="00B958E3">
      <w:pPr>
        <w:pStyle w:val="Subsection"/>
        <w:rPr>
          <w:rStyle w:val="DraftersNotes"/>
          <w:b w:val="0"/>
          <w:i w:val="0"/>
        </w:rPr>
      </w:pPr>
      <w:r>
        <w:tab/>
        <w:t>(6)</w:t>
      </w:r>
      <w:r>
        <w:tab/>
        <w:t>If a transferee or devolvee in relation to a mining tenement nominates, before becoming a holder of the tenement, a person as the designated tenement contact for the tenement in the form of Form 30, the transferee’s or devolvee’s designated tenement contact for the tenement is, on becoming a holder of the tenement, the person nominated or the person most recently so nominated.</w:t>
      </w:r>
    </w:p>
    <w:p w14:paraId="628274FF" w14:textId="77777777" w:rsidR="00B958E3" w:rsidRDefault="00B958E3">
      <w:pPr>
        <w:pStyle w:val="Subsection"/>
      </w:pPr>
      <w:r>
        <w:tab/>
        <w:t>(7)</w:t>
      </w:r>
      <w:r>
        <w:tab/>
        <w:t>A transferee or devolvee in relation to a mining tenement may, before becoming a holder of the tenement, give the Department new particulars of their designated tenement contact in the form of Form 30.</w:t>
      </w:r>
    </w:p>
    <w:p w14:paraId="7D1CA23A" w14:textId="4D9AA6E4" w:rsidR="00B958E3" w:rsidRDefault="00B958E3">
      <w:pPr>
        <w:pStyle w:val="Footnotesection"/>
        <w:ind w:left="890" w:hanging="890"/>
      </w:pPr>
      <w:r>
        <w:tab/>
        <w:t>[Regulation 89AD inserted: SL 2025/183 r. 10.]</w:t>
      </w:r>
    </w:p>
    <w:p w14:paraId="41CF4F27" w14:textId="77777777" w:rsidR="00B958E3" w:rsidRDefault="00B958E3">
      <w:pPr>
        <w:pStyle w:val="Heading5"/>
      </w:pPr>
      <w:bookmarkStart w:id="579" w:name="_Toc232781354"/>
      <w:bookmarkStart w:id="580" w:name="_Toc233560842"/>
      <w:r>
        <w:rPr>
          <w:rStyle w:val="CharSectno"/>
        </w:rPr>
        <w:t>89AE</w:t>
      </w:r>
      <w:r>
        <w:t>.</w:t>
      </w:r>
      <w:r>
        <w:tab/>
        <w:t>Emailing information, notice or documents to DTCs</w:t>
      </w:r>
      <w:bookmarkEnd w:id="579"/>
      <w:bookmarkEnd w:id="580"/>
    </w:p>
    <w:p w14:paraId="491C4FF4" w14:textId="77777777" w:rsidR="00B958E3" w:rsidRDefault="00B958E3">
      <w:pPr>
        <w:pStyle w:val="Subsection"/>
      </w:pPr>
      <w:r>
        <w:tab/>
        <w:t>(1)</w:t>
      </w:r>
      <w:r>
        <w:tab/>
        <w:t>This regulation applies in relation to information, notice or a document permitted to be given to a designated tenement contact for the purposes of a prescribed provision.</w:t>
      </w:r>
    </w:p>
    <w:p w14:paraId="5E3413BD" w14:textId="77777777" w:rsidR="00B958E3" w:rsidRDefault="00B958E3">
      <w:pPr>
        <w:pStyle w:val="Subsection"/>
      </w:pPr>
      <w:r>
        <w:tab/>
        <w:t>(2)</w:t>
      </w:r>
      <w:r>
        <w:tab/>
        <w:t>The information, notice or document may be given by sending it in electronic form to the email address of the designated tenement contact.</w:t>
      </w:r>
    </w:p>
    <w:p w14:paraId="0EE61A2C" w14:textId="77777777" w:rsidR="00B958E3" w:rsidRDefault="00B958E3">
      <w:pPr>
        <w:pStyle w:val="Subsection"/>
      </w:pPr>
      <w:r>
        <w:tab/>
        <w:t>(3)</w:t>
      </w:r>
      <w:r>
        <w:tab/>
        <w:t xml:space="preserve">In the absence of proof to the contrary, information, notice or a document given in accordance with subregulation (2) is taken to have been given to the designated tenement contact — </w:t>
      </w:r>
    </w:p>
    <w:p w14:paraId="2C86BBAA" w14:textId="77777777" w:rsidR="00B958E3" w:rsidRDefault="00B958E3">
      <w:pPr>
        <w:pStyle w:val="Indenta"/>
      </w:pPr>
      <w:r>
        <w:tab/>
        <w:t>(a)</w:t>
      </w:r>
      <w:r>
        <w:tab/>
        <w:t>if the email is sent before 4 pm on a working day — on that day; or</w:t>
      </w:r>
    </w:p>
    <w:p w14:paraId="47DA2CA5" w14:textId="77777777" w:rsidR="00B958E3" w:rsidRDefault="00B958E3">
      <w:pPr>
        <w:pStyle w:val="Indenta"/>
      </w:pPr>
      <w:r>
        <w:lastRenderedPageBreak/>
        <w:tab/>
        <w:t>(b)</w:t>
      </w:r>
      <w:r>
        <w:tab/>
        <w:t>otherwise — on the next working day after the day on which the email is sent.</w:t>
      </w:r>
    </w:p>
    <w:p w14:paraId="17EF7F26" w14:textId="77777777" w:rsidR="00B958E3" w:rsidRDefault="00B958E3">
      <w:pPr>
        <w:pStyle w:val="Subsection"/>
      </w:pPr>
      <w:r>
        <w:tab/>
        <w:t>(4)</w:t>
      </w:r>
      <w:r>
        <w:tab/>
        <w:t xml:space="preserve">In subregulation (3) — </w:t>
      </w:r>
    </w:p>
    <w:p w14:paraId="59ED9A0A" w14:textId="77777777" w:rsidR="00B958E3" w:rsidRDefault="00B958E3">
      <w:pPr>
        <w:pStyle w:val="Defstart"/>
      </w:pPr>
      <w:r>
        <w:tab/>
      </w:r>
      <w:r>
        <w:rPr>
          <w:rStyle w:val="CharDefText"/>
        </w:rPr>
        <w:t>working day</w:t>
      </w:r>
      <w:r>
        <w:t xml:space="preserve"> means a day other than a Saturday, a Sunday or a public holiday throughout the State.</w:t>
      </w:r>
    </w:p>
    <w:p w14:paraId="0B3B452E" w14:textId="13DFE031" w:rsidR="00B958E3" w:rsidRDefault="00B958E3">
      <w:pPr>
        <w:pStyle w:val="Subsection"/>
      </w:pPr>
      <w:r>
        <w:tab/>
        <w:t>(5)</w:t>
      </w:r>
      <w:r>
        <w:tab/>
        <w:t>This regulation has effect despite any inconsistent requirement in these regulations.</w:t>
      </w:r>
    </w:p>
    <w:p w14:paraId="0EA886DA" w14:textId="20600112" w:rsidR="00B958E3" w:rsidRDefault="00B958E3">
      <w:pPr>
        <w:pStyle w:val="Footnotesection"/>
        <w:ind w:left="890" w:hanging="890"/>
      </w:pPr>
      <w:r>
        <w:tab/>
        <w:t>[Regulation 89AE inserted: SL 2025/183 r. 10.]</w:t>
      </w:r>
    </w:p>
    <w:p w14:paraId="70435659" w14:textId="77777777" w:rsidR="00B958E3" w:rsidRDefault="00B958E3">
      <w:pPr>
        <w:pStyle w:val="Heading3"/>
        <w:keepLines/>
      </w:pPr>
      <w:bookmarkStart w:id="581" w:name="_Toc232779663"/>
      <w:bookmarkStart w:id="582" w:name="_Toc232780080"/>
      <w:bookmarkStart w:id="583" w:name="_Toc232780938"/>
      <w:bookmarkStart w:id="584" w:name="_Toc232781355"/>
      <w:bookmarkStart w:id="585" w:name="_Toc233011229"/>
      <w:bookmarkStart w:id="586" w:name="_Toc233011646"/>
      <w:bookmarkStart w:id="587" w:name="_Toc233013482"/>
      <w:bookmarkStart w:id="588" w:name="_Toc233560843"/>
      <w:r>
        <w:rPr>
          <w:rStyle w:val="CharDivNo"/>
        </w:rPr>
        <w:t>Division 6</w:t>
      </w:r>
      <w:r>
        <w:rPr>
          <w:snapToGrid w:val="0"/>
        </w:rPr>
        <w:t> — </w:t>
      </w:r>
      <w:r>
        <w:rPr>
          <w:rStyle w:val="CharDivText"/>
        </w:rPr>
        <w:t>Miscellaneous</w:t>
      </w:r>
      <w:bookmarkEnd w:id="581"/>
      <w:bookmarkEnd w:id="582"/>
      <w:bookmarkEnd w:id="583"/>
      <w:bookmarkEnd w:id="584"/>
      <w:bookmarkEnd w:id="585"/>
      <w:bookmarkEnd w:id="586"/>
      <w:bookmarkEnd w:id="587"/>
      <w:bookmarkEnd w:id="588"/>
    </w:p>
    <w:p w14:paraId="62548B17" w14:textId="77777777" w:rsidR="00B958E3" w:rsidRDefault="00B958E3">
      <w:pPr>
        <w:pStyle w:val="Heading5"/>
      </w:pPr>
      <w:bookmarkStart w:id="589" w:name="_Toc232781356"/>
      <w:bookmarkStart w:id="590" w:name="_Toc233560844"/>
      <w:r>
        <w:rPr>
          <w:rStyle w:val="CharSectno"/>
        </w:rPr>
        <w:t>89B</w:t>
      </w:r>
      <w:r>
        <w:t>.</w:t>
      </w:r>
      <w:r>
        <w:tab/>
        <w:t>Prescribed office (Act s. 8(1))</w:t>
      </w:r>
      <w:bookmarkEnd w:id="589"/>
      <w:bookmarkEnd w:id="590"/>
    </w:p>
    <w:p w14:paraId="6068EDCF" w14:textId="77777777" w:rsidR="00B958E3" w:rsidRDefault="00B958E3">
      <w:pPr>
        <w:pStyle w:val="Subsection"/>
      </w:pPr>
      <w:r>
        <w:tab/>
      </w:r>
      <w:r>
        <w:tab/>
        <w:t xml:space="preserve">For the purposes of the definition of </w:t>
      </w:r>
      <w:r>
        <w:rPr>
          <w:b/>
          <w:bCs/>
          <w:i/>
          <w:iCs/>
        </w:rPr>
        <w:t>mining registrar</w:t>
      </w:r>
      <w:r>
        <w:t xml:space="preserve"> in section 8(1) the office of Manager Mining Information Counter, Resource Tenure Division of the Department is prescribed.</w:t>
      </w:r>
    </w:p>
    <w:p w14:paraId="34781317" w14:textId="77777777" w:rsidR="00B958E3" w:rsidRDefault="00B958E3">
      <w:pPr>
        <w:pStyle w:val="Footnotesection"/>
      </w:pPr>
      <w:r>
        <w:tab/>
        <w:t>[Regulation 89B inserted: Gazette 17 Jan 2003 p. 106; amended: Gazette 3 Feb 2006 p. 594; 18 Mar 2011 p. 919; 22 Dec 2017 p. 5991.]</w:t>
      </w:r>
    </w:p>
    <w:p w14:paraId="7D811A9D" w14:textId="77777777" w:rsidR="00B958E3" w:rsidRDefault="00B958E3">
      <w:pPr>
        <w:pStyle w:val="Heading5"/>
      </w:pPr>
      <w:bookmarkStart w:id="591" w:name="_Toc232781357"/>
      <w:bookmarkStart w:id="592" w:name="_Toc233560845"/>
      <w:r>
        <w:rPr>
          <w:rStyle w:val="CharSectno"/>
        </w:rPr>
        <w:t>89C</w:t>
      </w:r>
      <w:r>
        <w:t>.</w:t>
      </w:r>
      <w:r>
        <w:tab/>
        <w:t>Identified mineral resource (Act s. 8(1))</w:t>
      </w:r>
      <w:bookmarkEnd w:id="591"/>
      <w:bookmarkEnd w:id="592"/>
    </w:p>
    <w:p w14:paraId="5CE70141" w14:textId="77777777" w:rsidR="00B958E3" w:rsidRDefault="00B958E3">
      <w:pPr>
        <w:pStyle w:val="Subsection"/>
      </w:pPr>
      <w:r>
        <w:tab/>
        <w:t>(1)</w:t>
      </w:r>
      <w:r>
        <w:tab/>
        <w:t>In this regulation —</w:t>
      </w:r>
    </w:p>
    <w:p w14:paraId="2527FD25" w14:textId="21B3FC95" w:rsidR="00B958E3" w:rsidRDefault="00B958E3">
      <w:pPr>
        <w:pStyle w:val="Defstart"/>
      </w:pPr>
      <w:r>
        <w:rPr>
          <w:b/>
        </w:rPr>
        <w:tab/>
      </w:r>
      <w:r>
        <w:rPr>
          <w:rStyle w:val="CharDefText"/>
        </w:rPr>
        <w:t>JORC Code</w:t>
      </w:r>
      <w:r>
        <w:t xml:space="preserve"> means the </w:t>
      </w:r>
      <w:r>
        <w:rPr>
          <w:i/>
        </w:rPr>
        <w:t>Australasian Code for Reporting of Exploration Results, Mineral Resources and Ore Reserves</w:t>
      </w:r>
      <w:r>
        <w:t xml:space="preserve"> published by the Joint Ore Reserves Committee of the Australasian Institute of Mining and Metallurgy, the Australian Institute of Geoscientists and the Minerals Council of Australia in 2012.</w:t>
      </w:r>
    </w:p>
    <w:p w14:paraId="0A2748D0" w14:textId="53709560" w:rsidR="00B958E3" w:rsidRDefault="00B958E3">
      <w:pPr>
        <w:pStyle w:val="Subsection"/>
        <w:keepNext/>
        <w:keepLines/>
      </w:pPr>
      <w:r>
        <w:tab/>
        <w:t>(2)</w:t>
      </w:r>
      <w:r>
        <w:tab/>
        <w:t xml:space="preserve">For the purposes of the definition of </w:t>
      </w:r>
      <w:r>
        <w:rPr>
          <w:b/>
          <w:bCs/>
          <w:i/>
          <w:iCs/>
        </w:rPr>
        <w:t>identified mineral resource</w:t>
      </w:r>
      <w:r>
        <w:t xml:space="preserve"> in section 8(1), a deposit of minerals has to be identified as coming within one of the following categories provided for in clauses 21, 22 and 23 of the JORC Code —</w:t>
      </w:r>
    </w:p>
    <w:p w14:paraId="20211B45" w14:textId="77777777" w:rsidR="00B958E3" w:rsidRDefault="00B958E3">
      <w:pPr>
        <w:pStyle w:val="Indenta"/>
      </w:pPr>
      <w:r>
        <w:tab/>
        <w:t>(a)</w:t>
      </w:r>
      <w:r>
        <w:tab/>
        <w:t>Inferred Mineral Resource;</w:t>
      </w:r>
    </w:p>
    <w:p w14:paraId="311FF963" w14:textId="77777777" w:rsidR="00B958E3" w:rsidRDefault="00B958E3">
      <w:pPr>
        <w:pStyle w:val="Indenta"/>
        <w:keepNext/>
      </w:pPr>
      <w:r>
        <w:lastRenderedPageBreak/>
        <w:tab/>
        <w:t>(b)</w:t>
      </w:r>
      <w:r>
        <w:tab/>
        <w:t>Indicated Mineral Resource;</w:t>
      </w:r>
    </w:p>
    <w:p w14:paraId="32AF2435" w14:textId="77777777" w:rsidR="00B958E3" w:rsidRDefault="00B958E3">
      <w:pPr>
        <w:pStyle w:val="Indenta"/>
      </w:pPr>
      <w:r>
        <w:tab/>
        <w:t>(c)</w:t>
      </w:r>
      <w:r>
        <w:tab/>
        <w:t>Measured Mineral Resource.</w:t>
      </w:r>
    </w:p>
    <w:p w14:paraId="040CC58C" w14:textId="1273BB0F" w:rsidR="00B958E3" w:rsidRDefault="00B958E3">
      <w:pPr>
        <w:pStyle w:val="Footnotesection"/>
      </w:pPr>
      <w:r>
        <w:tab/>
        <w:t>[Regulation 89C inserted: Gazette 3 Feb 2006 p. 595; amended: SL 2025/183 r. 11.]</w:t>
      </w:r>
    </w:p>
    <w:p w14:paraId="7903397D" w14:textId="77777777" w:rsidR="00B958E3" w:rsidRDefault="00B958E3">
      <w:pPr>
        <w:pStyle w:val="Heading5"/>
        <w:rPr>
          <w:snapToGrid w:val="0"/>
        </w:rPr>
      </w:pPr>
      <w:bookmarkStart w:id="593" w:name="_Toc232781358"/>
      <w:bookmarkStart w:id="594" w:name="_Toc233560846"/>
      <w:r>
        <w:rPr>
          <w:rStyle w:val="CharSectno"/>
        </w:rPr>
        <w:t>90</w:t>
      </w:r>
      <w:r>
        <w:rPr>
          <w:snapToGrid w:val="0"/>
        </w:rPr>
        <w:t>.</w:t>
      </w:r>
      <w:r>
        <w:rPr>
          <w:snapToGrid w:val="0"/>
        </w:rPr>
        <w:tab/>
        <w:t>Forms to be completed in accordance with directions</w:t>
      </w:r>
      <w:bookmarkEnd w:id="593"/>
      <w:bookmarkEnd w:id="594"/>
    </w:p>
    <w:p w14:paraId="0BC16201" w14:textId="77777777" w:rsidR="00B958E3" w:rsidRDefault="00B958E3">
      <w:pPr>
        <w:pStyle w:val="Subsection"/>
        <w:rPr>
          <w:snapToGrid w:val="0"/>
        </w:rPr>
      </w:pPr>
      <w:r>
        <w:rPr>
          <w:snapToGrid w:val="0"/>
        </w:rPr>
        <w:tab/>
      </w:r>
      <w:r>
        <w:rPr>
          <w:snapToGrid w:val="0"/>
        </w:rPr>
        <w:tab/>
        <w:t>A form prescribed by these regulations shall be completed in accordance with such directions as are specified in the form as so prescribed.</w:t>
      </w:r>
    </w:p>
    <w:p w14:paraId="14D981EE" w14:textId="77777777" w:rsidR="00B958E3" w:rsidRDefault="00B958E3">
      <w:pPr>
        <w:pStyle w:val="Footnotesection"/>
        <w:spacing w:before="220"/>
      </w:pPr>
      <w:r>
        <w:t>[</w:t>
      </w:r>
      <w:r>
        <w:rPr>
          <w:b/>
        </w:rPr>
        <w:t>90A.</w:t>
      </w:r>
      <w:r>
        <w:tab/>
        <w:t xml:space="preserve">Deleted: Gazette 18 Mar 2011 p. 919.] </w:t>
      </w:r>
    </w:p>
    <w:p w14:paraId="775A3876" w14:textId="77777777" w:rsidR="00B958E3" w:rsidRDefault="00B958E3">
      <w:pPr>
        <w:pStyle w:val="Heading5"/>
        <w:rPr>
          <w:snapToGrid w:val="0"/>
        </w:rPr>
      </w:pPr>
      <w:bookmarkStart w:id="595" w:name="_Toc232781359"/>
      <w:bookmarkStart w:id="596" w:name="_Toc233560847"/>
      <w:r>
        <w:rPr>
          <w:rStyle w:val="CharSectno"/>
        </w:rPr>
        <w:t>91</w:t>
      </w:r>
      <w:r>
        <w:rPr>
          <w:snapToGrid w:val="0"/>
        </w:rPr>
        <w:t>.</w:t>
      </w:r>
      <w:r>
        <w:rPr>
          <w:snapToGrid w:val="0"/>
        </w:rPr>
        <w:tab/>
        <w:t>Appeal to Minister</w:t>
      </w:r>
      <w:bookmarkEnd w:id="595"/>
      <w:bookmarkEnd w:id="596"/>
    </w:p>
    <w:p w14:paraId="5B34FF20" w14:textId="77777777" w:rsidR="00B958E3" w:rsidRDefault="00B958E3">
      <w:pPr>
        <w:pStyle w:val="Subsection"/>
        <w:rPr>
          <w:snapToGrid w:val="0"/>
        </w:rPr>
      </w:pPr>
      <w:r>
        <w:rPr>
          <w:snapToGrid w:val="0"/>
        </w:rPr>
        <w:tab/>
        <w:t>(1)</w:t>
      </w:r>
      <w:r>
        <w:rPr>
          <w:snapToGrid w:val="0"/>
        </w:rPr>
        <w:tab/>
        <w:t>An appeal referred to in section 32(2), 56(1), 56A(5), 70(5) or 94(3) of the Act shall be in the form of a submission in writing lodged within 14 days of the date of the grant or refusal, as the case requires, by a mining registrar or a warden of the application concerned.</w:t>
      </w:r>
    </w:p>
    <w:p w14:paraId="1B2C5CFF" w14:textId="77777777" w:rsidR="00B958E3" w:rsidRDefault="00B958E3">
      <w:pPr>
        <w:pStyle w:val="Subsection"/>
        <w:keepNext/>
        <w:rPr>
          <w:snapToGrid w:val="0"/>
        </w:rPr>
      </w:pPr>
      <w:r>
        <w:rPr>
          <w:snapToGrid w:val="0"/>
        </w:rPr>
        <w:tab/>
        <w:t>(2)</w:t>
      </w:r>
      <w:r>
        <w:rPr>
          <w:snapToGrid w:val="0"/>
        </w:rPr>
        <w:tab/>
        <w:t>The Minister may obtain such further information in writing from any other party to the matter and from any other sources as he sees fit to assist him in his determination of the appeal.</w:t>
      </w:r>
    </w:p>
    <w:p w14:paraId="0FF86B78" w14:textId="77777777" w:rsidR="00B958E3" w:rsidRDefault="00B958E3">
      <w:pPr>
        <w:pStyle w:val="Footnotesection"/>
      </w:pPr>
      <w:r>
        <w:tab/>
        <w:t>[Regulation 91 amended: Gazette 12 Nov 1982 p. 4490; 13 Oct 1995 p. 4819; 18 Mar 2011 p. 919.]</w:t>
      </w:r>
    </w:p>
    <w:p w14:paraId="483FA359" w14:textId="77777777" w:rsidR="00B958E3" w:rsidRDefault="00B958E3">
      <w:pPr>
        <w:pStyle w:val="Heading5"/>
        <w:rPr>
          <w:snapToGrid w:val="0"/>
        </w:rPr>
      </w:pPr>
      <w:bookmarkStart w:id="597" w:name="_Toc232781360"/>
      <w:bookmarkStart w:id="598" w:name="_Toc233560848"/>
      <w:r>
        <w:rPr>
          <w:rStyle w:val="CharSectno"/>
        </w:rPr>
        <w:t>92</w:t>
      </w:r>
      <w:r>
        <w:rPr>
          <w:snapToGrid w:val="0"/>
        </w:rPr>
        <w:t>.</w:t>
      </w:r>
      <w:r>
        <w:rPr>
          <w:snapToGrid w:val="0"/>
        </w:rPr>
        <w:tab/>
        <w:t>Shape of tenement</w:t>
      </w:r>
      <w:bookmarkEnd w:id="597"/>
      <w:bookmarkEnd w:id="598"/>
    </w:p>
    <w:p w14:paraId="4C6A757B" w14:textId="77777777" w:rsidR="00B958E3" w:rsidRDefault="00B958E3">
      <w:pPr>
        <w:pStyle w:val="Subsection"/>
        <w:spacing w:before="180"/>
        <w:rPr>
          <w:snapToGrid w:val="0"/>
        </w:rPr>
      </w:pPr>
      <w:r>
        <w:rPr>
          <w:snapToGrid w:val="0"/>
        </w:rPr>
        <w:tab/>
      </w:r>
      <w:r>
        <w:rPr>
          <w:snapToGrid w:val="0"/>
        </w:rPr>
        <w:tab/>
        <w:t>The shape of a mining tenement other than a graticular exploration licence, a miscellaneous licence or one marked out pursuant to regulation 61 shall be in the form of a rectangle, but if the presence of boundaries of mining tenements, other boundaries or natural features make it necessary or desirable to vary this shape, each side of the tenement shall be a straight line and where possible at right angles to an adjacent side or parallel to an opposite side.</w:t>
      </w:r>
    </w:p>
    <w:p w14:paraId="2B29DBF5" w14:textId="77777777" w:rsidR="00B958E3" w:rsidRDefault="00B958E3">
      <w:pPr>
        <w:pStyle w:val="Footnotesection"/>
        <w:ind w:left="890" w:hanging="890"/>
      </w:pPr>
      <w:r>
        <w:lastRenderedPageBreak/>
        <w:tab/>
        <w:t>[Regulation 92 amended: Gazette 31 May 1991 p. 2699.]</w:t>
      </w:r>
    </w:p>
    <w:p w14:paraId="7FE80B89" w14:textId="77777777" w:rsidR="00B958E3" w:rsidRDefault="00B958E3">
      <w:pPr>
        <w:pStyle w:val="Ednotesection"/>
        <w:keepNext/>
        <w:spacing w:before="120"/>
        <w:ind w:left="890" w:hanging="890"/>
      </w:pPr>
      <w:r>
        <w:t>[</w:t>
      </w:r>
      <w:r>
        <w:rPr>
          <w:b/>
        </w:rPr>
        <w:t>93.</w:t>
      </w:r>
      <w:r>
        <w:tab/>
        <w:t>Deleted: Gazette 2 Feb 2001 p. 713.]</w:t>
      </w:r>
    </w:p>
    <w:p w14:paraId="040F7631" w14:textId="77777777" w:rsidR="00B958E3" w:rsidRDefault="00B958E3">
      <w:pPr>
        <w:pStyle w:val="Ednotesection"/>
        <w:spacing w:before="120"/>
        <w:ind w:left="890" w:hanging="890"/>
      </w:pPr>
      <w:r>
        <w:t>[</w:t>
      </w:r>
      <w:r>
        <w:rPr>
          <w:b/>
        </w:rPr>
        <w:t>94, 94A.</w:t>
      </w:r>
      <w:r>
        <w:tab/>
        <w:t>Deleted: Gazette 24 Jun 1994 p. 2933.]</w:t>
      </w:r>
    </w:p>
    <w:p w14:paraId="6035ED2C" w14:textId="77777777" w:rsidR="00B958E3" w:rsidRDefault="00B958E3">
      <w:pPr>
        <w:pStyle w:val="Heading5"/>
        <w:spacing w:before="120"/>
        <w:rPr>
          <w:snapToGrid w:val="0"/>
        </w:rPr>
      </w:pPr>
      <w:bookmarkStart w:id="599" w:name="_Toc232781361"/>
      <w:bookmarkStart w:id="600" w:name="_Toc233560849"/>
      <w:r>
        <w:rPr>
          <w:rStyle w:val="CharSectno"/>
        </w:rPr>
        <w:t>95</w:t>
      </w:r>
      <w:r>
        <w:rPr>
          <w:snapToGrid w:val="0"/>
        </w:rPr>
        <w:t>.</w:t>
      </w:r>
      <w:r>
        <w:rPr>
          <w:snapToGrid w:val="0"/>
        </w:rPr>
        <w:tab/>
        <w:t>Tenements within more than one mineral field or district</w:t>
      </w:r>
      <w:bookmarkEnd w:id="599"/>
      <w:bookmarkEnd w:id="600"/>
    </w:p>
    <w:p w14:paraId="0FD893BE" w14:textId="77777777" w:rsidR="00B958E3" w:rsidRDefault="00B958E3">
      <w:pPr>
        <w:pStyle w:val="Subsection"/>
        <w:spacing w:before="180"/>
        <w:rPr>
          <w:snapToGrid w:val="0"/>
        </w:rPr>
      </w:pPr>
      <w:r>
        <w:rPr>
          <w:snapToGrid w:val="0"/>
        </w:rPr>
        <w:tab/>
        <w:t>(1)</w:t>
      </w:r>
      <w:r>
        <w:rPr>
          <w:snapToGrid w:val="0"/>
        </w:rPr>
        <w:tab/>
        <w:t xml:space="preserve">Where an application for a mining tenement is made in respect of land situated within more than one mineral field or district, the application </w:t>
      </w:r>
      <w:r>
        <w:t>may be lodged at any mining registrar’s office but must be assigned to the mining registrar</w:t>
      </w:r>
      <w:r>
        <w:rPr>
          <w:snapToGrid w:val="0"/>
        </w:rPr>
        <w:t xml:space="preserve"> of the mineral field or district apparently containing the largest portion of the ground applied for.</w:t>
      </w:r>
    </w:p>
    <w:p w14:paraId="02A8A2F0" w14:textId="77777777" w:rsidR="00B958E3" w:rsidRDefault="00B958E3">
      <w:pPr>
        <w:pStyle w:val="Subsection"/>
        <w:spacing w:before="120"/>
        <w:rPr>
          <w:snapToGrid w:val="0"/>
        </w:rPr>
      </w:pPr>
      <w:r>
        <w:rPr>
          <w:snapToGrid w:val="0"/>
        </w:rPr>
        <w:tab/>
        <w:t>(2)</w:t>
      </w:r>
      <w:r>
        <w:rPr>
          <w:snapToGrid w:val="0"/>
        </w:rPr>
        <w:tab/>
        <w:t>If, as a result of survey or otherwise it is ascertained that any mining tenement or any land the subject of application for a mining tenement is situated partly within the boundaries of any 2 or more mineral fields or districts the Director General of Mines shall determine to which mineral field or district the mining tenement or application shall be assigned.</w:t>
      </w:r>
    </w:p>
    <w:p w14:paraId="1A7F8C89" w14:textId="77777777" w:rsidR="00B958E3" w:rsidRDefault="00B958E3">
      <w:pPr>
        <w:pStyle w:val="Footnotesection"/>
      </w:pPr>
      <w:r>
        <w:tab/>
        <w:t>[Regulation 95 amended: Gazette 2 Oct 1987 p. 3837; 18 Mar 2011 p. 919.]</w:t>
      </w:r>
    </w:p>
    <w:p w14:paraId="2A3F11DB" w14:textId="77777777" w:rsidR="00B958E3" w:rsidRDefault="00B958E3">
      <w:pPr>
        <w:pStyle w:val="Heading5"/>
      </w:pPr>
      <w:bookmarkStart w:id="601" w:name="_Toc232781362"/>
      <w:bookmarkStart w:id="602" w:name="_Toc233560850"/>
      <w:r>
        <w:rPr>
          <w:rStyle w:val="CharSectno"/>
        </w:rPr>
        <w:t>95A</w:t>
      </w:r>
      <w:r>
        <w:t>.</w:t>
      </w:r>
      <w:r>
        <w:tab/>
        <w:t>Mining statistics</w:t>
      </w:r>
      <w:bookmarkEnd w:id="601"/>
      <w:bookmarkEnd w:id="602"/>
    </w:p>
    <w:p w14:paraId="509CBDDF" w14:textId="77777777" w:rsidR="00B958E3" w:rsidRDefault="00B958E3">
      <w:pPr>
        <w:pStyle w:val="Subsection"/>
      </w:pPr>
      <w:r>
        <w:tab/>
        <w:t>(1)</w:t>
      </w:r>
      <w:r>
        <w:tab/>
        <w:t>The Director General of Mines may cause mining statistics to be compiled from mining information as defined in regulation 96(1).</w:t>
      </w:r>
    </w:p>
    <w:p w14:paraId="282D0082" w14:textId="77777777" w:rsidR="00B958E3" w:rsidRDefault="00B958E3">
      <w:pPr>
        <w:pStyle w:val="Subsection"/>
      </w:pPr>
      <w:r>
        <w:tab/>
        <w:t>(2)</w:t>
      </w:r>
      <w:r>
        <w:tab/>
        <w:t>Mining statistics are to be compiled in such a way that, so far as is practicable, information in respect of a particular person or mining operation cannot be ascertained.</w:t>
      </w:r>
    </w:p>
    <w:p w14:paraId="617955AA" w14:textId="77777777" w:rsidR="00B958E3" w:rsidRDefault="00B958E3">
      <w:pPr>
        <w:pStyle w:val="Subsection"/>
      </w:pPr>
      <w:r>
        <w:tab/>
        <w:t>(3)</w:t>
      </w:r>
      <w:r>
        <w:tab/>
        <w:t>The Director General of Mines may cause mining statistics to be published in any manner that the Director General of Mines considers appropriate.</w:t>
      </w:r>
    </w:p>
    <w:p w14:paraId="06D83DD1" w14:textId="77777777" w:rsidR="00B958E3" w:rsidRDefault="00B958E3">
      <w:pPr>
        <w:pStyle w:val="Footnotesection"/>
      </w:pPr>
      <w:r>
        <w:tab/>
        <w:t>[Regulation 95A inserted: Gazette 3 Feb 2006 p. 597.]</w:t>
      </w:r>
    </w:p>
    <w:p w14:paraId="30C83359" w14:textId="77777777" w:rsidR="00B958E3" w:rsidRDefault="00B958E3">
      <w:pPr>
        <w:pStyle w:val="Heading5"/>
        <w:rPr>
          <w:snapToGrid w:val="0"/>
        </w:rPr>
      </w:pPr>
      <w:bookmarkStart w:id="603" w:name="_Toc232781363"/>
      <w:bookmarkStart w:id="604" w:name="_Toc233560851"/>
      <w:r>
        <w:rPr>
          <w:rStyle w:val="CharSectno"/>
        </w:rPr>
        <w:lastRenderedPageBreak/>
        <w:t>96</w:t>
      </w:r>
      <w:r>
        <w:rPr>
          <w:snapToGrid w:val="0"/>
        </w:rPr>
        <w:t>.</w:t>
      </w:r>
      <w:r>
        <w:rPr>
          <w:snapToGrid w:val="0"/>
        </w:rPr>
        <w:tab/>
        <w:t>Release of mining information</w:t>
      </w:r>
      <w:bookmarkEnd w:id="603"/>
      <w:bookmarkEnd w:id="604"/>
    </w:p>
    <w:p w14:paraId="0B66AE8F" w14:textId="77777777" w:rsidR="00B958E3" w:rsidRDefault="00B958E3">
      <w:pPr>
        <w:pStyle w:val="Subsection"/>
        <w:keepNext/>
        <w:keepLines/>
        <w:rPr>
          <w:snapToGrid w:val="0"/>
        </w:rPr>
      </w:pPr>
      <w:r>
        <w:rPr>
          <w:snapToGrid w:val="0"/>
        </w:rPr>
        <w:tab/>
        <w:t>(1)</w:t>
      </w:r>
      <w:r>
        <w:rPr>
          <w:snapToGrid w:val="0"/>
        </w:rPr>
        <w:tab/>
        <w:t>In this regulation —</w:t>
      </w:r>
    </w:p>
    <w:p w14:paraId="7D435386" w14:textId="77777777" w:rsidR="00B958E3" w:rsidRDefault="00B958E3">
      <w:pPr>
        <w:pStyle w:val="Defstart"/>
      </w:pPr>
      <w:r>
        <w:rPr>
          <w:b/>
        </w:rPr>
        <w:tab/>
      </w:r>
      <w:r>
        <w:rPr>
          <w:rStyle w:val="CharDefText"/>
        </w:rPr>
        <w:t>combined mineral exploration report</w:t>
      </w:r>
      <w:r>
        <w:t xml:space="preserve"> means a combined mineral exploration report filed in accordance with arrangements referred to in section 115A(4);</w:t>
      </w:r>
    </w:p>
    <w:p w14:paraId="1AE848FF" w14:textId="77777777" w:rsidR="00B958E3" w:rsidRDefault="00B958E3">
      <w:pPr>
        <w:pStyle w:val="Defstart"/>
      </w:pPr>
      <w:r>
        <w:rPr>
          <w:b/>
        </w:rPr>
        <w:tab/>
      </w:r>
      <w:r>
        <w:rPr>
          <w:rStyle w:val="CharDefText"/>
        </w:rPr>
        <w:t>mineral exploration report</w:t>
      </w:r>
      <w:r>
        <w:t xml:space="preserve"> includes a combined mineral exploration report;</w:t>
      </w:r>
    </w:p>
    <w:p w14:paraId="5C45284A" w14:textId="77777777" w:rsidR="00B958E3" w:rsidRDefault="00B958E3">
      <w:pPr>
        <w:pStyle w:val="Defstart"/>
        <w:keepNext/>
      </w:pPr>
      <w:r>
        <w:rPr>
          <w:b/>
        </w:rPr>
        <w:tab/>
      </w:r>
      <w:r>
        <w:rPr>
          <w:rStyle w:val="CharDefText"/>
        </w:rPr>
        <w:t>mining information</w:t>
      </w:r>
      <w:r>
        <w:t xml:space="preserve"> means —</w:t>
      </w:r>
    </w:p>
    <w:p w14:paraId="64278DED" w14:textId="77777777" w:rsidR="00B958E3" w:rsidRDefault="00B958E3">
      <w:pPr>
        <w:pStyle w:val="Defpara"/>
      </w:pPr>
      <w:r>
        <w:tab/>
        <w:t>(a)</w:t>
      </w:r>
      <w:r>
        <w:tab/>
        <w:t>information contained in —</w:t>
      </w:r>
    </w:p>
    <w:p w14:paraId="5C7C9E47" w14:textId="77777777" w:rsidR="00B958E3" w:rsidRDefault="00B958E3">
      <w:pPr>
        <w:pStyle w:val="Defsubpara"/>
        <w:keepLines w:val="0"/>
      </w:pPr>
      <w:r>
        <w:tab/>
        <w:t>(i)</w:t>
      </w:r>
      <w:r>
        <w:tab/>
        <w:t>a mineral exploration report; or</w:t>
      </w:r>
    </w:p>
    <w:p w14:paraId="33D0FA30" w14:textId="77777777" w:rsidR="00B958E3" w:rsidRDefault="00B958E3">
      <w:pPr>
        <w:pStyle w:val="Defsubpara"/>
        <w:keepLines w:val="0"/>
      </w:pPr>
      <w:r>
        <w:tab/>
        <w:t>(ii)</w:t>
      </w:r>
      <w:r>
        <w:tab/>
        <w:t>an operations report; or</w:t>
      </w:r>
    </w:p>
    <w:p w14:paraId="731AC898" w14:textId="77777777" w:rsidR="00B958E3" w:rsidRDefault="00B958E3">
      <w:pPr>
        <w:pStyle w:val="Defsubpara"/>
        <w:keepLines w:val="0"/>
      </w:pPr>
      <w:r>
        <w:tab/>
        <w:t>(iii)</w:t>
      </w:r>
      <w:r>
        <w:tab/>
        <w:t>a report required under regulation 36(d) or 41(d); or</w:t>
      </w:r>
    </w:p>
    <w:p w14:paraId="658E6228" w14:textId="77777777" w:rsidR="00B958E3" w:rsidRDefault="00B958E3">
      <w:pPr>
        <w:pStyle w:val="Defsubpara"/>
        <w:keepNext/>
        <w:keepLines w:val="0"/>
      </w:pPr>
      <w:r>
        <w:tab/>
        <w:t>(iv)</w:t>
      </w:r>
      <w:r>
        <w:tab/>
        <w:t>a production report,</w:t>
      </w:r>
    </w:p>
    <w:p w14:paraId="22588AF3" w14:textId="77777777" w:rsidR="00B958E3" w:rsidRDefault="00B958E3">
      <w:pPr>
        <w:pStyle w:val="Defpara"/>
      </w:pPr>
      <w:r>
        <w:tab/>
      </w:r>
      <w:r>
        <w:tab/>
        <w:t>irrespective of when the report was filed, furnished or otherwise given; and</w:t>
      </w:r>
    </w:p>
    <w:p w14:paraId="39D74DC4" w14:textId="77777777" w:rsidR="00B958E3" w:rsidRDefault="00B958E3">
      <w:pPr>
        <w:pStyle w:val="Defpara"/>
      </w:pPr>
      <w:r>
        <w:tab/>
        <w:t>(b)</w:t>
      </w:r>
      <w:r>
        <w:tab/>
        <w:t>any other information relating to mining supplied to the Minister, a warden or an official of the Department under the Act irrespective of when the information was supplied,</w:t>
      </w:r>
    </w:p>
    <w:p w14:paraId="13CF289B" w14:textId="77777777" w:rsidR="00B958E3" w:rsidRDefault="00B958E3">
      <w:pPr>
        <w:pStyle w:val="Defstart"/>
      </w:pPr>
      <w:r>
        <w:tab/>
        <w:t xml:space="preserve">but does not include — </w:t>
      </w:r>
    </w:p>
    <w:p w14:paraId="0D5571F7" w14:textId="77777777" w:rsidR="00B958E3" w:rsidRDefault="00B958E3">
      <w:pPr>
        <w:pStyle w:val="Defpara"/>
      </w:pPr>
      <w:r>
        <w:tab/>
        <w:t>(c)</w:t>
      </w:r>
      <w:r>
        <w:tab/>
        <w:t>information of the kind described in paragraph (a) or (b) if it is in the form of mining statistics compiled under regulation 95A; or</w:t>
      </w:r>
    </w:p>
    <w:p w14:paraId="2201D84A" w14:textId="77777777" w:rsidR="00B958E3" w:rsidRDefault="00B958E3">
      <w:pPr>
        <w:pStyle w:val="Defpara"/>
      </w:pPr>
      <w:r>
        <w:tab/>
        <w:t>(d)</w:t>
      </w:r>
      <w:r>
        <w:tab/>
        <w:t>information of the kind described in paragraph (b) if it is environment information as described in regulation 96CA(2);</w:t>
      </w:r>
    </w:p>
    <w:p w14:paraId="3BD35444" w14:textId="77777777" w:rsidR="00B958E3" w:rsidRDefault="00B958E3">
      <w:pPr>
        <w:pStyle w:val="Defstart"/>
      </w:pPr>
      <w:r>
        <w:tab/>
      </w:r>
      <w:r>
        <w:rPr>
          <w:rStyle w:val="CharDefText"/>
        </w:rPr>
        <w:t>operations report</w:t>
      </w:r>
      <w:r>
        <w:t xml:space="preserve"> has the same meaning as in section 115A(1);</w:t>
      </w:r>
    </w:p>
    <w:p w14:paraId="35549630" w14:textId="77777777" w:rsidR="00B958E3" w:rsidRDefault="00B958E3">
      <w:pPr>
        <w:pStyle w:val="Defstart"/>
      </w:pPr>
      <w:r>
        <w:tab/>
      </w:r>
      <w:r>
        <w:rPr>
          <w:rStyle w:val="CharDefText"/>
        </w:rPr>
        <w:t>production report</w:t>
      </w:r>
      <w:r>
        <w:t xml:space="preserve"> has the meaning given in the </w:t>
      </w:r>
      <w:r>
        <w:rPr>
          <w:i/>
          <w:iCs/>
        </w:rPr>
        <w:t>Mining (Royalties) Regulations 2025</w:t>
      </w:r>
      <w:r>
        <w:t xml:space="preserve"> regulation 3;</w:t>
      </w:r>
    </w:p>
    <w:p w14:paraId="09126EFB" w14:textId="77777777" w:rsidR="00B958E3" w:rsidRDefault="00B958E3">
      <w:pPr>
        <w:pStyle w:val="Defstart"/>
      </w:pPr>
      <w:r>
        <w:rPr>
          <w:b/>
        </w:rPr>
        <w:lastRenderedPageBreak/>
        <w:tab/>
      </w:r>
      <w:r>
        <w:rPr>
          <w:rStyle w:val="CharDefText"/>
        </w:rPr>
        <w:t>release</w:t>
      </w:r>
      <w:r>
        <w:t xml:space="preserve"> means publish, print, reproduce or otherwise make available to the public.</w:t>
      </w:r>
    </w:p>
    <w:p w14:paraId="233847DC" w14:textId="77777777" w:rsidR="00B958E3" w:rsidRDefault="00B958E3">
      <w:pPr>
        <w:pStyle w:val="Subsection"/>
        <w:keepNext/>
        <w:rPr>
          <w:snapToGrid w:val="0"/>
        </w:rPr>
      </w:pPr>
      <w:r>
        <w:rPr>
          <w:snapToGrid w:val="0"/>
        </w:rPr>
        <w:tab/>
        <w:t>(2)</w:t>
      </w:r>
      <w:r>
        <w:rPr>
          <w:snapToGrid w:val="0"/>
        </w:rPr>
        <w:tab/>
        <w:t>The Minister may only release</w:t>
      </w:r>
      <w:r>
        <w:t xml:space="preserve"> mining information</w:t>
      </w:r>
      <w:r>
        <w:rPr>
          <w:snapToGrid w:val="0"/>
        </w:rPr>
        <w:t> —</w:t>
      </w:r>
    </w:p>
    <w:p w14:paraId="412990FF" w14:textId="77777777" w:rsidR="00B958E3" w:rsidRDefault="00B958E3">
      <w:pPr>
        <w:pStyle w:val="Indenta"/>
        <w:rPr>
          <w:snapToGrid w:val="0"/>
        </w:rPr>
      </w:pPr>
      <w:r>
        <w:rPr>
          <w:snapToGrid w:val="0"/>
        </w:rPr>
        <w:tab/>
        <w:t>(a)</w:t>
      </w:r>
      <w:r>
        <w:rPr>
          <w:snapToGrid w:val="0"/>
        </w:rPr>
        <w:tab/>
        <w:t>with the written consent of the holder for the time being of the mining tenement the subject of the information or of a mining tenement granted in renewal or substitution of that mining tenement; or</w:t>
      </w:r>
    </w:p>
    <w:p w14:paraId="72AC6AD0" w14:textId="77777777" w:rsidR="00B958E3" w:rsidRDefault="00B958E3">
      <w:pPr>
        <w:pStyle w:val="Indenta"/>
        <w:rPr>
          <w:snapToGrid w:val="0"/>
        </w:rPr>
      </w:pPr>
      <w:r>
        <w:rPr>
          <w:snapToGrid w:val="0"/>
        </w:rPr>
        <w:tab/>
        <w:t>(b)</w:t>
      </w:r>
      <w:r>
        <w:rPr>
          <w:snapToGrid w:val="0"/>
        </w:rPr>
        <w:tab/>
        <w:t>after the expiry of the period of 3 months immediately following the surrender, forfeiture, expiry or cancellation of the mining tenement the subject of the information or of a mining tenement granted in renewal or substitution of that mining tenement; or</w:t>
      </w:r>
    </w:p>
    <w:p w14:paraId="5B8AA825" w14:textId="77777777" w:rsidR="00B958E3" w:rsidRDefault="00B958E3">
      <w:pPr>
        <w:pStyle w:val="Indenta"/>
        <w:rPr>
          <w:snapToGrid w:val="0"/>
        </w:rPr>
      </w:pPr>
      <w:r>
        <w:rPr>
          <w:snapToGrid w:val="0"/>
        </w:rPr>
        <w:tab/>
        <w:t>(c)</w:t>
      </w:r>
      <w:r>
        <w:rPr>
          <w:snapToGrid w:val="0"/>
        </w:rPr>
        <w:tab/>
        <w:t>in accordance with subregulation (4); or</w:t>
      </w:r>
    </w:p>
    <w:p w14:paraId="71617392" w14:textId="77777777" w:rsidR="00B958E3" w:rsidRDefault="00B958E3">
      <w:pPr>
        <w:pStyle w:val="Indenta"/>
        <w:rPr>
          <w:snapToGrid w:val="0"/>
        </w:rPr>
      </w:pPr>
      <w:r>
        <w:rPr>
          <w:snapToGrid w:val="0"/>
        </w:rPr>
        <w:tab/>
        <w:t>(d)</w:t>
      </w:r>
      <w:r>
        <w:rPr>
          <w:snapToGrid w:val="0"/>
        </w:rPr>
        <w:tab/>
        <w:t>in the case of a combined mineral exploration report, in accordance with subregulation (7).</w:t>
      </w:r>
    </w:p>
    <w:p w14:paraId="429BA9F7" w14:textId="77777777" w:rsidR="00B958E3" w:rsidRDefault="00B958E3">
      <w:pPr>
        <w:pStyle w:val="Subsection"/>
        <w:rPr>
          <w:snapToGrid w:val="0"/>
        </w:rPr>
      </w:pPr>
      <w:r>
        <w:rPr>
          <w:snapToGrid w:val="0"/>
        </w:rPr>
        <w:tab/>
        <w:t>(3)</w:t>
      </w:r>
      <w:r>
        <w:rPr>
          <w:snapToGrid w:val="0"/>
        </w:rPr>
        <w:tab/>
        <w:t xml:space="preserve">Despite subregulation (2), a person may, on payment of the prescribed fee, obtain at the Department at Perth a copy of the front page of an operations report in the form </w:t>
      </w:r>
      <w:r>
        <w:t xml:space="preserve">of Form 5, </w:t>
      </w:r>
      <w:r>
        <w:rPr>
          <w:snapToGrid w:val="0"/>
        </w:rPr>
        <w:t>together with either Attachment 1 — “</w:t>
      </w:r>
      <w:r>
        <w:rPr>
          <w:snapToGrid w:val="0"/>
          <w:u w:val="single"/>
        </w:rPr>
        <w:t>Summary of Mineral Exploration/Mining Activities</w:t>
      </w:r>
      <w:r>
        <w:rPr>
          <w:snapToGrid w:val="0"/>
        </w:rPr>
        <w:t>” or Attachment 2 — “</w:t>
      </w:r>
      <w:r>
        <w:rPr>
          <w:snapToGrid w:val="0"/>
          <w:u w:val="single"/>
        </w:rPr>
        <w:t>Summary of Prospecting and/or Small Scale Mining Activities</w:t>
      </w:r>
      <w:r>
        <w:rPr>
          <w:snapToGrid w:val="0"/>
        </w:rPr>
        <w:t>”, as the case may be.</w:t>
      </w:r>
    </w:p>
    <w:p w14:paraId="68D4415E" w14:textId="77777777" w:rsidR="00B958E3" w:rsidRDefault="00B958E3">
      <w:pPr>
        <w:pStyle w:val="Subsection"/>
      </w:pPr>
      <w:r>
        <w:tab/>
        <w:t>(4)</w:t>
      </w:r>
      <w:r>
        <w:tab/>
        <w:t>Subject to subregulation (5), the Minister may release mining information that has been held at the Department for a period of 5 years or more.</w:t>
      </w:r>
    </w:p>
    <w:p w14:paraId="31DCAEC8" w14:textId="77777777" w:rsidR="00B958E3" w:rsidRDefault="00B958E3">
      <w:pPr>
        <w:pStyle w:val="Subsection"/>
      </w:pPr>
      <w:r>
        <w:tab/>
        <w:t>(4a)</w:t>
      </w:r>
      <w:r>
        <w:tab/>
        <w:t>Subregulation (4) does not apply to mining information that consists of information as to sales value contained in a production report.</w:t>
      </w:r>
    </w:p>
    <w:p w14:paraId="7A29FD41" w14:textId="77777777" w:rsidR="00B958E3" w:rsidRDefault="00B958E3">
      <w:pPr>
        <w:pStyle w:val="Subsection"/>
        <w:rPr>
          <w:snapToGrid w:val="0"/>
        </w:rPr>
      </w:pPr>
      <w:r>
        <w:rPr>
          <w:snapToGrid w:val="0"/>
        </w:rPr>
        <w:tab/>
        <w:t>(5)</w:t>
      </w:r>
      <w:r>
        <w:rPr>
          <w:snapToGrid w:val="0"/>
        </w:rPr>
        <w:tab/>
        <w:t xml:space="preserve">The Minister may, upon the written application of the holder of a mining tenement the subject of </w:t>
      </w:r>
      <w:r>
        <w:t>mining information to which subregulation (4) applies</w:t>
      </w:r>
      <w:r>
        <w:rPr>
          <w:snapToGrid w:val="0"/>
        </w:rPr>
        <w:t xml:space="preserve"> or of a mining tenement granted in renewal of or substitution for such a mining tenement, refuse to </w:t>
      </w:r>
      <w:r>
        <w:rPr>
          <w:snapToGrid w:val="0"/>
        </w:rPr>
        <w:lastRenderedPageBreak/>
        <w:t xml:space="preserve">release </w:t>
      </w:r>
      <w:r>
        <w:t>the information</w:t>
      </w:r>
      <w:r>
        <w:rPr>
          <w:snapToGrid w:val="0"/>
        </w:rPr>
        <w:t xml:space="preserve"> for a further period or further periods not exceeding 5 years in each case.</w:t>
      </w:r>
    </w:p>
    <w:p w14:paraId="37E59535" w14:textId="77777777" w:rsidR="00B958E3" w:rsidRDefault="00B958E3">
      <w:pPr>
        <w:pStyle w:val="Subsection"/>
        <w:rPr>
          <w:snapToGrid w:val="0"/>
        </w:rPr>
      </w:pPr>
      <w:r>
        <w:rPr>
          <w:snapToGrid w:val="0"/>
        </w:rPr>
        <w:tab/>
        <w:t>(6)</w:t>
      </w:r>
      <w:r>
        <w:rPr>
          <w:snapToGrid w:val="0"/>
        </w:rPr>
        <w:tab/>
        <w:t xml:space="preserve">An application under subregulation (5) shall set out the reasons why the </w:t>
      </w:r>
      <w:r>
        <w:t>mining information</w:t>
      </w:r>
      <w:r>
        <w:rPr>
          <w:snapToGrid w:val="0"/>
        </w:rPr>
        <w:t xml:space="preserve"> should not be released immediately.</w:t>
      </w:r>
    </w:p>
    <w:p w14:paraId="7D99EFFC" w14:textId="77777777" w:rsidR="00B958E3" w:rsidRDefault="00B958E3">
      <w:pPr>
        <w:pStyle w:val="Subsection"/>
        <w:rPr>
          <w:snapToGrid w:val="0"/>
        </w:rPr>
      </w:pPr>
      <w:r>
        <w:rPr>
          <w:snapToGrid w:val="0"/>
        </w:rPr>
        <w:tab/>
        <w:t>(7)</w:t>
      </w:r>
      <w:r>
        <w:rPr>
          <w:snapToGrid w:val="0"/>
        </w:rPr>
        <w:tab/>
        <w:t>If —</w:t>
      </w:r>
    </w:p>
    <w:p w14:paraId="15989FAB" w14:textId="77777777" w:rsidR="00B958E3" w:rsidRDefault="00B958E3">
      <w:pPr>
        <w:pStyle w:val="Indenta"/>
        <w:rPr>
          <w:snapToGrid w:val="0"/>
        </w:rPr>
      </w:pPr>
      <w:r>
        <w:rPr>
          <w:snapToGrid w:val="0"/>
        </w:rPr>
        <w:tab/>
        <w:t>(a)</w:t>
      </w:r>
      <w:r>
        <w:rPr>
          <w:snapToGrid w:val="0"/>
        </w:rPr>
        <w:tab/>
        <w:t>a mining tenement, or part of a mining tenement, the subject of information in a combined mineral exploration report is surrendered, forfeited or expires or is cancelled; and</w:t>
      </w:r>
    </w:p>
    <w:p w14:paraId="1B32262F" w14:textId="77777777" w:rsidR="00B958E3" w:rsidRDefault="00B958E3">
      <w:pPr>
        <w:pStyle w:val="Indenta"/>
        <w:keepNext/>
        <w:rPr>
          <w:snapToGrid w:val="0"/>
        </w:rPr>
      </w:pPr>
      <w:r>
        <w:rPr>
          <w:snapToGrid w:val="0"/>
        </w:rPr>
        <w:tab/>
        <w:t>(b)</w:t>
      </w:r>
      <w:r>
        <w:rPr>
          <w:snapToGrid w:val="0"/>
        </w:rPr>
        <w:tab/>
        <w:t>the former holder of that mining tenement or that part of the mining tenement fails to provide a separate mineral exploration report in respect of the mining tenement or part of the mining tenement within the period of 3 months immediately following its surrender, forfeiture, expiry or cancellation,</w:t>
      </w:r>
    </w:p>
    <w:p w14:paraId="6DEFA25A" w14:textId="77777777" w:rsidR="00B958E3" w:rsidRDefault="00B958E3">
      <w:pPr>
        <w:pStyle w:val="Subsection"/>
        <w:spacing w:before="180"/>
        <w:rPr>
          <w:snapToGrid w:val="0"/>
        </w:rPr>
      </w:pPr>
      <w:r>
        <w:rPr>
          <w:snapToGrid w:val="0"/>
        </w:rPr>
        <w:tab/>
      </w:r>
      <w:r>
        <w:rPr>
          <w:snapToGrid w:val="0"/>
        </w:rPr>
        <w:tab/>
        <w:t>the Minister may, at the expiry of the period referred to in paragraph (b), release information relating to any mining tenement contained in the combined mineral exploration report.</w:t>
      </w:r>
    </w:p>
    <w:p w14:paraId="1D344943" w14:textId="77777777" w:rsidR="00B958E3" w:rsidRDefault="00B958E3">
      <w:pPr>
        <w:pStyle w:val="Footnotesection"/>
        <w:ind w:left="890" w:hanging="890"/>
      </w:pPr>
      <w:r>
        <w:tab/>
        <w:t>[Regulation 96 inserted: Gazette 13 Oct 1995 p. 4819</w:t>
      </w:r>
      <w:r>
        <w:noBreakHyphen/>
        <w:t>20; amended: Gazette 11 Jun 1999 p. 2544; 3 Feb 2006 p. 597-9; 15 Jan 2010 p. 112; 7 Dec 2012 p. 5995; SL 2025/153 r. 9.]</w:t>
      </w:r>
    </w:p>
    <w:p w14:paraId="79EB5ED6" w14:textId="77777777" w:rsidR="00B958E3" w:rsidRDefault="00B958E3">
      <w:pPr>
        <w:pStyle w:val="Heading5"/>
        <w:spacing w:before="240"/>
        <w:rPr>
          <w:snapToGrid w:val="0"/>
        </w:rPr>
      </w:pPr>
      <w:bookmarkStart w:id="605" w:name="_Toc232781364"/>
      <w:bookmarkStart w:id="606" w:name="_Toc233560852"/>
      <w:r>
        <w:rPr>
          <w:rStyle w:val="CharSectno"/>
        </w:rPr>
        <w:t>96A</w:t>
      </w:r>
      <w:r>
        <w:rPr>
          <w:snapToGrid w:val="0"/>
        </w:rPr>
        <w:t>.</w:t>
      </w:r>
      <w:r>
        <w:rPr>
          <w:snapToGrid w:val="0"/>
        </w:rPr>
        <w:tab/>
        <w:t>Authorisation for release of information in mineral exploration reports</w:t>
      </w:r>
      <w:bookmarkEnd w:id="605"/>
      <w:bookmarkEnd w:id="606"/>
    </w:p>
    <w:p w14:paraId="55A22D3B" w14:textId="77777777" w:rsidR="00B958E3" w:rsidRDefault="00B958E3">
      <w:pPr>
        <w:pStyle w:val="Subsection"/>
        <w:spacing w:before="180"/>
        <w:rPr>
          <w:snapToGrid w:val="0"/>
        </w:rPr>
      </w:pPr>
      <w:r>
        <w:rPr>
          <w:snapToGrid w:val="0"/>
        </w:rPr>
        <w:tab/>
        <w:t>(1)</w:t>
      </w:r>
      <w:r>
        <w:rPr>
          <w:snapToGrid w:val="0"/>
        </w:rPr>
        <w:tab/>
        <w:t>If the copyright in a mineral exploration report or part of a mineral exploration report is owned by a person other than the holder of the mining tenement to which the report relates, the holder shall, before filing the report, take all reasonable steps to obtain the authorisation of the owner of the copyright to the release of information contained in the report in accordance with regulation 96.</w:t>
      </w:r>
    </w:p>
    <w:p w14:paraId="49AE0314" w14:textId="77777777" w:rsidR="00B958E3" w:rsidRDefault="00B958E3">
      <w:pPr>
        <w:pStyle w:val="Subsection"/>
        <w:spacing w:before="180"/>
        <w:rPr>
          <w:snapToGrid w:val="0"/>
        </w:rPr>
      </w:pPr>
      <w:r>
        <w:rPr>
          <w:snapToGrid w:val="0"/>
        </w:rPr>
        <w:lastRenderedPageBreak/>
        <w:tab/>
        <w:t>(2)</w:t>
      </w:r>
      <w:r>
        <w:rPr>
          <w:snapToGrid w:val="0"/>
        </w:rPr>
        <w:tab/>
        <w:t>When filing a mineral exploration report at the Department, the holder of a mining tenement shall —</w:t>
      </w:r>
    </w:p>
    <w:p w14:paraId="33B8FD85" w14:textId="77777777" w:rsidR="00B958E3" w:rsidRDefault="00B958E3">
      <w:pPr>
        <w:pStyle w:val="Indenta"/>
        <w:rPr>
          <w:snapToGrid w:val="0"/>
        </w:rPr>
      </w:pPr>
      <w:r>
        <w:rPr>
          <w:snapToGrid w:val="0"/>
        </w:rPr>
        <w:tab/>
        <w:t>(a)</w:t>
      </w:r>
      <w:r>
        <w:rPr>
          <w:snapToGrid w:val="0"/>
        </w:rPr>
        <w:tab/>
        <w:t>if the holder is the owner of the copyright in the report or a part of the report, authorise in writing the release of information contained in the report or the relevant part of the report in accordance with regulation 96; and</w:t>
      </w:r>
    </w:p>
    <w:p w14:paraId="5AE29654" w14:textId="77777777" w:rsidR="00B958E3" w:rsidRDefault="00B958E3">
      <w:pPr>
        <w:pStyle w:val="Indenta"/>
        <w:rPr>
          <w:snapToGrid w:val="0"/>
        </w:rPr>
      </w:pPr>
      <w:r>
        <w:rPr>
          <w:snapToGrid w:val="0"/>
        </w:rPr>
        <w:tab/>
        <w:t>(b)</w:t>
      </w:r>
      <w:r>
        <w:rPr>
          <w:snapToGrid w:val="0"/>
        </w:rPr>
        <w:tab/>
        <w:t>if the copyright in the report or a part of the report is owned by a person other than the holder, state in writing whether or not the authorisation of the owner of the copyright to the release of information in the report or the relevant part of the report has been obtained and, if not, state in writing what steps have been taken to obtain that authorisation; and</w:t>
      </w:r>
    </w:p>
    <w:p w14:paraId="41AE0B81" w14:textId="77777777" w:rsidR="00B958E3" w:rsidRDefault="00B958E3">
      <w:pPr>
        <w:pStyle w:val="Indenta"/>
        <w:rPr>
          <w:snapToGrid w:val="0"/>
        </w:rPr>
      </w:pPr>
      <w:r>
        <w:rPr>
          <w:snapToGrid w:val="0"/>
        </w:rPr>
        <w:tab/>
        <w:t>(c)</w:t>
      </w:r>
      <w:r>
        <w:rPr>
          <w:snapToGrid w:val="0"/>
        </w:rPr>
        <w:tab/>
        <w:t>if the copyright in a part of the report is owned by a person other than the holder, ensure that the report is marked in a manner approved by the Director General of Mines to enable that part to be identified.</w:t>
      </w:r>
    </w:p>
    <w:p w14:paraId="4CFC186C" w14:textId="77777777" w:rsidR="00B958E3" w:rsidRDefault="00B958E3">
      <w:pPr>
        <w:pStyle w:val="Subsection"/>
        <w:rPr>
          <w:snapToGrid w:val="0"/>
        </w:rPr>
      </w:pPr>
      <w:r>
        <w:rPr>
          <w:snapToGrid w:val="0"/>
        </w:rPr>
        <w:tab/>
        <w:t>(3)</w:t>
      </w:r>
      <w:r>
        <w:rPr>
          <w:snapToGrid w:val="0"/>
        </w:rPr>
        <w:tab/>
        <w:t>The holder of a mining tenement shall not be regarded as having complied with the guidelines referred to in section 115A in relation to the filing of a mineral exploration report, unless the holder has complied with subregulation (2) in relation to that report.</w:t>
      </w:r>
    </w:p>
    <w:p w14:paraId="7E41C8CA" w14:textId="77777777" w:rsidR="00B958E3" w:rsidRDefault="00B958E3">
      <w:pPr>
        <w:pStyle w:val="Footnotesection"/>
      </w:pPr>
      <w:r>
        <w:tab/>
        <w:t>[Regulation 96A inserted: Gazette 13 Oct 1995 p. 4820; amended: Gazette 15 Dec 1995 p. 6115.]</w:t>
      </w:r>
    </w:p>
    <w:p w14:paraId="3CC0DA41" w14:textId="77777777" w:rsidR="00B958E3" w:rsidRDefault="00B958E3">
      <w:pPr>
        <w:pStyle w:val="Heading5"/>
        <w:rPr>
          <w:snapToGrid w:val="0"/>
        </w:rPr>
      </w:pPr>
      <w:bookmarkStart w:id="607" w:name="_Toc232781365"/>
      <w:bookmarkStart w:id="608" w:name="_Toc233560853"/>
      <w:r>
        <w:rPr>
          <w:rStyle w:val="CharSectno"/>
        </w:rPr>
        <w:t>96B</w:t>
      </w:r>
      <w:r>
        <w:rPr>
          <w:snapToGrid w:val="0"/>
        </w:rPr>
        <w:t>.</w:t>
      </w:r>
      <w:r>
        <w:rPr>
          <w:snapToGrid w:val="0"/>
        </w:rPr>
        <w:tab/>
        <w:t>Guidelines, publication of (Act s. 115A)</w:t>
      </w:r>
      <w:bookmarkEnd w:id="607"/>
      <w:bookmarkEnd w:id="608"/>
    </w:p>
    <w:p w14:paraId="4D81C69B" w14:textId="77777777" w:rsidR="00B958E3" w:rsidRDefault="00B958E3">
      <w:pPr>
        <w:pStyle w:val="Subsection"/>
        <w:rPr>
          <w:snapToGrid w:val="0"/>
        </w:rPr>
      </w:pPr>
      <w:r>
        <w:rPr>
          <w:snapToGrid w:val="0"/>
        </w:rPr>
        <w:tab/>
      </w:r>
      <w:r>
        <w:rPr>
          <w:snapToGrid w:val="0"/>
        </w:rPr>
        <w:tab/>
        <w:t xml:space="preserve">The guidelines referred to in section 115A shall be published in the </w:t>
      </w:r>
      <w:r>
        <w:rPr>
          <w:i/>
          <w:snapToGrid w:val="0"/>
        </w:rPr>
        <w:t>Government Gazette</w:t>
      </w:r>
      <w:r>
        <w:rPr>
          <w:snapToGrid w:val="0"/>
        </w:rPr>
        <w:t xml:space="preserve"> in a form approved by the Director General of Mines.</w:t>
      </w:r>
    </w:p>
    <w:p w14:paraId="06ACFDBB" w14:textId="77777777" w:rsidR="00B958E3" w:rsidRDefault="00B958E3">
      <w:pPr>
        <w:pStyle w:val="Footnotesection"/>
      </w:pPr>
      <w:r>
        <w:tab/>
        <w:t>[Regulation 96B inserted: Gazette 13 Oct 1995 p. 4820.]</w:t>
      </w:r>
    </w:p>
    <w:p w14:paraId="358EA51C" w14:textId="77777777" w:rsidR="00B958E3" w:rsidRDefault="00B958E3">
      <w:pPr>
        <w:pStyle w:val="Heading5"/>
      </w:pPr>
      <w:bookmarkStart w:id="609" w:name="_Toc232781366"/>
      <w:bookmarkStart w:id="610" w:name="_Toc233560854"/>
      <w:r>
        <w:rPr>
          <w:rStyle w:val="CharSectno"/>
        </w:rPr>
        <w:lastRenderedPageBreak/>
        <w:t>96CA</w:t>
      </w:r>
      <w:r>
        <w:t>.</w:t>
      </w:r>
      <w:r>
        <w:tab/>
        <w:t>Release of certain information compiled from environment reports</w:t>
      </w:r>
      <w:bookmarkEnd w:id="609"/>
      <w:bookmarkEnd w:id="610"/>
    </w:p>
    <w:p w14:paraId="3C60E329" w14:textId="77777777" w:rsidR="00B958E3" w:rsidRDefault="00B958E3">
      <w:pPr>
        <w:pStyle w:val="Subsection"/>
        <w:keepNext/>
      </w:pPr>
      <w:r>
        <w:tab/>
        <w:t>(1)</w:t>
      </w:r>
      <w:r>
        <w:tab/>
        <w:t xml:space="preserve">In this regulation — </w:t>
      </w:r>
    </w:p>
    <w:p w14:paraId="6BF77A60" w14:textId="77777777" w:rsidR="00B958E3" w:rsidRDefault="00B958E3">
      <w:pPr>
        <w:pStyle w:val="Defstart"/>
      </w:pPr>
      <w:r>
        <w:tab/>
      </w:r>
      <w:r>
        <w:rPr>
          <w:rStyle w:val="CharDefText"/>
        </w:rPr>
        <w:t>environment information</w:t>
      </w:r>
      <w:r>
        <w:t xml:space="preserve"> has the meaning given in subregulation (2);</w:t>
      </w:r>
    </w:p>
    <w:p w14:paraId="101EB6F4" w14:textId="77777777" w:rsidR="00B958E3" w:rsidRDefault="00B958E3">
      <w:pPr>
        <w:pStyle w:val="Defstart"/>
      </w:pPr>
      <w:r>
        <w:tab/>
      </w:r>
      <w:r>
        <w:rPr>
          <w:rStyle w:val="CharDefText"/>
        </w:rPr>
        <w:t>environment report</w:t>
      </w:r>
      <w:r>
        <w:t xml:space="preserve"> means a report described as an annual environment report that is lodged in compliance with a condition imposed in relation to a prescribed tenement;</w:t>
      </w:r>
    </w:p>
    <w:p w14:paraId="055D6EB5" w14:textId="77777777" w:rsidR="00B958E3" w:rsidRDefault="00B958E3">
      <w:pPr>
        <w:pStyle w:val="Defstart"/>
      </w:pPr>
      <w:r>
        <w:tab/>
      </w:r>
      <w:r>
        <w:rPr>
          <w:rStyle w:val="CharDefText"/>
        </w:rPr>
        <w:t>mining lease</w:t>
      </w:r>
      <w:r>
        <w:t xml:space="preserve"> does not include a mining lease granted, or held, pursuant to a Government agreement as defined in the </w:t>
      </w:r>
      <w:r>
        <w:rPr>
          <w:i/>
        </w:rPr>
        <w:t>Government Agreements Act 1979</w:t>
      </w:r>
      <w:r>
        <w:t xml:space="preserve"> section 2;</w:t>
      </w:r>
    </w:p>
    <w:p w14:paraId="6C6CD4D7" w14:textId="77777777" w:rsidR="00B958E3" w:rsidRDefault="00B958E3">
      <w:pPr>
        <w:pStyle w:val="Defstart"/>
      </w:pPr>
      <w:r>
        <w:tab/>
      </w:r>
      <w:r>
        <w:rPr>
          <w:rStyle w:val="CharDefText"/>
        </w:rPr>
        <w:t>prescribed tenement</w:t>
      </w:r>
      <w:r>
        <w:t xml:space="preserve"> means — </w:t>
      </w:r>
    </w:p>
    <w:p w14:paraId="262E3A10" w14:textId="77777777" w:rsidR="00B958E3" w:rsidRDefault="00B958E3">
      <w:pPr>
        <w:pStyle w:val="Defpara"/>
      </w:pPr>
      <w:r>
        <w:tab/>
        <w:t>(a)</w:t>
      </w:r>
      <w:r>
        <w:tab/>
        <w:t>a mining lease; or</w:t>
      </w:r>
    </w:p>
    <w:p w14:paraId="56763853" w14:textId="77777777" w:rsidR="00B958E3" w:rsidRDefault="00B958E3">
      <w:pPr>
        <w:pStyle w:val="Defpara"/>
      </w:pPr>
      <w:r>
        <w:tab/>
        <w:t>(b)</w:t>
      </w:r>
      <w:r>
        <w:tab/>
        <w:t>a general purpose lease; or</w:t>
      </w:r>
    </w:p>
    <w:p w14:paraId="105BB10E" w14:textId="77777777" w:rsidR="00B958E3" w:rsidRDefault="00B958E3">
      <w:pPr>
        <w:pStyle w:val="Defpara"/>
      </w:pPr>
      <w:r>
        <w:tab/>
        <w:t>(c)</w:t>
      </w:r>
      <w:r>
        <w:tab/>
        <w:t>a miscellaneous licence;</w:t>
      </w:r>
    </w:p>
    <w:p w14:paraId="28A424F4" w14:textId="77777777" w:rsidR="00B958E3" w:rsidRDefault="00B958E3">
      <w:pPr>
        <w:pStyle w:val="Defstart"/>
      </w:pPr>
      <w:r>
        <w:tab/>
      </w:r>
      <w:r>
        <w:rPr>
          <w:rStyle w:val="CharDefText"/>
        </w:rPr>
        <w:t>release</w:t>
      </w:r>
      <w:r>
        <w:t xml:space="preserve"> has the meaning given in regulation 96(1);</w:t>
      </w:r>
    </w:p>
    <w:p w14:paraId="3C2A6754" w14:textId="77777777" w:rsidR="00B958E3" w:rsidRDefault="00B958E3">
      <w:pPr>
        <w:pStyle w:val="Defstart"/>
      </w:pPr>
      <w:r>
        <w:tab/>
      </w:r>
      <w:r>
        <w:rPr>
          <w:rStyle w:val="CharDefText"/>
        </w:rPr>
        <w:t>relevant period</w:t>
      </w:r>
      <w:r>
        <w:t>, in relation to an environment report, means the period to which the report relates.</w:t>
      </w:r>
    </w:p>
    <w:p w14:paraId="41CACE51" w14:textId="77777777" w:rsidR="00B958E3" w:rsidRDefault="00B958E3">
      <w:pPr>
        <w:pStyle w:val="Subsection"/>
      </w:pPr>
      <w:r>
        <w:tab/>
        <w:t>(2)</w:t>
      </w:r>
      <w:r>
        <w:tab/>
        <w:t xml:space="preserve">For the purposes of this regulation, environment information is information in one or more of the following categories that is compiled from information contained in an environment report in respect of a prescribed tenement — </w:t>
      </w:r>
    </w:p>
    <w:p w14:paraId="1C59DA3C" w14:textId="77777777" w:rsidR="00B958E3" w:rsidRDefault="00B958E3">
      <w:pPr>
        <w:pStyle w:val="Indenta"/>
      </w:pPr>
      <w:r>
        <w:tab/>
        <w:t>(a)</w:t>
      </w:r>
      <w:r>
        <w:tab/>
        <w:t>information summarising the mining operations and rehabilitation activities carried out on the prescribed tenement during the relevant period;</w:t>
      </w:r>
    </w:p>
    <w:p w14:paraId="3E15FD59" w14:textId="77777777" w:rsidR="00B958E3" w:rsidRDefault="00B958E3">
      <w:pPr>
        <w:pStyle w:val="Indenta"/>
      </w:pPr>
      <w:r>
        <w:tab/>
        <w:t>(b)</w:t>
      </w:r>
      <w:r>
        <w:tab/>
        <w:t xml:space="preserve">information indicating the level of compliance, during the relevant period, with conditions imposed on the holder of the prescribed tenement under — </w:t>
      </w:r>
    </w:p>
    <w:p w14:paraId="6CA51918" w14:textId="77777777" w:rsidR="00B958E3" w:rsidRDefault="00B958E3">
      <w:pPr>
        <w:pStyle w:val="Indenti"/>
      </w:pPr>
      <w:r>
        <w:tab/>
        <w:t>(i)</w:t>
      </w:r>
      <w:r>
        <w:tab/>
        <w:t>in the case of a mining lease, section 84; or</w:t>
      </w:r>
    </w:p>
    <w:p w14:paraId="14C09ECA" w14:textId="77777777" w:rsidR="00B958E3" w:rsidRDefault="00B958E3">
      <w:pPr>
        <w:pStyle w:val="Indenti"/>
      </w:pPr>
      <w:r>
        <w:tab/>
        <w:t>(ii)</w:t>
      </w:r>
      <w:r>
        <w:tab/>
        <w:t>in the case of a general purpose lease, section 84 (as applied by section 90(4)); or</w:t>
      </w:r>
    </w:p>
    <w:p w14:paraId="3C98629B" w14:textId="77777777" w:rsidR="00B958E3" w:rsidRDefault="00B958E3">
      <w:pPr>
        <w:pStyle w:val="Indenti"/>
      </w:pPr>
      <w:r>
        <w:lastRenderedPageBreak/>
        <w:tab/>
        <w:t>(iii)</w:t>
      </w:r>
      <w:r>
        <w:tab/>
        <w:t>in the case of a miscellaneous licence, section 46A (as applied by section 92);</w:t>
      </w:r>
    </w:p>
    <w:p w14:paraId="3D0BA921" w14:textId="77777777" w:rsidR="00B958E3" w:rsidRDefault="00B958E3">
      <w:pPr>
        <w:pStyle w:val="Indenta"/>
      </w:pPr>
      <w:r>
        <w:tab/>
        <w:t>(c)</w:t>
      </w:r>
      <w:r>
        <w:tab/>
        <w:t>information indicating the number of hectares disturbed by mining operations on the prescribed tenement (whether or not during the relevant period) and the types of disturbance;</w:t>
      </w:r>
    </w:p>
    <w:p w14:paraId="03642225" w14:textId="77777777" w:rsidR="00B958E3" w:rsidRDefault="00B958E3">
      <w:pPr>
        <w:pStyle w:val="Indenta"/>
      </w:pPr>
      <w:r>
        <w:tab/>
        <w:t>(d)</w:t>
      </w:r>
      <w:r>
        <w:tab/>
        <w:t>information indicating the number of hectares proposed to be disturbed by mining operations on the prescribed tenement in the period of 12 months immediately after the relevant period and the types of proposed disturbance;</w:t>
      </w:r>
    </w:p>
    <w:p w14:paraId="337EA009" w14:textId="77777777" w:rsidR="00B958E3" w:rsidRDefault="00B958E3">
      <w:pPr>
        <w:pStyle w:val="Indenta"/>
      </w:pPr>
      <w:r>
        <w:tab/>
        <w:t>(e)</w:t>
      </w:r>
      <w:r>
        <w:tab/>
        <w:t>information indicating the areas of the prescribed tenement where rehabilitation activities have been completed (whether or not during the relevant period) and of the progress of rehabilitation activities on other areas of the prescribed tenement during the relevant period.</w:t>
      </w:r>
    </w:p>
    <w:p w14:paraId="1BCE54C2" w14:textId="77777777" w:rsidR="00B958E3" w:rsidRDefault="00B958E3">
      <w:pPr>
        <w:pStyle w:val="Subsection"/>
        <w:keepNext/>
      </w:pPr>
      <w:r>
        <w:tab/>
        <w:t>(3)</w:t>
      </w:r>
      <w:r>
        <w:tab/>
        <w:t>The Director General of Mines may release environment information in the form and in the manner that the Director General of Mines considers appropriate.</w:t>
      </w:r>
    </w:p>
    <w:p w14:paraId="559667FF" w14:textId="77777777" w:rsidR="00B958E3" w:rsidRDefault="00B958E3">
      <w:pPr>
        <w:pStyle w:val="Footnotesection"/>
      </w:pPr>
      <w:r>
        <w:tab/>
        <w:t>[Regulation 96CA inserted: Gazette 7 Dec 2012 p. 5995</w:t>
      </w:r>
      <w:r>
        <w:noBreakHyphen/>
        <w:t>6.]</w:t>
      </w:r>
    </w:p>
    <w:p w14:paraId="06209375" w14:textId="77777777" w:rsidR="00B958E3" w:rsidRDefault="00B958E3">
      <w:pPr>
        <w:pStyle w:val="Ednotesection"/>
      </w:pPr>
      <w:r>
        <w:t>[</w:t>
      </w:r>
      <w:r>
        <w:rPr>
          <w:b/>
          <w:bCs/>
        </w:rPr>
        <w:t>96CB.</w:t>
      </w:r>
      <w:r>
        <w:tab/>
        <w:t>Deleted: SL 2025/153 r. 10.]</w:t>
      </w:r>
    </w:p>
    <w:p w14:paraId="2AC59F9C" w14:textId="77777777" w:rsidR="00B958E3" w:rsidRDefault="00B958E3">
      <w:pPr>
        <w:pStyle w:val="Heading5"/>
      </w:pPr>
      <w:bookmarkStart w:id="611" w:name="_Toc232781367"/>
      <w:bookmarkStart w:id="612" w:name="_Toc233560855"/>
      <w:r>
        <w:rPr>
          <w:rStyle w:val="CharSectno"/>
        </w:rPr>
        <w:t>96C</w:t>
      </w:r>
      <w:r>
        <w:t>.</w:t>
      </w:r>
      <w:r>
        <w:tab/>
        <w:t>Specific expenditure provisions</w:t>
      </w:r>
      <w:bookmarkEnd w:id="611"/>
      <w:bookmarkEnd w:id="612"/>
    </w:p>
    <w:p w14:paraId="7A88EEAC" w14:textId="77777777" w:rsidR="00B958E3" w:rsidRDefault="00B958E3">
      <w:pPr>
        <w:pStyle w:val="Subsection"/>
      </w:pPr>
      <w:r>
        <w:tab/>
        <w:t>(1)</w:t>
      </w:r>
      <w:r>
        <w:tab/>
        <w:t>The cost of an Aboriginal heritage survey conducted on land which is the subject of a mining tenement may be used in the calculation of expenditure expended on, or in connection with, mining on the mining tenement.</w:t>
      </w:r>
    </w:p>
    <w:p w14:paraId="723935DE" w14:textId="77777777" w:rsidR="00B958E3" w:rsidRDefault="00B958E3">
      <w:pPr>
        <w:pStyle w:val="Subsection"/>
        <w:keepLines/>
      </w:pPr>
      <w:r>
        <w:tab/>
        <w:t>(1a)</w:t>
      </w:r>
      <w:r>
        <w:tab/>
        <w:t>The cost of an Aboriginal heritage survey conducted on land while the land was the subject of an application for a mining tenement may be used in the calculation of expenditure expended on, or in connection with, mining on that mining tenement during the first year of its term.</w:t>
      </w:r>
    </w:p>
    <w:p w14:paraId="17D46961" w14:textId="77777777" w:rsidR="00B958E3" w:rsidRDefault="00B958E3">
      <w:pPr>
        <w:pStyle w:val="Subsection"/>
      </w:pPr>
      <w:r>
        <w:lastRenderedPageBreak/>
        <w:tab/>
        <w:t>(2)</w:t>
      </w:r>
      <w:r>
        <w:tab/>
        <w:t>The cost of any rehabilitation activities carried out on land disturbed by mining operations on a mining tenement may be used in the calculation of expenditure expended on, or in connection with, mining on the mining tenement.</w:t>
      </w:r>
    </w:p>
    <w:p w14:paraId="4ADB7F16" w14:textId="77777777" w:rsidR="00B958E3" w:rsidRDefault="00B958E3">
      <w:pPr>
        <w:pStyle w:val="Subsection"/>
      </w:pPr>
      <w:r>
        <w:tab/>
        <w:t>(2a)</w:t>
      </w:r>
      <w:r>
        <w:tab/>
        <w:t>Annual tenement rent (including the rent for the first year of the term of the mining tenement) and local government rates relating to land which is the subject of a mining tenement may be used in the calculation of expenditure expended on, or in connection with, mining on the mining tenement.</w:t>
      </w:r>
    </w:p>
    <w:p w14:paraId="61A74874" w14:textId="77777777" w:rsidR="00B958E3" w:rsidRDefault="00B958E3">
      <w:pPr>
        <w:pStyle w:val="Subsection"/>
      </w:pPr>
      <w:r>
        <w:tab/>
        <w:t>(3)</w:t>
      </w:r>
      <w:r>
        <w:tab/>
        <w:t>Administration and land access costs relating to land which is the subject of a mining tenement may be used in the calculation of expenditure expended on, or in connection with, mining on the mining tenement, but only up to 20% of the minimum commitment, or 20% of the total expenditure on the mining tenement, whichever is the greater amount.</w:t>
      </w:r>
    </w:p>
    <w:p w14:paraId="699385B2" w14:textId="77777777" w:rsidR="00B958E3" w:rsidRDefault="00B958E3">
      <w:pPr>
        <w:pStyle w:val="Subsection"/>
      </w:pPr>
      <w:r>
        <w:tab/>
        <w:t>(3a)</w:t>
      </w:r>
      <w:r>
        <w:tab/>
        <w:t>The cost of cutting and polishing minerals for use as samples may be used in the calculation of expenditure expended on, or in connection with, mining on the mining tenement.</w:t>
      </w:r>
    </w:p>
    <w:p w14:paraId="5B7CEBA8" w14:textId="77777777" w:rsidR="00B958E3" w:rsidRDefault="00B958E3">
      <w:pPr>
        <w:pStyle w:val="Subsection"/>
        <w:spacing w:before="120"/>
      </w:pPr>
      <w:r>
        <w:tab/>
        <w:t>(3b)</w:t>
      </w:r>
      <w:r>
        <w:tab/>
        <w:t>The cost of an aerial survey may be used in the calculation of expenditure expended on, or in connection with, mining on any mining tenement that is located wholly or partly within the boundaries of the survey when those boundaries are projected onto the surface of the Earth.</w:t>
      </w:r>
    </w:p>
    <w:p w14:paraId="62697EBF" w14:textId="77777777" w:rsidR="00B958E3" w:rsidRDefault="00B958E3">
      <w:pPr>
        <w:pStyle w:val="Subsection"/>
        <w:spacing w:before="120"/>
      </w:pPr>
      <w:r>
        <w:tab/>
        <w:t>(3c)</w:t>
      </w:r>
      <w:r>
        <w:tab/>
        <w:t>The reference in subregulation (3b) to an aerial survey includes an aerial survey conducted in respect of land while the land was the subject of an application for the mining tenement concerned.</w:t>
      </w:r>
    </w:p>
    <w:p w14:paraId="043042C0" w14:textId="77777777" w:rsidR="00B958E3" w:rsidRDefault="00B958E3">
      <w:pPr>
        <w:pStyle w:val="Subsection"/>
        <w:spacing w:before="120"/>
      </w:pPr>
      <w:r>
        <w:tab/>
        <w:t>(3d)</w:t>
      </w:r>
      <w:r>
        <w:tab/>
        <w:t>Where the cost of an aerial survey is used in the calculation of expenditure for more than one mining tenement, the cost is to be apportioned between the mining tenements in such a way that the total expenditure claimed does not exceed the cost.</w:t>
      </w:r>
    </w:p>
    <w:p w14:paraId="4A7D7FAA" w14:textId="77777777" w:rsidR="00B958E3" w:rsidRDefault="00B958E3">
      <w:pPr>
        <w:pStyle w:val="Subsection"/>
        <w:keepNext/>
        <w:spacing w:before="120"/>
      </w:pPr>
      <w:r>
        <w:lastRenderedPageBreak/>
        <w:tab/>
        <w:t>(3e)</w:t>
      </w:r>
      <w:r>
        <w:tab/>
        <w:t>For the purposes of subregulations (3b) and (3d) the cost of an aerial survey comprises —</w:t>
      </w:r>
    </w:p>
    <w:p w14:paraId="4B977446" w14:textId="77777777" w:rsidR="00B958E3" w:rsidRDefault="00B958E3">
      <w:pPr>
        <w:pStyle w:val="Indenta"/>
      </w:pPr>
      <w:r>
        <w:tab/>
        <w:t>(a)</w:t>
      </w:r>
      <w:r>
        <w:tab/>
        <w:t>the cost of acquiring data, in the air and on the ground, during the period in which the aerial survey is conducted; and</w:t>
      </w:r>
    </w:p>
    <w:p w14:paraId="0C548144" w14:textId="77777777" w:rsidR="00B958E3" w:rsidRDefault="00B958E3">
      <w:pPr>
        <w:pStyle w:val="Indenta"/>
      </w:pPr>
      <w:r>
        <w:tab/>
        <w:t>(b)</w:t>
      </w:r>
      <w:r>
        <w:tab/>
        <w:t>the cost of processing that data to produce fully corrected, point</w:t>
      </w:r>
      <w:r>
        <w:noBreakHyphen/>
        <w:t>located digital data stored on an appropriate computer</w:t>
      </w:r>
      <w:r>
        <w:noBreakHyphen/>
        <w:t>compatible medium.</w:t>
      </w:r>
    </w:p>
    <w:p w14:paraId="20EFCD65" w14:textId="77777777" w:rsidR="00B958E3" w:rsidRDefault="00B958E3">
      <w:pPr>
        <w:pStyle w:val="Subsection"/>
        <w:spacing w:before="120"/>
      </w:pPr>
      <w:r>
        <w:tab/>
        <w:t>(4)</w:t>
      </w:r>
      <w:r>
        <w:tab/>
        <w:t>The following costs and payments cannot be used in the calculation of expenditure expended on, or in connection with, mining on the mining tenement —</w:t>
      </w:r>
    </w:p>
    <w:p w14:paraId="2AA75E4E" w14:textId="77777777" w:rsidR="00B958E3" w:rsidRDefault="00B958E3">
      <w:pPr>
        <w:pStyle w:val="Indenta"/>
        <w:spacing w:before="60"/>
      </w:pPr>
      <w:r>
        <w:tab/>
        <w:t>(a)</w:t>
      </w:r>
      <w:r>
        <w:tab/>
        <w:t>the cost of marking out mining tenements;</w:t>
      </w:r>
    </w:p>
    <w:p w14:paraId="71D99C2B" w14:textId="77777777" w:rsidR="00B958E3" w:rsidRDefault="00B958E3">
      <w:pPr>
        <w:pStyle w:val="Indenta"/>
        <w:spacing w:before="60"/>
      </w:pPr>
      <w:r>
        <w:tab/>
        <w:t>(b)</w:t>
      </w:r>
      <w:r>
        <w:tab/>
        <w:t>any costs associated with the acquisition or sale of mining tenements;</w:t>
      </w:r>
    </w:p>
    <w:p w14:paraId="4449028D" w14:textId="77777777" w:rsidR="00B958E3" w:rsidRDefault="00B958E3">
      <w:pPr>
        <w:pStyle w:val="Indenta"/>
        <w:spacing w:before="60"/>
      </w:pPr>
      <w:r>
        <w:tab/>
        <w:t>(c)</w:t>
      </w:r>
      <w:r>
        <w:tab/>
        <w:t>research activities not directly related to a specific tenement;</w:t>
      </w:r>
    </w:p>
    <w:p w14:paraId="3FF3A879" w14:textId="77777777" w:rsidR="00B958E3" w:rsidRDefault="00B958E3">
      <w:pPr>
        <w:pStyle w:val="Indenta"/>
        <w:keepNext/>
        <w:spacing w:before="60"/>
      </w:pPr>
      <w:r>
        <w:tab/>
        <w:t>(d)</w:t>
      </w:r>
      <w:r>
        <w:tab/>
        <w:t>compensation payments made in respect to the mining tenement.</w:t>
      </w:r>
    </w:p>
    <w:p w14:paraId="01930E37" w14:textId="77777777" w:rsidR="00B958E3" w:rsidRDefault="00B958E3">
      <w:pPr>
        <w:pStyle w:val="Footnotesection"/>
        <w:keepLines w:val="0"/>
        <w:spacing w:before="80"/>
        <w:ind w:left="890" w:hanging="890"/>
      </w:pPr>
      <w:r>
        <w:tab/>
        <w:t>[Regulation 96C inserted: Gazette 11 Jun 1999 p. 2545; amended: Gazette 21 Jan 2000 p. 344; 15 Aug 2003 p. 3694; 3 Feb 2006 p. 599-600; 15 Jan 2010 p. 112; 9 Nov 2012 p. 5402.]</w:t>
      </w:r>
    </w:p>
    <w:p w14:paraId="019508CF" w14:textId="77777777" w:rsidR="00B958E3" w:rsidRDefault="00B958E3">
      <w:pPr>
        <w:pStyle w:val="Heading5"/>
        <w:spacing w:before="180"/>
      </w:pPr>
      <w:bookmarkStart w:id="613" w:name="_Toc232781368"/>
      <w:bookmarkStart w:id="614" w:name="_Toc233560856"/>
      <w:r>
        <w:rPr>
          <w:rStyle w:val="CharSectno"/>
        </w:rPr>
        <w:t>96D</w:t>
      </w:r>
      <w:r>
        <w:t>.</w:t>
      </w:r>
      <w:r>
        <w:tab/>
        <w:t>Drill cores</w:t>
      </w:r>
      <w:bookmarkEnd w:id="613"/>
      <w:bookmarkEnd w:id="614"/>
    </w:p>
    <w:p w14:paraId="4D7FA2D9" w14:textId="77777777" w:rsidR="00B958E3" w:rsidRDefault="00B958E3">
      <w:pPr>
        <w:pStyle w:val="Subsection"/>
        <w:keepLines/>
      </w:pPr>
      <w:r>
        <w:tab/>
        <w:t>(1)</w:t>
      </w:r>
      <w:r>
        <w:tab/>
        <w:t>The holder of a mining tenement must not destroy or dispose of a drill core obtained from the mining tenement unless the holder has given the Minister written notice of his or her intention to do so not less than 3 months before the destruction or disposal.</w:t>
      </w:r>
    </w:p>
    <w:p w14:paraId="34974645" w14:textId="77777777" w:rsidR="00B958E3" w:rsidRDefault="00B958E3">
      <w:pPr>
        <w:pStyle w:val="Subsection"/>
      </w:pPr>
      <w:r>
        <w:tab/>
        <w:t>(2)</w:t>
      </w:r>
      <w:r>
        <w:tab/>
        <w:t>If the holder of a mining tenement has received a request to furnish drill cores under section 51A, 68(2), 70H(1)(g) or 82(1)(ea), the holder must ensure that the drill cores are stored in a way that protects them from damage and deterioration until such time as the holder complies with the request.</w:t>
      </w:r>
    </w:p>
    <w:p w14:paraId="2A6F91B8" w14:textId="77777777" w:rsidR="00B958E3" w:rsidRDefault="00B958E3">
      <w:pPr>
        <w:pStyle w:val="Subsection"/>
      </w:pPr>
      <w:r>
        <w:lastRenderedPageBreak/>
        <w:tab/>
        <w:t>(3)</w:t>
      </w:r>
      <w:r>
        <w:tab/>
        <w:t>Drill cores furnished in response to a request referred to in subregulation (2) may be made available for public inspection and sampling at the times, and in the manner, determined by the Director, Geological Survey.</w:t>
      </w:r>
    </w:p>
    <w:p w14:paraId="153612B8" w14:textId="77777777" w:rsidR="00B958E3" w:rsidRDefault="00B958E3">
      <w:pPr>
        <w:pStyle w:val="Subsection"/>
      </w:pPr>
      <w:r>
        <w:tab/>
        <w:t>(4)</w:t>
      </w:r>
      <w:r>
        <w:tab/>
        <w:t>A person who contravenes subregulation (1) or (2) commits an offence.</w:t>
      </w:r>
    </w:p>
    <w:p w14:paraId="5678CC46" w14:textId="77777777" w:rsidR="00B958E3" w:rsidRDefault="00B958E3">
      <w:pPr>
        <w:pStyle w:val="Footnotesection"/>
      </w:pPr>
      <w:r>
        <w:tab/>
        <w:t>[Regulation 96D inserted: Gazette 3 Feb 2006 p. 600.]</w:t>
      </w:r>
    </w:p>
    <w:p w14:paraId="73417271" w14:textId="77777777" w:rsidR="00B958E3" w:rsidRDefault="00B958E3">
      <w:pPr>
        <w:pStyle w:val="Heading5"/>
        <w:spacing w:before="240"/>
        <w:rPr>
          <w:snapToGrid w:val="0"/>
        </w:rPr>
      </w:pPr>
      <w:bookmarkStart w:id="615" w:name="_Toc232781369"/>
      <w:bookmarkStart w:id="616" w:name="_Toc233560857"/>
      <w:r>
        <w:rPr>
          <w:rStyle w:val="CharSectno"/>
        </w:rPr>
        <w:t>97</w:t>
      </w:r>
      <w:r>
        <w:rPr>
          <w:snapToGrid w:val="0"/>
        </w:rPr>
        <w:t>.</w:t>
      </w:r>
      <w:r>
        <w:rPr>
          <w:snapToGrid w:val="0"/>
        </w:rPr>
        <w:tab/>
        <w:t>No mining that obstructs public thoroughfares etc.</w:t>
      </w:r>
      <w:bookmarkEnd w:id="615"/>
      <w:bookmarkEnd w:id="616"/>
    </w:p>
    <w:p w14:paraId="30D05129" w14:textId="77777777" w:rsidR="00B958E3" w:rsidRDefault="00B958E3">
      <w:pPr>
        <w:pStyle w:val="Subsection"/>
        <w:rPr>
          <w:snapToGrid w:val="0"/>
        </w:rPr>
      </w:pPr>
      <w:r>
        <w:rPr>
          <w:snapToGrid w:val="0"/>
        </w:rPr>
        <w:tab/>
      </w:r>
      <w:r>
        <w:rPr>
          <w:snapToGrid w:val="0"/>
        </w:rPr>
        <w:tab/>
        <w:t>A person who undertakes or causes to be undertaken, any mining that obstructs any public thoroughfare or undermines any road, railway, dam or building in such manner as to endanger the public safety commits an offence.</w:t>
      </w:r>
    </w:p>
    <w:p w14:paraId="42C67254" w14:textId="77777777" w:rsidR="00B958E3" w:rsidRDefault="00B958E3">
      <w:pPr>
        <w:pStyle w:val="Heading5"/>
        <w:keepLines w:val="0"/>
        <w:spacing w:before="240"/>
        <w:rPr>
          <w:snapToGrid w:val="0"/>
        </w:rPr>
      </w:pPr>
      <w:bookmarkStart w:id="617" w:name="_Toc232781370"/>
      <w:bookmarkStart w:id="618" w:name="_Toc233560858"/>
      <w:r>
        <w:rPr>
          <w:rStyle w:val="CharSectno"/>
        </w:rPr>
        <w:t>98</w:t>
      </w:r>
      <w:r>
        <w:rPr>
          <w:snapToGrid w:val="0"/>
        </w:rPr>
        <w:t>.</w:t>
      </w:r>
      <w:r>
        <w:rPr>
          <w:snapToGrid w:val="0"/>
        </w:rPr>
        <w:tab/>
        <w:t>Control of detritus, dirt etc.</w:t>
      </w:r>
      <w:bookmarkEnd w:id="617"/>
      <w:bookmarkEnd w:id="618"/>
    </w:p>
    <w:p w14:paraId="521CD196" w14:textId="77777777" w:rsidR="00B958E3" w:rsidRDefault="00B958E3">
      <w:pPr>
        <w:pStyle w:val="Subsection"/>
        <w:rPr>
          <w:snapToGrid w:val="0"/>
        </w:rPr>
      </w:pPr>
      <w:r>
        <w:rPr>
          <w:snapToGrid w:val="0"/>
        </w:rPr>
        <w:tab/>
      </w:r>
      <w:r>
        <w:rPr>
          <w:snapToGrid w:val="0"/>
        </w:rPr>
        <w:tab/>
        <w:t>The holder of a mining tenement shall not allow detritus, dirt, sludge, refuse, garbage, mine water or pollutant from the tenement to become an inconvenience to the holder of any other mining tenement or to the public, or in any way injure or obstruct any road or thoroughfare or any land used for agricultural, pastoral, fruit</w:t>
      </w:r>
      <w:r>
        <w:rPr>
          <w:snapToGrid w:val="0"/>
        </w:rPr>
        <w:noBreakHyphen/>
        <w:t>growing, forestry or other useful purpose and a holder of a mining tenement who contravenes this regulation commits an offence.</w:t>
      </w:r>
    </w:p>
    <w:p w14:paraId="36A155DD" w14:textId="77777777" w:rsidR="00B958E3" w:rsidRDefault="00B958E3">
      <w:pPr>
        <w:pStyle w:val="Heading5"/>
        <w:keepNext w:val="0"/>
        <w:keepLines w:val="0"/>
        <w:rPr>
          <w:snapToGrid w:val="0"/>
        </w:rPr>
      </w:pPr>
      <w:bookmarkStart w:id="619" w:name="_Toc232781371"/>
      <w:bookmarkStart w:id="620" w:name="_Toc233560859"/>
      <w:r>
        <w:rPr>
          <w:rStyle w:val="CharSectno"/>
        </w:rPr>
        <w:t>99</w:t>
      </w:r>
      <w:r>
        <w:rPr>
          <w:snapToGrid w:val="0"/>
        </w:rPr>
        <w:t>.</w:t>
      </w:r>
      <w:r>
        <w:rPr>
          <w:snapToGrid w:val="0"/>
        </w:rPr>
        <w:tab/>
        <w:t>Decency and sanitation</w:t>
      </w:r>
      <w:bookmarkEnd w:id="619"/>
      <w:bookmarkEnd w:id="620"/>
    </w:p>
    <w:p w14:paraId="6667C81D" w14:textId="77777777" w:rsidR="00B958E3" w:rsidRDefault="00B958E3">
      <w:pPr>
        <w:pStyle w:val="Subsection"/>
        <w:spacing w:before="120"/>
        <w:rPr>
          <w:snapToGrid w:val="0"/>
        </w:rPr>
      </w:pPr>
      <w:r>
        <w:rPr>
          <w:snapToGrid w:val="0"/>
        </w:rPr>
        <w:tab/>
      </w:r>
      <w:r>
        <w:rPr>
          <w:snapToGrid w:val="0"/>
        </w:rPr>
        <w:tab/>
        <w:t>The holder of a mining tenement shall at all times make adequate provision for preservation of decency and observance of sanitary conditions on the tenement.</w:t>
      </w:r>
    </w:p>
    <w:p w14:paraId="3674EFA8" w14:textId="77777777" w:rsidR="00B958E3" w:rsidRDefault="00B958E3">
      <w:pPr>
        <w:pStyle w:val="Heading5"/>
        <w:rPr>
          <w:snapToGrid w:val="0"/>
        </w:rPr>
      </w:pPr>
      <w:bookmarkStart w:id="621" w:name="_Toc232781372"/>
      <w:bookmarkStart w:id="622" w:name="_Toc233560860"/>
      <w:r>
        <w:rPr>
          <w:rStyle w:val="CharSectno"/>
        </w:rPr>
        <w:t>100</w:t>
      </w:r>
      <w:r>
        <w:rPr>
          <w:snapToGrid w:val="0"/>
        </w:rPr>
        <w:t>.</w:t>
      </w:r>
      <w:r>
        <w:rPr>
          <w:snapToGrid w:val="0"/>
        </w:rPr>
        <w:tab/>
        <w:t>Removal of fences, timbers etc.</w:t>
      </w:r>
      <w:bookmarkEnd w:id="621"/>
      <w:bookmarkEnd w:id="622"/>
    </w:p>
    <w:p w14:paraId="3F1AC1D2" w14:textId="77777777" w:rsidR="00B958E3" w:rsidRDefault="00B958E3">
      <w:pPr>
        <w:pStyle w:val="Subsection"/>
        <w:spacing w:before="140"/>
        <w:rPr>
          <w:snapToGrid w:val="0"/>
        </w:rPr>
      </w:pPr>
      <w:r>
        <w:rPr>
          <w:snapToGrid w:val="0"/>
        </w:rPr>
        <w:tab/>
      </w:r>
      <w:r>
        <w:rPr>
          <w:snapToGrid w:val="0"/>
        </w:rPr>
        <w:tab/>
        <w:t xml:space="preserve">A person who removes or interferes with any fence erected around, or any timber or other material placed in, on or around any abandoned shaft, hole, pit, trench or other disturbance to the surface of the land previously made or used for mining purposes </w:t>
      </w:r>
      <w:r>
        <w:rPr>
          <w:snapToGrid w:val="0"/>
        </w:rPr>
        <w:lastRenderedPageBreak/>
        <w:t>in such a manner that will render the area in an unsafe condition commits an offence.</w:t>
      </w:r>
    </w:p>
    <w:p w14:paraId="008A5B34" w14:textId="77777777" w:rsidR="00B958E3" w:rsidRDefault="00B958E3">
      <w:pPr>
        <w:pStyle w:val="Heading5"/>
      </w:pPr>
      <w:bookmarkStart w:id="623" w:name="_Toc232781373"/>
      <w:bookmarkStart w:id="624" w:name="_Toc233560861"/>
      <w:r>
        <w:rPr>
          <w:rStyle w:val="CharSectno"/>
        </w:rPr>
        <w:t>101</w:t>
      </w:r>
      <w:r>
        <w:t>.</w:t>
      </w:r>
      <w:r>
        <w:tab/>
        <w:t>Manner of camping (Act s. 40D(1)(f))</w:t>
      </w:r>
      <w:bookmarkEnd w:id="623"/>
      <w:bookmarkEnd w:id="624"/>
    </w:p>
    <w:p w14:paraId="56D9790F" w14:textId="77777777" w:rsidR="00B958E3" w:rsidRDefault="00B958E3">
      <w:pPr>
        <w:pStyle w:val="Subsection"/>
      </w:pPr>
      <w:r>
        <w:tab/>
      </w:r>
      <w:r>
        <w:tab/>
        <w:t>For the purposes of section 40D(1)(f) the holder of a miner’s right may camp on Crown land in —</w:t>
      </w:r>
    </w:p>
    <w:p w14:paraId="700623DE" w14:textId="77777777" w:rsidR="00B958E3" w:rsidRDefault="00B958E3">
      <w:pPr>
        <w:pStyle w:val="Indenta"/>
      </w:pPr>
      <w:r>
        <w:tab/>
        <w:t>(a)</w:t>
      </w:r>
      <w:r>
        <w:tab/>
        <w:t>a vehicle or caravan; or</w:t>
      </w:r>
    </w:p>
    <w:p w14:paraId="369AE4C6" w14:textId="77777777" w:rsidR="00B958E3" w:rsidRDefault="00B958E3">
      <w:pPr>
        <w:pStyle w:val="Indenta"/>
      </w:pPr>
      <w:r>
        <w:tab/>
        <w:t>(b)</w:t>
      </w:r>
      <w:r>
        <w:tab/>
        <w:t>a tent or other temporary structure; or</w:t>
      </w:r>
    </w:p>
    <w:p w14:paraId="6F4753C6" w14:textId="77777777" w:rsidR="00B958E3" w:rsidRDefault="00B958E3">
      <w:pPr>
        <w:pStyle w:val="Indenta"/>
      </w:pPr>
      <w:r>
        <w:tab/>
        <w:t>(c)</w:t>
      </w:r>
      <w:r>
        <w:tab/>
        <w:t>the open air.</w:t>
      </w:r>
    </w:p>
    <w:p w14:paraId="1E65B696" w14:textId="77777777" w:rsidR="00B958E3" w:rsidRDefault="00B958E3">
      <w:pPr>
        <w:pStyle w:val="Footnotesection"/>
        <w:ind w:left="890" w:hanging="890"/>
      </w:pPr>
      <w:r>
        <w:tab/>
        <w:t>[Regulation 101 inserted: Gazette 3 Feb 2006 p. 601; amended: Gazette 1 Feb 2013 p. 454.]</w:t>
      </w:r>
    </w:p>
    <w:p w14:paraId="3F1A6272" w14:textId="77777777" w:rsidR="00B958E3" w:rsidRDefault="00B958E3">
      <w:pPr>
        <w:pStyle w:val="Heading5"/>
      </w:pPr>
      <w:bookmarkStart w:id="625" w:name="_Toc232781374"/>
      <w:bookmarkStart w:id="626" w:name="_Toc233560862"/>
      <w:r>
        <w:rPr>
          <w:rStyle w:val="CharSectno"/>
        </w:rPr>
        <w:t>101A</w:t>
      </w:r>
      <w:r>
        <w:t>.</w:t>
      </w:r>
      <w:r>
        <w:tab/>
        <w:t>Notice before mining under certain Crown land or private land</w:t>
      </w:r>
      <w:bookmarkEnd w:id="625"/>
      <w:bookmarkEnd w:id="626"/>
    </w:p>
    <w:p w14:paraId="723F93F7" w14:textId="77777777" w:rsidR="00B958E3" w:rsidRDefault="00B958E3">
      <w:pPr>
        <w:pStyle w:val="Subsection"/>
        <w:keepNext/>
      </w:pPr>
      <w:r>
        <w:tab/>
        <w:t>(1)</w:t>
      </w:r>
      <w:r>
        <w:tab/>
        <w:t>In this regulation —</w:t>
      </w:r>
    </w:p>
    <w:p w14:paraId="0C1C61CC" w14:textId="77777777" w:rsidR="00B958E3" w:rsidRDefault="00B958E3">
      <w:pPr>
        <w:pStyle w:val="Defstart"/>
      </w:pPr>
      <w:r>
        <w:rPr>
          <w:b/>
        </w:rPr>
        <w:tab/>
      </w:r>
      <w:r>
        <w:rPr>
          <w:rStyle w:val="CharDefText"/>
        </w:rPr>
        <w:t>relevant depth</w:t>
      </w:r>
      <w:r>
        <w:t xml:space="preserve"> means 30 m below the lowest part of the natural surface of the land concerned.</w:t>
      </w:r>
    </w:p>
    <w:p w14:paraId="37E07459" w14:textId="77777777" w:rsidR="00B958E3" w:rsidRDefault="00B958E3">
      <w:pPr>
        <w:pStyle w:val="Subsection"/>
      </w:pPr>
      <w:r>
        <w:tab/>
        <w:t>(2)</w:t>
      </w:r>
      <w:r>
        <w:tab/>
        <w:t>At least 14 days before carrying out mining at or below the relevant depth under Crown land described in any of section 20(5)(a) to (e), the holder of a mining tenement must give written notice in accordance with subregulation (4) to the occupier of the Crown land unless that occupier has already given written consent for mining above the relevant depth.</w:t>
      </w:r>
    </w:p>
    <w:p w14:paraId="38DC5EBD" w14:textId="77777777" w:rsidR="00B958E3" w:rsidRDefault="00B958E3">
      <w:pPr>
        <w:pStyle w:val="Subsection"/>
      </w:pPr>
      <w:r>
        <w:tab/>
        <w:t>(3)</w:t>
      </w:r>
      <w:r>
        <w:tab/>
        <w:t>At least 14 days before carrying out mining at or below the relevant depth under private land described in any of section 29(2)(a) to (f), the holder of a mining tenement must give written notice in accordance with subregulation (4) to the owner and the occupier of the private land unless the mining tenement includes that portion of the private land that is above the relevant depth.</w:t>
      </w:r>
    </w:p>
    <w:p w14:paraId="792B3B6B" w14:textId="77777777" w:rsidR="00B958E3" w:rsidRDefault="00B958E3">
      <w:pPr>
        <w:pStyle w:val="Subsection"/>
        <w:keepNext/>
      </w:pPr>
      <w:r>
        <w:tab/>
        <w:t>(4)</w:t>
      </w:r>
      <w:r>
        <w:tab/>
        <w:t>The notice is to contain details of —</w:t>
      </w:r>
    </w:p>
    <w:p w14:paraId="0A937202" w14:textId="77777777" w:rsidR="00B958E3" w:rsidRDefault="00B958E3">
      <w:pPr>
        <w:pStyle w:val="Indenta"/>
        <w:spacing w:before="60"/>
      </w:pPr>
      <w:r>
        <w:tab/>
        <w:t>(a)</w:t>
      </w:r>
      <w:r>
        <w:tab/>
        <w:t>the extent and type of mining proposed; and</w:t>
      </w:r>
    </w:p>
    <w:p w14:paraId="55896D33" w14:textId="77777777" w:rsidR="00B958E3" w:rsidRDefault="00B958E3">
      <w:pPr>
        <w:pStyle w:val="Indenta"/>
        <w:spacing w:before="60"/>
      </w:pPr>
      <w:r>
        <w:lastRenderedPageBreak/>
        <w:tab/>
        <w:t>(b)</w:t>
      </w:r>
      <w:r>
        <w:tab/>
        <w:t>when the holder of the mining tenement intends to begin that mining.</w:t>
      </w:r>
    </w:p>
    <w:p w14:paraId="142F1964" w14:textId="77777777" w:rsidR="00B958E3" w:rsidRDefault="00B958E3">
      <w:pPr>
        <w:pStyle w:val="Subsection"/>
      </w:pPr>
      <w:r>
        <w:tab/>
        <w:t>(5)</w:t>
      </w:r>
      <w:r>
        <w:tab/>
        <w:t>A holder of a mining tenement who contravenes subregulation (2) or (3) commits an offence.</w:t>
      </w:r>
    </w:p>
    <w:p w14:paraId="6DEDDF53" w14:textId="77777777" w:rsidR="00B958E3" w:rsidRDefault="00B958E3">
      <w:pPr>
        <w:pStyle w:val="Footnotesection"/>
      </w:pPr>
      <w:r>
        <w:tab/>
        <w:t>[Regulation 101A inserted: Gazette 17 Jan 2003 p. 106</w:t>
      </w:r>
      <w:r>
        <w:noBreakHyphen/>
        <w:t>7.]</w:t>
      </w:r>
    </w:p>
    <w:p w14:paraId="599D76BA" w14:textId="77777777" w:rsidR="00B958E3" w:rsidRDefault="00B958E3">
      <w:pPr>
        <w:pStyle w:val="Heading5"/>
        <w:rPr>
          <w:snapToGrid w:val="0"/>
        </w:rPr>
      </w:pPr>
      <w:bookmarkStart w:id="627" w:name="_Toc232781375"/>
      <w:bookmarkStart w:id="628" w:name="_Toc233560863"/>
      <w:r>
        <w:rPr>
          <w:rStyle w:val="CharSectno"/>
        </w:rPr>
        <w:t>102</w:t>
      </w:r>
      <w:r>
        <w:rPr>
          <w:snapToGrid w:val="0"/>
        </w:rPr>
        <w:t>.</w:t>
      </w:r>
      <w:r>
        <w:rPr>
          <w:snapToGrid w:val="0"/>
        </w:rPr>
        <w:tab/>
        <w:t>Devolution on death etc.</w:t>
      </w:r>
      <w:bookmarkEnd w:id="627"/>
      <w:bookmarkEnd w:id="628"/>
    </w:p>
    <w:p w14:paraId="08E095EA" w14:textId="77777777" w:rsidR="00B958E3" w:rsidRDefault="00B958E3">
      <w:pPr>
        <w:pStyle w:val="Subsection"/>
        <w:spacing w:before="140"/>
        <w:rPr>
          <w:snapToGrid w:val="0"/>
        </w:rPr>
      </w:pPr>
      <w:r>
        <w:rPr>
          <w:snapToGrid w:val="0"/>
        </w:rPr>
        <w:tab/>
        <w:t>(1)</w:t>
      </w:r>
      <w:r>
        <w:rPr>
          <w:snapToGrid w:val="0"/>
        </w:rPr>
        <w:tab/>
        <w:t xml:space="preserve">On the death, bankruptcy, insanity or liquidation of the holder of, or applicant for, a mining tenement, his legal personal representative, receiver, trustee or a liquidator in whom the property of the company of which he is liquidator has been vested, as the case may be, may lodge a devolution in the form </w:t>
      </w:r>
      <w:r>
        <w:t xml:space="preserve">of Form 28 </w:t>
      </w:r>
      <w:r>
        <w:rPr>
          <w:snapToGrid w:val="0"/>
        </w:rPr>
        <w:t>with the prescribed fee and an attested or certified copy of the document under which he derives his title.</w:t>
      </w:r>
    </w:p>
    <w:p w14:paraId="2AE3EB68" w14:textId="77777777" w:rsidR="00B958E3" w:rsidRDefault="00B958E3">
      <w:pPr>
        <w:pStyle w:val="Subsection"/>
        <w:spacing w:before="140"/>
        <w:rPr>
          <w:snapToGrid w:val="0"/>
        </w:rPr>
      </w:pPr>
      <w:r>
        <w:rPr>
          <w:snapToGrid w:val="0"/>
        </w:rPr>
        <w:tab/>
        <w:t>(2)</w:t>
      </w:r>
      <w:r>
        <w:rPr>
          <w:snapToGrid w:val="0"/>
        </w:rPr>
        <w:tab/>
        <w:t>The death, bankruptcy, insanity or liquidation of the holder of a mining tenement shall be a reason for exemption pursuant to section 102(3) of the Act.</w:t>
      </w:r>
    </w:p>
    <w:p w14:paraId="04CAAD82" w14:textId="77777777" w:rsidR="00B958E3" w:rsidRDefault="00B958E3">
      <w:pPr>
        <w:pStyle w:val="Footnotesection"/>
      </w:pPr>
      <w:r>
        <w:tab/>
        <w:t>[Regulation 102 amended: Gazette 15 Jan 2010 p. 113.]</w:t>
      </w:r>
    </w:p>
    <w:p w14:paraId="6E6EF498" w14:textId="77777777" w:rsidR="00B958E3" w:rsidRDefault="00B958E3">
      <w:pPr>
        <w:pStyle w:val="Ednotesection"/>
        <w:spacing w:before="180"/>
        <w:ind w:left="890" w:hanging="890"/>
      </w:pPr>
      <w:r>
        <w:t>[</w:t>
      </w:r>
      <w:r>
        <w:rPr>
          <w:b/>
        </w:rPr>
        <w:t>103.</w:t>
      </w:r>
      <w:r>
        <w:tab/>
        <w:t>Deleted: Gazette 3 Feb 2006 p. 524.]</w:t>
      </w:r>
    </w:p>
    <w:p w14:paraId="31AA570B" w14:textId="77777777" w:rsidR="00B958E3" w:rsidRDefault="00B958E3">
      <w:pPr>
        <w:pStyle w:val="Ednotesection"/>
        <w:spacing w:before="180"/>
        <w:ind w:left="890" w:hanging="890"/>
      </w:pPr>
      <w:r>
        <w:t>[</w:t>
      </w:r>
      <w:r>
        <w:rPr>
          <w:b/>
        </w:rPr>
        <w:t>104.</w:t>
      </w:r>
      <w:r>
        <w:tab/>
        <w:t>Deleted: Gazette 1 Feb 2013 p. 454.]</w:t>
      </w:r>
    </w:p>
    <w:p w14:paraId="6EDA0328" w14:textId="77777777" w:rsidR="00B958E3" w:rsidRDefault="00B958E3">
      <w:pPr>
        <w:pStyle w:val="Heading5"/>
      </w:pPr>
      <w:bookmarkStart w:id="629" w:name="_Toc232781376"/>
      <w:bookmarkStart w:id="630" w:name="_Toc233560864"/>
      <w:r>
        <w:rPr>
          <w:rStyle w:val="CharSectno"/>
        </w:rPr>
        <w:t>105</w:t>
      </w:r>
      <w:r>
        <w:t>.</w:t>
      </w:r>
      <w:r>
        <w:tab/>
        <w:t>Application for copy document</w:t>
      </w:r>
      <w:bookmarkEnd w:id="629"/>
      <w:bookmarkEnd w:id="630"/>
    </w:p>
    <w:p w14:paraId="3CB7FE48" w14:textId="77777777" w:rsidR="00B958E3" w:rsidRDefault="00B958E3">
      <w:pPr>
        <w:pStyle w:val="Subsection"/>
      </w:pPr>
      <w:r>
        <w:tab/>
        <w:t>(1)</w:t>
      </w:r>
      <w:r>
        <w:tab/>
        <w:t>The holder of a mining tenement may apply to the Department for a copy of the instrument of lease or licence issued in respect of the mining tenement.</w:t>
      </w:r>
    </w:p>
    <w:p w14:paraId="79A2E798" w14:textId="77777777" w:rsidR="00B958E3" w:rsidRDefault="00B958E3">
      <w:pPr>
        <w:pStyle w:val="Subsection"/>
      </w:pPr>
      <w:r>
        <w:tab/>
        <w:t>(2)</w:t>
      </w:r>
      <w:r>
        <w:tab/>
        <w:t xml:space="preserve">In the case of any other document issued by the Department, a person may apply to the Department for a copy of the document if — </w:t>
      </w:r>
    </w:p>
    <w:p w14:paraId="799BB172" w14:textId="77777777" w:rsidR="00B958E3" w:rsidRDefault="00B958E3">
      <w:pPr>
        <w:pStyle w:val="Indenta"/>
      </w:pPr>
      <w:r>
        <w:tab/>
        <w:t>(a)</w:t>
      </w:r>
      <w:r>
        <w:tab/>
        <w:t>the document was issued to the person; or</w:t>
      </w:r>
    </w:p>
    <w:p w14:paraId="64F34CBC" w14:textId="77777777" w:rsidR="00B958E3" w:rsidRDefault="00B958E3">
      <w:pPr>
        <w:pStyle w:val="Indenta"/>
      </w:pPr>
      <w:r>
        <w:tab/>
        <w:t>(b)</w:t>
      </w:r>
      <w:r>
        <w:tab/>
        <w:t>the document was issued in respect of a mining tenement and the person is the holder of the mining tenement.</w:t>
      </w:r>
    </w:p>
    <w:p w14:paraId="64D3BEE8" w14:textId="77777777" w:rsidR="00B958E3" w:rsidRDefault="00B958E3">
      <w:pPr>
        <w:pStyle w:val="Subsection"/>
      </w:pPr>
      <w:r>
        <w:lastRenderedPageBreak/>
        <w:tab/>
        <w:t>(3)</w:t>
      </w:r>
      <w:r>
        <w:tab/>
        <w:t>If an application for the issue of a copy of a document is made under this regulation in the form of Form 29 and is accompanied by the prescribed fee, a certified copy of the document is to be issued.</w:t>
      </w:r>
    </w:p>
    <w:p w14:paraId="2A4FB8BA" w14:textId="77777777" w:rsidR="00B958E3" w:rsidRDefault="00B958E3">
      <w:pPr>
        <w:pStyle w:val="Subsection"/>
      </w:pPr>
      <w:r>
        <w:tab/>
        <w:t>(4)</w:t>
      </w:r>
      <w:r>
        <w:tab/>
        <w:t>Subregulation (2) does not apply to a document issued in relation to, or in connection with, a royalty or additional rent under Part 5A of the Act.</w:t>
      </w:r>
    </w:p>
    <w:p w14:paraId="4F6E875E" w14:textId="77777777" w:rsidR="00B958E3" w:rsidRDefault="00B958E3">
      <w:pPr>
        <w:pStyle w:val="Footnotesection"/>
      </w:pPr>
      <w:r>
        <w:tab/>
        <w:t>[Regulation 105 inserted: Gazette 13 Dec 2019 p. 4237</w:t>
      </w:r>
      <w:r>
        <w:noBreakHyphen/>
        <w:t>8; amended: SL 2025/153 r. 11.]</w:t>
      </w:r>
    </w:p>
    <w:p w14:paraId="5E4C0C25" w14:textId="77777777" w:rsidR="00B958E3" w:rsidRDefault="00B958E3">
      <w:pPr>
        <w:pStyle w:val="Ednotesection"/>
      </w:pPr>
      <w:r>
        <w:t>[</w:t>
      </w:r>
      <w:r>
        <w:rPr>
          <w:b/>
        </w:rPr>
        <w:t>106-107AA.</w:t>
      </w:r>
      <w:r>
        <w:tab/>
        <w:t>Deleted: Gazette 3 Feb 2006 p. 524.]</w:t>
      </w:r>
    </w:p>
    <w:p w14:paraId="267ACFF8" w14:textId="77777777" w:rsidR="00B958E3" w:rsidRDefault="00B958E3">
      <w:pPr>
        <w:pStyle w:val="Heading5"/>
        <w:rPr>
          <w:snapToGrid w:val="0"/>
        </w:rPr>
      </w:pPr>
      <w:bookmarkStart w:id="631" w:name="_Toc232781377"/>
      <w:bookmarkStart w:id="632" w:name="_Toc233560865"/>
      <w:r>
        <w:rPr>
          <w:rStyle w:val="CharSectno"/>
        </w:rPr>
        <w:t>108</w:t>
      </w:r>
      <w:r>
        <w:rPr>
          <w:snapToGrid w:val="0"/>
        </w:rPr>
        <w:t>.</w:t>
      </w:r>
      <w:r>
        <w:rPr>
          <w:snapToGrid w:val="0"/>
        </w:rPr>
        <w:tab/>
        <w:t>Appointment of attorney</w:t>
      </w:r>
      <w:bookmarkEnd w:id="631"/>
      <w:bookmarkEnd w:id="632"/>
    </w:p>
    <w:p w14:paraId="50891F7B" w14:textId="77777777" w:rsidR="00B958E3" w:rsidRDefault="00B958E3">
      <w:pPr>
        <w:pStyle w:val="Subsection"/>
        <w:keepNext/>
        <w:rPr>
          <w:snapToGrid w:val="0"/>
        </w:rPr>
      </w:pPr>
      <w:r>
        <w:rPr>
          <w:snapToGrid w:val="0"/>
        </w:rPr>
        <w:tab/>
      </w:r>
      <w:r>
        <w:rPr>
          <w:snapToGrid w:val="0"/>
        </w:rPr>
        <w:tab/>
        <w:t xml:space="preserve">A person may appoint an attorney to act for him in dealing with any mining tenement or application therefor by lodging a power of attorney in the form </w:t>
      </w:r>
      <w:r>
        <w:t xml:space="preserve">of Form 31 </w:t>
      </w:r>
      <w:r>
        <w:rPr>
          <w:snapToGrid w:val="0"/>
        </w:rPr>
        <w:t>with the prescribed fee.</w:t>
      </w:r>
    </w:p>
    <w:p w14:paraId="378988FA" w14:textId="77777777" w:rsidR="00B958E3" w:rsidRDefault="00B958E3">
      <w:pPr>
        <w:pStyle w:val="Footnotesection"/>
      </w:pPr>
      <w:r>
        <w:tab/>
        <w:t>[Regulation 108 amended: Gazette 15 Jan 2010 p. 113.]</w:t>
      </w:r>
    </w:p>
    <w:p w14:paraId="3258A9C0" w14:textId="77777777" w:rsidR="00B958E3" w:rsidRDefault="00B958E3">
      <w:pPr>
        <w:pStyle w:val="Heading5"/>
        <w:rPr>
          <w:snapToGrid w:val="0"/>
        </w:rPr>
      </w:pPr>
      <w:bookmarkStart w:id="633" w:name="_Toc232781378"/>
      <w:bookmarkStart w:id="634" w:name="_Toc233560866"/>
      <w:r>
        <w:rPr>
          <w:rStyle w:val="CharSectno"/>
        </w:rPr>
        <w:t>109</w:t>
      </w:r>
      <w:r>
        <w:rPr>
          <w:snapToGrid w:val="0"/>
        </w:rPr>
        <w:t>.</w:t>
      </w:r>
      <w:r>
        <w:rPr>
          <w:snapToGrid w:val="0"/>
        </w:rPr>
        <w:tab/>
        <w:t>Fees and rents</w:t>
      </w:r>
      <w:bookmarkEnd w:id="633"/>
      <w:bookmarkEnd w:id="634"/>
    </w:p>
    <w:p w14:paraId="0E74F6CE" w14:textId="77777777" w:rsidR="00B958E3" w:rsidRDefault="00B958E3">
      <w:pPr>
        <w:pStyle w:val="Subsection"/>
        <w:rPr>
          <w:snapToGrid w:val="0"/>
        </w:rPr>
      </w:pPr>
      <w:r>
        <w:rPr>
          <w:snapToGrid w:val="0"/>
        </w:rPr>
        <w:tab/>
        <w:t>(1)</w:t>
      </w:r>
      <w:r>
        <w:rPr>
          <w:snapToGrid w:val="0"/>
        </w:rPr>
        <w:tab/>
        <w:t xml:space="preserve">Subject to </w:t>
      </w:r>
      <w:r>
        <w:t>subregulation</w:t>
      </w:r>
      <w:r>
        <w:rPr>
          <w:snapToGrid w:val="0"/>
        </w:rPr>
        <w:t> (2), fees payable under the Act are prescribed in</w:t>
      </w:r>
      <w:r>
        <w:t xml:space="preserve"> Schedule 2</w:t>
      </w:r>
      <w:r>
        <w:rPr>
          <w:snapToGrid w:val="0"/>
        </w:rPr>
        <w:t>.</w:t>
      </w:r>
    </w:p>
    <w:p w14:paraId="382CFE53" w14:textId="77777777" w:rsidR="00B958E3" w:rsidRDefault="00B958E3">
      <w:pPr>
        <w:pStyle w:val="Subsection"/>
        <w:rPr>
          <w:snapToGrid w:val="0"/>
        </w:rPr>
      </w:pPr>
      <w:r>
        <w:rPr>
          <w:snapToGrid w:val="0"/>
        </w:rPr>
        <w:tab/>
        <w:t>(2)</w:t>
      </w:r>
      <w:r>
        <w:rPr>
          <w:snapToGrid w:val="0"/>
        </w:rPr>
        <w:tab/>
        <w:t xml:space="preserve">The bailiff </w:t>
      </w:r>
      <w:r>
        <w:t>fees</w:t>
      </w:r>
      <w:r>
        <w:rPr>
          <w:snapToGrid w:val="0"/>
        </w:rPr>
        <w:t xml:space="preserve"> set out in </w:t>
      </w:r>
      <w:r>
        <w:t xml:space="preserve">the </w:t>
      </w:r>
      <w:r>
        <w:rPr>
          <w:i/>
          <w:iCs/>
        </w:rPr>
        <w:t>Magistrates Court (Fees) Regulations 2005</w:t>
      </w:r>
      <w:r>
        <w:t xml:space="preserve"> </w:t>
      </w:r>
      <w:r>
        <w:rPr>
          <w:snapToGrid w:val="0"/>
        </w:rPr>
        <w:t>are, so far as they are applicable, prescribed as the bailiff fees payable in relation to proceedings under the Act</w:t>
      </w:r>
      <w:r>
        <w:t xml:space="preserve"> except Part IV</w:t>
      </w:r>
      <w:r>
        <w:rPr>
          <w:snapToGrid w:val="0"/>
        </w:rPr>
        <w:t>.</w:t>
      </w:r>
    </w:p>
    <w:p w14:paraId="3125868D" w14:textId="77777777" w:rsidR="00B958E3" w:rsidRDefault="00B958E3">
      <w:pPr>
        <w:pStyle w:val="Subsection"/>
      </w:pPr>
      <w:r>
        <w:tab/>
        <w:t>(3)</w:t>
      </w:r>
      <w:r>
        <w:tab/>
        <w:t>For the purposes of the Act, the prescribed rent for a mining tenement for a year is the rent for a mining tenement of that kind set out in Schedule 2 items 1 to 8, subject to subregulation (3A).</w:t>
      </w:r>
    </w:p>
    <w:p w14:paraId="07A7A53E" w14:textId="77777777" w:rsidR="00B958E3" w:rsidRDefault="00B958E3">
      <w:pPr>
        <w:pStyle w:val="Subsection"/>
      </w:pPr>
      <w:r>
        <w:tab/>
        <w:t>(3A)</w:t>
      </w:r>
      <w:r>
        <w:tab/>
        <w:t>If a mining lease is restricted under section 110 to minerals dissolved in brine, Schedule 2 item 9 applies instead of item 8.</w:t>
      </w:r>
    </w:p>
    <w:p w14:paraId="457B0314" w14:textId="77777777" w:rsidR="00B958E3" w:rsidRDefault="00B958E3">
      <w:pPr>
        <w:pStyle w:val="Subsection"/>
      </w:pPr>
      <w:r>
        <w:lastRenderedPageBreak/>
        <w:tab/>
        <w:t>(4)</w:t>
      </w:r>
      <w:r>
        <w:tab/>
        <w:t>The prescribed rent for a mining tenement for the second and subsequent years of the term of the tenement shall be paid yearly in advance within one month after the anniversary of the date on which the term commenced.</w:t>
      </w:r>
    </w:p>
    <w:p w14:paraId="1B320204" w14:textId="77777777" w:rsidR="00B958E3" w:rsidRDefault="00B958E3">
      <w:pPr>
        <w:pStyle w:val="Footnotesection"/>
      </w:pPr>
      <w:r>
        <w:tab/>
        <w:t>[Regulation 109 inserted: Gazette 2 Oct 1987 p. 3821; amended: Gazette 4 Apr 1997 p. 1779; 2 Feb 2001 p. 713</w:t>
      </w:r>
      <w:r>
        <w:noBreakHyphen/>
        <w:t>14; 9 Mar 2007 p. 871; 15 Jan 2010 p. 136; 24 Jun 2011 p. 2511; 22 Jun 2012 p. 2792; 24 May 2019 p. 1494; 18 Jun 2019 p. 2048.]</w:t>
      </w:r>
    </w:p>
    <w:p w14:paraId="68840E92" w14:textId="77777777" w:rsidR="00B958E3" w:rsidRDefault="00B958E3">
      <w:pPr>
        <w:pStyle w:val="Ednotesection"/>
        <w:ind w:left="890" w:hanging="890"/>
      </w:pPr>
      <w:r>
        <w:t>[</w:t>
      </w:r>
      <w:r>
        <w:rPr>
          <w:b/>
        </w:rPr>
        <w:t>109A.</w:t>
      </w:r>
      <w:r>
        <w:tab/>
        <w:t>Deleted: Gazette 24 Jun 2011 p. 2511.]</w:t>
      </w:r>
    </w:p>
    <w:p w14:paraId="2D2FDCF1" w14:textId="77777777" w:rsidR="00B958E3" w:rsidRDefault="00B958E3">
      <w:pPr>
        <w:pStyle w:val="Ednotesection"/>
      </w:pPr>
      <w:r>
        <w:t>[</w:t>
      </w:r>
      <w:r>
        <w:rPr>
          <w:b/>
        </w:rPr>
        <w:t>110.</w:t>
      </w:r>
      <w:r>
        <w:tab/>
        <w:t>Deleted: Gazette 3 Feb 2006 p. 524.]</w:t>
      </w:r>
    </w:p>
    <w:p w14:paraId="203BE497" w14:textId="77777777" w:rsidR="00B958E3" w:rsidRDefault="00B958E3">
      <w:pPr>
        <w:pStyle w:val="Heading5"/>
        <w:rPr>
          <w:snapToGrid w:val="0"/>
        </w:rPr>
      </w:pPr>
      <w:bookmarkStart w:id="635" w:name="_Toc232781379"/>
      <w:bookmarkStart w:id="636" w:name="_Toc233560867"/>
      <w:r>
        <w:rPr>
          <w:rStyle w:val="CharSectno"/>
        </w:rPr>
        <w:t>111</w:t>
      </w:r>
      <w:r>
        <w:rPr>
          <w:snapToGrid w:val="0"/>
        </w:rPr>
        <w:t>.</w:t>
      </w:r>
      <w:r>
        <w:rPr>
          <w:snapToGrid w:val="0"/>
        </w:rPr>
        <w:tab/>
        <w:t>Service of notices</w:t>
      </w:r>
      <w:bookmarkEnd w:id="635"/>
      <w:bookmarkEnd w:id="636"/>
    </w:p>
    <w:p w14:paraId="34BD42EF" w14:textId="77777777" w:rsidR="00B958E3" w:rsidRDefault="00B958E3">
      <w:pPr>
        <w:pStyle w:val="Subsection"/>
        <w:rPr>
          <w:snapToGrid w:val="0"/>
        </w:rPr>
      </w:pPr>
      <w:r>
        <w:rPr>
          <w:snapToGrid w:val="0"/>
        </w:rPr>
        <w:tab/>
        <w:t>(1)</w:t>
      </w:r>
      <w:r>
        <w:rPr>
          <w:snapToGrid w:val="0"/>
        </w:rPr>
        <w:tab/>
        <w:t>Unless otherwise provided in the Act or these regulations, any notice, order, process, or other document, required or authorised under the Act or these regulations, to be given to or served upon any person, may be served —</w:t>
      </w:r>
    </w:p>
    <w:p w14:paraId="5BBD88A4" w14:textId="77777777" w:rsidR="00B958E3" w:rsidRDefault="00B958E3">
      <w:pPr>
        <w:pStyle w:val="Indenta"/>
        <w:rPr>
          <w:snapToGrid w:val="0"/>
        </w:rPr>
      </w:pPr>
      <w:r>
        <w:rPr>
          <w:snapToGrid w:val="0"/>
        </w:rPr>
        <w:tab/>
        <w:t>(a)</w:t>
      </w:r>
      <w:r>
        <w:rPr>
          <w:snapToGrid w:val="0"/>
        </w:rPr>
        <w:tab/>
        <w:t>by delivering it to such person; or</w:t>
      </w:r>
    </w:p>
    <w:p w14:paraId="112FCFCD" w14:textId="77777777" w:rsidR="00B958E3" w:rsidRDefault="00B958E3">
      <w:pPr>
        <w:pStyle w:val="Indenta"/>
        <w:rPr>
          <w:snapToGrid w:val="0"/>
        </w:rPr>
      </w:pPr>
      <w:r>
        <w:rPr>
          <w:snapToGrid w:val="0"/>
        </w:rPr>
        <w:tab/>
        <w:t>(b)</w:t>
      </w:r>
      <w:r>
        <w:rPr>
          <w:snapToGrid w:val="0"/>
        </w:rPr>
        <w:tab/>
        <w:t>by delivering it to some person apparently over the age of 16 years, at the place of abode or business of the party to be served; or</w:t>
      </w:r>
    </w:p>
    <w:p w14:paraId="7243A53D" w14:textId="77777777" w:rsidR="00B958E3" w:rsidRDefault="00B958E3">
      <w:pPr>
        <w:pStyle w:val="Indenta"/>
      </w:pPr>
      <w:r>
        <w:tab/>
        <w:t>(c)</w:t>
      </w:r>
      <w:r>
        <w:tab/>
        <w:t>by delivering it, or sending it by prepaid post to the person at the person’s last known place of abode or business; or</w:t>
      </w:r>
    </w:p>
    <w:p w14:paraId="28271716" w14:textId="3ED56F96" w:rsidR="00B958E3" w:rsidRDefault="00B958E3">
      <w:pPr>
        <w:pStyle w:val="Indenta"/>
        <w:rPr>
          <w:snapToGrid w:val="0"/>
        </w:rPr>
      </w:pPr>
      <w:r>
        <w:rPr>
          <w:snapToGrid w:val="0"/>
        </w:rPr>
        <w:tab/>
        <w:t>(d)</w:t>
      </w:r>
      <w:r>
        <w:rPr>
          <w:snapToGrid w:val="0"/>
        </w:rPr>
        <w:tab/>
        <w:t xml:space="preserve">where the party to be served is working in any mine or other works underground, by delivering it at the mine or works to any person apparently in charge of the mine or </w:t>
      </w:r>
      <w:r>
        <w:t>works; or</w:t>
      </w:r>
    </w:p>
    <w:p w14:paraId="3A3635BB" w14:textId="63DD9F00" w:rsidR="00B958E3" w:rsidRDefault="00B958E3">
      <w:pPr>
        <w:pStyle w:val="Indenta"/>
      </w:pPr>
      <w:r>
        <w:tab/>
        <w:t>(e)</w:t>
      </w:r>
      <w:r>
        <w:tab/>
        <w:t>where the party to be served is an applicant for, or the holder of, a mining tenement, by delivering it, or sending it by prepaid post, to the registered service address of the applicant or holder.</w:t>
      </w:r>
    </w:p>
    <w:p w14:paraId="7EAD7FA1" w14:textId="77777777" w:rsidR="00B958E3" w:rsidRDefault="00B958E3">
      <w:pPr>
        <w:pStyle w:val="PermNoteHeading"/>
      </w:pPr>
      <w:r>
        <w:lastRenderedPageBreak/>
        <w:tab/>
        <w:t>Note for this subregulation:</w:t>
      </w:r>
    </w:p>
    <w:p w14:paraId="61063F1E" w14:textId="77777777" w:rsidR="00B958E3" w:rsidRDefault="00B958E3">
      <w:pPr>
        <w:pStyle w:val="PermNoteText"/>
      </w:pPr>
      <w:r>
        <w:tab/>
      </w:r>
      <w:r>
        <w:tab/>
        <w:t xml:space="preserve">The </w:t>
      </w:r>
      <w:r>
        <w:rPr>
          <w:i/>
          <w:iCs/>
        </w:rPr>
        <w:t>Mining (Royalties) Regulations 2025</w:t>
      </w:r>
      <w:r>
        <w:t xml:space="preserve"> prescribe requirements for documents related to, or connected with, a royalty or additional rent under Part 5A of the Act.</w:t>
      </w:r>
    </w:p>
    <w:p w14:paraId="47B05703" w14:textId="77777777" w:rsidR="00B958E3" w:rsidRDefault="00B958E3">
      <w:pPr>
        <w:pStyle w:val="Subsection"/>
        <w:rPr>
          <w:snapToGrid w:val="0"/>
        </w:rPr>
      </w:pPr>
      <w:r>
        <w:rPr>
          <w:snapToGrid w:val="0"/>
        </w:rPr>
        <w:tab/>
        <w:t>(2)</w:t>
      </w:r>
      <w:r>
        <w:rPr>
          <w:snapToGrid w:val="0"/>
        </w:rPr>
        <w:tab/>
        <w:t>Any such notice or other document, if addressed to the owner or occupier of any land, may be served, if there is no person on the premises, by fixing it on some conspicuous part of the premises.</w:t>
      </w:r>
    </w:p>
    <w:p w14:paraId="5306E442" w14:textId="77777777" w:rsidR="00B958E3" w:rsidRDefault="00B958E3">
      <w:pPr>
        <w:pStyle w:val="Subsection"/>
        <w:rPr>
          <w:snapToGrid w:val="0"/>
        </w:rPr>
      </w:pPr>
      <w:r>
        <w:rPr>
          <w:snapToGrid w:val="0"/>
        </w:rPr>
        <w:tab/>
        <w:t>(3)</w:t>
      </w:r>
      <w:r>
        <w:rPr>
          <w:snapToGrid w:val="0"/>
        </w:rPr>
        <w:tab/>
        <w:t>Where the name of the owner or occupier is unknown, the notice may be addressed to those persons by the description of the “owner” or “occupier” of the premises (naming them) in respect of which the notice is given without further name or description.</w:t>
      </w:r>
    </w:p>
    <w:p w14:paraId="4A6F8D78" w14:textId="77777777" w:rsidR="00B958E3" w:rsidRDefault="00B958E3">
      <w:pPr>
        <w:pStyle w:val="Subsection"/>
        <w:rPr>
          <w:snapToGrid w:val="0"/>
        </w:rPr>
      </w:pPr>
      <w:r>
        <w:rPr>
          <w:snapToGrid w:val="0"/>
        </w:rPr>
        <w:tab/>
        <w:t>(4)</w:t>
      </w:r>
      <w:r>
        <w:rPr>
          <w:snapToGrid w:val="0"/>
        </w:rPr>
        <w:tab/>
        <w:t xml:space="preserve">Where in any case the practice and procedure for service of notices is not sufficiently defined in this regulation, the practice and procedure of </w:t>
      </w:r>
      <w:r>
        <w:t xml:space="preserve">the Magistrates Court in its civil jurisdiction </w:t>
      </w:r>
      <w:r>
        <w:rPr>
          <w:snapToGrid w:val="0"/>
        </w:rPr>
        <w:t>shall be adopted as far as possible.</w:t>
      </w:r>
    </w:p>
    <w:p w14:paraId="34931819" w14:textId="1BD24D5A" w:rsidR="00B958E3" w:rsidRDefault="00B958E3">
      <w:pPr>
        <w:pStyle w:val="Footnotesection"/>
      </w:pPr>
      <w:r>
        <w:tab/>
        <w:t>[Regulation 111 amended: Gazette 9 Mar 2007 p. 871; 9 Nov 2012 p. 5402; SL 2025/153 r. 12; SL 2025/183 r. 12.]</w:t>
      </w:r>
    </w:p>
    <w:p w14:paraId="0A105951" w14:textId="77777777" w:rsidR="00B958E3" w:rsidRDefault="00B958E3">
      <w:pPr>
        <w:pStyle w:val="Heading5"/>
      </w:pPr>
      <w:bookmarkStart w:id="637" w:name="_Toc232781380"/>
      <w:bookmarkStart w:id="638" w:name="_Toc233560868"/>
      <w:r>
        <w:rPr>
          <w:rStyle w:val="CharSectno"/>
        </w:rPr>
        <w:t>112</w:t>
      </w:r>
      <w:r>
        <w:t>.</w:t>
      </w:r>
      <w:r>
        <w:tab/>
        <w:t>Securities</w:t>
      </w:r>
      <w:bookmarkEnd w:id="637"/>
      <w:bookmarkEnd w:id="638"/>
    </w:p>
    <w:p w14:paraId="303F30EC" w14:textId="77777777" w:rsidR="00B958E3" w:rsidRDefault="00B958E3">
      <w:pPr>
        <w:pStyle w:val="Subsection"/>
        <w:spacing w:before="120"/>
      </w:pPr>
      <w:r>
        <w:tab/>
        <w:t>(1)</w:t>
      </w:r>
      <w:r>
        <w:tab/>
        <w:t>For the purposes of sections 52(1), 60(1), 70F(1) and 84A(1), the applicant shall lodge a security within 28 days after lodging the application to which the security relates.</w:t>
      </w:r>
    </w:p>
    <w:p w14:paraId="0344A5EE" w14:textId="77777777" w:rsidR="00B958E3" w:rsidRDefault="00B958E3">
      <w:pPr>
        <w:pStyle w:val="Subsection"/>
      </w:pPr>
      <w:r>
        <w:tab/>
        <w:t>(2)</w:t>
      </w:r>
      <w:r>
        <w:tab/>
        <w:t>For the purposes of section 126(1)(a)(ii), the amount of $5 000 is prescribed.</w:t>
      </w:r>
    </w:p>
    <w:p w14:paraId="7B9E46EB" w14:textId="77777777" w:rsidR="00B958E3" w:rsidRDefault="00B958E3">
      <w:pPr>
        <w:pStyle w:val="Subsection"/>
      </w:pPr>
      <w:r>
        <w:tab/>
        <w:t>(3)</w:t>
      </w:r>
      <w:r>
        <w:tab/>
        <w:t>For the purposes of section 126(1)(b), Form 32 is prescribed.</w:t>
      </w:r>
    </w:p>
    <w:p w14:paraId="02138CB4" w14:textId="77777777" w:rsidR="00B958E3" w:rsidRDefault="00B958E3">
      <w:pPr>
        <w:pStyle w:val="Footnotesection"/>
      </w:pPr>
      <w:r>
        <w:tab/>
        <w:t>[Regulation 112 inserted: Gazette 3 Feb 2006 p. 601; amended: Gazette 15 Jan 2010 p. 113.]</w:t>
      </w:r>
    </w:p>
    <w:p w14:paraId="43098C03" w14:textId="77777777" w:rsidR="00B958E3" w:rsidRDefault="00B958E3">
      <w:pPr>
        <w:pStyle w:val="Heading5"/>
        <w:rPr>
          <w:snapToGrid w:val="0"/>
        </w:rPr>
      </w:pPr>
      <w:bookmarkStart w:id="639" w:name="_Toc232781381"/>
      <w:bookmarkStart w:id="640" w:name="_Toc233560869"/>
      <w:r>
        <w:rPr>
          <w:rStyle w:val="CharSectno"/>
        </w:rPr>
        <w:lastRenderedPageBreak/>
        <w:t>112A</w:t>
      </w:r>
      <w:r>
        <w:rPr>
          <w:snapToGrid w:val="0"/>
        </w:rPr>
        <w:t>.</w:t>
      </w:r>
      <w:r>
        <w:rPr>
          <w:snapToGrid w:val="0"/>
        </w:rPr>
        <w:tab/>
        <w:t>Discharge of security, application for (Act s. 126(7))</w:t>
      </w:r>
      <w:bookmarkEnd w:id="639"/>
      <w:bookmarkEnd w:id="640"/>
    </w:p>
    <w:p w14:paraId="604D38E4" w14:textId="77777777" w:rsidR="00B958E3" w:rsidRDefault="00B958E3">
      <w:pPr>
        <w:pStyle w:val="Subsection"/>
        <w:keepNext/>
        <w:rPr>
          <w:snapToGrid w:val="0"/>
        </w:rPr>
      </w:pPr>
      <w:r>
        <w:rPr>
          <w:snapToGrid w:val="0"/>
        </w:rPr>
        <w:tab/>
      </w:r>
      <w:r>
        <w:rPr>
          <w:snapToGrid w:val="0"/>
        </w:rPr>
        <w:tab/>
        <w:t>An application for discharge of a security under section 126(7) shall be accompanied by —</w:t>
      </w:r>
    </w:p>
    <w:p w14:paraId="0D8C5F98" w14:textId="77777777" w:rsidR="00B958E3" w:rsidRDefault="00B958E3">
      <w:pPr>
        <w:pStyle w:val="Indenta"/>
        <w:rPr>
          <w:snapToGrid w:val="0"/>
        </w:rPr>
      </w:pPr>
      <w:r>
        <w:rPr>
          <w:snapToGrid w:val="0"/>
        </w:rPr>
        <w:tab/>
        <w:t>(a)</w:t>
      </w:r>
      <w:r>
        <w:rPr>
          <w:snapToGrid w:val="0"/>
        </w:rPr>
        <w:tab/>
        <w:t>a statutory declaration of the person subscribing, stating the extent to which that person has complied with the conditions under which the mining tenement was granted and with the provisions of the Act and regulations and giving details of the nature of that compliance; and</w:t>
      </w:r>
    </w:p>
    <w:p w14:paraId="5D3BF8BF" w14:textId="77777777" w:rsidR="00B958E3" w:rsidRDefault="00B958E3">
      <w:pPr>
        <w:pStyle w:val="Indenta"/>
        <w:keepNext/>
        <w:keepLines/>
        <w:rPr>
          <w:snapToGrid w:val="0"/>
        </w:rPr>
      </w:pPr>
      <w:r>
        <w:rPr>
          <w:snapToGrid w:val="0"/>
        </w:rPr>
        <w:tab/>
        <w:t>(b)</w:t>
      </w:r>
      <w:r>
        <w:rPr>
          <w:snapToGrid w:val="0"/>
        </w:rPr>
        <w:tab/>
        <w:t>a map showing —</w:t>
      </w:r>
    </w:p>
    <w:p w14:paraId="60C2AFDF" w14:textId="77777777" w:rsidR="00B958E3" w:rsidRDefault="00B958E3">
      <w:pPr>
        <w:pStyle w:val="Indenti"/>
        <w:rPr>
          <w:snapToGrid w:val="0"/>
        </w:rPr>
      </w:pPr>
      <w:r>
        <w:rPr>
          <w:snapToGrid w:val="0"/>
        </w:rPr>
        <w:tab/>
        <w:t>(i)</w:t>
      </w:r>
      <w:r>
        <w:rPr>
          <w:snapToGrid w:val="0"/>
        </w:rPr>
        <w:tab/>
        <w:t>the location of the workings of the person subscribing in relation to the mining tenement; and</w:t>
      </w:r>
    </w:p>
    <w:p w14:paraId="27E1DADA" w14:textId="77777777" w:rsidR="00B958E3" w:rsidRDefault="00B958E3">
      <w:pPr>
        <w:pStyle w:val="Indenti"/>
        <w:rPr>
          <w:snapToGrid w:val="0"/>
        </w:rPr>
      </w:pPr>
      <w:r>
        <w:rPr>
          <w:snapToGrid w:val="0"/>
        </w:rPr>
        <w:tab/>
        <w:t>(ii)</w:t>
      </w:r>
      <w:r>
        <w:rPr>
          <w:snapToGrid w:val="0"/>
        </w:rPr>
        <w:tab/>
        <w:t>the boundaries of the workings; and</w:t>
      </w:r>
    </w:p>
    <w:p w14:paraId="1E9592B2" w14:textId="77777777" w:rsidR="00B958E3" w:rsidRDefault="00B958E3">
      <w:pPr>
        <w:pStyle w:val="Indenti"/>
        <w:rPr>
          <w:snapToGrid w:val="0"/>
        </w:rPr>
      </w:pPr>
      <w:r>
        <w:rPr>
          <w:snapToGrid w:val="0"/>
        </w:rPr>
        <w:tab/>
        <w:t>(iii)</w:t>
      </w:r>
      <w:r>
        <w:rPr>
          <w:snapToGrid w:val="0"/>
        </w:rPr>
        <w:tab/>
        <w:t>the access routes to the workings.</w:t>
      </w:r>
    </w:p>
    <w:p w14:paraId="6B2984A9" w14:textId="77777777" w:rsidR="00B958E3" w:rsidRDefault="00B958E3">
      <w:pPr>
        <w:pStyle w:val="Footnotesection"/>
        <w:ind w:left="890" w:hanging="890"/>
      </w:pPr>
      <w:r>
        <w:tab/>
        <w:t>[Regulation 112A inserted: Gazette 2 Oct 1987 p. 3821.]</w:t>
      </w:r>
    </w:p>
    <w:p w14:paraId="32D34AF8" w14:textId="77777777" w:rsidR="00B958E3" w:rsidRDefault="00B958E3">
      <w:pPr>
        <w:pStyle w:val="Ednotesection"/>
      </w:pPr>
      <w:r>
        <w:t>[</w:t>
      </w:r>
      <w:r>
        <w:rPr>
          <w:b/>
          <w:bCs/>
        </w:rPr>
        <w:t>113.</w:t>
      </w:r>
      <w:r>
        <w:tab/>
        <w:t>Deleted: SL 2025/153 r. 13.]</w:t>
      </w:r>
    </w:p>
    <w:p w14:paraId="6EEFE46F" w14:textId="77777777" w:rsidR="00B958E3" w:rsidRDefault="00B958E3">
      <w:pPr>
        <w:pStyle w:val="Heading5"/>
      </w:pPr>
      <w:bookmarkStart w:id="641" w:name="_Toc232781382"/>
      <w:bookmarkStart w:id="642" w:name="_Toc233560870"/>
      <w:r>
        <w:rPr>
          <w:rStyle w:val="CharSectno"/>
        </w:rPr>
        <w:t>113A</w:t>
      </w:r>
      <w:r>
        <w:t>.</w:t>
      </w:r>
      <w:r>
        <w:tab/>
        <w:t>Prescribed persons before whom affidavit may be sworn (Act s. 160D)</w:t>
      </w:r>
      <w:bookmarkEnd w:id="641"/>
      <w:bookmarkEnd w:id="642"/>
    </w:p>
    <w:p w14:paraId="041B5616" w14:textId="77777777" w:rsidR="00B958E3" w:rsidRDefault="00B958E3">
      <w:pPr>
        <w:pStyle w:val="Subsection"/>
        <w:spacing w:before="180"/>
      </w:pPr>
      <w:r>
        <w:tab/>
      </w:r>
      <w:r>
        <w:tab/>
        <w:t xml:space="preserve">For the purposes of section 160D(f), the offices of — </w:t>
      </w:r>
    </w:p>
    <w:p w14:paraId="27C242DD" w14:textId="77777777" w:rsidR="00B958E3" w:rsidRDefault="00B958E3">
      <w:pPr>
        <w:pStyle w:val="Indenta"/>
      </w:pPr>
      <w:r>
        <w:tab/>
        <w:t>(a)</w:t>
      </w:r>
      <w:r>
        <w:tab/>
        <w:t>Executive Director; and</w:t>
      </w:r>
    </w:p>
    <w:p w14:paraId="628BECF4" w14:textId="77777777" w:rsidR="00B958E3" w:rsidRDefault="00B958E3">
      <w:pPr>
        <w:pStyle w:val="Indenta"/>
      </w:pPr>
      <w:r>
        <w:tab/>
        <w:t>(b)</w:t>
      </w:r>
      <w:r>
        <w:tab/>
        <w:t>General Manager Resource Tenure; and</w:t>
      </w:r>
    </w:p>
    <w:p w14:paraId="2D0E3039" w14:textId="77777777" w:rsidR="00B958E3" w:rsidRDefault="00B958E3">
      <w:pPr>
        <w:pStyle w:val="Indenta"/>
      </w:pPr>
      <w:r>
        <w:tab/>
        <w:t>(c)</w:t>
      </w:r>
      <w:r>
        <w:tab/>
        <w:t>Manager Mineral Tenure; and</w:t>
      </w:r>
    </w:p>
    <w:p w14:paraId="145CBD8C" w14:textId="77777777" w:rsidR="00B958E3" w:rsidRDefault="00B958E3">
      <w:pPr>
        <w:pStyle w:val="Indenta"/>
      </w:pPr>
      <w:r>
        <w:tab/>
        <w:t>(d)</w:t>
      </w:r>
      <w:r>
        <w:tab/>
        <w:t>Manager Mining Information Counter,</w:t>
      </w:r>
    </w:p>
    <w:p w14:paraId="44E0583C" w14:textId="77777777" w:rsidR="00B958E3" w:rsidRDefault="00B958E3">
      <w:pPr>
        <w:pStyle w:val="Subsection"/>
        <w:spacing w:before="180"/>
      </w:pPr>
      <w:r>
        <w:tab/>
      </w:r>
      <w:r>
        <w:tab/>
        <w:t>in the Resource Tenure Division of the Department are prescribed as offices and classes of offices, so that the occupants of those offices are persons before whom affidavits to be used in a warden’s court, or to be used before a warden or a mining registrar, may be sworn.</w:t>
      </w:r>
    </w:p>
    <w:p w14:paraId="6DA5CE5C" w14:textId="77777777" w:rsidR="00B958E3" w:rsidRDefault="00B958E3">
      <w:pPr>
        <w:pStyle w:val="Footnotesection"/>
      </w:pPr>
      <w:r>
        <w:lastRenderedPageBreak/>
        <w:tab/>
        <w:t>[Regulation 113A inserted: Gazette 9 Mar 2007 p. 872; amended: Gazette 18 Mar 2011 p. 920; 22 Dec 2017 p. 5991.]</w:t>
      </w:r>
    </w:p>
    <w:p w14:paraId="0CEA9417" w14:textId="77777777" w:rsidR="00B958E3" w:rsidRDefault="00B958E3">
      <w:pPr>
        <w:pStyle w:val="Heading5"/>
        <w:spacing w:before="240"/>
      </w:pPr>
      <w:bookmarkStart w:id="643" w:name="_Toc232781383"/>
      <w:bookmarkStart w:id="644" w:name="_Toc233560871"/>
      <w:r>
        <w:rPr>
          <w:rStyle w:val="CharSectno"/>
        </w:rPr>
        <w:t>113B</w:t>
      </w:r>
      <w:r>
        <w:t>.</w:t>
      </w:r>
      <w:r>
        <w:tab/>
        <w:t>Prescribed official for certified documents (Act s. 161)</w:t>
      </w:r>
      <w:bookmarkEnd w:id="643"/>
      <w:bookmarkEnd w:id="644"/>
    </w:p>
    <w:p w14:paraId="1E3FE2CA" w14:textId="77777777" w:rsidR="00B958E3" w:rsidRDefault="00B958E3">
      <w:pPr>
        <w:pStyle w:val="Subsection"/>
        <w:spacing w:before="180"/>
      </w:pPr>
      <w:r>
        <w:tab/>
      </w:r>
      <w:r>
        <w:tab/>
        <w:t>For the purposes of section 161(4)(a)(iii) the prescribed officials are —</w:t>
      </w:r>
    </w:p>
    <w:p w14:paraId="13EC2E36" w14:textId="77777777" w:rsidR="00B958E3" w:rsidRDefault="00B958E3">
      <w:pPr>
        <w:pStyle w:val="Indenta"/>
      </w:pPr>
      <w:r>
        <w:tab/>
        <w:t>(a)</w:t>
      </w:r>
      <w:r>
        <w:tab/>
        <w:t>Executive Director Resource Tenure Division in the Department;</w:t>
      </w:r>
    </w:p>
    <w:p w14:paraId="66B58463" w14:textId="77777777" w:rsidR="00B958E3" w:rsidRDefault="00B958E3">
      <w:pPr>
        <w:pStyle w:val="Indenta"/>
      </w:pPr>
      <w:r>
        <w:tab/>
        <w:t>(b)</w:t>
      </w:r>
      <w:r>
        <w:tab/>
        <w:t>General Manager Resource Tenure in the Resource Tenure Division of the Department.</w:t>
      </w:r>
    </w:p>
    <w:p w14:paraId="5CA4C1B3" w14:textId="77777777" w:rsidR="00B958E3" w:rsidRDefault="00B958E3">
      <w:pPr>
        <w:pStyle w:val="Footnotesection"/>
      </w:pPr>
      <w:r>
        <w:tab/>
        <w:t>[Regulation 113B inserted: Gazette 9 Mar 2007 p. 872; amended: Gazette 18 Mar 2011 p. 920; 22 Dec 2017 p. 5991.]</w:t>
      </w:r>
    </w:p>
    <w:p w14:paraId="37A7D3E8" w14:textId="77777777" w:rsidR="00B958E3" w:rsidRDefault="00B958E3">
      <w:pPr>
        <w:pStyle w:val="Heading5"/>
        <w:spacing w:before="240"/>
        <w:rPr>
          <w:snapToGrid w:val="0"/>
        </w:rPr>
      </w:pPr>
      <w:bookmarkStart w:id="645" w:name="_Toc232781384"/>
      <w:bookmarkStart w:id="646" w:name="_Toc233560872"/>
      <w:r>
        <w:rPr>
          <w:rStyle w:val="CharSectno"/>
        </w:rPr>
        <w:t>114</w:t>
      </w:r>
      <w:r>
        <w:rPr>
          <w:snapToGrid w:val="0"/>
        </w:rPr>
        <w:t>.</w:t>
      </w:r>
      <w:r>
        <w:rPr>
          <w:snapToGrid w:val="0"/>
        </w:rPr>
        <w:tab/>
        <w:t>Warden’s order not to be disobeyed</w:t>
      </w:r>
      <w:bookmarkEnd w:id="645"/>
      <w:bookmarkEnd w:id="646"/>
    </w:p>
    <w:p w14:paraId="3C7949FE" w14:textId="77777777" w:rsidR="00B958E3" w:rsidRDefault="00B958E3">
      <w:pPr>
        <w:pStyle w:val="Subsection"/>
        <w:spacing w:before="180"/>
        <w:rPr>
          <w:snapToGrid w:val="0"/>
        </w:rPr>
      </w:pPr>
      <w:r>
        <w:rPr>
          <w:snapToGrid w:val="0"/>
        </w:rPr>
        <w:tab/>
      </w:r>
      <w:r>
        <w:rPr>
          <w:snapToGrid w:val="0"/>
        </w:rPr>
        <w:tab/>
        <w:t>A person who disobeys a lawful order of a warden or a warden’s court commits an offence.</w:t>
      </w:r>
    </w:p>
    <w:p w14:paraId="14185F88" w14:textId="77777777" w:rsidR="00B958E3" w:rsidRDefault="00B958E3">
      <w:pPr>
        <w:pStyle w:val="Heading5"/>
        <w:spacing w:before="240"/>
        <w:rPr>
          <w:snapToGrid w:val="0"/>
        </w:rPr>
      </w:pPr>
      <w:bookmarkStart w:id="647" w:name="_Toc232781385"/>
      <w:bookmarkStart w:id="648" w:name="_Toc233560873"/>
      <w:r>
        <w:rPr>
          <w:rStyle w:val="CharSectno"/>
        </w:rPr>
        <w:t>115</w:t>
      </w:r>
      <w:r>
        <w:rPr>
          <w:snapToGrid w:val="0"/>
        </w:rPr>
        <w:t>.</w:t>
      </w:r>
      <w:r>
        <w:rPr>
          <w:snapToGrid w:val="0"/>
        </w:rPr>
        <w:tab/>
        <w:t>General penalty</w:t>
      </w:r>
      <w:bookmarkEnd w:id="647"/>
      <w:bookmarkEnd w:id="648"/>
    </w:p>
    <w:p w14:paraId="0615981C" w14:textId="77777777" w:rsidR="00B958E3" w:rsidRDefault="00B958E3">
      <w:pPr>
        <w:pStyle w:val="Subsection"/>
        <w:spacing w:before="180"/>
        <w:rPr>
          <w:snapToGrid w:val="0"/>
        </w:rPr>
      </w:pPr>
      <w:r>
        <w:rPr>
          <w:snapToGrid w:val="0"/>
        </w:rPr>
        <w:tab/>
      </w:r>
      <w:r>
        <w:rPr>
          <w:snapToGrid w:val="0"/>
        </w:rPr>
        <w:tab/>
        <w:t xml:space="preserve">A person who commits an offence against a regulation for which no penalty is provided elsewhere than in this regulation is liable to a fine not exceeding </w:t>
      </w:r>
      <w:r>
        <w:t>$10 000</w:t>
      </w:r>
      <w:r>
        <w:rPr>
          <w:snapToGrid w:val="0"/>
        </w:rPr>
        <w:t xml:space="preserve"> and if the offence is a continuing one to a fine not exceeding $1 000 for each day or part thereof during which the offence has continued.</w:t>
      </w:r>
    </w:p>
    <w:p w14:paraId="05792A64" w14:textId="77777777" w:rsidR="00B958E3" w:rsidRDefault="00B958E3">
      <w:pPr>
        <w:pStyle w:val="Footnotesection"/>
      </w:pPr>
      <w:r>
        <w:tab/>
        <w:t>[Regulation 115 amended: Gazette 31 Jul 1992 p. 3776; 17 Jan 2003 p. 107.]</w:t>
      </w:r>
    </w:p>
    <w:p w14:paraId="145BE4FE" w14:textId="77777777" w:rsidR="00B958E3" w:rsidRDefault="00B958E3">
      <w:pPr>
        <w:pStyle w:val="Heading2"/>
      </w:pPr>
      <w:bookmarkStart w:id="649" w:name="_Toc232779694"/>
      <w:bookmarkStart w:id="650" w:name="_Toc232780111"/>
      <w:bookmarkStart w:id="651" w:name="_Toc232780969"/>
      <w:bookmarkStart w:id="652" w:name="_Toc232781386"/>
      <w:bookmarkStart w:id="653" w:name="_Toc233011260"/>
      <w:bookmarkStart w:id="654" w:name="_Toc233011677"/>
      <w:bookmarkStart w:id="655" w:name="_Toc233013513"/>
      <w:bookmarkStart w:id="656" w:name="_Toc233560874"/>
      <w:r>
        <w:rPr>
          <w:rStyle w:val="CharPartNo"/>
        </w:rPr>
        <w:lastRenderedPageBreak/>
        <w:t>Part VI</w:t>
      </w:r>
      <w:r>
        <w:rPr>
          <w:rStyle w:val="CharDivNo"/>
        </w:rPr>
        <w:t> </w:t>
      </w:r>
      <w:r>
        <w:t>—</w:t>
      </w:r>
      <w:r>
        <w:rPr>
          <w:rStyle w:val="CharDivText"/>
        </w:rPr>
        <w:t> </w:t>
      </w:r>
      <w:r>
        <w:rPr>
          <w:rStyle w:val="CharPartText"/>
        </w:rPr>
        <w:t>Surveys</w:t>
      </w:r>
      <w:bookmarkEnd w:id="649"/>
      <w:bookmarkEnd w:id="650"/>
      <w:bookmarkEnd w:id="651"/>
      <w:bookmarkEnd w:id="652"/>
      <w:bookmarkEnd w:id="653"/>
      <w:bookmarkEnd w:id="654"/>
      <w:bookmarkEnd w:id="655"/>
      <w:bookmarkEnd w:id="656"/>
    </w:p>
    <w:p w14:paraId="246CB3A0" w14:textId="77777777" w:rsidR="00B958E3" w:rsidRDefault="00B958E3">
      <w:pPr>
        <w:pStyle w:val="Footnoteheading"/>
        <w:ind w:left="890"/>
        <w:rPr>
          <w:snapToGrid w:val="0"/>
        </w:rPr>
      </w:pPr>
      <w:r>
        <w:rPr>
          <w:snapToGrid w:val="0"/>
        </w:rPr>
        <w:tab/>
        <w:t>[Heading inserted: Gazette 30 May 1986 p. 1840.]</w:t>
      </w:r>
    </w:p>
    <w:p w14:paraId="7933C24F" w14:textId="77777777" w:rsidR="00B958E3" w:rsidRDefault="00B958E3">
      <w:pPr>
        <w:pStyle w:val="Heading5"/>
        <w:spacing w:before="200"/>
        <w:rPr>
          <w:snapToGrid w:val="0"/>
        </w:rPr>
      </w:pPr>
      <w:bookmarkStart w:id="657" w:name="_Toc232781387"/>
      <w:bookmarkStart w:id="658" w:name="_Toc233560875"/>
      <w:r>
        <w:rPr>
          <w:rStyle w:val="CharSectno"/>
        </w:rPr>
        <w:t>116</w:t>
      </w:r>
      <w:r>
        <w:rPr>
          <w:snapToGrid w:val="0"/>
        </w:rPr>
        <w:t>.</w:t>
      </w:r>
      <w:r>
        <w:rPr>
          <w:snapToGrid w:val="0"/>
        </w:rPr>
        <w:tab/>
        <w:t>Terms used</w:t>
      </w:r>
      <w:bookmarkEnd w:id="657"/>
      <w:bookmarkEnd w:id="658"/>
    </w:p>
    <w:p w14:paraId="51B251F3" w14:textId="77777777" w:rsidR="00B958E3" w:rsidRDefault="00B958E3">
      <w:pPr>
        <w:pStyle w:val="Subsection"/>
        <w:rPr>
          <w:snapToGrid w:val="0"/>
        </w:rPr>
      </w:pPr>
      <w:r>
        <w:rPr>
          <w:snapToGrid w:val="0"/>
        </w:rPr>
        <w:tab/>
      </w:r>
      <w:r>
        <w:rPr>
          <w:snapToGrid w:val="0"/>
        </w:rPr>
        <w:tab/>
        <w:t>In this Part, unless the contrary intention appears —</w:t>
      </w:r>
    </w:p>
    <w:p w14:paraId="40FEBDDB" w14:textId="77777777" w:rsidR="00B958E3" w:rsidRDefault="00B958E3">
      <w:pPr>
        <w:pStyle w:val="Defstart"/>
      </w:pPr>
      <w:r>
        <w:rPr>
          <w:b/>
        </w:rPr>
        <w:tab/>
      </w:r>
      <w:r>
        <w:rPr>
          <w:rStyle w:val="CharDefText"/>
        </w:rPr>
        <w:t>approved surveyor</w:t>
      </w:r>
      <w:r>
        <w:t xml:space="preserve"> means licensed surveyor who is for the time approved under regulation 117;</w:t>
      </w:r>
    </w:p>
    <w:p w14:paraId="07C64797" w14:textId="77777777" w:rsidR="00B958E3" w:rsidRDefault="00B958E3">
      <w:pPr>
        <w:pStyle w:val="Defstart"/>
      </w:pPr>
      <w:r>
        <w:rPr>
          <w:b/>
        </w:rPr>
        <w:tab/>
      </w:r>
      <w:r>
        <w:rPr>
          <w:rStyle w:val="CharDefText"/>
        </w:rPr>
        <w:t>Director</w:t>
      </w:r>
      <w:r>
        <w:t xml:space="preserve"> means the person for the time being holding or acting in the office of the Executive Director Resource Tenure Division in the Department under Part 3 of the </w:t>
      </w:r>
      <w:r>
        <w:rPr>
          <w:i/>
        </w:rPr>
        <w:t>Public Sector Management Act 1994</w:t>
      </w:r>
      <w:r>
        <w:t>;</w:t>
      </w:r>
    </w:p>
    <w:p w14:paraId="5CB514D7" w14:textId="77777777" w:rsidR="00B958E3" w:rsidRDefault="00B958E3">
      <w:pPr>
        <w:pStyle w:val="Defstart"/>
      </w:pPr>
      <w:r>
        <w:rPr>
          <w:b/>
        </w:rPr>
        <w:tab/>
      </w:r>
      <w:r>
        <w:rPr>
          <w:rStyle w:val="CharDefText"/>
        </w:rPr>
        <w:t>licensed surveyor</w:t>
      </w:r>
      <w:r>
        <w:t xml:space="preserve"> has the meaning given by section 3 of the </w:t>
      </w:r>
      <w:r>
        <w:rPr>
          <w:i/>
        </w:rPr>
        <w:t>Licensed Surveyors Act 1909</w:t>
      </w:r>
      <w:r>
        <w:t>;</w:t>
      </w:r>
    </w:p>
    <w:p w14:paraId="29ED63A8" w14:textId="77777777" w:rsidR="00B958E3" w:rsidRDefault="00B958E3">
      <w:pPr>
        <w:pStyle w:val="Defstart"/>
      </w:pPr>
      <w:r>
        <w:rPr>
          <w:b/>
        </w:rPr>
        <w:tab/>
      </w:r>
      <w:r>
        <w:rPr>
          <w:rStyle w:val="CharDefText"/>
        </w:rPr>
        <w:t>mining survey</w:t>
      </w:r>
      <w:r>
        <w:t xml:space="preserve"> means survey required under the Act or these regulations in respect of the boundaries of the area of land to which a tenement relates;</w:t>
      </w:r>
    </w:p>
    <w:p w14:paraId="1314FEEC" w14:textId="77777777" w:rsidR="00B958E3" w:rsidRDefault="00B958E3">
      <w:pPr>
        <w:pStyle w:val="Defstart"/>
      </w:pPr>
      <w:r>
        <w:rPr>
          <w:b/>
        </w:rPr>
        <w:tab/>
      </w:r>
      <w:r>
        <w:rPr>
          <w:rStyle w:val="CharDefText"/>
        </w:rPr>
        <w:t>tenement</w:t>
      </w:r>
      <w:r>
        <w:t xml:space="preserve"> means mining tenement or application therefor.</w:t>
      </w:r>
    </w:p>
    <w:p w14:paraId="278463E0" w14:textId="77777777" w:rsidR="00B958E3" w:rsidRDefault="00B958E3">
      <w:pPr>
        <w:pStyle w:val="Footnotesection"/>
      </w:pPr>
      <w:r>
        <w:tab/>
        <w:t>[Regulation 116 inserted: Gazette 30 May 1986 p. 1840; amended: Gazette 13 Oct 1995 p. 4821; 18 Mar 2011 p. 920; 22 Dec 2017 p. 5991.]</w:t>
      </w:r>
    </w:p>
    <w:p w14:paraId="1CF84E6F" w14:textId="77777777" w:rsidR="00B958E3" w:rsidRDefault="00B958E3">
      <w:pPr>
        <w:pStyle w:val="Heading5"/>
        <w:spacing w:before="200"/>
        <w:rPr>
          <w:snapToGrid w:val="0"/>
        </w:rPr>
      </w:pPr>
      <w:bookmarkStart w:id="659" w:name="_Toc232781388"/>
      <w:bookmarkStart w:id="660" w:name="_Toc233560876"/>
      <w:r>
        <w:rPr>
          <w:rStyle w:val="CharSectno"/>
        </w:rPr>
        <w:t>117</w:t>
      </w:r>
      <w:r>
        <w:rPr>
          <w:snapToGrid w:val="0"/>
        </w:rPr>
        <w:t>.</w:t>
      </w:r>
      <w:r>
        <w:rPr>
          <w:snapToGrid w:val="0"/>
        </w:rPr>
        <w:tab/>
        <w:t>Approved surveyors</w:t>
      </w:r>
      <w:bookmarkEnd w:id="659"/>
      <w:bookmarkEnd w:id="660"/>
    </w:p>
    <w:p w14:paraId="7CE5CBCA" w14:textId="77777777" w:rsidR="00B958E3" w:rsidRDefault="00B958E3">
      <w:pPr>
        <w:pStyle w:val="Subsection"/>
        <w:rPr>
          <w:snapToGrid w:val="0"/>
        </w:rPr>
      </w:pPr>
      <w:r>
        <w:rPr>
          <w:snapToGrid w:val="0"/>
        </w:rPr>
        <w:tab/>
        <w:t>(1)</w:t>
      </w:r>
      <w:r>
        <w:rPr>
          <w:snapToGrid w:val="0"/>
        </w:rPr>
        <w:tab/>
        <w:t>The Minister may from time to time —</w:t>
      </w:r>
    </w:p>
    <w:p w14:paraId="16C811ED" w14:textId="77777777" w:rsidR="00B958E3" w:rsidRDefault="00B958E3">
      <w:pPr>
        <w:pStyle w:val="Indenta"/>
        <w:rPr>
          <w:snapToGrid w:val="0"/>
        </w:rPr>
      </w:pPr>
      <w:r>
        <w:rPr>
          <w:snapToGrid w:val="0"/>
        </w:rPr>
        <w:tab/>
        <w:t>(a)</w:t>
      </w:r>
      <w:r>
        <w:rPr>
          <w:snapToGrid w:val="0"/>
        </w:rPr>
        <w:tab/>
        <w:t>approve for the purposes of this Part a person who is a licensed surveyor; and</w:t>
      </w:r>
    </w:p>
    <w:p w14:paraId="14646939" w14:textId="77777777" w:rsidR="00B958E3" w:rsidRDefault="00B958E3">
      <w:pPr>
        <w:pStyle w:val="Indenta"/>
        <w:rPr>
          <w:snapToGrid w:val="0"/>
        </w:rPr>
      </w:pPr>
      <w:r>
        <w:rPr>
          <w:snapToGrid w:val="0"/>
        </w:rPr>
        <w:tab/>
        <w:t>(b)</w:t>
      </w:r>
      <w:r>
        <w:rPr>
          <w:snapToGrid w:val="0"/>
        </w:rPr>
        <w:tab/>
        <w:t>on the recommendation of the Director given under subregulation (3), withdraw an approval given under this subregulation.</w:t>
      </w:r>
    </w:p>
    <w:p w14:paraId="6B25650E" w14:textId="77777777" w:rsidR="00B958E3" w:rsidRDefault="00B958E3">
      <w:pPr>
        <w:pStyle w:val="Subsection"/>
        <w:rPr>
          <w:snapToGrid w:val="0"/>
        </w:rPr>
      </w:pPr>
      <w:r>
        <w:rPr>
          <w:snapToGrid w:val="0"/>
        </w:rPr>
        <w:tab/>
        <w:t>(2)</w:t>
      </w:r>
      <w:r>
        <w:rPr>
          <w:snapToGrid w:val="0"/>
        </w:rPr>
        <w:tab/>
        <w:t>Subject to the Act and this Part, all mining surveys shall be carried out by approved surveyors in accordance with —</w:t>
      </w:r>
    </w:p>
    <w:p w14:paraId="14A2B084" w14:textId="77777777" w:rsidR="00B958E3" w:rsidRDefault="00B958E3">
      <w:pPr>
        <w:pStyle w:val="Indenta"/>
        <w:rPr>
          <w:snapToGrid w:val="0"/>
        </w:rPr>
      </w:pPr>
      <w:r>
        <w:rPr>
          <w:snapToGrid w:val="0"/>
        </w:rPr>
        <w:tab/>
        <w:t>(a)</w:t>
      </w:r>
      <w:r>
        <w:rPr>
          <w:snapToGrid w:val="0"/>
        </w:rPr>
        <w:tab/>
        <w:t xml:space="preserve">the </w:t>
      </w:r>
      <w:r>
        <w:rPr>
          <w:i/>
          <w:snapToGrid w:val="0"/>
        </w:rPr>
        <w:t>Licensed Surveyors Act 1909</w:t>
      </w:r>
      <w:r>
        <w:rPr>
          <w:snapToGrid w:val="0"/>
        </w:rPr>
        <w:t xml:space="preserve"> and the </w:t>
      </w:r>
      <w:r>
        <w:rPr>
          <w:i/>
          <w:snapToGrid w:val="0"/>
        </w:rPr>
        <w:t xml:space="preserve">Licensed Surveyors (General Surveying Practice) </w:t>
      </w:r>
      <w:r>
        <w:rPr>
          <w:i/>
          <w:snapToGrid w:val="0"/>
        </w:rPr>
        <w:lastRenderedPageBreak/>
        <w:t>Regulations 1961</w:t>
      </w:r>
      <w:r>
        <w:rPr>
          <w:snapToGrid w:val="0"/>
          <w:vertAlign w:val="superscript"/>
        </w:rPr>
        <w:t> 2</w:t>
      </w:r>
      <w:r>
        <w:rPr>
          <w:snapToGrid w:val="0"/>
        </w:rPr>
        <w:t xml:space="preserve"> or a procedure approved by the Director; and</w:t>
      </w:r>
    </w:p>
    <w:p w14:paraId="405A771E" w14:textId="77777777" w:rsidR="00B958E3" w:rsidRDefault="00B958E3">
      <w:pPr>
        <w:pStyle w:val="Indenta"/>
        <w:rPr>
          <w:snapToGrid w:val="0"/>
        </w:rPr>
      </w:pPr>
      <w:r>
        <w:rPr>
          <w:snapToGrid w:val="0"/>
        </w:rPr>
        <w:tab/>
        <w:t>(b)</w:t>
      </w:r>
      <w:r>
        <w:rPr>
          <w:snapToGrid w:val="0"/>
        </w:rPr>
        <w:tab/>
        <w:t>such directions as are from time to time published by the Department for the guidance of approved surveyors.</w:t>
      </w:r>
    </w:p>
    <w:p w14:paraId="69989875" w14:textId="77777777" w:rsidR="00B958E3" w:rsidRDefault="00B958E3">
      <w:pPr>
        <w:pStyle w:val="Subsection"/>
        <w:rPr>
          <w:snapToGrid w:val="0"/>
        </w:rPr>
      </w:pPr>
      <w:r>
        <w:rPr>
          <w:snapToGrid w:val="0"/>
        </w:rPr>
        <w:tab/>
        <w:t>(3)</w:t>
      </w:r>
      <w:r>
        <w:rPr>
          <w:snapToGrid w:val="0"/>
        </w:rPr>
        <w:tab/>
        <w:t>If, in the opinion of the Director, an approved surveyor has not complied with the requirements of subregulation (2), the Director may recommend to the Minister that the approval of the approved surveyor be withdrawn under subregulation (1).</w:t>
      </w:r>
    </w:p>
    <w:p w14:paraId="1E1DA330" w14:textId="77777777" w:rsidR="00B958E3" w:rsidRDefault="00B958E3">
      <w:pPr>
        <w:pStyle w:val="Subsection"/>
        <w:rPr>
          <w:snapToGrid w:val="0"/>
        </w:rPr>
      </w:pPr>
      <w:r>
        <w:rPr>
          <w:snapToGrid w:val="0"/>
        </w:rPr>
        <w:tab/>
        <w:t>(4)</w:t>
      </w:r>
      <w:r>
        <w:rPr>
          <w:snapToGrid w:val="0"/>
        </w:rPr>
        <w:tab/>
        <w:t>If an approved surveyor ceases to be a licensed surveyor, his approval is deemed to be withdrawn under subregulation (1) at the time of that cessation.</w:t>
      </w:r>
    </w:p>
    <w:p w14:paraId="720A2461" w14:textId="77777777" w:rsidR="00B958E3" w:rsidRDefault="00B958E3">
      <w:pPr>
        <w:pStyle w:val="Footnotesection"/>
      </w:pPr>
      <w:r>
        <w:tab/>
        <w:t>[Regulation 117 inserted: Gazette 30 May 1986 p. 1840; amended: Gazette 2 Jul 1993 p. 3272.]</w:t>
      </w:r>
    </w:p>
    <w:p w14:paraId="0A228312" w14:textId="77777777" w:rsidR="00B958E3" w:rsidRDefault="00B958E3">
      <w:pPr>
        <w:pStyle w:val="Heading5"/>
        <w:rPr>
          <w:snapToGrid w:val="0"/>
        </w:rPr>
      </w:pPr>
      <w:bookmarkStart w:id="661" w:name="_Toc232781389"/>
      <w:bookmarkStart w:id="662" w:name="_Toc233560877"/>
      <w:r>
        <w:rPr>
          <w:rStyle w:val="CharSectno"/>
        </w:rPr>
        <w:t>118</w:t>
      </w:r>
      <w:r>
        <w:rPr>
          <w:snapToGrid w:val="0"/>
        </w:rPr>
        <w:t>.</w:t>
      </w:r>
      <w:r>
        <w:rPr>
          <w:snapToGrid w:val="0"/>
        </w:rPr>
        <w:tab/>
        <w:t>Initiation of mining surveys</w:t>
      </w:r>
      <w:bookmarkEnd w:id="661"/>
      <w:bookmarkEnd w:id="662"/>
    </w:p>
    <w:p w14:paraId="690AF751" w14:textId="77777777" w:rsidR="00B958E3" w:rsidRDefault="00B958E3">
      <w:pPr>
        <w:pStyle w:val="Subsection"/>
        <w:rPr>
          <w:snapToGrid w:val="0"/>
        </w:rPr>
      </w:pPr>
      <w:r>
        <w:rPr>
          <w:snapToGrid w:val="0"/>
        </w:rPr>
        <w:tab/>
        <w:t>(1)</w:t>
      </w:r>
      <w:r>
        <w:rPr>
          <w:snapToGrid w:val="0"/>
        </w:rPr>
        <w:tab/>
        <w:t>Subject to subregulation (2), the Director shall —</w:t>
      </w:r>
    </w:p>
    <w:p w14:paraId="64BEDDF4" w14:textId="77777777" w:rsidR="00B958E3" w:rsidRDefault="00B958E3">
      <w:pPr>
        <w:pStyle w:val="Indenta"/>
        <w:rPr>
          <w:snapToGrid w:val="0"/>
        </w:rPr>
      </w:pPr>
      <w:r>
        <w:rPr>
          <w:snapToGrid w:val="0"/>
        </w:rPr>
        <w:tab/>
        <w:t>(a)</w:t>
      </w:r>
      <w:r>
        <w:rPr>
          <w:snapToGrid w:val="0"/>
        </w:rPr>
        <w:tab/>
        <w:t>when a mining survey is ordered to be made under section 47(1), 58(2)(b) or 70G(1) of the Act; or</w:t>
      </w:r>
    </w:p>
    <w:p w14:paraId="0955B954" w14:textId="77777777" w:rsidR="00B958E3" w:rsidRDefault="00B958E3">
      <w:pPr>
        <w:pStyle w:val="Indenta"/>
        <w:rPr>
          <w:snapToGrid w:val="0"/>
        </w:rPr>
      </w:pPr>
      <w:r>
        <w:rPr>
          <w:snapToGrid w:val="0"/>
        </w:rPr>
        <w:tab/>
        <w:t>(b)</w:t>
      </w:r>
      <w:r>
        <w:rPr>
          <w:snapToGrid w:val="0"/>
        </w:rPr>
        <w:tab/>
        <w:t>subject to section 80 of the Act, after the lodging of an application for a mining lease; or</w:t>
      </w:r>
    </w:p>
    <w:p w14:paraId="38B37D45" w14:textId="77777777" w:rsidR="00B958E3" w:rsidRDefault="00B958E3">
      <w:pPr>
        <w:pStyle w:val="Indenta"/>
        <w:rPr>
          <w:snapToGrid w:val="0"/>
        </w:rPr>
      </w:pPr>
      <w:r>
        <w:rPr>
          <w:snapToGrid w:val="0"/>
        </w:rPr>
        <w:tab/>
        <w:t>(c)</w:t>
      </w:r>
      <w:r>
        <w:rPr>
          <w:snapToGrid w:val="0"/>
        </w:rPr>
        <w:tab/>
        <w:t>subject to section 80, as read with section 90, of the Act, after the lodging of an application for a general purpose lease; or</w:t>
      </w:r>
    </w:p>
    <w:p w14:paraId="58D98AEB" w14:textId="77777777" w:rsidR="00B958E3" w:rsidRDefault="00B958E3">
      <w:pPr>
        <w:pStyle w:val="Indenta"/>
        <w:rPr>
          <w:snapToGrid w:val="0"/>
        </w:rPr>
      </w:pPr>
      <w:r>
        <w:rPr>
          <w:snapToGrid w:val="0"/>
        </w:rPr>
        <w:tab/>
        <w:t>(d)</w:t>
      </w:r>
      <w:r>
        <w:rPr>
          <w:snapToGrid w:val="0"/>
        </w:rPr>
        <w:tab/>
        <w:t xml:space="preserve">when a mining survey is requested by the Minister or a </w:t>
      </w:r>
      <w:r>
        <w:t xml:space="preserve">warden’s court </w:t>
      </w:r>
      <w:r>
        <w:rPr>
          <w:snapToGrid w:val="0"/>
        </w:rPr>
        <w:t>for the purpose of determining any matter relating to the boundaries of a tenement,</w:t>
      </w:r>
    </w:p>
    <w:p w14:paraId="2CB344D2" w14:textId="77777777" w:rsidR="00B958E3" w:rsidRDefault="00B958E3">
      <w:pPr>
        <w:pStyle w:val="Subsection"/>
        <w:rPr>
          <w:snapToGrid w:val="0"/>
        </w:rPr>
      </w:pPr>
      <w:r>
        <w:rPr>
          <w:snapToGrid w:val="0"/>
        </w:rPr>
        <w:tab/>
      </w:r>
      <w:r>
        <w:rPr>
          <w:snapToGrid w:val="0"/>
        </w:rPr>
        <w:tab/>
        <w:t>arrange for a mining survey of the relevant tenement to be made as soon as is practicable by an approved surveyor.</w:t>
      </w:r>
    </w:p>
    <w:p w14:paraId="7463F1E5" w14:textId="77777777" w:rsidR="00B958E3" w:rsidRDefault="00B958E3">
      <w:pPr>
        <w:pStyle w:val="Subsection"/>
        <w:rPr>
          <w:snapToGrid w:val="0"/>
        </w:rPr>
      </w:pPr>
      <w:r>
        <w:rPr>
          <w:snapToGrid w:val="0"/>
        </w:rPr>
        <w:tab/>
        <w:t>(2)</w:t>
      </w:r>
      <w:r>
        <w:rPr>
          <w:snapToGrid w:val="0"/>
        </w:rPr>
        <w:tab/>
        <w:t>Subregulations (1)(b) and (c) do not apply to applications lodged on or after 1 July 1991.</w:t>
      </w:r>
    </w:p>
    <w:p w14:paraId="3943D494" w14:textId="77777777" w:rsidR="00B958E3" w:rsidRDefault="00B958E3">
      <w:pPr>
        <w:pStyle w:val="Subsection"/>
        <w:rPr>
          <w:snapToGrid w:val="0"/>
        </w:rPr>
      </w:pPr>
      <w:r>
        <w:rPr>
          <w:snapToGrid w:val="0"/>
        </w:rPr>
        <w:lastRenderedPageBreak/>
        <w:tab/>
        <w:t>(3)</w:t>
      </w:r>
      <w:r>
        <w:rPr>
          <w:snapToGrid w:val="0"/>
        </w:rPr>
        <w:tab/>
        <w:t>Subject to regulation 118C, a survey of a mining lease under section 80 of the Act, or of a general purpose lease under section 90 of the Act may be arranged by the holder of the tenement and carried out at any time, but if the Director directs, by written notice given to the holder of the tenement, that a survey be arranged and carried out, the holder of the tenement must arrange for a survey to be carried out within the time specified in the notice.</w:t>
      </w:r>
    </w:p>
    <w:p w14:paraId="7A3F0B4D" w14:textId="77777777" w:rsidR="00B958E3" w:rsidRDefault="00B958E3">
      <w:pPr>
        <w:pStyle w:val="Footnotesection"/>
      </w:pPr>
      <w:r>
        <w:tab/>
        <w:t>[Regulation 118 inserted: Gazette 30 May 1986 p. 1840; amended: Gazette 21 Jun 1991 p. 3056; 24 Jun 1994 p. 2933; 9 Mar 2007 p. 873.]</w:t>
      </w:r>
    </w:p>
    <w:p w14:paraId="5FA18B7F" w14:textId="77777777" w:rsidR="00B958E3" w:rsidRDefault="00B958E3">
      <w:pPr>
        <w:pStyle w:val="Heading5"/>
        <w:rPr>
          <w:snapToGrid w:val="0"/>
        </w:rPr>
      </w:pPr>
      <w:bookmarkStart w:id="663" w:name="_Toc232781390"/>
      <w:bookmarkStart w:id="664" w:name="_Toc233560878"/>
      <w:r>
        <w:rPr>
          <w:rStyle w:val="CharSectno"/>
        </w:rPr>
        <w:t>118A</w:t>
      </w:r>
      <w:r>
        <w:rPr>
          <w:snapToGrid w:val="0"/>
        </w:rPr>
        <w:t>.</w:t>
      </w:r>
      <w:r>
        <w:rPr>
          <w:snapToGrid w:val="0"/>
        </w:rPr>
        <w:tab/>
        <w:t>Notice of proposed mining surveys</w:t>
      </w:r>
      <w:bookmarkEnd w:id="663"/>
      <w:bookmarkEnd w:id="664"/>
    </w:p>
    <w:p w14:paraId="53717129" w14:textId="27CAB317" w:rsidR="00B958E3" w:rsidRDefault="00B958E3">
      <w:pPr>
        <w:pStyle w:val="Subsection"/>
        <w:rPr>
          <w:snapToGrid w:val="0"/>
        </w:rPr>
      </w:pPr>
      <w:r>
        <w:rPr>
          <w:snapToGrid w:val="0"/>
        </w:rPr>
        <w:tab/>
        <w:t>(1)</w:t>
      </w:r>
      <w:r>
        <w:rPr>
          <w:snapToGrid w:val="0"/>
        </w:rPr>
        <w:tab/>
        <w:t xml:space="preserve">Where the Director proposes to carry out a mining survey of a tenement, the Director </w:t>
      </w:r>
      <w:r>
        <w:t>must give notice of that fact to —</w:t>
      </w:r>
    </w:p>
    <w:p w14:paraId="420F0C8F" w14:textId="77777777" w:rsidR="00B958E3" w:rsidRDefault="00B958E3">
      <w:pPr>
        <w:pStyle w:val="Indenta"/>
        <w:rPr>
          <w:snapToGrid w:val="0"/>
        </w:rPr>
      </w:pPr>
      <w:r>
        <w:rPr>
          <w:snapToGrid w:val="0"/>
        </w:rPr>
        <w:tab/>
        <w:t>(a)</w:t>
      </w:r>
      <w:r>
        <w:rPr>
          <w:snapToGrid w:val="0"/>
        </w:rPr>
        <w:tab/>
        <w:t>the applicant for or holder of the tenement concerned; and</w:t>
      </w:r>
    </w:p>
    <w:p w14:paraId="56619B8C" w14:textId="77777777" w:rsidR="00B958E3" w:rsidRDefault="00B958E3">
      <w:pPr>
        <w:pStyle w:val="Indenta"/>
        <w:rPr>
          <w:snapToGrid w:val="0"/>
        </w:rPr>
      </w:pPr>
      <w:r>
        <w:rPr>
          <w:snapToGrid w:val="0"/>
        </w:rPr>
        <w:tab/>
        <w:t>(b)</w:t>
      </w:r>
      <w:r>
        <w:rPr>
          <w:snapToGrid w:val="0"/>
        </w:rPr>
        <w:tab/>
        <w:t>an applicant for or a holder of any adjoining tenement.</w:t>
      </w:r>
    </w:p>
    <w:p w14:paraId="79991C47" w14:textId="3655F9B7" w:rsidR="00B958E3" w:rsidRDefault="00B958E3">
      <w:pPr>
        <w:pStyle w:val="Subsection"/>
        <w:rPr>
          <w:snapToGrid w:val="0"/>
        </w:rPr>
      </w:pPr>
      <w:r>
        <w:rPr>
          <w:snapToGrid w:val="0"/>
        </w:rPr>
        <w:tab/>
        <w:t>(2)</w:t>
      </w:r>
      <w:r>
        <w:rPr>
          <w:snapToGrid w:val="0"/>
        </w:rPr>
        <w:tab/>
        <w:t xml:space="preserve">Where the lessee proposes or is required to carry out a mining survey of a tenement on or after 1 July 1991, the approved surveyor who is to carry out the survey </w:t>
      </w:r>
      <w:r>
        <w:t>must give notice of that fact to</w:t>
      </w:r>
      <w:r>
        <w:rPr>
          <w:snapToGrid w:val="0"/>
        </w:rPr>
        <w:t xml:space="preserve"> an applicant or a holder of any adjoining tenement.</w:t>
      </w:r>
    </w:p>
    <w:p w14:paraId="01DEC882" w14:textId="77777777" w:rsidR="00B958E3" w:rsidRDefault="00B958E3">
      <w:pPr>
        <w:pStyle w:val="Subsection"/>
        <w:rPr>
          <w:snapToGrid w:val="0"/>
        </w:rPr>
      </w:pPr>
      <w:r>
        <w:rPr>
          <w:snapToGrid w:val="0"/>
        </w:rPr>
        <w:tab/>
        <w:t>(3)</w:t>
      </w:r>
      <w:r>
        <w:rPr>
          <w:snapToGrid w:val="0"/>
        </w:rPr>
        <w:tab/>
        <w:t>The Director shall provide an approved surveyor with the details of adjoining tenement applicants and holders for the purposes of complying with subregulation (2), when requested to do so by the approved surveyor.</w:t>
      </w:r>
    </w:p>
    <w:p w14:paraId="5ABEC851" w14:textId="478E20E6" w:rsidR="00B958E3" w:rsidRDefault="00B958E3">
      <w:pPr>
        <w:pStyle w:val="Footnotesection"/>
      </w:pPr>
      <w:r>
        <w:tab/>
        <w:t>[Regulation 118A inserted: Gazette 16 Nov 1990 p. 5729; amended: Gazette 21 Jun 1991 p. 3056; SL 2025/183 r. 13.]</w:t>
      </w:r>
    </w:p>
    <w:p w14:paraId="6417A1E5" w14:textId="77777777" w:rsidR="00B958E3" w:rsidRDefault="00B958E3">
      <w:pPr>
        <w:pStyle w:val="Heading5"/>
        <w:rPr>
          <w:snapToGrid w:val="0"/>
        </w:rPr>
      </w:pPr>
      <w:bookmarkStart w:id="665" w:name="_Toc232781391"/>
      <w:bookmarkStart w:id="666" w:name="_Toc233560879"/>
      <w:r>
        <w:rPr>
          <w:rStyle w:val="CharSectno"/>
        </w:rPr>
        <w:lastRenderedPageBreak/>
        <w:t>118B</w:t>
      </w:r>
      <w:r>
        <w:rPr>
          <w:snapToGrid w:val="0"/>
        </w:rPr>
        <w:t>.</w:t>
      </w:r>
      <w:r>
        <w:rPr>
          <w:snapToGrid w:val="0"/>
        </w:rPr>
        <w:tab/>
        <w:t>When mining surveys are to be carried out</w:t>
      </w:r>
      <w:bookmarkEnd w:id="665"/>
      <w:bookmarkEnd w:id="666"/>
    </w:p>
    <w:p w14:paraId="79AAB032" w14:textId="77777777" w:rsidR="00B958E3" w:rsidRDefault="00B958E3">
      <w:pPr>
        <w:pStyle w:val="Subsection"/>
        <w:keepNext/>
        <w:rPr>
          <w:snapToGrid w:val="0"/>
        </w:rPr>
      </w:pPr>
      <w:r>
        <w:rPr>
          <w:snapToGrid w:val="0"/>
        </w:rPr>
        <w:tab/>
      </w:r>
      <w:r>
        <w:rPr>
          <w:snapToGrid w:val="0"/>
        </w:rPr>
        <w:tab/>
        <w:t>A mining survey, in relation to a lease application lodged after 1 July 1991 —</w:t>
      </w:r>
    </w:p>
    <w:p w14:paraId="24365E7C" w14:textId="77777777" w:rsidR="00B958E3" w:rsidRDefault="00B958E3">
      <w:pPr>
        <w:pStyle w:val="Indenta"/>
        <w:rPr>
          <w:snapToGrid w:val="0"/>
        </w:rPr>
      </w:pPr>
      <w:r>
        <w:rPr>
          <w:snapToGrid w:val="0"/>
        </w:rPr>
        <w:tab/>
        <w:t>(a)</w:t>
      </w:r>
      <w:r>
        <w:rPr>
          <w:snapToGrid w:val="0"/>
        </w:rPr>
        <w:tab/>
        <w:t>shall, when required by the Director, be arranged by the applicant as soon as possible; or</w:t>
      </w:r>
    </w:p>
    <w:p w14:paraId="54D37950" w14:textId="77777777" w:rsidR="00B958E3" w:rsidRDefault="00B958E3">
      <w:pPr>
        <w:pStyle w:val="Indenta"/>
        <w:rPr>
          <w:snapToGrid w:val="0"/>
        </w:rPr>
      </w:pPr>
      <w:r>
        <w:rPr>
          <w:snapToGrid w:val="0"/>
        </w:rPr>
        <w:tab/>
        <w:t>(b)</w:t>
      </w:r>
      <w:r>
        <w:rPr>
          <w:snapToGrid w:val="0"/>
        </w:rPr>
        <w:tab/>
        <w:t>may, where the Director has not indicated that a mining survey is required at any particular time, be arranged by the applicant at any time.</w:t>
      </w:r>
    </w:p>
    <w:p w14:paraId="4FE1C9BA" w14:textId="77777777" w:rsidR="00B958E3" w:rsidRDefault="00B958E3">
      <w:pPr>
        <w:pStyle w:val="Footnotesection"/>
        <w:ind w:left="890" w:hanging="890"/>
      </w:pPr>
      <w:r>
        <w:tab/>
        <w:t>[Regulation 118B inserted: Gazette 21 Jun 1991 p. 3056.]</w:t>
      </w:r>
    </w:p>
    <w:p w14:paraId="2404D258" w14:textId="77777777" w:rsidR="00B958E3" w:rsidRDefault="00B958E3">
      <w:pPr>
        <w:pStyle w:val="Heading5"/>
        <w:rPr>
          <w:snapToGrid w:val="0"/>
        </w:rPr>
      </w:pPr>
      <w:bookmarkStart w:id="667" w:name="_Toc232781392"/>
      <w:bookmarkStart w:id="668" w:name="_Toc233560880"/>
      <w:r>
        <w:rPr>
          <w:rStyle w:val="CharSectno"/>
        </w:rPr>
        <w:t>118C</w:t>
      </w:r>
      <w:r>
        <w:rPr>
          <w:snapToGrid w:val="0"/>
        </w:rPr>
        <w:t>.</w:t>
      </w:r>
      <w:r>
        <w:rPr>
          <w:snapToGrid w:val="0"/>
        </w:rPr>
        <w:tab/>
        <w:t>Refund of certain survey fees</w:t>
      </w:r>
      <w:bookmarkEnd w:id="667"/>
      <w:bookmarkEnd w:id="668"/>
    </w:p>
    <w:p w14:paraId="6806316A" w14:textId="77777777" w:rsidR="00B958E3" w:rsidRDefault="00B958E3">
      <w:pPr>
        <w:pStyle w:val="Subsection"/>
        <w:rPr>
          <w:snapToGrid w:val="0"/>
        </w:rPr>
      </w:pPr>
      <w:r>
        <w:rPr>
          <w:snapToGrid w:val="0"/>
        </w:rPr>
        <w:tab/>
        <w:t>(1)</w:t>
      </w:r>
      <w:r>
        <w:rPr>
          <w:snapToGrid w:val="0"/>
        </w:rPr>
        <w:tab/>
        <w:t xml:space="preserve">Where a prescribed survey fee was paid under the Act before the commencement of section 28 of the </w:t>
      </w:r>
      <w:r>
        <w:rPr>
          <w:i/>
          <w:snapToGrid w:val="0"/>
        </w:rPr>
        <w:t>Mining Amendment Act 1993</w:t>
      </w:r>
      <w:r>
        <w:rPr>
          <w:snapToGrid w:val="0"/>
          <w:vertAlign w:val="superscript"/>
        </w:rPr>
        <w:t> 3</w:t>
      </w:r>
      <w:r>
        <w:rPr>
          <w:snapToGrid w:val="0"/>
        </w:rPr>
        <w:t xml:space="preserve"> but a mining survey has not yet been arranged, the Director General of Mines may, on written application by the applicant for, or holder of, the tenement concerned, refund the survey fee.</w:t>
      </w:r>
    </w:p>
    <w:p w14:paraId="50A2993B" w14:textId="77777777" w:rsidR="00B958E3" w:rsidRDefault="00B958E3">
      <w:pPr>
        <w:pStyle w:val="Subsection"/>
        <w:rPr>
          <w:snapToGrid w:val="0"/>
        </w:rPr>
      </w:pPr>
      <w:r>
        <w:rPr>
          <w:snapToGrid w:val="0"/>
        </w:rPr>
        <w:tab/>
        <w:t>(2)</w:t>
      </w:r>
      <w:r>
        <w:rPr>
          <w:snapToGrid w:val="0"/>
        </w:rPr>
        <w:tab/>
        <w:t>Where a survey fee is refunded under subregulation (1), the Director may give a written notice to the applicant or tenement holder (as the case may be) specifying a time within which a survey must be arranged.</w:t>
      </w:r>
    </w:p>
    <w:p w14:paraId="08DD5197" w14:textId="77777777" w:rsidR="00B958E3" w:rsidRDefault="00B958E3">
      <w:pPr>
        <w:pStyle w:val="Subsection"/>
        <w:rPr>
          <w:snapToGrid w:val="0"/>
        </w:rPr>
      </w:pPr>
      <w:r>
        <w:rPr>
          <w:snapToGrid w:val="0"/>
        </w:rPr>
        <w:tab/>
        <w:t>(3)</w:t>
      </w:r>
      <w:r>
        <w:rPr>
          <w:snapToGrid w:val="0"/>
        </w:rPr>
        <w:tab/>
        <w:t>Where a survey fee is refunded under subregulation (1), the applicant for, or holder of, the tenement concerned must arrange and pay for a mining survey of the tenement to be carried out by an approved surveyor —</w:t>
      </w:r>
    </w:p>
    <w:p w14:paraId="2D8FC993" w14:textId="77777777" w:rsidR="00B958E3" w:rsidRDefault="00B958E3">
      <w:pPr>
        <w:pStyle w:val="Indenta"/>
        <w:rPr>
          <w:snapToGrid w:val="0"/>
        </w:rPr>
      </w:pPr>
      <w:r>
        <w:rPr>
          <w:snapToGrid w:val="0"/>
        </w:rPr>
        <w:tab/>
        <w:t>(a)</w:t>
      </w:r>
      <w:r>
        <w:rPr>
          <w:snapToGrid w:val="0"/>
        </w:rPr>
        <w:tab/>
        <w:t>within the time period specified in a notice given under subregulation (2); or</w:t>
      </w:r>
    </w:p>
    <w:p w14:paraId="0034DD54" w14:textId="77777777" w:rsidR="00B958E3" w:rsidRDefault="00B958E3">
      <w:pPr>
        <w:pStyle w:val="Indenta"/>
        <w:rPr>
          <w:snapToGrid w:val="0"/>
        </w:rPr>
      </w:pPr>
      <w:r>
        <w:rPr>
          <w:snapToGrid w:val="0"/>
        </w:rPr>
        <w:tab/>
        <w:t>(b)</w:t>
      </w:r>
      <w:r>
        <w:rPr>
          <w:snapToGrid w:val="0"/>
        </w:rPr>
        <w:tab/>
        <w:t>if no notice is given under subregulation (2), at any time.</w:t>
      </w:r>
    </w:p>
    <w:p w14:paraId="071B9997" w14:textId="77777777" w:rsidR="00B958E3" w:rsidRDefault="00B958E3">
      <w:pPr>
        <w:pStyle w:val="Footnotesection"/>
        <w:ind w:left="890" w:hanging="890"/>
      </w:pPr>
      <w:r>
        <w:tab/>
        <w:t>[Regulation 118C inserted: Gazette 24 Jun 1994 p. 2933</w:t>
      </w:r>
      <w:r>
        <w:noBreakHyphen/>
        <w:t>4.]</w:t>
      </w:r>
    </w:p>
    <w:p w14:paraId="48DFE091" w14:textId="77777777" w:rsidR="00B958E3" w:rsidRDefault="00B958E3">
      <w:pPr>
        <w:pStyle w:val="Heading5"/>
        <w:rPr>
          <w:snapToGrid w:val="0"/>
        </w:rPr>
      </w:pPr>
      <w:bookmarkStart w:id="669" w:name="_Toc232781393"/>
      <w:bookmarkStart w:id="670" w:name="_Toc233560881"/>
      <w:r>
        <w:rPr>
          <w:rStyle w:val="CharSectno"/>
        </w:rPr>
        <w:lastRenderedPageBreak/>
        <w:t>119</w:t>
      </w:r>
      <w:r>
        <w:rPr>
          <w:snapToGrid w:val="0"/>
        </w:rPr>
        <w:t>.</w:t>
      </w:r>
      <w:r>
        <w:rPr>
          <w:snapToGrid w:val="0"/>
        </w:rPr>
        <w:tab/>
        <w:t>Boundary marks to be pointed out</w:t>
      </w:r>
      <w:bookmarkEnd w:id="669"/>
      <w:bookmarkEnd w:id="670"/>
    </w:p>
    <w:p w14:paraId="4FB6F10F" w14:textId="77777777" w:rsidR="00B958E3" w:rsidRDefault="00B958E3">
      <w:pPr>
        <w:pStyle w:val="Subsection"/>
        <w:rPr>
          <w:snapToGrid w:val="0"/>
        </w:rPr>
      </w:pPr>
      <w:r>
        <w:rPr>
          <w:snapToGrid w:val="0"/>
        </w:rPr>
        <w:tab/>
        <w:t>(1)</w:t>
      </w:r>
      <w:r>
        <w:rPr>
          <w:snapToGrid w:val="0"/>
        </w:rPr>
        <w:tab/>
        <w:t>When a mining survey is to be carried out, the applicant for or the holder of the tenement concerned who does not make himself or his agent available at a reasonable time in order to point out to the approved surveyor carrying out the mining survey his corner posts and other boundary marks commits an offence.</w:t>
      </w:r>
    </w:p>
    <w:p w14:paraId="384AA790" w14:textId="77777777" w:rsidR="00B958E3" w:rsidRDefault="00B958E3">
      <w:pPr>
        <w:pStyle w:val="Subsection"/>
        <w:rPr>
          <w:snapToGrid w:val="0"/>
        </w:rPr>
      </w:pPr>
      <w:r>
        <w:rPr>
          <w:snapToGrid w:val="0"/>
        </w:rPr>
        <w:tab/>
        <w:t>(2)</w:t>
      </w:r>
      <w:r>
        <w:rPr>
          <w:snapToGrid w:val="0"/>
        </w:rPr>
        <w:tab/>
        <w:t>Subregulation (1) does not apply where the application giving rise to the mining survey is lodged on or after 1 July 1991.</w:t>
      </w:r>
    </w:p>
    <w:p w14:paraId="230B145C" w14:textId="77777777" w:rsidR="00B958E3" w:rsidRDefault="00B958E3">
      <w:pPr>
        <w:pStyle w:val="Footnotesection"/>
        <w:ind w:left="890" w:hanging="890"/>
      </w:pPr>
      <w:r>
        <w:tab/>
        <w:t>[Regulation 119 inserted: Gazette 30 May 1986 p. 1840; amended: Gazette 21 Jun 1991 p. 3056.]</w:t>
      </w:r>
    </w:p>
    <w:p w14:paraId="7B18C71D" w14:textId="77777777" w:rsidR="00B958E3" w:rsidRDefault="00B958E3">
      <w:pPr>
        <w:pStyle w:val="Heading5"/>
        <w:spacing w:before="180"/>
        <w:rPr>
          <w:snapToGrid w:val="0"/>
        </w:rPr>
      </w:pPr>
      <w:bookmarkStart w:id="671" w:name="_Toc232781394"/>
      <w:bookmarkStart w:id="672" w:name="_Toc233560882"/>
      <w:r>
        <w:rPr>
          <w:rStyle w:val="CharSectno"/>
        </w:rPr>
        <w:t>120</w:t>
      </w:r>
      <w:r>
        <w:rPr>
          <w:snapToGrid w:val="0"/>
        </w:rPr>
        <w:t>.</w:t>
      </w:r>
      <w:r>
        <w:rPr>
          <w:snapToGrid w:val="0"/>
        </w:rPr>
        <w:tab/>
        <w:t>Adjustment of boundaries</w:t>
      </w:r>
      <w:bookmarkEnd w:id="671"/>
      <w:bookmarkEnd w:id="672"/>
    </w:p>
    <w:p w14:paraId="009B9E7F" w14:textId="77777777" w:rsidR="00B958E3" w:rsidRDefault="00B958E3">
      <w:pPr>
        <w:pStyle w:val="Subsection"/>
        <w:spacing w:before="120"/>
        <w:rPr>
          <w:snapToGrid w:val="0"/>
        </w:rPr>
      </w:pPr>
      <w:r>
        <w:rPr>
          <w:snapToGrid w:val="0"/>
        </w:rPr>
        <w:tab/>
        <w:t>(1)</w:t>
      </w:r>
      <w:r>
        <w:rPr>
          <w:snapToGrid w:val="0"/>
        </w:rPr>
        <w:tab/>
        <w:t>Subject to this regulation, an approved surveyor shall carry out a mining survey in respect of —</w:t>
      </w:r>
    </w:p>
    <w:p w14:paraId="6D1C2475" w14:textId="77777777" w:rsidR="00B958E3" w:rsidRDefault="00B958E3">
      <w:pPr>
        <w:pStyle w:val="Indenta"/>
        <w:rPr>
          <w:snapToGrid w:val="0"/>
        </w:rPr>
      </w:pPr>
      <w:r>
        <w:rPr>
          <w:snapToGrid w:val="0"/>
        </w:rPr>
        <w:tab/>
        <w:t>(a)</w:t>
      </w:r>
      <w:r>
        <w:rPr>
          <w:snapToGrid w:val="0"/>
        </w:rPr>
        <w:tab/>
        <w:t>a tenement other than an exploration licence so as to conform with —</w:t>
      </w:r>
    </w:p>
    <w:p w14:paraId="6BAF90CB" w14:textId="77777777" w:rsidR="00B958E3" w:rsidRDefault="00B958E3">
      <w:pPr>
        <w:pStyle w:val="Indenti"/>
        <w:rPr>
          <w:snapToGrid w:val="0"/>
        </w:rPr>
      </w:pPr>
      <w:r>
        <w:rPr>
          <w:snapToGrid w:val="0"/>
        </w:rPr>
        <w:tab/>
        <w:t>(i)</w:t>
      </w:r>
      <w:r>
        <w:rPr>
          <w:snapToGrid w:val="0"/>
        </w:rPr>
        <w:tab/>
        <w:t>the land indicated by the applicant in marking out that tenement; and</w:t>
      </w:r>
    </w:p>
    <w:p w14:paraId="49529D87" w14:textId="77777777" w:rsidR="00B958E3" w:rsidRDefault="00B958E3">
      <w:pPr>
        <w:pStyle w:val="Indenti"/>
        <w:rPr>
          <w:snapToGrid w:val="0"/>
        </w:rPr>
      </w:pPr>
      <w:r>
        <w:rPr>
          <w:snapToGrid w:val="0"/>
        </w:rPr>
        <w:tab/>
        <w:t>(ii)</w:t>
      </w:r>
      <w:r>
        <w:rPr>
          <w:snapToGrid w:val="0"/>
        </w:rPr>
        <w:tab/>
        <w:t>the prescribed shape referred to in section 105(1) of the Act;</w:t>
      </w:r>
    </w:p>
    <w:p w14:paraId="01721F89" w14:textId="77777777" w:rsidR="00B958E3" w:rsidRDefault="00B958E3">
      <w:pPr>
        <w:pStyle w:val="Indenta"/>
        <w:rPr>
          <w:snapToGrid w:val="0"/>
        </w:rPr>
      </w:pPr>
      <w:r>
        <w:rPr>
          <w:snapToGrid w:val="0"/>
        </w:rPr>
        <w:tab/>
      </w:r>
      <w:r>
        <w:rPr>
          <w:snapToGrid w:val="0"/>
        </w:rPr>
        <w:tab/>
        <w:t>or</w:t>
      </w:r>
    </w:p>
    <w:p w14:paraId="123075EE" w14:textId="77777777" w:rsidR="00B958E3" w:rsidRDefault="00B958E3">
      <w:pPr>
        <w:pStyle w:val="Indenta"/>
        <w:rPr>
          <w:snapToGrid w:val="0"/>
        </w:rPr>
      </w:pPr>
      <w:r>
        <w:rPr>
          <w:snapToGrid w:val="0"/>
        </w:rPr>
        <w:tab/>
        <w:t>(b)</w:t>
      </w:r>
      <w:r>
        <w:rPr>
          <w:snapToGrid w:val="0"/>
        </w:rPr>
        <w:tab/>
        <w:t>an exploration licence or an application therefor to conform with the substance of the description thereof.</w:t>
      </w:r>
    </w:p>
    <w:p w14:paraId="6828F6EA" w14:textId="77777777" w:rsidR="00B958E3" w:rsidRDefault="00B958E3">
      <w:pPr>
        <w:pStyle w:val="Subsection"/>
        <w:spacing w:before="120"/>
        <w:rPr>
          <w:snapToGrid w:val="0"/>
        </w:rPr>
      </w:pPr>
      <w:r>
        <w:rPr>
          <w:snapToGrid w:val="0"/>
        </w:rPr>
        <w:tab/>
        <w:t>(2)</w:t>
      </w:r>
      <w:r>
        <w:rPr>
          <w:snapToGrid w:val="0"/>
        </w:rPr>
        <w:tab/>
        <w:t>If, in the case of an application for a tenement other than an exploration licence, an adjustment made to achieve conformity under subregulation (1) would affect adjoining interests, the approved surveyor concerned shall survey the relevant tenement as strictly in accordance with its marking out as the circumstances permit.</w:t>
      </w:r>
    </w:p>
    <w:p w14:paraId="069550FB" w14:textId="77777777" w:rsidR="00B958E3" w:rsidRDefault="00B958E3">
      <w:pPr>
        <w:pStyle w:val="Subsection"/>
        <w:spacing w:before="120"/>
        <w:rPr>
          <w:snapToGrid w:val="0"/>
        </w:rPr>
      </w:pPr>
      <w:r>
        <w:rPr>
          <w:snapToGrid w:val="0"/>
        </w:rPr>
        <w:tab/>
        <w:t>(3)</w:t>
      </w:r>
      <w:r>
        <w:rPr>
          <w:snapToGrid w:val="0"/>
        </w:rPr>
        <w:tab/>
        <w:t>If an approved surveyor finds that a tenement being surveyed by him encroaches on another tenement having priority in application over the first</w:t>
      </w:r>
      <w:r>
        <w:rPr>
          <w:snapToGrid w:val="0"/>
        </w:rPr>
        <w:noBreakHyphen/>
        <w:t xml:space="preserve">mentioned tenement, the approved </w:t>
      </w:r>
      <w:r>
        <w:rPr>
          <w:snapToGrid w:val="0"/>
        </w:rPr>
        <w:lastRenderedPageBreak/>
        <w:t>surveyor shall excise from the area of the first</w:t>
      </w:r>
      <w:r>
        <w:rPr>
          <w:snapToGrid w:val="0"/>
        </w:rPr>
        <w:noBreakHyphen/>
        <w:t>mentioned tenement the area of that encroachment.</w:t>
      </w:r>
    </w:p>
    <w:p w14:paraId="29506070" w14:textId="77777777" w:rsidR="00B958E3" w:rsidRDefault="00B958E3">
      <w:pPr>
        <w:pStyle w:val="Subsection"/>
        <w:spacing w:before="120"/>
        <w:rPr>
          <w:snapToGrid w:val="0"/>
        </w:rPr>
      </w:pPr>
      <w:r>
        <w:rPr>
          <w:snapToGrid w:val="0"/>
        </w:rPr>
        <w:tab/>
        <w:t>(4)</w:t>
      </w:r>
      <w:r>
        <w:rPr>
          <w:snapToGrid w:val="0"/>
        </w:rPr>
        <w:tab/>
        <w:t>The Director shall provide an approved surveyor with details relating to priority of adjoining tenements, for the purposes of complying with subregulation (3), when requested to do so by the approved surveyor.</w:t>
      </w:r>
    </w:p>
    <w:p w14:paraId="0B906575" w14:textId="77777777" w:rsidR="00B958E3" w:rsidRDefault="00B958E3">
      <w:pPr>
        <w:pStyle w:val="Footnotesection"/>
        <w:spacing w:before="80"/>
        <w:ind w:left="890" w:hanging="890"/>
      </w:pPr>
      <w:r>
        <w:tab/>
        <w:t>[Regulation 120 inserted: Gazette 30 May 1986 p. 1840; amended: Gazette 21 Jun 1991 p. 3057.]</w:t>
      </w:r>
    </w:p>
    <w:p w14:paraId="3D90F8E5" w14:textId="77777777" w:rsidR="00B958E3" w:rsidRDefault="00B958E3">
      <w:pPr>
        <w:pStyle w:val="Heading5"/>
        <w:rPr>
          <w:snapToGrid w:val="0"/>
        </w:rPr>
      </w:pPr>
      <w:bookmarkStart w:id="673" w:name="_Toc232781395"/>
      <w:bookmarkStart w:id="674" w:name="_Toc233560883"/>
      <w:r>
        <w:rPr>
          <w:rStyle w:val="CharSectno"/>
        </w:rPr>
        <w:t>120A</w:t>
      </w:r>
      <w:r>
        <w:rPr>
          <w:snapToGrid w:val="0"/>
        </w:rPr>
        <w:t>.</w:t>
      </w:r>
      <w:r>
        <w:rPr>
          <w:snapToGrid w:val="0"/>
        </w:rPr>
        <w:tab/>
        <w:t>Disputes and objections in mining survey</w:t>
      </w:r>
      <w:bookmarkEnd w:id="673"/>
      <w:bookmarkEnd w:id="674"/>
    </w:p>
    <w:p w14:paraId="7DA9364A" w14:textId="77777777" w:rsidR="00B958E3" w:rsidRDefault="00B958E3">
      <w:pPr>
        <w:pStyle w:val="Subsection"/>
        <w:rPr>
          <w:snapToGrid w:val="0"/>
        </w:rPr>
      </w:pPr>
      <w:r>
        <w:rPr>
          <w:snapToGrid w:val="0"/>
        </w:rPr>
        <w:tab/>
        <w:t>(1)</w:t>
      </w:r>
      <w:r>
        <w:rPr>
          <w:snapToGrid w:val="0"/>
        </w:rPr>
        <w:tab/>
        <w:t>If a dispute arises during a mining survey concerning the position of posts or otherwise and the parties to the dispute cannot agree, the approved surveyor concerned shall —</w:t>
      </w:r>
    </w:p>
    <w:p w14:paraId="5F94B190" w14:textId="77777777" w:rsidR="00B958E3" w:rsidRDefault="00B958E3">
      <w:pPr>
        <w:pStyle w:val="Indenta"/>
        <w:rPr>
          <w:snapToGrid w:val="0"/>
        </w:rPr>
      </w:pPr>
      <w:r>
        <w:rPr>
          <w:snapToGrid w:val="0"/>
        </w:rPr>
        <w:tab/>
        <w:t>(a)</w:t>
      </w:r>
      <w:r>
        <w:rPr>
          <w:snapToGrid w:val="0"/>
        </w:rPr>
        <w:tab/>
        <w:t>forthwith report the matter to the Director at Perth; and</w:t>
      </w:r>
    </w:p>
    <w:p w14:paraId="666CC4BE" w14:textId="77777777" w:rsidR="00B958E3" w:rsidRDefault="00B958E3">
      <w:pPr>
        <w:pStyle w:val="Indenta"/>
        <w:rPr>
          <w:snapToGrid w:val="0"/>
        </w:rPr>
      </w:pPr>
      <w:r>
        <w:rPr>
          <w:snapToGrid w:val="0"/>
        </w:rPr>
        <w:tab/>
        <w:t>(b)</w:t>
      </w:r>
      <w:r>
        <w:rPr>
          <w:snapToGrid w:val="0"/>
        </w:rPr>
        <w:tab/>
        <w:t>not proceed with the mining survey pending determination of the dispute under subregulation (5).</w:t>
      </w:r>
    </w:p>
    <w:p w14:paraId="75C48848" w14:textId="77777777" w:rsidR="00B958E3" w:rsidRDefault="00B958E3">
      <w:pPr>
        <w:pStyle w:val="Subsection"/>
        <w:rPr>
          <w:snapToGrid w:val="0"/>
        </w:rPr>
      </w:pPr>
      <w:r>
        <w:rPr>
          <w:snapToGrid w:val="0"/>
        </w:rPr>
        <w:tab/>
        <w:t>(2)</w:t>
      </w:r>
      <w:r>
        <w:rPr>
          <w:snapToGrid w:val="0"/>
        </w:rPr>
        <w:tab/>
        <w:t>The Director shall, as soon as is practicable after receiving a report made to him under subregulation (1), refer the matter so reported to him to the mining registrar, together with his own report on that matter for the benefit of the warden.</w:t>
      </w:r>
    </w:p>
    <w:p w14:paraId="0FAD3B81" w14:textId="77777777" w:rsidR="00B958E3" w:rsidRDefault="00B958E3">
      <w:pPr>
        <w:pStyle w:val="Subsection"/>
        <w:rPr>
          <w:snapToGrid w:val="0"/>
        </w:rPr>
      </w:pPr>
      <w:r>
        <w:rPr>
          <w:snapToGrid w:val="0"/>
        </w:rPr>
        <w:tab/>
        <w:t>(2a)</w:t>
      </w:r>
      <w:r>
        <w:rPr>
          <w:snapToGrid w:val="0"/>
        </w:rPr>
        <w:tab/>
        <w:t>Subregulations (1) and (2) do not apply where the application giving rise to the mining survey described in subregulation (1) is lodged on or after 1 July 1991.</w:t>
      </w:r>
    </w:p>
    <w:p w14:paraId="03D07565" w14:textId="1EB7D13A" w:rsidR="00B958E3" w:rsidRDefault="00B958E3">
      <w:pPr>
        <w:pStyle w:val="Subsection"/>
        <w:rPr>
          <w:snapToGrid w:val="0"/>
        </w:rPr>
      </w:pPr>
      <w:r>
        <w:rPr>
          <w:snapToGrid w:val="0"/>
        </w:rPr>
        <w:tab/>
        <w:t>(3)</w:t>
      </w:r>
      <w:r>
        <w:rPr>
          <w:snapToGrid w:val="0"/>
        </w:rPr>
        <w:tab/>
        <w:t xml:space="preserve">After a mining survey, the Director </w:t>
      </w:r>
      <w:r>
        <w:t>must give</w:t>
      </w:r>
      <w:r>
        <w:rPr>
          <w:snapToGrid w:val="0"/>
        </w:rPr>
        <w:t xml:space="preserve"> the persons referred to in regulation 118A(1), a copy of the documents referred to in regulation 120E and a covering letter.</w:t>
      </w:r>
    </w:p>
    <w:p w14:paraId="6F3459A3" w14:textId="77777777" w:rsidR="00B958E3" w:rsidRDefault="00B958E3">
      <w:pPr>
        <w:pStyle w:val="Subsection"/>
        <w:rPr>
          <w:snapToGrid w:val="0"/>
        </w:rPr>
      </w:pPr>
      <w:r>
        <w:rPr>
          <w:snapToGrid w:val="0"/>
        </w:rPr>
        <w:tab/>
        <w:t>(3a)</w:t>
      </w:r>
      <w:r>
        <w:rPr>
          <w:snapToGrid w:val="0"/>
        </w:rPr>
        <w:tab/>
        <w:t>A person who has been served under subregulation (3) may, within 30 days of the date of the covering letter, lodge an objection as to the mining survey and the objection shall be lodged in the form of Form 16.</w:t>
      </w:r>
    </w:p>
    <w:p w14:paraId="465FBA06" w14:textId="77777777" w:rsidR="00B958E3" w:rsidRDefault="00B958E3">
      <w:pPr>
        <w:pStyle w:val="Subsection"/>
        <w:rPr>
          <w:snapToGrid w:val="0"/>
        </w:rPr>
      </w:pPr>
      <w:r>
        <w:tab/>
        <w:t>(3B)</w:t>
      </w:r>
      <w:r>
        <w:tab/>
        <w:t>An objection lodged under subregulation (3a) must be accompanied by the fee set out in Schedule 2 item 23.</w:t>
      </w:r>
    </w:p>
    <w:p w14:paraId="6170631A" w14:textId="77777777" w:rsidR="00B958E3" w:rsidRDefault="00B958E3">
      <w:pPr>
        <w:pStyle w:val="Subsection"/>
        <w:rPr>
          <w:snapToGrid w:val="0"/>
        </w:rPr>
      </w:pPr>
      <w:r>
        <w:rPr>
          <w:snapToGrid w:val="0"/>
        </w:rPr>
        <w:lastRenderedPageBreak/>
        <w:tab/>
        <w:t>(4)</w:t>
      </w:r>
      <w:r>
        <w:rPr>
          <w:snapToGrid w:val="0"/>
        </w:rPr>
        <w:tab/>
        <w:t>A dispute or objection referred or lodged under this regulation shall be heard by the warden.</w:t>
      </w:r>
    </w:p>
    <w:p w14:paraId="2F96BE01" w14:textId="77777777" w:rsidR="00B958E3" w:rsidRDefault="00B958E3">
      <w:pPr>
        <w:pStyle w:val="Subsection"/>
        <w:rPr>
          <w:snapToGrid w:val="0"/>
        </w:rPr>
      </w:pPr>
      <w:r>
        <w:rPr>
          <w:snapToGrid w:val="0"/>
        </w:rPr>
        <w:tab/>
        <w:t>(5)</w:t>
      </w:r>
      <w:r>
        <w:rPr>
          <w:snapToGrid w:val="0"/>
        </w:rPr>
        <w:tab/>
        <w:t>When the warden has heard a dispute or objection under subregulation (4), the warden’s recommendation relating to the dispute or objection must be forwarded by the warden to the Minister and the Minister must determine the dispute or objection.</w:t>
      </w:r>
    </w:p>
    <w:p w14:paraId="4503F2DF" w14:textId="6ECDD043" w:rsidR="00B958E3" w:rsidRDefault="00B958E3">
      <w:pPr>
        <w:pStyle w:val="Footnotesection"/>
        <w:ind w:left="890" w:hanging="890"/>
      </w:pPr>
      <w:r>
        <w:tab/>
        <w:t>[Regulation 120A inserted: Gazette 30 May 1986 p. 1840</w:t>
      </w:r>
      <w:r>
        <w:noBreakHyphen/>
        <w:t>1; amended: Gazette 16 Nov 1990 p. 5729; 21 Jun 1991 p. 3057; 24 Dec 1993 p. 6829; 9 Mar 2007 p. 873; 15 Jan 2010 p. 114; 18 Mar 2011 p. 920; 1 Feb 2013 p. 454; 13 Dec 2019 p. 4238; SL 2024/183 r. 5; SL 2025/183 r. 14.]</w:t>
      </w:r>
    </w:p>
    <w:p w14:paraId="43892BEE" w14:textId="77777777" w:rsidR="00B958E3" w:rsidRDefault="00B958E3">
      <w:pPr>
        <w:pStyle w:val="Heading5"/>
        <w:rPr>
          <w:snapToGrid w:val="0"/>
        </w:rPr>
      </w:pPr>
      <w:bookmarkStart w:id="675" w:name="_Toc232781396"/>
      <w:bookmarkStart w:id="676" w:name="_Toc233560884"/>
      <w:r>
        <w:rPr>
          <w:rStyle w:val="CharSectno"/>
        </w:rPr>
        <w:t>120B</w:t>
      </w:r>
      <w:r>
        <w:rPr>
          <w:snapToGrid w:val="0"/>
        </w:rPr>
        <w:t>.</w:t>
      </w:r>
      <w:r>
        <w:rPr>
          <w:snapToGrid w:val="0"/>
        </w:rPr>
        <w:tab/>
        <w:t>Cost of travelling</w:t>
      </w:r>
      <w:bookmarkEnd w:id="675"/>
      <w:bookmarkEnd w:id="676"/>
    </w:p>
    <w:p w14:paraId="006717EA" w14:textId="77777777" w:rsidR="00B958E3" w:rsidRDefault="00B958E3">
      <w:pPr>
        <w:pStyle w:val="Subsection"/>
        <w:rPr>
          <w:snapToGrid w:val="0"/>
        </w:rPr>
      </w:pPr>
      <w:r>
        <w:rPr>
          <w:snapToGrid w:val="0"/>
        </w:rPr>
        <w:tab/>
      </w:r>
      <w:r>
        <w:rPr>
          <w:snapToGrid w:val="0"/>
        </w:rPr>
        <w:tab/>
        <w:t>When an applicant for or the holder of an isolated tenement requests that the relevant mining survey be expedited, that applicant or holder shall pay such contribution as the Director approves towards meeting the cost of any travelling undertaken in order to meet that request.</w:t>
      </w:r>
    </w:p>
    <w:p w14:paraId="0E0D264E" w14:textId="77777777" w:rsidR="00B958E3" w:rsidRDefault="00B958E3">
      <w:pPr>
        <w:pStyle w:val="Footnotesection"/>
        <w:ind w:left="890" w:hanging="890"/>
      </w:pPr>
      <w:r>
        <w:tab/>
        <w:t>[Regulation 120B inserted: Gazette 30 May 1986 p. 1841.]</w:t>
      </w:r>
    </w:p>
    <w:p w14:paraId="29833DF4" w14:textId="77777777" w:rsidR="00B958E3" w:rsidRDefault="00B958E3">
      <w:pPr>
        <w:pStyle w:val="Heading5"/>
        <w:rPr>
          <w:snapToGrid w:val="0"/>
        </w:rPr>
      </w:pPr>
      <w:bookmarkStart w:id="677" w:name="_Toc232781397"/>
      <w:bookmarkStart w:id="678" w:name="_Toc233560885"/>
      <w:r>
        <w:rPr>
          <w:rStyle w:val="CharSectno"/>
        </w:rPr>
        <w:t>120C</w:t>
      </w:r>
      <w:r>
        <w:rPr>
          <w:snapToGrid w:val="0"/>
        </w:rPr>
        <w:t>.</w:t>
      </w:r>
      <w:r>
        <w:rPr>
          <w:snapToGrid w:val="0"/>
        </w:rPr>
        <w:tab/>
        <w:t>Correction of errors or omissions</w:t>
      </w:r>
      <w:bookmarkEnd w:id="677"/>
      <w:bookmarkEnd w:id="678"/>
    </w:p>
    <w:p w14:paraId="2AEC83A7" w14:textId="77777777" w:rsidR="00B958E3" w:rsidRDefault="00B958E3">
      <w:pPr>
        <w:pStyle w:val="Subsection"/>
        <w:rPr>
          <w:snapToGrid w:val="0"/>
        </w:rPr>
      </w:pPr>
      <w:r>
        <w:rPr>
          <w:snapToGrid w:val="0"/>
        </w:rPr>
        <w:tab/>
        <w:t>(1)</w:t>
      </w:r>
      <w:r>
        <w:rPr>
          <w:snapToGrid w:val="0"/>
        </w:rPr>
        <w:tab/>
        <w:t>The Director may request an approved surveyor to correct any errors or omissions in a mining survey carried out by the approved surveyor.</w:t>
      </w:r>
    </w:p>
    <w:p w14:paraId="4E836AB2" w14:textId="77777777" w:rsidR="00B958E3" w:rsidRDefault="00B958E3">
      <w:pPr>
        <w:pStyle w:val="Subsection"/>
        <w:rPr>
          <w:snapToGrid w:val="0"/>
        </w:rPr>
      </w:pPr>
      <w:r>
        <w:rPr>
          <w:snapToGrid w:val="0"/>
        </w:rPr>
        <w:tab/>
        <w:t>(2)</w:t>
      </w:r>
      <w:r>
        <w:rPr>
          <w:snapToGrid w:val="0"/>
        </w:rPr>
        <w:tab/>
        <w:t>If the approved surveyor to whom a request is made under subregulation (1) does not promptly comply with the request, the Director may request another approved surveyor to correct the errors or omissions concerned.</w:t>
      </w:r>
    </w:p>
    <w:p w14:paraId="22A0FE04" w14:textId="77777777" w:rsidR="00B958E3" w:rsidRDefault="00B958E3">
      <w:pPr>
        <w:pStyle w:val="Subsection"/>
        <w:rPr>
          <w:snapToGrid w:val="0"/>
        </w:rPr>
      </w:pPr>
      <w:r>
        <w:rPr>
          <w:snapToGrid w:val="0"/>
        </w:rPr>
        <w:tab/>
        <w:t>(3)</w:t>
      </w:r>
      <w:r>
        <w:rPr>
          <w:snapToGrid w:val="0"/>
        </w:rPr>
        <w:tab/>
        <w:t xml:space="preserve">If a mining survey has not been completed by an approved surveyor in accordance with these regulations or areas have been incorrectly computed by an approved surveyor, but the Director does not wish to reject the mining survey concerned, </w:t>
      </w:r>
      <w:r>
        <w:rPr>
          <w:snapToGrid w:val="0"/>
        </w:rPr>
        <w:lastRenderedPageBreak/>
        <w:t>the Director may request another approved surveyor to complete that mining survey in accordance with these regulations or to correct the computations, as the case requires.</w:t>
      </w:r>
    </w:p>
    <w:p w14:paraId="153DA0A5" w14:textId="77777777" w:rsidR="00B958E3" w:rsidRDefault="00B958E3">
      <w:pPr>
        <w:pStyle w:val="Subsection"/>
        <w:rPr>
          <w:snapToGrid w:val="0"/>
        </w:rPr>
      </w:pPr>
      <w:r>
        <w:rPr>
          <w:snapToGrid w:val="0"/>
        </w:rPr>
        <w:tab/>
        <w:t>(4)</w:t>
      </w:r>
      <w:r>
        <w:rPr>
          <w:snapToGrid w:val="0"/>
        </w:rPr>
        <w:tab/>
        <w:t>The cost of correction or completion in compliance with a request made under subregulation (2) or (3) is a debt due to the Minister by the approved surveyor —</w:t>
      </w:r>
    </w:p>
    <w:p w14:paraId="78488E77" w14:textId="77777777" w:rsidR="00B958E3" w:rsidRDefault="00B958E3">
      <w:pPr>
        <w:pStyle w:val="Indenta"/>
        <w:rPr>
          <w:snapToGrid w:val="0"/>
        </w:rPr>
      </w:pPr>
      <w:r>
        <w:rPr>
          <w:snapToGrid w:val="0"/>
        </w:rPr>
        <w:tab/>
        <w:t>(a)</w:t>
      </w:r>
      <w:r>
        <w:rPr>
          <w:snapToGrid w:val="0"/>
        </w:rPr>
        <w:tab/>
        <w:t>to whom the relevant request was made under subregulation (1); or</w:t>
      </w:r>
    </w:p>
    <w:p w14:paraId="128E51BC" w14:textId="77777777" w:rsidR="00B958E3" w:rsidRDefault="00B958E3">
      <w:pPr>
        <w:pStyle w:val="Indenta"/>
        <w:keepNext/>
        <w:rPr>
          <w:snapToGrid w:val="0"/>
        </w:rPr>
      </w:pPr>
      <w:r>
        <w:rPr>
          <w:snapToGrid w:val="0"/>
        </w:rPr>
        <w:tab/>
        <w:t>(b)</w:t>
      </w:r>
      <w:r>
        <w:rPr>
          <w:snapToGrid w:val="0"/>
        </w:rPr>
        <w:tab/>
        <w:t>who did not complete a mining survey, or who made incorrect computations, within the meaning of subregulation (2),</w:t>
      </w:r>
    </w:p>
    <w:p w14:paraId="78E25F5A" w14:textId="77777777" w:rsidR="00B958E3" w:rsidRDefault="00B958E3">
      <w:pPr>
        <w:pStyle w:val="Subsection"/>
        <w:rPr>
          <w:snapToGrid w:val="0"/>
        </w:rPr>
      </w:pPr>
      <w:r>
        <w:rPr>
          <w:snapToGrid w:val="0"/>
        </w:rPr>
        <w:tab/>
      </w:r>
      <w:r>
        <w:rPr>
          <w:snapToGrid w:val="0"/>
        </w:rPr>
        <w:tab/>
        <w:t>as the case requires, and may be recovered from that approved surveyor by the Minister by action in a court of competent jurisdiction.</w:t>
      </w:r>
    </w:p>
    <w:p w14:paraId="1F70F988" w14:textId="77777777" w:rsidR="00B958E3" w:rsidRDefault="00B958E3">
      <w:pPr>
        <w:pStyle w:val="Footnotesection"/>
      </w:pPr>
      <w:r>
        <w:tab/>
        <w:t>[Regulation 120C inserted: Gazette 30 May 1986 p. 1841; amended: Gazette 21 Jun 1991 p. 3057.]</w:t>
      </w:r>
    </w:p>
    <w:p w14:paraId="4C21975E" w14:textId="77777777" w:rsidR="00B958E3" w:rsidRDefault="00B958E3">
      <w:pPr>
        <w:pStyle w:val="Heading5"/>
        <w:rPr>
          <w:snapToGrid w:val="0"/>
        </w:rPr>
      </w:pPr>
      <w:bookmarkStart w:id="679" w:name="_Toc232781398"/>
      <w:bookmarkStart w:id="680" w:name="_Toc233560886"/>
      <w:r>
        <w:rPr>
          <w:rStyle w:val="CharSectno"/>
        </w:rPr>
        <w:t>120D</w:t>
      </w:r>
      <w:r>
        <w:rPr>
          <w:snapToGrid w:val="0"/>
        </w:rPr>
        <w:t>.</w:t>
      </w:r>
      <w:r>
        <w:rPr>
          <w:snapToGrid w:val="0"/>
        </w:rPr>
        <w:tab/>
        <w:t>Cost of check surveys and of correction of errors to be met by approved surveyors</w:t>
      </w:r>
      <w:bookmarkEnd w:id="679"/>
      <w:bookmarkEnd w:id="680"/>
    </w:p>
    <w:p w14:paraId="3FB8DD7F" w14:textId="77777777" w:rsidR="00B958E3" w:rsidRDefault="00B958E3">
      <w:pPr>
        <w:pStyle w:val="Subsection"/>
        <w:rPr>
          <w:snapToGrid w:val="0"/>
        </w:rPr>
      </w:pPr>
      <w:r>
        <w:rPr>
          <w:snapToGrid w:val="0"/>
        </w:rPr>
        <w:tab/>
      </w:r>
      <w:r>
        <w:rPr>
          <w:snapToGrid w:val="0"/>
        </w:rPr>
        <w:tab/>
        <w:t>If an independent check survey requested by the Director within 2 years of the completion of a mining survey shows that unacceptable errors or omissions are present in the mining survey, the cost of that check survey and of correcting those errors or omissions is a debt due to the Minister by the approved surveyor who carried out the mining survey and may be recovered from that approved surveyor by the Minister by action in a court of competent jurisdiction.</w:t>
      </w:r>
    </w:p>
    <w:p w14:paraId="32161DA4" w14:textId="77777777" w:rsidR="00B958E3" w:rsidRDefault="00B958E3">
      <w:pPr>
        <w:pStyle w:val="Footnotesection"/>
      </w:pPr>
      <w:r>
        <w:tab/>
        <w:t>[Regulation 120D inserted: Gazette 30 May 1986 p. 1841.]</w:t>
      </w:r>
    </w:p>
    <w:p w14:paraId="157BE184" w14:textId="77777777" w:rsidR="00B958E3" w:rsidRDefault="00B958E3">
      <w:pPr>
        <w:pStyle w:val="Heading5"/>
        <w:rPr>
          <w:snapToGrid w:val="0"/>
        </w:rPr>
      </w:pPr>
      <w:bookmarkStart w:id="681" w:name="_Toc232781399"/>
      <w:bookmarkStart w:id="682" w:name="_Toc233560887"/>
      <w:r>
        <w:rPr>
          <w:rStyle w:val="CharSectno"/>
        </w:rPr>
        <w:lastRenderedPageBreak/>
        <w:t>120E</w:t>
      </w:r>
      <w:r>
        <w:rPr>
          <w:snapToGrid w:val="0"/>
        </w:rPr>
        <w:t>.</w:t>
      </w:r>
      <w:r>
        <w:rPr>
          <w:snapToGrid w:val="0"/>
        </w:rPr>
        <w:tab/>
        <w:t>Report of surveyed tenements to be prepared</w:t>
      </w:r>
      <w:bookmarkEnd w:id="681"/>
      <w:bookmarkEnd w:id="682"/>
    </w:p>
    <w:p w14:paraId="4C873CA0" w14:textId="77777777" w:rsidR="00B958E3" w:rsidRDefault="00B958E3">
      <w:pPr>
        <w:pStyle w:val="Subsection"/>
        <w:keepNext/>
        <w:rPr>
          <w:snapToGrid w:val="0"/>
        </w:rPr>
      </w:pPr>
      <w:r>
        <w:rPr>
          <w:snapToGrid w:val="0"/>
        </w:rPr>
        <w:tab/>
      </w:r>
      <w:r>
        <w:rPr>
          <w:snapToGrid w:val="0"/>
        </w:rPr>
        <w:tab/>
        <w:t xml:space="preserve">An approved surveyor shall cause to be prepared, for each tenement surveyed by him, a report in </w:t>
      </w:r>
      <w:r>
        <w:t xml:space="preserve">the form of Form 44 </w:t>
      </w:r>
      <w:r>
        <w:rPr>
          <w:snapToGrid w:val="0"/>
        </w:rPr>
        <w:t>and shall cause that report to be lodged.</w:t>
      </w:r>
    </w:p>
    <w:p w14:paraId="7B2D9E63" w14:textId="77777777" w:rsidR="00B958E3" w:rsidRDefault="00B958E3">
      <w:pPr>
        <w:pStyle w:val="Footnotesection"/>
      </w:pPr>
      <w:r>
        <w:tab/>
        <w:t>[Regulation 120E inserted: Gazette 5 Jul 1991 p. 3359; amended: Gazette 15 Jan 2010 p. 114; 18 Mar 2011 p. 920.]</w:t>
      </w:r>
    </w:p>
    <w:p w14:paraId="20223B1F" w14:textId="77777777" w:rsidR="00B958E3" w:rsidRDefault="00B958E3">
      <w:pPr>
        <w:pStyle w:val="Heading2"/>
      </w:pPr>
      <w:bookmarkStart w:id="683" w:name="_Toc232779708"/>
      <w:bookmarkStart w:id="684" w:name="_Toc232780125"/>
      <w:bookmarkStart w:id="685" w:name="_Toc232780983"/>
      <w:bookmarkStart w:id="686" w:name="_Toc232781400"/>
      <w:bookmarkStart w:id="687" w:name="_Toc233011274"/>
      <w:bookmarkStart w:id="688" w:name="_Toc233011691"/>
      <w:bookmarkStart w:id="689" w:name="_Toc233013527"/>
      <w:bookmarkStart w:id="690" w:name="_Toc233560888"/>
      <w:r>
        <w:rPr>
          <w:rStyle w:val="CharPartNo"/>
        </w:rPr>
        <w:lastRenderedPageBreak/>
        <w:t>Part VIA</w:t>
      </w:r>
      <w:r>
        <w:t> — </w:t>
      </w:r>
      <w:r>
        <w:rPr>
          <w:rStyle w:val="CharPartText"/>
        </w:rPr>
        <w:t>Inspectors</w:t>
      </w:r>
      <w:bookmarkEnd w:id="683"/>
      <w:bookmarkEnd w:id="684"/>
      <w:bookmarkEnd w:id="685"/>
      <w:bookmarkEnd w:id="686"/>
      <w:bookmarkEnd w:id="687"/>
      <w:bookmarkEnd w:id="688"/>
      <w:bookmarkEnd w:id="689"/>
      <w:bookmarkEnd w:id="690"/>
    </w:p>
    <w:p w14:paraId="5C42D12D" w14:textId="77777777" w:rsidR="00B958E3" w:rsidRDefault="00B958E3">
      <w:pPr>
        <w:pStyle w:val="Footnoteheading"/>
        <w:ind w:left="890"/>
        <w:rPr>
          <w:snapToGrid w:val="0"/>
        </w:rPr>
      </w:pPr>
      <w:r>
        <w:rPr>
          <w:snapToGrid w:val="0"/>
        </w:rPr>
        <w:tab/>
        <w:t>[Heading inserted: Gazette 24 Jun 1994 p. 2934.]</w:t>
      </w:r>
    </w:p>
    <w:p w14:paraId="0A5F9F0A" w14:textId="77777777" w:rsidR="00B958E3" w:rsidRDefault="00B958E3">
      <w:pPr>
        <w:pStyle w:val="Heading3"/>
      </w:pPr>
      <w:bookmarkStart w:id="691" w:name="_Toc232779709"/>
      <w:bookmarkStart w:id="692" w:name="_Toc232780126"/>
      <w:bookmarkStart w:id="693" w:name="_Toc232780984"/>
      <w:bookmarkStart w:id="694" w:name="_Toc232781401"/>
      <w:bookmarkStart w:id="695" w:name="_Toc233011275"/>
      <w:bookmarkStart w:id="696" w:name="_Toc233011692"/>
      <w:bookmarkStart w:id="697" w:name="_Toc233013528"/>
      <w:bookmarkStart w:id="698" w:name="_Toc233560889"/>
      <w:r>
        <w:rPr>
          <w:rStyle w:val="CharDivNo"/>
        </w:rPr>
        <w:t>Division 1</w:t>
      </w:r>
      <w:r>
        <w:rPr>
          <w:snapToGrid w:val="0"/>
        </w:rPr>
        <w:t> — </w:t>
      </w:r>
      <w:r>
        <w:rPr>
          <w:rStyle w:val="CharDivText"/>
        </w:rPr>
        <w:t>Inspectors</w:t>
      </w:r>
      <w:bookmarkEnd w:id="691"/>
      <w:bookmarkEnd w:id="692"/>
      <w:bookmarkEnd w:id="693"/>
      <w:bookmarkEnd w:id="694"/>
      <w:bookmarkEnd w:id="695"/>
      <w:bookmarkEnd w:id="696"/>
      <w:bookmarkEnd w:id="697"/>
      <w:bookmarkEnd w:id="698"/>
    </w:p>
    <w:p w14:paraId="1165077F" w14:textId="77777777" w:rsidR="00B958E3" w:rsidRDefault="00B958E3">
      <w:pPr>
        <w:pStyle w:val="Footnoteheading"/>
        <w:ind w:left="890"/>
        <w:rPr>
          <w:snapToGrid w:val="0"/>
        </w:rPr>
      </w:pPr>
      <w:r>
        <w:rPr>
          <w:snapToGrid w:val="0"/>
        </w:rPr>
        <w:tab/>
        <w:t>[Heading inserted: Gazette 24 Jun 1994 p. 2934.]</w:t>
      </w:r>
    </w:p>
    <w:p w14:paraId="6BDD43D6" w14:textId="77777777" w:rsidR="00B958E3" w:rsidRDefault="00B958E3">
      <w:pPr>
        <w:pStyle w:val="Heading5"/>
        <w:rPr>
          <w:snapToGrid w:val="0"/>
        </w:rPr>
      </w:pPr>
      <w:bookmarkStart w:id="699" w:name="_Toc232781402"/>
      <w:bookmarkStart w:id="700" w:name="_Toc233560890"/>
      <w:r>
        <w:rPr>
          <w:rStyle w:val="CharSectno"/>
        </w:rPr>
        <w:t>120F</w:t>
      </w:r>
      <w:r>
        <w:rPr>
          <w:snapToGrid w:val="0"/>
        </w:rPr>
        <w:t>.</w:t>
      </w:r>
      <w:r>
        <w:rPr>
          <w:snapToGrid w:val="0"/>
        </w:rPr>
        <w:tab/>
        <w:t>Assignment of inspectors for environmental purpose</w:t>
      </w:r>
      <w:bookmarkEnd w:id="699"/>
      <w:bookmarkEnd w:id="700"/>
    </w:p>
    <w:p w14:paraId="22806B7F" w14:textId="77777777" w:rsidR="00B958E3" w:rsidRDefault="00B958E3">
      <w:pPr>
        <w:pStyle w:val="Subsection"/>
        <w:rPr>
          <w:snapToGrid w:val="0"/>
        </w:rPr>
      </w:pPr>
      <w:r>
        <w:rPr>
          <w:snapToGrid w:val="0"/>
        </w:rPr>
        <w:tab/>
        <w:t>(1)</w:t>
      </w:r>
      <w:r>
        <w:rPr>
          <w:snapToGrid w:val="0"/>
        </w:rPr>
        <w:tab/>
        <w:t>The Director General of Mines may assign an inspector appointed under section 11 to carry out the duties and to exercise the powers set out in this Part.</w:t>
      </w:r>
    </w:p>
    <w:p w14:paraId="33A89944" w14:textId="77777777" w:rsidR="00B958E3" w:rsidRDefault="00B958E3">
      <w:pPr>
        <w:pStyle w:val="Subsection"/>
        <w:rPr>
          <w:snapToGrid w:val="0"/>
        </w:rPr>
      </w:pPr>
      <w:r>
        <w:rPr>
          <w:snapToGrid w:val="0"/>
        </w:rPr>
        <w:tab/>
        <w:t>(2)</w:t>
      </w:r>
      <w:r>
        <w:rPr>
          <w:snapToGrid w:val="0"/>
        </w:rPr>
        <w:tab/>
        <w:t>Where the Director General of Mines has assigned an inspector under subregulation (1), the Director General must issue the inspector with a certificate of assignment which states —</w:t>
      </w:r>
    </w:p>
    <w:p w14:paraId="660C8D08" w14:textId="77777777" w:rsidR="00B958E3" w:rsidRDefault="00B958E3">
      <w:pPr>
        <w:pStyle w:val="Indenta"/>
        <w:rPr>
          <w:snapToGrid w:val="0"/>
        </w:rPr>
      </w:pPr>
      <w:r>
        <w:rPr>
          <w:snapToGrid w:val="0"/>
        </w:rPr>
        <w:tab/>
        <w:t>(a)</w:t>
      </w:r>
      <w:r>
        <w:rPr>
          <w:snapToGrid w:val="0"/>
        </w:rPr>
        <w:tab/>
        <w:t>that the inspector is authorised to carry out those duties and exercise those powers set out in this Part; and</w:t>
      </w:r>
    </w:p>
    <w:p w14:paraId="0A8B691D" w14:textId="77777777" w:rsidR="00B958E3" w:rsidRDefault="00B958E3">
      <w:pPr>
        <w:pStyle w:val="Indenta"/>
        <w:rPr>
          <w:snapToGrid w:val="0"/>
        </w:rPr>
      </w:pPr>
      <w:r>
        <w:rPr>
          <w:snapToGrid w:val="0"/>
        </w:rPr>
        <w:tab/>
        <w:t>(b)</w:t>
      </w:r>
      <w:r>
        <w:rPr>
          <w:snapToGrid w:val="0"/>
        </w:rPr>
        <w:tab/>
        <w:t>that the inspector to whom the certificate is issued is entitled to act in the capacity of —</w:t>
      </w:r>
    </w:p>
    <w:p w14:paraId="214C4505" w14:textId="77777777" w:rsidR="00B958E3" w:rsidRDefault="00B958E3">
      <w:pPr>
        <w:pStyle w:val="Indenti"/>
        <w:rPr>
          <w:snapToGrid w:val="0"/>
        </w:rPr>
      </w:pPr>
      <w:r>
        <w:rPr>
          <w:snapToGrid w:val="0"/>
        </w:rPr>
        <w:tab/>
        <w:t>(i)</w:t>
      </w:r>
      <w:r>
        <w:rPr>
          <w:snapToGrid w:val="0"/>
        </w:rPr>
        <w:tab/>
        <w:t>an inspector; or</w:t>
      </w:r>
    </w:p>
    <w:p w14:paraId="06008F3C" w14:textId="77777777" w:rsidR="00B958E3" w:rsidRDefault="00B958E3">
      <w:pPr>
        <w:pStyle w:val="Indenti"/>
        <w:rPr>
          <w:snapToGrid w:val="0"/>
        </w:rPr>
      </w:pPr>
      <w:r>
        <w:rPr>
          <w:snapToGrid w:val="0"/>
        </w:rPr>
        <w:tab/>
        <w:t>(ii)</w:t>
      </w:r>
      <w:r>
        <w:rPr>
          <w:snapToGrid w:val="0"/>
        </w:rPr>
        <w:tab/>
        <w:t>a senior inspector,</w:t>
      </w:r>
    </w:p>
    <w:p w14:paraId="5E83B009" w14:textId="77777777" w:rsidR="00B958E3" w:rsidRDefault="00B958E3">
      <w:pPr>
        <w:pStyle w:val="Indenta"/>
        <w:rPr>
          <w:snapToGrid w:val="0"/>
        </w:rPr>
      </w:pPr>
      <w:r>
        <w:rPr>
          <w:snapToGrid w:val="0"/>
        </w:rPr>
        <w:tab/>
      </w:r>
      <w:r>
        <w:rPr>
          <w:snapToGrid w:val="0"/>
        </w:rPr>
        <w:tab/>
        <w:t>as the case may be.</w:t>
      </w:r>
    </w:p>
    <w:p w14:paraId="7D052ECB" w14:textId="77777777" w:rsidR="00B958E3" w:rsidRDefault="00B958E3">
      <w:pPr>
        <w:pStyle w:val="Subsection"/>
        <w:rPr>
          <w:snapToGrid w:val="0"/>
        </w:rPr>
      </w:pPr>
      <w:r>
        <w:rPr>
          <w:snapToGrid w:val="0"/>
        </w:rPr>
        <w:tab/>
        <w:t>(3)</w:t>
      </w:r>
      <w:r>
        <w:rPr>
          <w:snapToGrid w:val="0"/>
        </w:rPr>
        <w:tab/>
        <w:t>When an inspector or a senior inspector enters a mining tenement, he or she must produce the certificate to the holder of the mining tenement if asked to do so by the holder.</w:t>
      </w:r>
    </w:p>
    <w:p w14:paraId="4AE126AB" w14:textId="77777777" w:rsidR="00B958E3" w:rsidRDefault="00B958E3">
      <w:pPr>
        <w:pStyle w:val="Subsection"/>
        <w:rPr>
          <w:snapToGrid w:val="0"/>
        </w:rPr>
      </w:pPr>
      <w:r>
        <w:rPr>
          <w:snapToGrid w:val="0"/>
        </w:rPr>
        <w:tab/>
        <w:t>(4)</w:t>
      </w:r>
      <w:r>
        <w:rPr>
          <w:snapToGrid w:val="0"/>
        </w:rPr>
        <w:tab/>
        <w:t>When an inspector or a senior inspector enters a mine, he or she must produce the certificate to the mine manager or the person ostensibly in charge of the mine if asked to do so.</w:t>
      </w:r>
    </w:p>
    <w:p w14:paraId="3A9550F4" w14:textId="77777777" w:rsidR="00B958E3" w:rsidRDefault="00B958E3">
      <w:pPr>
        <w:pStyle w:val="Subsection"/>
        <w:rPr>
          <w:snapToGrid w:val="0"/>
        </w:rPr>
      </w:pPr>
      <w:r>
        <w:rPr>
          <w:snapToGrid w:val="0"/>
        </w:rPr>
        <w:tab/>
        <w:t>(5)</w:t>
      </w:r>
      <w:r>
        <w:rPr>
          <w:snapToGrid w:val="0"/>
        </w:rPr>
        <w:tab/>
        <w:t xml:space="preserve">A reference in this Part to an </w:t>
      </w:r>
      <w:r>
        <w:rPr>
          <w:rStyle w:val="CharDefText"/>
        </w:rPr>
        <w:t>inspector</w:t>
      </w:r>
      <w:r>
        <w:rPr>
          <w:b/>
          <w:snapToGrid w:val="0"/>
        </w:rPr>
        <w:t xml:space="preserve"> </w:t>
      </w:r>
      <w:r>
        <w:rPr>
          <w:snapToGrid w:val="0"/>
        </w:rPr>
        <w:t xml:space="preserve">or a </w:t>
      </w:r>
      <w:r>
        <w:rPr>
          <w:rStyle w:val="CharDefText"/>
        </w:rPr>
        <w:t>senior inspector</w:t>
      </w:r>
      <w:r>
        <w:rPr>
          <w:snapToGrid w:val="0"/>
        </w:rPr>
        <w:t xml:space="preserve"> is a reference to the holder of a certificate under subregulation (1).</w:t>
      </w:r>
    </w:p>
    <w:p w14:paraId="0D4F6A86" w14:textId="77777777" w:rsidR="00B958E3" w:rsidRDefault="00B958E3">
      <w:pPr>
        <w:pStyle w:val="Footnotesection"/>
      </w:pPr>
      <w:r>
        <w:tab/>
        <w:t>[Regulation 120F inserted: Gazette 24 Jun 1994 p. 2934.]</w:t>
      </w:r>
    </w:p>
    <w:p w14:paraId="3AB64DE7" w14:textId="77777777" w:rsidR="00B958E3" w:rsidRDefault="00B958E3">
      <w:pPr>
        <w:pStyle w:val="Heading5"/>
        <w:rPr>
          <w:snapToGrid w:val="0"/>
        </w:rPr>
      </w:pPr>
      <w:bookmarkStart w:id="701" w:name="_Toc232781403"/>
      <w:bookmarkStart w:id="702" w:name="_Toc233560891"/>
      <w:r>
        <w:rPr>
          <w:rStyle w:val="CharSectno"/>
        </w:rPr>
        <w:lastRenderedPageBreak/>
        <w:t>120G</w:t>
      </w:r>
      <w:r>
        <w:rPr>
          <w:snapToGrid w:val="0"/>
        </w:rPr>
        <w:t>.</w:t>
      </w:r>
      <w:r>
        <w:rPr>
          <w:snapToGrid w:val="0"/>
        </w:rPr>
        <w:tab/>
        <w:t>Inspectors may enter mining tenement or mine</w:t>
      </w:r>
      <w:bookmarkEnd w:id="701"/>
      <w:bookmarkEnd w:id="702"/>
    </w:p>
    <w:p w14:paraId="7ED76BBC" w14:textId="77777777" w:rsidR="00B958E3" w:rsidRDefault="00B958E3">
      <w:pPr>
        <w:pStyle w:val="Subsection"/>
        <w:rPr>
          <w:snapToGrid w:val="0"/>
        </w:rPr>
      </w:pPr>
      <w:r>
        <w:rPr>
          <w:snapToGrid w:val="0"/>
        </w:rPr>
        <w:tab/>
        <w:t>(1)</w:t>
      </w:r>
      <w:r>
        <w:rPr>
          <w:snapToGrid w:val="0"/>
        </w:rPr>
        <w:tab/>
        <w:t>An inspector or a senior inspector may enter, inspect and inquire in respect of any mining tenement or mine —</w:t>
      </w:r>
    </w:p>
    <w:p w14:paraId="294CFCD1" w14:textId="77777777" w:rsidR="00B958E3" w:rsidRDefault="00B958E3">
      <w:pPr>
        <w:pStyle w:val="Indenta"/>
        <w:rPr>
          <w:snapToGrid w:val="0"/>
        </w:rPr>
      </w:pPr>
      <w:r>
        <w:rPr>
          <w:snapToGrid w:val="0"/>
        </w:rPr>
        <w:tab/>
        <w:t>(a)</w:t>
      </w:r>
      <w:r>
        <w:rPr>
          <w:snapToGrid w:val="0"/>
        </w:rPr>
        <w:tab/>
        <w:t>to establish the condition of that mining tenement or mine; or</w:t>
      </w:r>
    </w:p>
    <w:p w14:paraId="098B9899" w14:textId="77777777" w:rsidR="00B958E3" w:rsidRDefault="00B958E3">
      <w:pPr>
        <w:pStyle w:val="Indenta"/>
        <w:rPr>
          <w:snapToGrid w:val="0"/>
        </w:rPr>
      </w:pPr>
      <w:r>
        <w:rPr>
          <w:snapToGrid w:val="0"/>
        </w:rPr>
        <w:tab/>
        <w:t>(b)</w:t>
      </w:r>
      <w:r>
        <w:rPr>
          <w:snapToGrid w:val="0"/>
        </w:rPr>
        <w:tab/>
        <w:t>for any purpose related to the protection of the environment.</w:t>
      </w:r>
    </w:p>
    <w:p w14:paraId="4B69E1AD" w14:textId="77777777" w:rsidR="00B958E3" w:rsidRDefault="00B958E3">
      <w:pPr>
        <w:pStyle w:val="Subsection"/>
        <w:rPr>
          <w:snapToGrid w:val="0"/>
        </w:rPr>
      </w:pPr>
      <w:r>
        <w:rPr>
          <w:snapToGrid w:val="0"/>
        </w:rPr>
        <w:tab/>
        <w:t>(2)</w:t>
      </w:r>
      <w:r>
        <w:rPr>
          <w:snapToGrid w:val="0"/>
        </w:rPr>
        <w:tab/>
        <w:t>An inspector or a senior inspector may be accompanied by any person thought to be necessary by that inspector or senior inspector when entering a mining tenement or mine under subregulation (1), but the inspector or senior inspector, or person chosen to accompany him or her, must not unnecessarily impede or obstruct any operations.</w:t>
      </w:r>
    </w:p>
    <w:p w14:paraId="38037740" w14:textId="77777777" w:rsidR="00B958E3" w:rsidRDefault="00B958E3">
      <w:pPr>
        <w:pStyle w:val="Subsection"/>
        <w:rPr>
          <w:snapToGrid w:val="0"/>
        </w:rPr>
      </w:pPr>
      <w:r>
        <w:rPr>
          <w:snapToGrid w:val="0"/>
        </w:rPr>
        <w:tab/>
        <w:t>(3)</w:t>
      </w:r>
      <w:r>
        <w:rPr>
          <w:snapToGrid w:val="0"/>
        </w:rPr>
        <w:tab/>
        <w:t>A person who refuses entry to an inspector or a senior inspector, or who fails within a reasonable time to furnish an inspector or a senior inspector with the means to enter a mining tenement or mine that the inspector or senior inspector wishes to enter, commits an offence.</w:t>
      </w:r>
    </w:p>
    <w:p w14:paraId="78029E13" w14:textId="77777777" w:rsidR="00B958E3" w:rsidRDefault="00B958E3">
      <w:pPr>
        <w:pStyle w:val="Footnotesection"/>
      </w:pPr>
      <w:r>
        <w:tab/>
        <w:t>[Regulation 120G inserted: Gazette 24 Jun 1994 p. 2934</w:t>
      </w:r>
      <w:r>
        <w:noBreakHyphen/>
        <w:t>5.]</w:t>
      </w:r>
    </w:p>
    <w:p w14:paraId="17773837" w14:textId="77777777" w:rsidR="00B958E3" w:rsidRDefault="00B958E3">
      <w:pPr>
        <w:pStyle w:val="Heading3"/>
      </w:pPr>
      <w:bookmarkStart w:id="703" w:name="_Toc232779712"/>
      <w:bookmarkStart w:id="704" w:name="_Toc232780129"/>
      <w:bookmarkStart w:id="705" w:name="_Toc232780987"/>
      <w:bookmarkStart w:id="706" w:name="_Toc232781404"/>
      <w:bookmarkStart w:id="707" w:name="_Toc233011278"/>
      <w:bookmarkStart w:id="708" w:name="_Toc233011695"/>
      <w:bookmarkStart w:id="709" w:name="_Toc233013531"/>
      <w:bookmarkStart w:id="710" w:name="_Toc233560892"/>
      <w:r>
        <w:rPr>
          <w:rStyle w:val="CharDivNo"/>
        </w:rPr>
        <w:t>Division 2</w:t>
      </w:r>
      <w:r>
        <w:rPr>
          <w:snapToGrid w:val="0"/>
        </w:rPr>
        <w:t> — </w:t>
      </w:r>
      <w:r>
        <w:rPr>
          <w:rStyle w:val="CharDivText"/>
        </w:rPr>
        <w:t>Directions to modify mining operations</w:t>
      </w:r>
      <w:bookmarkEnd w:id="703"/>
      <w:bookmarkEnd w:id="704"/>
      <w:bookmarkEnd w:id="705"/>
      <w:bookmarkEnd w:id="706"/>
      <w:bookmarkEnd w:id="707"/>
      <w:bookmarkEnd w:id="708"/>
      <w:bookmarkEnd w:id="709"/>
      <w:bookmarkEnd w:id="710"/>
    </w:p>
    <w:p w14:paraId="53B44C74" w14:textId="77777777" w:rsidR="00B958E3" w:rsidRDefault="00B958E3">
      <w:pPr>
        <w:pStyle w:val="Footnoteheading"/>
        <w:ind w:left="890"/>
        <w:rPr>
          <w:snapToGrid w:val="0"/>
        </w:rPr>
      </w:pPr>
      <w:r>
        <w:rPr>
          <w:snapToGrid w:val="0"/>
        </w:rPr>
        <w:tab/>
        <w:t>[Heading inserted: Gazette 24 Jun 1994 p. 2935.]</w:t>
      </w:r>
    </w:p>
    <w:p w14:paraId="46E5DA01" w14:textId="77777777" w:rsidR="00B958E3" w:rsidRDefault="00B958E3">
      <w:pPr>
        <w:pStyle w:val="Heading5"/>
        <w:rPr>
          <w:snapToGrid w:val="0"/>
        </w:rPr>
      </w:pPr>
      <w:bookmarkStart w:id="711" w:name="_Toc232781405"/>
      <w:bookmarkStart w:id="712" w:name="_Toc233560893"/>
      <w:r>
        <w:rPr>
          <w:rStyle w:val="CharSectno"/>
        </w:rPr>
        <w:t>120H</w:t>
      </w:r>
      <w:r>
        <w:rPr>
          <w:snapToGrid w:val="0"/>
        </w:rPr>
        <w:t>.</w:t>
      </w:r>
      <w:r>
        <w:rPr>
          <w:snapToGrid w:val="0"/>
        </w:rPr>
        <w:tab/>
        <w:t>Inspectors may issue directions</w:t>
      </w:r>
      <w:bookmarkEnd w:id="711"/>
      <w:bookmarkEnd w:id="712"/>
    </w:p>
    <w:p w14:paraId="7AE9265C" w14:textId="77777777" w:rsidR="00B958E3" w:rsidRDefault="00B958E3">
      <w:pPr>
        <w:pStyle w:val="Subsection"/>
        <w:rPr>
          <w:snapToGrid w:val="0"/>
        </w:rPr>
      </w:pPr>
      <w:r>
        <w:rPr>
          <w:snapToGrid w:val="0"/>
        </w:rPr>
        <w:tab/>
      </w:r>
      <w:r>
        <w:rPr>
          <w:snapToGrid w:val="0"/>
        </w:rPr>
        <w:tab/>
        <w:t>If an inspector or a senior inspector is of the opinion that a mine, or any activity in connection with that mine is likely to have or is having a significant adverse effect on the environment, that inspector or senior inspector may issue a written direction to modify mining operations to the mining tenement holder —</w:t>
      </w:r>
    </w:p>
    <w:p w14:paraId="5D719AFF" w14:textId="77777777" w:rsidR="00B958E3" w:rsidRDefault="00B958E3">
      <w:pPr>
        <w:pStyle w:val="Indenta"/>
        <w:rPr>
          <w:snapToGrid w:val="0"/>
        </w:rPr>
      </w:pPr>
      <w:r>
        <w:rPr>
          <w:snapToGrid w:val="0"/>
        </w:rPr>
        <w:tab/>
        <w:t>(a)</w:t>
      </w:r>
      <w:r>
        <w:rPr>
          <w:snapToGrid w:val="0"/>
        </w:rPr>
        <w:tab/>
        <w:t>by delivering a copy of that direction to the person ostensibly in charge at the site of the relevant mine; or</w:t>
      </w:r>
    </w:p>
    <w:p w14:paraId="6A5400FA" w14:textId="3D77FDE9" w:rsidR="00B958E3" w:rsidRDefault="00B958E3">
      <w:pPr>
        <w:pStyle w:val="Indenta"/>
        <w:rPr>
          <w:snapToGrid w:val="0"/>
        </w:rPr>
      </w:pPr>
      <w:r>
        <w:rPr>
          <w:snapToGrid w:val="0"/>
        </w:rPr>
        <w:lastRenderedPageBreak/>
        <w:tab/>
        <w:t>(b)</w:t>
      </w:r>
      <w:r>
        <w:rPr>
          <w:snapToGrid w:val="0"/>
        </w:rPr>
        <w:tab/>
        <w:t xml:space="preserve">in the absence of the person referred to in paragraph (a), by posting a copy to the mining tenement holder at </w:t>
      </w:r>
      <w:r>
        <w:t>the registered service address of the holder.</w:t>
      </w:r>
    </w:p>
    <w:p w14:paraId="33B65694" w14:textId="508CDD85" w:rsidR="00B958E3" w:rsidRDefault="00B958E3">
      <w:pPr>
        <w:pStyle w:val="Footnotesection"/>
      </w:pPr>
      <w:r>
        <w:tab/>
        <w:t>[Regulation 120H inserted: Gazette 24 Jun 1994 p. 2935; amended: SL 2025/183 r. 15.]</w:t>
      </w:r>
    </w:p>
    <w:p w14:paraId="75244AD9" w14:textId="77777777" w:rsidR="00B958E3" w:rsidRDefault="00B958E3">
      <w:pPr>
        <w:pStyle w:val="Heading5"/>
        <w:rPr>
          <w:snapToGrid w:val="0"/>
        </w:rPr>
      </w:pPr>
      <w:bookmarkStart w:id="713" w:name="_Toc232781406"/>
      <w:bookmarkStart w:id="714" w:name="_Toc233560894"/>
      <w:r>
        <w:rPr>
          <w:rStyle w:val="CharSectno"/>
        </w:rPr>
        <w:t>120I</w:t>
      </w:r>
      <w:r>
        <w:rPr>
          <w:snapToGrid w:val="0"/>
        </w:rPr>
        <w:t>.</w:t>
      </w:r>
      <w:r>
        <w:rPr>
          <w:snapToGrid w:val="0"/>
        </w:rPr>
        <w:tab/>
        <w:t>Directions</w:t>
      </w:r>
      <w:bookmarkEnd w:id="713"/>
      <w:bookmarkEnd w:id="714"/>
    </w:p>
    <w:p w14:paraId="0C5853EE" w14:textId="77777777" w:rsidR="00B958E3" w:rsidRDefault="00B958E3">
      <w:pPr>
        <w:pStyle w:val="Subsection"/>
        <w:rPr>
          <w:snapToGrid w:val="0"/>
        </w:rPr>
      </w:pPr>
      <w:r>
        <w:rPr>
          <w:snapToGrid w:val="0"/>
        </w:rPr>
        <w:tab/>
      </w:r>
      <w:r>
        <w:rPr>
          <w:snapToGrid w:val="0"/>
        </w:rPr>
        <w:tab/>
        <w:t>A direction to modify mining operations must —</w:t>
      </w:r>
    </w:p>
    <w:p w14:paraId="339896EC" w14:textId="77777777" w:rsidR="00B958E3" w:rsidRDefault="00B958E3">
      <w:pPr>
        <w:pStyle w:val="Indenta"/>
        <w:rPr>
          <w:snapToGrid w:val="0"/>
        </w:rPr>
      </w:pPr>
      <w:r>
        <w:rPr>
          <w:snapToGrid w:val="0"/>
        </w:rPr>
        <w:tab/>
        <w:t>(a)</w:t>
      </w:r>
      <w:r>
        <w:rPr>
          <w:snapToGrid w:val="0"/>
        </w:rPr>
        <w:tab/>
        <w:t>be in writing; and</w:t>
      </w:r>
    </w:p>
    <w:p w14:paraId="7FE29DD1" w14:textId="77777777" w:rsidR="00B958E3" w:rsidRDefault="00B958E3">
      <w:pPr>
        <w:pStyle w:val="Indenta"/>
        <w:rPr>
          <w:snapToGrid w:val="0"/>
        </w:rPr>
      </w:pPr>
      <w:r>
        <w:rPr>
          <w:snapToGrid w:val="0"/>
        </w:rPr>
        <w:tab/>
        <w:t>(b)</w:t>
      </w:r>
      <w:r>
        <w:rPr>
          <w:snapToGrid w:val="0"/>
        </w:rPr>
        <w:tab/>
        <w:t>specify the operation or activity to be modified, and its effect or potential effect on the environment; and</w:t>
      </w:r>
    </w:p>
    <w:p w14:paraId="33CD6312" w14:textId="77777777" w:rsidR="00B958E3" w:rsidRDefault="00B958E3">
      <w:pPr>
        <w:pStyle w:val="Indenta"/>
        <w:rPr>
          <w:snapToGrid w:val="0"/>
        </w:rPr>
      </w:pPr>
      <w:r>
        <w:rPr>
          <w:snapToGrid w:val="0"/>
        </w:rPr>
        <w:tab/>
        <w:t>(c)</w:t>
      </w:r>
      <w:r>
        <w:rPr>
          <w:snapToGrid w:val="0"/>
        </w:rPr>
        <w:tab/>
        <w:t>set out the reason for that effect or perceived effect; and</w:t>
      </w:r>
    </w:p>
    <w:p w14:paraId="695E8506" w14:textId="77777777" w:rsidR="00B958E3" w:rsidRDefault="00B958E3">
      <w:pPr>
        <w:pStyle w:val="Indenta"/>
        <w:rPr>
          <w:snapToGrid w:val="0"/>
        </w:rPr>
      </w:pPr>
      <w:r>
        <w:rPr>
          <w:snapToGrid w:val="0"/>
        </w:rPr>
        <w:tab/>
        <w:t>(d)</w:t>
      </w:r>
      <w:r>
        <w:rPr>
          <w:snapToGrid w:val="0"/>
        </w:rPr>
        <w:tab/>
        <w:t>specify a time and date within which compliance with the direction must take place; and</w:t>
      </w:r>
    </w:p>
    <w:p w14:paraId="6A222F10" w14:textId="77777777" w:rsidR="00B958E3" w:rsidRDefault="00B958E3">
      <w:pPr>
        <w:pStyle w:val="Indenta"/>
        <w:rPr>
          <w:snapToGrid w:val="0"/>
        </w:rPr>
      </w:pPr>
      <w:r>
        <w:rPr>
          <w:snapToGrid w:val="0"/>
        </w:rPr>
        <w:tab/>
        <w:t>(e)</w:t>
      </w:r>
      <w:r>
        <w:rPr>
          <w:snapToGrid w:val="0"/>
        </w:rPr>
        <w:tab/>
        <w:t>indicate that a review of the decision to issue that direction, or of the terms of that direction, may be sought within 7 days of the receipt of that direction in accordance with regulation 120J.</w:t>
      </w:r>
    </w:p>
    <w:p w14:paraId="3C746AA1" w14:textId="77777777" w:rsidR="00B958E3" w:rsidRDefault="00B958E3">
      <w:pPr>
        <w:pStyle w:val="Footnotesection"/>
      </w:pPr>
      <w:r>
        <w:tab/>
        <w:t>[Regulation 120I inserted: Gazette 24 Jun 1994 p. 2935.]</w:t>
      </w:r>
    </w:p>
    <w:p w14:paraId="592B78F4" w14:textId="77777777" w:rsidR="00B958E3" w:rsidRDefault="00B958E3">
      <w:pPr>
        <w:pStyle w:val="Heading5"/>
        <w:rPr>
          <w:snapToGrid w:val="0"/>
        </w:rPr>
      </w:pPr>
      <w:bookmarkStart w:id="715" w:name="_Toc232781407"/>
      <w:bookmarkStart w:id="716" w:name="_Toc233560895"/>
      <w:r>
        <w:rPr>
          <w:rStyle w:val="CharSectno"/>
        </w:rPr>
        <w:t>120J</w:t>
      </w:r>
      <w:r>
        <w:rPr>
          <w:snapToGrid w:val="0"/>
        </w:rPr>
        <w:t>.</w:t>
      </w:r>
      <w:r>
        <w:rPr>
          <w:snapToGrid w:val="0"/>
        </w:rPr>
        <w:tab/>
        <w:t>Review of direction</w:t>
      </w:r>
      <w:bookmarkEnd w:id="715"/>
      <w:bookmarkEnd w:id="716"/>
    </w:p>
    <w:p w14:paraId="73CC1A01" w14:textId="77777777" w:rsidR="00B958E3" w:rsidRDefault="00B958E3">
      <w:pPr>
        <w:pStyle w:val="Subsection"/>
        <w:rPr>
          <w:snapToGrid w:val="0"/>
        </w:rPr>
      </w:pPr>
      <w:r>
        <w:rPr>
          <w:snapToGrid w:val="0"/>
        </w:rPr>
        <w:tab/>
        <w:t>(1)</w:t>
      </w:r>
      <w:r>
        <w:rPr>
          <w:snapToGrid w:val="0"/>
        </w:rPr>
        <w:tab/>
        <w:t>A mining tenement holder to whom a direction is issued, or the holder’s agent, may request a review of the decision to issue that direction, or of the terms of that direction, by delivering a request in writing within 7 days of the receipt of that direction, to the</w:t>
      </w:r>
      <w:r>
        <w:t xml:space="preserve"> Executive Director, Resource and Environmental Compliance Division</w:t>
      </w:r>
      <w:r>
        <w:rPr>
          <w:snapToGrid w:val="0"/>
        </w:rPr>
        <w:t>, setting out the reasons for the request.</w:t>
      </w:r>
    </w:p>
    <w:p w14:paraId="780E91BE" w14:textId="77777777" w:rsidR="00B958E3" w:rsidRDefault="00B958E3">
      <w:pPr>
        <w:pStyle w:val="Subsection"/>
        <w:rPr>
          <w:snapToGrid w:val="0"/>
        </w:rPr>
      </w:pPr>
      <w:r>
        <w:rPr>
          <w:snapToGrid w:val="0"/>
        </w:rPr>
        <w:tab/>
        <w:t>(2)</w:t>
      </w:r>
      <w:r>
        <w:rPr>
          <w:snapToGrid w:val="0"/>
        </w:rPr>
        <w:tab/>
        <w:t>A mining tenement holder is not bound by a direction while a review of the direction is being sought or determined.</w:t>
      </w:r>
    </w:p>
    <w:p w14:paraId="61FA301D" w14:textId="77777777" w:rsidR="00B958E3" w:rsidRDefault="00B958E3">
      <w:pPr>
        <w:pStyle w:val="Subsection"/>
        <w:keepNext/>
        <w:rPr>
          <w:snapToGrid w:val="0"/>
        </w:rPr>
      </w:pPr>
      <w:r>
        <w:lastRenderedPageBreak/>
        <w:tab/>
        <w:t>(3)</w:t>
      </w:r>
      <w:r>
        <w:tab/>
      </w:r>
      <w:r>
        <w:rPr>
          <w:snapToGrid w:val="0"/>
        </w:rPr>
        <w:t xml:space="preserve">When reviewing a direction, the </w:t>
      </w:r>
      <w:r>
        <w:t>Executive Director, Resource and Environmental Compliance Division</w:t>
      </w:r>
      <w:r>
        <w:rPr>
          <w:snapToGrid w:val="0"/>
        </w:rPr>
        <w:t xml:space="preserve"> may — </w:t>
      </w:r>
    </w:p>
    <w:p w14:paraId="5614BFBF" w14:textId="77777777" w:rsidR="00B958E3" w:rsidRDefault="00B958E3">
      <w:pPr>
        <w:pStyle w:val="Indenta"/>
        <w:rPr>
          <w:snapToGrid w:val="0"/>
        </w:rPr>
      </w:pPr>
      <w:r>
        <w:rPr>
          <w:snapToGrid w:val="0"/>
        </w:rPr>
        <w:tab/>
        <w:t>(a)</w:t>
      </w:r>
      <w:r>
        <w:rPr>
          <w:snapToGrid w:val="0"/>
        </w:rPr>
        <w:tab/>
        <w:t xml:space="preserve">take into account any active measures that have been taken by the mining tenement holder which result in substantial compliance with the direction; and </w:t>
      </w:r>
    </w:p>
    <w:p w14:paraId="750CDBD9" w14:textId="77777777" w:rsidR="00B958E3" w:rsidRDefault="00B958E3">
      <w:pPr>
        <w:pStyle w:val="Indenta"/>
        <w:rPr>
          <w:snapToGrid w:val="0"/>
        </w:rPr>
      </w:pPr>
      <w:r>
        <w:rPr>
          <w:snapToGrid w:val="0"/>
        </w:rPr>
        <w:tab/>
        <w:t>(b)</w:t>
      </w:r>
      <w:r>
        <w:rPr>
          <w:snapToGrid w:val="0"/>
        </w:rPr>
        <w:tab/>
        <w:t>extend the time period for compliance with the direction, if of the opinion that measures already taken by the mining tenement holder will be completed within the extended time period.</w:t>
      </w:r>
    </w:p>
    <w:p w14:paraId="095B0F64" w14:textId="77777777" w:rsidR="00B958E3" w:rsidRDefault="00B958E3">
      <w:pPr>
        <w:pStyle w:val="Subsection"/>
        <w:rPr>
          <w:snapToGrid w:val="0"/>
        </w:rPr>
      </w:pPr>
      <w:r>
        <w:rPr>
          <w:snapToGrid w:val="0"/>
        </w:rPr>
        <w:tab/>
        <w:t>(4)</w:t>
      </w:r>
      <w:r>
        <w:rPr>
          <w:snapToGrid w:val="0"/>
        </w:rPr>
        <w:tab/>
        <w:t xml:space="preserve">Upon the review of a direction, the </w:t>
      </w:r>
      <w:r>
        <w:t>Executive Director, Resource and Environmental Compliance Division</w:t>
      </w:r>
      <w:r>
        <w:rPr>
          <w:snapToGrid w:val="0"/>
        </w:rPr>
        <w:t xml:space="preserve"> is to determine that review by —</w:t>
      </w:r>
    </w:p>
    <w:p w14:paraId="056A370A" w14:textId="77777777" w:rsidR="00B958E3" w:rsidRDefault="00B958E3">
      <w:pPr>
        <w:pStyle w:val="Indenta"/>
        <w:rPr>
          <w:snapToGrid w:val="0"/>
        </w:rPr>
      </w:pPr>
      <w:r>
        <w:rPr>
          <w:snapToGrid w:val="0"/>
        </w:rPr>
        <w:tab/>
        <w:t>(a)</w:t>
      </w:r>
      <w:r>
        <w:rPr>
          <w:snapToGrid w:val="0"/>
        </w:rPr>
        <w:tab/>
        <w:t>confirming the decision to issue a direction and confirming the terms of that direction, giving a new period for compliance; or</w:t>
      </w:r>
    </w:p>
    <w:p w14:paraId="56CE2797" w14:textId="77777777" w:rsidR="00B958E3" w:rsidRDefault="00B958E3">
      <w:pPr>
        <w:pStyle w:val="Indenta"/>
        <w:rPr>
          <w:snapToGrid w:val="0"/>
        </w:rPr>
      </w:pPr>
      <w:r>
        <w:rPr>
          <w:snapToGrid w:val="0"/>
        </w:rPr>
        <w:tab/>
        <w:t>(b)</w:t>
      </w:r>
      <w:r>
        <w:rPr>
          <w:snapToGrid w:val="0"/>
        </w:rPr>
        <w:tab/>
        <w:t>confirming the decision to issue a direction but modifying the terms of that direction, giving a new period for compliance; or</w:t>
      </w:r>
    </w:p>
    <w:p w14:paraId="3DD1A518" w14:textId="77777777" w:rsidR="00B958E3" w:rsidRDefault="00B958E3">
      <w:pPr>
        <w:pStyle w:val="Indenta"/>
        <w:rPr>
          <w:snapToGrid w:val="0"/>
        </w:rPr>
      </w:pPr>
      <w:r>
        <w:rPr>
          <w:snapToGrid w:val="0"/>
        </w:rPr>
        <w:tab/>
        <w:t>(c)</w:t>
      </w:r>
      <w:r>
        <w:rPr>
          <w:snapToGrid w:val="0"/>
        </w:rPr>
        <w:tab/>
        <w:t>revoking the direction.</w:t>
      </w:r>
    </w:p>
    <w:p w14:paraId="2EB7705F" w14:textId="77777777" w:rsidR="00B958E3" w:rsidRDefault="00B958E3">
      <w:pPr>
        <w:pStyle w:val="Footnotesection"/>
      </w:pPr>
      <w:r>
        <w:tab/>
        <w:t>[Regulation 120J inserted: Gazette 24 Jun 1994 p. 2935</w:t>
      </w:r>
      <w:r>
        <w:noBreakHyphen/>
        <w:t>6; amended: Gazette 3 Feb 2006 p. 604; 22 Dec 2017 p. 5992.]</w:t>
      </w:r>
    </w:p>
    <w:p w14:paraId="4E5EC081" w14:textId="77777777" w:rsidR="00B958E3" w:rsidRDefault="00B958E3">
      <w:pPr>
        <w:pStyle w:val="Heading5"/>
        <w:rPr>
          <w:snapToGrid w:val="0"/>
        </w:rPr>
      </w:pPr>
      <w:bookmarkStart w:id="717" w:name="_Toc232781408"/>
      <w:bookmarkStart w:id="718" w:name="_Toc233560896"/>
      <w:r>
        <w:rPr>
          <w:rStyle w:val="CharSectno"/>
        </w:rPr>
        <w:t>120K</w:t>
      </w:r>
      <w:r>
        <w:rPr>
          <w:snapToGrid w:val="0"/>
        </w:rPr>
        <w:t>.</w:t>
      </w:r>
      <w:r>
        <w:rPr>
          <w:snapToGrid w:val="0"/>
        </w:rPr>
        <w:tab/>
        <w:t>Compliance with directions</w:t>
      </w:r>
      <w:bookmarkEnd w:id="717"/>
      <w:bookmarkEnd w:id="718"/>
    </w:p>
    <w:p w14:paraId="240C0675" w14:textId="77777777" w:rsidR="00B958E3" w:rsidRDefault="00B958E3">
      <w:pPr>
        <w:pStyle w:val="Subsection"/>
        <w:rPr>
          <w:snapToGrid w:val="0"/>
        </w:rPr>
      </w:pPr>
      <w:r>
        <w:rPr>
          <w:snapToGrid w:val="0"/>
        </w:rPr>
        <w:tab/>
        <w:t>(1)</w:t>
      </w:r>
      <w:r>
        <w:rPr>
          <w:snapToGrid w:val="0"/>
        </w:rPr>
        <w:tab/>
        <w:t>A mining tenement holder to whom a direction is issued and who has not requested a review of that direction, shall comply with the terms of that direction within the time period specified in that direction.</w:t>
      </w:r>
    </w:p>
    <w:p w14:paraId="7C607810" w14:textId="77777777" w:rsidR="00B958E3" w:rsidRDefault="00B958E3">
      <w:pPr>
        <w:pStyle w:val="Subsection"/>
        <w:rPr>
          <w:snapToGrid w:val="0"/>
        </w:rPr>
      </w:pPr>
      <w:r>
        <w:rPr>
          <w:snapToGrid w:val="0"/>
        </w:rPr>
        <w:tab/>
        <w:t>(2)</w:t>
      </w:r>
      <w:r>
        <w:rPr>
          <w:snapToGrid w:val="0"/>
        </w:rPr>
        <w:tab/>
        <w:t>When a mining tenement holder to whom a direction is issued requests a review, or intends to request a review and a review is requested, if upon determination of that review —</w:t>
      </w:r>
    </w:p>
    <w:p w14:paraId="1BEAFB8B" w14:textId="77777777" w:rsidR="00B958E3" w:rsidRDefault="00B958E3">
      <w:pPr>
        <w:pStyle w:val="Indenta"/>
        <w:rPr>
          <w:snapToGrid w:val="0"/>
        </w:rPr>
      </w:pPr>
      <w:r>
        <w:rPr>
          <w:snapToGrid w:val="0"/>
        </w:rPr>
        <w:tab/>
        <w:t>(a)</w:t>
      </w:r>
      <w:r>
        <w:rPr>
          <w:snapToGrid w:val="0"/>
        </w:rPr>
        <w:tab/>
        <w:t xml:space="preserve">the decision to issue a direction is confirmed and the terms of that direction are confirmed, the mining tenement holder shall comply with the terms of that </w:t>
      </w:r>
      <w:r>
        <w:rPr>
          <w:snapToGrid w:val="0"/>
        </w:rPr>
        <w:lastRenderedPageBreak/>
        <w:t>direction within the new time period specified in that direction; or</w:t>
      </w:r>
    </w:p>
    <w:p w14:paraId="20C0D58B" w14:textId="77777777" w:rsidR="00B958E3" w:rsidRDefault="00B958E3">
      <w:pPr>
        <w:pStyle w:val="Indenta"/>
        <w:rPr>
          <w:snapToGrid w:val="0"/>
        </w:rPr>
      </w:pPr>
      <w:r>
        <w:rPr>
          <w:snapToGrid w:val="0"/>
        </w:rPr>
        <w:tab/>
        <w:t>(b)</w:t>
      </w:r>
      <w:r>
        <w:rPr>
          <w:snapToGrid w:val="0"/>
        </w:rPr>
        <w:tab/>
        <w:t>the decision to issue a direction is confirmed but the terms of that direction are modified, the mining tenement holder shall comply with the modified terms of that direction within the new time period specified in that direction; or</w:t>
      </w:r>
    </w:p>
    <w:p w14:paraId="20CD0B5E" w14:textId="77777777" w:rsidR="00B958E3" w:rsidRDefault="00B958E3">
      <w:pPr>
        <w:pStyle w:val="Indenta"/>
        <w:rPr>
          <w:snapToGrid w:val="0"/>
        </w:rPr>
      </w:pPr>
      <w:r>
        <w:rPr>
          <w:snapToGrid w:val="0"/>
        </w:rPr>
        <w:tab/>
        <w:t>(c)</w:t>
      </w:r>
      <w:r>
        <w:rPr>
          <w:snapToGrid w:val="0"/>
        </w:rPr>
        <w:tab/>
        <w:t>the direction is revoked, the mining tenement holder is not bound by the original direction.</w:t>
      </w:r>
    </w:p>
    <w:p w14:paraId="7539CEC4" w14:textId="77777777" w:rsidR="00B958E3" w:rsidRDefault="00B958E3">
      <w:pPr>
        <w:pStyle w:val="Subsection"/>
        <w:rPr>
          <w:snapToGrid w:val="0"/>
        </w:rPr>
      </w:pPr>
      <w:r>
        <w:rPr>
          <w:snapToGrid w:val="0"/>
        </w:rPr>
        <w:tab/>
        <w:t>(3)</w:t>
      </w:r>
      <w:r>
        <w:rPr>
          <w:snapToGrid w:val="0"/>
        </w:rPr>
        <w:tab/>
        <w:t>A mining tenement holder who does not comply with subregulation (1) or (2) commits an offence.</w:t>
      </w:r>
    </w:p>
    <w:p w14:paraId="45BE2931" w14:textId="77777777" w:rsidR="00B958E3" w:rsidRDefault="00B958E3">
      <w:pPr>
        <w:pStyle w:val="Subsection"/>
        <w:rPr>
          <w:snapToGrid w:val="0"/>
        </w:rPr>
      </w:pPr>
      <w:r>
        <w:rPr>
          <w:snapToGrid w:val="0"/>
        </w:rPr>
        <w:tab/>
        <w:t>(4)</w:t>
      </w:r>
      <w:r>
        <w:rPr>
          <w:snapToGrid w:val="0"/>
        </w:rPr>
        <w:tab/>
        <w:t>A term of a contract or agreement that purports to exclude, restrict or modify a person’s obligation to comply with a direction is void, and a person’s obligation to comply with a direction is not affected by reason of surrender, forfeiture or expiry of the mining tenement.</w:t>
      </w:r>
    </w:p>
    <w:p w14:paraId="2B3F1D89" w14:textId="77777777" w:rsidR="00B958E3" w:rsidRDefault="00B958E3">
      <w:pPr>
        <w:pStyle w:val="Footnotesection"/>
      </w:pPr>
      <w:r>
        <w:tab/>
        <w:t>[Regulation 120K inserted: Gazette 24 Jun 1994 p. 2936.]</w:t>
      </w:r>
    </w:p>
    <w:p w14:paraId="2F5CD75A" w14:textId="77777777" w:rsidR="00B958E3" w:rsidRDefault="00B958E3">
      <w:pPr>
        <w:pStyle w:val="Heading3"/>
      </w:pPr>
      <w:bookmarkStart w:id="719" w:name="_Toc232779717"/>
      <w:bookmarkStart w:id="720" w:name="_Toc232780134"/>
      <w:bookmarkStart w:id="721" w:name="_Toc232780992"/>
      <w:bookmarkStart w:id="722" w:name="_Toc232781409"/>
      <w:bookmarkStart w:id="723" w:name="_Toc233011283"/>
      <w:bookmarkStart w:id="724" w:name="_Toc233011700"/>
      <w:bookmarkStart w:id="725" w:name="_Toc233013536"/>
      <w:bookmarkStart w:id="726" w:name="_Toc233560897"/>
      <w:r>
        <w:rPr>
          <w:rStyle w:val="CharDivNo"/>
        </w:rPr>
        <w:t>Division 3</w:t>
      </w:r>
      <w:r>
        <w:rPr>
          <w:snapToGrid w:val="0"/>
        </w:rPr>
        <w:t> — </w:t>
      </w:r>
      <w:r>
        <w:rPr>
          <w:rStyle w:val="CharDivText"/>
        </w:rPr>
        <w:t>Stop Work Orders</w:t>
      </w:r>
      <w:bookmarkEnd w:id="719"/>
      <w:bookmarkEnd w:id="720"/>
      <w:bookmarkEnd w:id="721"/>
      <w:bookmarkEnd w:id="722"/>
      <w:bookmarkEnd w:id="723"/>
      <w:bookmarkEnd w:id="724"/>
      <w:bookmarkEnd w:id="725"/>
      <w:bookmarkEnd w:id="726"/>
    </w:p>
    <w:p w14:paraId="17BE7595" w14:textId="77777777" w:rsidR="00B958E3" w:rsidRDefault="00B958E3">
      <w:pPr>
        <w:pStyle w:val="Footnoteheading"/>
        <w:ind w:left="890"/>
        <w:rPr>
          <w:snapToGrid w:val="0"/>
        </w:rPr>
      </w:pPr>
      <w:r>
        <w:rPr>
          <w:snapToGrid w:val="0"/>
        </w:rPr>
        <w:tab/>
        <w:t>[Heading inserted: Gazette 24 Jun 1994 p. 2936.]</w:t>
      </w:r>
    </w:p>
    <w:p w14:paraId="00B19F76" w14:textId="77777777" w:rsidR="00B958E3" w:rsidRDefault="00B958E3">
      <w:pPr>
        <w:pStyle w:val="Heading5"/>
        <w:rPr>
          <w:snapToGrid w:val="0"/>
        </w:rPr>
      </w:pPr>
      <w:bookmarkStart w:id="727" w:name="_Toc232781410"/>
      <w:bookmarkStart w:id="728" w:name="_Toc233560898"/>
      <w:r>
        <w:rPr>
          <w:rStyle w:val="CharSectno"/>
        </w:rPr>
        <w:t>120L</w:t>
      </w:r>
      <w:r>
        <w:rPr>
          <w:snapToGrid w:val="0"/>
        </w:rPr>
        <w:t>.</w:t>
      </w:r>
      <w:r>
        <w:rPr>
          <w:snapToGrid w:val="0"/>
        </w:rPr>
        <w:tab/>
        <w:t>Inspectors may issue Stop Work Orders</w:t>
      </w:r>
      <w:bookmarkEnd w:id="727"/>
      <w:bookmarkEnd w:id="728"/>
    </w:p>
    <w:p w14:paraId="393F2C89" w14:textId="77777777" w:rsidR="00B958E3" w:rsidRDefault="00B958E3">
      <w:pPr>
        <w:pStyle w:val="Subsection"/>
        <w:rPr>
          <w:snapToGrid w:val="0"/>
        </w:rPr>
      </w:pPr>
      <w:r>
        <w:rPr>
          <w:snapToGrid w:val="0"/>
        </w:rPr>
        <w:tab/>
        <w:t>(1)</w:t>
      </w:r>
      <w:r>
        <w:rPr>
          <w:snapToGrid w:val="0"/>
        </w:rPr>
        <w:tab/>
        <w:t>If an inspector or a senior inspector is of the opinion that —</w:t>
      </w:r>
    </w:p>
    <w:p w14:paraId="479C663A" w14:textId="77777777" w:rsidR="00B958E3" w:rsidRDefault="00B958E3">
      <w:pPr>
        <w:pStyle w:val="Indenta"/>
        <w:spacing w:before="70"/>
        <w:rPr>
          <w:snapToGrid w:val="0"/>
        </w:rPr>
      </w:pPr>
      <w:r>
        <w:rPr>
          <w:snapToGrid w:val="0"/>
        </w:rPr>
        <w:tab/>
        <w:t>(a)</w:t>
      </w:r>
      <w:r>
        <w:rPr>
          <w:snapToGrid w:val="0"/>
        </w:rPr>
        <w:tab/>
        <w:t>a mining tenement holder is not complying with a provision of the Act or these regulations; or</w:t>
      </w:r>
    </w:p>
    <w:p w14:paraId="560A97EF" w14:textId="77777777" w:rsidR="00B958E3" w:rsidRDefault="00B958E3">
      <w:pPr>
        <w:pStyle w:val="Indenta"/>
        <w:spacing w:before="70"/>
        <w:rPr>
          <w:snapToGrid w:val="0"/>
        </w:rPr>
      </w:pPr>
      <w:r>
        <w:rPr>
          <w:snapToGrid w:val="0"/>
        </w:rPr>
        <w:tab/>
        <w:t>(b)</w:t>
      </w:r>
      <w:r>
        <w:rPr>
          <w:snapToGrid w:val="0"/>
        </w:rPr>
        <w:tab/>
        <w:t>a mining tenement holder is not complying with the mining tenement conditions; or</w:t>
      </w:r>
    </w:p>
    <w:p w14:paraId="6F7395FF" w14:textId="77777777" w:rsidR="00B958E3" w:rsidRDefault="00B958E3">
      <w:pPr>
        <w:pStyle w:val="Indenta"/>
        <w:spacing w:before="70"/>
        <w:rPr>
          <w:snapToGrid w:val="0"/>
        </w:rPr>
      </w:pPr>
      <w:r>
        <w:rPr>
          <w:snapToGrid w:val="0"/>
        </w:rPr>
        <w:tab/>
        <w:t>(c)</w:t>
      </w:r>
      <w:r>
        <w:rPr>
          <w:snapToGrid w:val="0"/>
        </w:rPr>
        <w:tab/>
        <w:t>an accident or unexpected event has taken place or may take place at a mine under the control of a mining tenement holder,</w:t>
      </w:r>
    </w:p>
    <w:p w14:paraId="404E403D" w14:textId="77777777" w:rsidR="00B958E3" w:rsidRDefault="00B958E3">
      <w:pPr>
        <w:pStyle w:val="Subsection"/>
        <w:spacing w:before="100"/>
        <w:rPr>
          <w:snapToGrid w:val="0"/>
        </w:rPr>
      </w:pPr>
      <w:r>
        <w:rPr>
          <w:snapToGrid w:val="0"/>
        </w:rPr>
        <w:tab/>
      </w:r>
      <w:r>
        <w:rPr>
          <w:snapToGrid w:val="0"/>
        </w:rPr>
        <w:tab/>
        <w:t>and as a result of that non</w:t>
      </w:r>
      <w:r>
        <w:rPr>
          <w:snapToGrid w:val="0"/>
        </w:rPr>
        <w:noBreakHyphen/>
        <w:t xml:space="preserve">compliance, or accident or event, there is, or may be, a significant adverse effect on the </w:t>
      </w:r>
      <w:r>
        <w:rPr>
          <w:snapToGrid w:val="0"/>
        </w:rPr>
        <w:lastRenderedPageBreak/>
        <w:t>environment, that inspector or senior inspector may issue a Stop Work Order to the mining tenement holder.</w:t>
      </w:r>
    </w:p>
    <w:p w14:paraId="15032D85" w14:textId="77777777" w:rsidR="00B958E3" w:rsidRDefault="00B958E3">
      <w:pPr>
        <w:pStyle w:val="Subsection"/>
        <w:rPr>
          <w:snapToGrid w:val="0"/>
        </w:rPr>
      </w:pPr>
      <w:r>
        <w:rPr>
          <w:snapToGrid w:val="0"/>
        </w:rPr>
        <w:tab/>
        <w:t>(2)</w:t>
      </w:r>
      <w:r>
        <w:rPr>
          <w:snapToGrid w:val="0"/>
        </w:rPr>
        <w:tab/>
        <w:t>A Stop Work Order shall be issued —</w:t>
      </w:r>
    </w:p>
    <w:p w14:paraId="35F5F420" w14:textId="77777777" w:rsidR="00B958E3" w:rsidRDefault="00B958E3">
      <w:pPr>
        <w:pStyle w:val="Indenta"/>
        <w:spacing w:before="70"/>
        <w:rPr>
          <w:snapToGrid w:val="0"/>
        </w:rPr>
      </w:pPr>
      <w:r>
        <w:rPr>
          <w:snapToGrid w:val="0"/>
        </w:rPr>
        <w:tab/>
        <w:t>(a)</w:t>
      </w:r>
      <w:r>
        <w:rPr>
          <w:snapToGrid w:val="0"/>
        </w:rPr>
        <w:tab/>
        <w:t>by delivering a copy of that Order to the person ostensibly in charge at the site of the relevant mine; or</w:t>
      </w:r>
    </w:p>
    <w:p w14:paraId="37A33AEE" w14:textId="61E25FCF" w:rsidR="00B958E3" w:rsidRDefault="00B958E3">
      <w:pPr>
        <w:pStyle w:val="Indenta"/>
        <w:spacing w:before="70"/>
        <w:rPr>
          <w:snapToGrid w:val="0"/>
        </w:rPr>
      </w:pPr>
      <w:r>
        <w:rPr>
          <w:snapToGrid w:val="0"/>
        </w:rPr>
        <w:tab/>
        <w:t>(b)</w:t>
      </w:r>
      <w:r>
        <w:rPr>
          <w:snapToGrid w:val="0"/>
        </w:rPr>
        <w:tab/>
        <w:t xml:space="preserve">in the absence of the person referred to in paragraph (a), by posting a copy to the mining tenement holder at </w:t>
      </w:r>
      <w:r>
        <w:t>the registered service address of the holder.</w:t>
      </w:r>
    </w:p>
    <w:p w14:paraId="0C1884FF" w14:textId="77777777" w:rsidR="00B958E3" w:rsidRDefault="00B958E3">
      <w:pPr>
        <w:pStyle w:val="Subsection"/>
        <w:rPr>
          <w:snapToGrid w:val="0"/>
        </w:rPr>
      </w:pPr>
      <w:r>
        <w:rPr>
          <w:snapToGrid w:val="0"/>
        </w:rPr>
        <w:tab/>
        <w:t>(3)</w:t>
      </w:r>
      <w:r>
        <w:rPr>
          <w:snapToGrid w:val="0"/>
        </w:rPr>
        <w:tab/>
        <w:t>If an inspector intends to issue a Stop Work Order, that inspector must first obtain the approval of a senior inspector after explaining the nature of the effect or potential effect on the environment to that senior inspector.</w:t>
      </w:r>
    </w:p>
    <w:p w14:paraId="23B2D785" w14:textId="3ABC0156" w:rsidR="00B958E3" w:rsidRDefault="00B958E3">
      <w:pPr>
        <w:pStyle w:val="Footnotesection"/>
        <w:spacing w:before="100"/>
        <w:ind w:left="890" w:hanging="890"/>
      </w:pPr>
      <w:r>
        <w:tab/>
        <w:t>[Regulation 120L inserted: Gazette 24 Jun 1994 p. 2936</w:t>
      </w:r>
      <w:r>
        <w:noBreakHyphen/>
        <w:t>7; amended: SL 2025/183 r. 16.]</w:t>
      </w:r>
    </w:p>
    <w:p w14:paraId="1F02DB97" w14:textId="77777777" w:rsidR="00B958E3" w:rsidRDefault="00B958E3">
      <w:pPr>
        <w:pStyle w:val="Heading5"/>
        <w:rPr>
          <w:snapToGrid w:val="0"/>
        </w:rPr>
      </w:pPr>
      <w:bookmarkStart w:id="729" w:name="_Toc232781411"/>
      <w:bookmarkStart w:id="730" w:name="_Toc233560899"/>
      <w:r>
        <w:rPr>
          <w:rStyle w:val="CharSectno"/>
        </w:rPr>
        <w:t>120M</w:t>
      </w:r>
      <w:r>
        <w:rPr>
          <w:snapToGrid w:val="0"/>
        </w:rPr>
        <w:t>.</w:t>
      </w:r>
      <w:r>
        <w:rPr>
          <w:snapToGrid w:val="0"/>
        </w:rPr>
        <w:tab/>
        <w:t>Stop Work Orders</w:t>
      </w:r>
      <w:bookmarkEnd w:id="729"/>
      <w:bookmarkEnd w:id="730"/>
    </w:p>
    <w:p w14:paraId="4BAEF444" w14:textId="77777777" w:rsidR="00B958E3" w:rsidRDefault="00B958E3">
      <w:pPr>
        <w:pStyle w:val="Subsection"/>
        <w:rPr>
          <w:snapToGrid w:val="0"/>
        </w:rPr>
      </w:pPr>
      <w:r>
        <w:rPr>
          <w:snapToGrid w:val="0"/>
        </w:rPr>
        <w:tab/>
      </w:r>
      <w:r>
        <w:rPr>
          <w:snapToGrid w:val="0"/>
        </w:rPr>
        <w:tab/>
        <w:t>A Stop Work Order must —</w:t>
      </w:r>
    </w:p>
    <w:p w14:paraId="11DDA854" w14:textId="77777777" w:rsidR="00B958E3" w:rsidRDefault="00B958E3">
      <w:pPr>
        <w:pStyle w:val="Indenta"/>
        <w:spacing w:before="70"/>
        <w:rPr>
          <w:snapToGrid w:val="0"/>
        </w:rPr>
      </w:pPr>
      <w:r>
        <w:rPr>
          <w:snapToGrid w:val="0"/>
        </w:rPr>
        <w:tab/>
        <w:t>(a)</w:t>
      </w:r>
      <w:r>
        <w:rPr>
          <w:snapToGrid w:val="0"/>
        </w:rPr>
        <w:tab/>
        <w:t>be in writing; and</w:t>
      </w:r>
    </w:p>
    <w:p w14:paraId="7F8F46E6" w14:textId="77777777" w:rsidR="00B958E3" w:rsidRDefault="00B958E3">
      <w:pPr>
        <w:pStyle w:val="Indenta"/>
        <w:spacing w:before="70"/>
        <w:rPr>
          <w:snapToGrid w:val="0"/>
        </w:rPr>
      </w:pPr>
      <w:r>
        <w:rPr>
          <w:snapToGrid w:val="0"/>
        </w:rPr>
        <w:tab/>
        <w:t>(b)</w:t>
      </w:r>
      <w:r>
        <w:rPr>
          <w:snapToGrid w:val="0"/>
        </w:rPr>
        <w:tab/>
        <w:t>specify the operation or activity and its effect or the potential effect on the environment; and</w:t>
      </w:r>
    </w:p>
    <w:p w14:paraId="369FE216" w14:textId="77777777" w:rsidR="00B958E3" w:rsidRDefault="00B958E3">
      <w:pPr>
        <w:pStyle w:val="Indenta"/>
        <w:spacing w:before="70"/>
        <w:rPr>
          <w:snapToGrid w:val="0"/>
        </w:rPr>
      </w:pPr>
      <w:r>
        <w:rPr>
          <w:snapToGrid w:val="0"/>
        </w:rPr>
        <w:tab/>
        <w:t>(c)</w:t>
      </w:r>
      <w:r>
        <w:rPr>
          <w:snapToGrid w:val="0"/>
        </w:rPr>
        <w:tab/>
        <w:t>set out the mining operations to be stopped; and</w:t>
      </w:r>
    </w:p>
    <w:p w14:paraId="2EB13BA3" w14:textId="77777777" w:rsidR="00B958E3" w:rsidRDefault="00B958E3">
      <w:pPr>
        <w:pStyle w:val="Indenta"/>
        <w:spacing w:before="70"/>
        <w:rPr>
          <w:snapToGrid w:val="0"/>
        </w:rPr>
      </w:pPr>
      <w:r>
        <w:rPr>
          <w:snapToGrid w:val="0"/>
        </w:rPr>
        <w:tab/>
        <w:t>(d)</w:t>
      </w:r>
      <w:r>
        <w:rPr>
          <w:snapToGrid w:val="0"/>
        </w:rPr>
        <w:tab/>
        <w:t>specify a time and date at or before which those mining operations are to stop; and</w:t>
      </w:r>
    </w:p>
    <w:p w14:paraId="6049A74B" w14:textId="77777777" w:rsidR="00B958E3" w:rsidRDefault="00B958E3">
      <w:pPr>
        <w:pStyle w:val="Indenta"/>
        <w:spacing w:before="70"/>
        <w:rPr>
          <w:snapToGrid w:val="0"/>
        </w:rPr>
      </w:pPr>
      <w:r>
        <w:rPr>
          <w:snapToGrid w:val="0"/>
        </w:rPr>
        <w:tab/>
        <w:t>(e)</w:t>
      </w:r>
      <w:r>
        <w:rPr>
          <w:snapToGrid w:val="0"/>
        </w:rPr>
        <w:tab/>
        <w:t>show that it is issued by a senior inspector, or an inspector who has obtained the approval of a senior inspector; and</w:t>
      </w:r>
    </w:p>
    <w:p w14:paraId="04A3C23D" w14:textId="77777777" w:rsidR="00B958E3" w:rsidRDefault="00B958E3">
      <w:pPr>
        <w:pStyle w:val="Indenta"/>
        <w:spacing w:before="70"/>
        <w:rPr>
          <w:snapToGrid w:val="0"/>
        </w:rPr>
      </w:pPr>
      <w:r>
        <w:rPr>
          <w:snapToGrid w:val="0"/>
        </w:rPr>
        <w:tab/>
        <w:t>(f)</w:t>
      </w:r>
      <w:r>
        <w:rPr>
          <w:snapToGrid w:val="0"/>
        </w:rPr>
        <w:tab/>
        <w:t>indicate that a review of the decision to issue that Order, or of the terms of that Order, may be sought within 14 days of the receipt of that Order in accordance with regulation 120N.</w:t>
      </w:r>
    </w:p>
    <w:p w14:paraId="195F5768" w14:textId="77777777" w:rsidR="00B958E3" w:rsidRDefault="00B958E3">
      <w:pPr>
        <w:pStyle w:val="Footnotesection"/>
        <w:spacing w:before="100"/>
        <w:ind w:left="890" w:hanging="890"/>
      </w:pPr>
      <w:r>
        <w:tab/>
        <w:t>[Regulation 120M inserted: Gazette 24 Jun 1994 p. 2937.]</w:t>
      </w:r>
    </w:p>
    <w:p w14:paraId="79A901ED" w14:textId="77777777" w:rsidR="00B958E3" w:rsidRDefault="00B958E3">
      <w:pPr>
        <w:pStyle w:val="Heading5"/>
        <w:rPr>
          <w:snapToGrid w:val="0"/>
        </w:rPr>
      </w:pPr>
      <w:bookmarkStart w:id="731" w:name="_Toc232781412"/>
      <w:bookmarkStart w:id="732" w:name="_Toc233560900"/>
      <w:r>
        <w:rPr>
          <w:rStyle w:val="CharSectno"/>
        </w:rPr>
        <w:lastRenderedPageBreak/>
        <w:t>120N</w:t>
      </w:r>
      <w:r>
        <w:rPr>
          <w:snapToGrid w:val="0"/>
        </w:rPr>
        <w:t>.</w:t>
      </w:r>
      <w:r>
        <w:rPr>
          <w:snapToGrid w:val="0"/>
        </w:rPr>
        <w:tab/>
        <w:t>Review of Stop Work Order</w:t>
      </w:r>
      <w:bookmarkEnd w:id="731"/>
      <w:bookmarkEnd w:id="732"/>
    </w:p>
    <w:p w14:paraId="63BBD66F" w14:textId="77777777" w:rsidR="00B958E3" w:rsidRDefault="00B958E3">
      <w:pPr>
        <w:pStyle w:val="Subsection"/>
        <w:rPr>
          <w:snapToGrid w:val="0"/>
        </w:rPr>
      </w:pPr>
      <w:r>
        <w:rPr>
          <w:snapToGrid w:val="0"/>
        </w:rPr>
        <w:tab/>
        <w:t>(1)</w:t>
      </w:r>
      <w:r>
        <w:rPr>
          <w:snapToGrid w:val="0"/>
        </w:rPr>
        <w:tab/>
        <w:t>A mining tenement holder to whom a Stop Work Order is issued, or the holder’s agent, may request a review of the decision to issue that Order, or of the terms of that Order, by delivering a request in writing within 14 days of the receipt of that Order by the mining tenement holder, to the Minister, setting out the reasons for the request.</w:t>
      </w:r>
    </w:p>
    <w:p w14:paraId="381E4B8C" w14:textId="77777777" w:rsidR="00B958E3" w:rsidRDefault="00B958E3">
      <w:pPr>
        <w:pStyle w:val="Subsection"/>
        <w:rPr>
          <w:snapToGrid w:val="0"/>
        </w:rPr>
      </w:pPr>
      <w:r>
        <w:rPr>
          <w:snapToGrid w:val="0"/>
        </w:rPr>
        <w:tab/>
        <w:t>(2)</w:t>
      </w:r>
      <w:r>
        <w:rPr>
          <w:snapToGrid w:val="0"/>
        </w:rPr>
        <w:tab/>
        <w:t>The mining tenement holder shall ensure that mining operations which are specified as being the subject of a Stop Work Order stop in accordance with the Order regardless of whether a review is requested or not.</w:t>
      </w:r>
    </w:p>
    <w:p w14:paraId="7D4510EC" w14:textId="77777777" w:rsidR="00B958E3" w:rsidRDefault="00B958E3">
      <w:pPr>
        <w:pStyle w:val="Subsection"/>
        <w:rPr>
          <w:snapToGrid w:val="0"/>
        </w:rPr>
      </w:pPr>
      <w:r>
        <w:rPr>
          <w:snapToGrid w:val="0"/>
        </w:rPr>
        <w:tab/>
        <w:t>(3)</w:t>
      </w:r>
      <w:r>
        <w:rPr>
          <w:snapToGrid w:val="0"/>
        </w:rPr>
        <w:tab/>
        <w:t xml:space="preserve">Upon receiving a request for a review of a Stop Work Order, the Minister shall obtain a report from the </w:t>
      </w:r>
      <w:r>
        <w:t>Executive Director, Resource and Environmental Compliance Division</w:t>
      </w:r>
      <w:r>
        <w:rPr>
          <w:snapToGrid w:val="0"/>
        </w:rPr>
        <w:t xml:space="preserve"> setting out details of the reasons given by the inspector or senior inspector for issuing the Order, together with the </w:t>
      </w:r>
      <w:r>
        <w:t>Executive Director, Resource and Environmental Compliance Division’s</w:t>
      </w:r>
      <w:r>
        <w:rPr>
          <w:snapToGrid w:val="0"/>
        </w:rPr>
        <w:t xml:space="preserve"> recommendations on the matter.</w:t>
      </w:r>
    </w:p>
    <w:p w14:paraId="5DA7307C" w14:textId="77777777" w:rsidR="00B958E3" w:rsidRDefault="00B958E3">
      <w:pPr>
        <w:pStyle w:val="Subsection"/>
        <w:rPr>
          <w:snapToGrid w:val="0"/>
        </w:rPr>
      </w:pPr>
      <w:r>
        <w:rPr>
          <w:snapToGrid w:val="0"/>
        </w:rPr>
        <w:tab/>
        <w:t>(4)</w:t>
      </w:r>
      <w:r>
        <w:rPr>
          <w:snapToGrid w:val="0"/>
        </w:rPr>
        <w:tab/>
        <w:t xml:space="preserve">Upon receiving the </w:t>
      </w:r>
      <w:r>
        <w:t>Executive Director, Resource and Environmental Compliance Division’s</w:t>
      </w:r>
      <w:r>
        <w:rPr>
          <w:snapToGrid w:val="0"/>
        </w:rPr>
        <w:t xml:space="preserve"> report, the Minister may consult with a senior mining industry representative, nominated by the Australasian Institute of Mining and Metallurgy.</w:t>
      </w:r>
    </w:p>
    <w:p w14:paraId="71FBDD89" w14:textId="77777777" w:rsidR="00B958E3" w:rsidRDefault="00B958E3">
      <w:pPr>
        <w:pStyle w:val="Subsection"/>
        <w:rPr>
          <w:snapToGrid w:val="0"/>
        </w:rPr>
      </w:pPr>
      <w:r>
        <w:rPr>
          <w:snapToGrid w:val="0"/>
        </w:rPr>
        <w:tab/>
        <w:t>(5)</w:t>
      </w:r>
      <w:r>
        <w:rPr>
          <w:snapToGrid w:val="0"/>
        </w:rPr>
        <w:tab/>
        <w:t>After receiving a report under subregulation (3) and, where appropriate, after consultation in accordance with subregulation (4), the Minister is to determine the review by —</w:t>
      </w:r>
    </w:p>
    <w:p w14:paraId="666EBE76" w14:textId="77777777" w:rsidR="00B958E3" w:rsidRDefault="00B958E3">
      <w:pPr>
        <w:pStyle w:val="Indenta"/>
        <w:rPr>
          <w:snapToGrid w:val="0"/>
        </w:rPr>
      </w:pPr>
      <w:r>
        <w:rPr>
          <w:snapToGrid w:val="0"/>
        </w:rPr>
        <w:tab/>
        <w:t>(a)</w:t>
      </w:r>
      <w:r>
        <w:rPr>
          <w:snapToGrid w:val="0"/>
        </w:rPr>
        <w:tab/>
        <w:t>confirming the decision to issue a Stop Work Order and confirming the terms of that Stop Work Order; or</w:t>
      </w:r>
    </w:p>
    <w:p w14:paraId="418DB213" w14:textId="77777777" w:rsidR="00B958E3" w:rsidRDefault="00B958E3">
      <w:pPr>
        <w:pStyle w:val="Indenta"/>
        <w:rPr>
          <w:snapToGrid w:val="0"/>
        </w:rPr>
      </w:pPr>
      <w:r>
        <w:rPr>
          <w:snapToGrid w:val="0"/>
        </w:rPr>
        <w:tab/>
        <w:t>(b)</w:t>
      </w:r>
      <w:r>
        <w:rPr>
          <w:snapToGrid w:val="0"/>
        </w:rPr>
        <w:tab/>
        <w:t>confirming the decision to issue a Stop Work Order but modifying the terms of that Stop Work Order; or</w:t>
      </w:r>
    </w:p>
    <w:p w14:paraId="73F54A62" w14:textId="77777777" w:rsidR="00B958E3" w:rsidRDefault="00B958E3">
      <w:pPr>
        <w:pStyle w:val="Indenta"/>
        <w:rPr>
          <w:snapToGrid w:val="0"/>
        </w:rPr>
      </w:pPr>
      <w:r>
        <w:rPr>
          <w:snapToGrid w:val="0"/>
        </w:rPr>
        <w:tab/>
        <w:t>(c)</w:t>
      </w:r>
      <w:r>
        <w:rPr>
          <w:snapToGrid w:val="0"/>
        </w:rPr>
        <w:tab/>
        <w:t>revoking the Stop Work Order.</w:t>
      </w:r>
    </w:p>
    <w:p w14:paraId="24337662" w14:textId="784CE669" w:rsidR="00B958E3" w:rsidRDefault="00B958E3">
      <w:pPr>
        <w:pStyle w:val="Subsection"/>
        <w:rPr>
          <w:snapToGrid w:val="0"/>
        </w:rPr>
      </w:pPr>
      <w:r>
        <w:rPr>
          <w:snapToGrid w:val="0"/>
        </w:rPr>
        <w:tab/>
        <w:t>(6)</w:t>
      </w:r>
      <w:r>
        <w:rPr>
          <w:snapToGrid w:val="0"/>
        </w:rPr>
        <w:tab/>
        <w:t xml:space="preserve">A determination under subregulation (5) must be in writing, and sent to the </w:t>
      </w:r>
      <w:r>
        <w:t xml:space="preserve">registered service address of the mining tenement </w:t>
      </w:r>
      <w:r>
        <w:lastRenderedPageBreak/>
        <w:t>holder</w:t>
      </w:r>
      <w:r>
        <w:rPr>
          <w:snapToGrid w:val="0"/>
        </w:rPr>
        <w:t xml:space="preserve"> within 14 days of the receipt by the Minister of the request for review.</w:t>
      </w:r>
    </w:p>
    <w:p w14:paraId="65514CEA" w14:textId="5F5AFB40" w:rsidR="00B958E3" w:rsidRDefault="00B958E3">
      <w:pPr>
        <w:pStyle w:val="Footnotesection"/>
      </w:pPr>
      <w:r>
        <w:tab/>
        <w:t>[Regulation 120N inserted: Gazette 24 Jun 1994 p. 2937</w:t>
      </w:r>
      <w:r>
        <w:noBreakHyphen/>
        <w:t>8; amended: Gazette 3 Feb 2006 p. 604-5; 22 Dec 2017 p. 5992; SL 2025/183 r. 17.]</w:t>
      </w:r>
    </w:p>
    <w:p w14:paraId="7B009980" w14:textId="77777777" w:rsidR="00B958E3" w:rsidRDefault="00B958E3">
      <w:pPr>
        <w:pStyle w:val="Heading5"/>
        <w:rPr>
          <w:snapToGrid w:val="0"/>
        </w:rPr>
      </w:pPr>
      <w:bookmarkStart w:id="733" w:name="_Toc232781413"/>
      <w:bookmarkStart w:id="734" w:name="_Toc233560901"/>
      <w:r>
        <w:rPr>
          <w:rStyle w:val="CharSectno"/>
        </w:rPr>
        <w:t>120O</w:t>
      </w:r>
      <w:r>
        <w:rPr>
          <w:snapToGrid w:val="0"/>
        </w:rPr>
        <w:t>.</w:t>
      </w:r>
      <w:r>
        <w:rPr>
          <w:snapToGrid w:val="0"/>
        </w:rPr>
        <w:tab/>
        <w:t>Compliance with Stop Work Orders</w:t>
      </w:r>
      <w:bookmarkEnd w:id="733"/>
      <w:bookmarkEnd w:id="734"/>
    </w:p>
    <w:p w14:paraId="610DC44D" w14:textId="77777777" w:rsidR="00B958E3" w:rsidRDefault="00B958E3">
      <w:pPr>
        <w:pStyle w:val="Subsection"/>
        <w:rPr>
          <w:snapToGrid w:val="0"/>
        </w:rPr>
      </w:pPr>
      <w:r>
        <w:rPr>
          <w:snapToGrid w:val="0"/>
        </w:rPr>
        <w:tab/>
        <w:t>(1)</w:t>
      </w:r>
      <w:r>
        <w:rPr>
          <w:snapToGrid w:val="0"/>
        </w:rPr>
        <w:tab/>
        <w:t>A mining tenement holder to whom a Stop Work Order is issued shall comply with the terms of that Order at or before the time specified in that Order.</w:t>
      </w:r>
    </w:p>
    <w:p w14:paraId="6830A11A" w14:textId="77777777" w:rsidR="00B958E3" w:rsidRDefault="00B958E3">
      <w:pPr>
        <w:pStyle w:val="Subsection"/>
        <w:keepNext/>
        <w:keepLines/>
        <w:rPr>
          <w:snapToGrid w:val="0"/>
        </w:rPr>
      </w:pPr>
      <w:r>
        <w:rPr>
          <w:snapToGrid w:val="0"/>
        </w:rPr>
        <w:tab/>
        <w:t>(2)</w:t>
      </w:r>
      <w:r>
        <w:rPr>
          <w:snapToGrid w:val="0"/>
        </w:rPr>
        <w:tab/>
        <w:t>A mining tenement holder to whom a Stop Work Order is issued shall not recommence mining operations which are the subject of a Stop Work Order unless —</w:t>
      </w:r>
    </w:p>
    <w:p w14:paraId="2CA14833" w14:textId="77777777" w:rsidR="00B958E3" w:rsidRDefault="00B958E3">
      <w:pPr>
        <w:pStyle w:val="Indenta"/>
        <w:rPr>
          <w:snapToGrid w:val="0"/>
        </w:rPr>
      </w:pPr>
      <w:r>
        <w:rPr>
          <w:snapToGrid w:val="0"/>
        </w:rPr>
        <w:tab/>
        <w:t>(a)</w:t>
      </w:r>
      <w:r>
        <w:rPr>
          <w:snapToGrid w:val="0"/>
        </w:rPr>
        <w:tab/>
        <w:t>written approval to do so has been obtained from either the Minister or a senior inspector; or</w:t>
      </w:r>
    </w:p>
    <w:p w14:paraId="425B99A1" w14:textId="77777777" w:rsidR="00B958E3" w:rsidRDefault="00B958E3">
      <w:pPr>
        <w:pStyle w:val="Indenta"/>
        <w:rPr>
          <w:snapToGrid w:val="0"/>
        </w:rPr>
      </w:pPr>
      <w:r>
        <w:rPr>
          <w:snapToGrid w:val="0"/>
        </w:rPr>
        <w:tab/>
        <w:t>(b)</w:t>
      </w:r>
      <w:r>
        <w:rPr>
          <w:snapToGrid w:val="0"/>
        </w:rPr>
        <w:tab/>
        <w:t>a determination has been made under regulation 120N(5) allowing the mining tenement holder to do so.</w:t>
      </w:r>
    </w:p>
    <w:p w14:paraId="4F218BCE" w14:textId="77777777" w:rsidR="00B958E3" w:rsidRDefault="00B958E3">
      <w:pPr>
        <w:pStyle w:val="Subsection"/>
        <w:rPr>
          <w:snapToGrid w:val="0"/>
        </w:rPr>
      </w:pPr>
      <w:r>
        <w:rPr>
          <w:snapToGrid w:val="0"/>
        </w:rPr>
        <w:tab/>
        <w:t>(3)</w:t>
      </w:r>
      <w:r>
        <w:rPr>
          <w:snapToGrid w:val="0"/>
        </w:rPr>
        <w:tab/>
        <w:t>A mining tenement holder who does not comply with subregulation (1) or (2) commits an offence.</w:t>
      </w:r>
    </w:p>
    <w:p w14:paraId="54FD4144" w14:textId="77777777" w:rsidR="00B958E3" w:rsidRDefault="00B958E3">
      <w:pPr>
        <w:pStyle w:val="Subsection"/>
        <w:rPr>
          <w:snapToGrid w:val="0"/>
        </w:rPr>
      </w:pPr>
      <w:r>
        <w:rPr>
          <w:snapToGrid w:val="0"/>
        </w:rPr>
        <w:tab/>
        <w:t>(4)</w:t>
      </w:r>
      <w:r>
        <w:rPr>
          <w:snapToGrid w:val="0"/>
        </w:rPr>
        <w:tab/>
        <w:t>A term of a contract or agreement that purports to exclude, restrict or modify a person’s obligation to comply with a Stop Work Order is void, and a person’s obligation to comply with an Order is not affected by reason of surrender, forfeiture or expiry of the mining tenement.</w:t>
      </w:r>
    </w:p>
    <w:p w14:paraId="12BDA8F8" w14:textId="77777777" w:rsidR="00B958E3" w:rsidRDefault="00B958E3">
      <w:pPr>
        <w:pStyle w:val="Footnotesection"/>
      </w:pPr>
      <w:r>
        <w:tab/>
        <w:t>[Regulation 120O inserted: Gazette 24 Jun 1994 p. 2938.]</w:t>
      </w:r>
    </w:p>
    <w:p w14:paraId="1107EEB7" w14:textId="77777777" w:rsidR="00B958E3" w:rsidRDefault="00B958E3">
      <w:pPr>
        <w:pStyle w:val="Heading2"/>
      </w:pPr>
      <w:bookmarkStart w:id="735" w:name="_Toc232779722"/>
      <w:bookmarkStart w:id="736" w:name="_Toc232780139"/>
      <w:bookmarkStart w:id="737" w:name="_Toc232780997"/>
      <w:bookmarkStart w:id="738" w:name="_Toc232781414"/>
      <w:bookmarkStart w:id="739" w:name="_Toc233011288"/>
      <w:bookmarkStart w:id="740" w:name="_Toc233011705"/>
      <w:bookmarkStart w:id="741" w:name="_Toc233013541"/>
      <w:bookmarkStart w:id="742" w:name="_Toc233560902"/>
      <w:r>
        <w:rPr>
          <w:rStyle w:val="CharPartNo"/>
        </w:rPr>
        <w:lastRenderedPageBreak/>
        <w:t>Part VIB</w:t>
      </w:r>
      <w:r>
        <w:rPr>
          <w:rStyle w:val="CharDivNo"/>
        </w:rPr>
        <w:t> </w:t>
      </w:r>
      <w:r>
        <w:t>—</w:t>
      </w:r>
      <w:r>
        <w:rPr>
          <w:rStyle w:val="CharDivText"/>
        </w:rPr>
        <w:t> </w:t>
      </w:r>
      <w:r>
        <w:rPr>
          <w:rStyle w:val="CharPartText"/>
        </w:rPr>
        <w:t>Aerial photography</w:t>
      </w:r>
      <w:bookmarkEnd w:id="735"/>
      <w:bookmarkEnd w:id="736"/>
      <w:bookmarkEnd w:id="737"/>
      <w:bookmarkEnd w:id="738"/>
      <w:bookmarkEnd w:id="739"/>
      <w:bookmarkEnd w:id="740"/>
      <w:bookmarkEnd w:id="741"/>
      <w:bookmarkEnd w:id="742"/>
    </w:p>
    <w:p w14:paraId="785D93EE" w14:textId="77777777" w:rsidR="00B958E3" w:rsidRDefault="00B958E3">
      <w:pPr>
        <w:pStyle w:val="Footnoteheading"/>
        <w:ind w:left="890"/>
      </w:pPr>
      <w:r>
        <w:tab/>
        <w:t>[Heading inserted: Gazette 13 Oct 1995 p. 4821.]</w:t>
      </w:r>
    </w:p>
    <w:p w14:paraId="39010D2B" w14:textId="77777777" w:rsidR="00B958E3" w:rsidRDefault="00B958E3">
      <w:pPr>
        <w:pStyle w:val="Heading5"/>
        <w:rPr>
          <w:snapToGrid w:val="0"/>
        </w:rPr>
      </w:pPr>
      <w:bookmarkStart w:id="743" w:name="_Toc232781415"/>
      <w:bookmarkStart w:id="744" w:name="_Toc233560903"/>
      <w:r>
        <w:rPr>
          <w:rStyle w:val="CharSectno"/>
        </w:rPr>
        <w:t>120P</w:t>
      </w:r>
      <w:r>
        <w:rPr>
          <w:snapToGrid w:val="0"/>
        </w:rPr>
        <w:t>.</w:t>
      </w:r>
      <w:r>
        <w:rPr>
          <w:snapToGrid w:val="0"/>
        </w:rPr>
        <w:tab/>
        <w:t>Terms used</w:t>
      </w:r>
      <w:bookmarkEnd w:id="743"/>
      <w:bookmarkEnd w:id="744"/>
    </w:p>
    <w:p w14:paraId="78630043" w14:textId="77777777" w:rsidR="00B958E3" w:rsidRDefault="00B958E3">
      <w:pPr>
        <w:pStyle w:val="Subsection"/>
        <w:rPr>
          <w:snapToGrid w:val="0"/>
        </w:rPr>
      </w:pPr>
      <w:r>
        <w:rPr>
          <w:snapToGrid w:val="0"/>
        </w:rPr>
        <w:tab/>
      </w:r>
      <w:r>
        <w:rPr>
          <w:snapToGrid w:val="0"/>
        </w:rPr>
        <w:tab/>
        <w:t>In this Part —</w:t>
      </w:r>
    </w:p>
    <w:p w14:paraId="090DFBC9" w14:textId="77777777" w:rsidR="00B958E3" w:rsidRDefault="00B958E3">
      <w:pPr>
        <w:pStyle w:val="Defstart"/>
      </w:pPr>
      <w:r>
        <w:rPr>
          <w:b/>
        </w:rPr>
        <w:tab/>
      </w:r>
      <w:r>
        <w:rPr>
          <w:rStyle w:val="CharDefText"/>
        </w:rPr>
        <w:t>aerial photography</w:t>
      </w:r>
      <w:r>
        <w:t xml:space="preserve"> means aerial photography for the purposes of mineral exploration;</w:t>
      </w:r>
    </w:p>
    <w:p w14:paraId="788101CB" w14:textId="77777777" w:rsidR="00B958E3" w:rsidRDefault="00B958E3">
      <w:pPr>
        <w:pStyle w:val="Defstart"/>
      </w:pPr>
      <w:r>
        <w:rPr>
          <w:b/>
        </w:rPr>
        <w:tab/>
      </w:r>
      <w:r>
        <w:rPr>
          <w:rStyle w:val="CharDefText"/>
        </w:rPr>
        <w:t>contractor</w:t>
      </w:r>
      <w:r>
        <w:t xml:space="preserve"> means a person who undertakes aerial photography;</w:t>
      </w:r>
    </w:p>
    <w:p w14:paraId="082EB64C" w14:textId="77777777" w:rsidR="00B958E3" w:rsidRDefault="00B958E3">
      <w:pPr>
        <w:pStyle w:val="Defstart"/>
      </w:pPr>
      <w:r>
        <w:rPr>
          <w:b/>
        </w:rPr>
        <w:tab/>
      </w:r>
      <w:r>
        <w:rPr>
          <w:rStyle w:val="CharDefText"/>
        </w:rPr>
        <w:t>Director</w:t>
      </w:r>
      <w:r>
        <w:t xml:space="preserve"> means the Director, Geological Survey.</w:t>
      </w:r>
    </w:p>
    <w:p w14:paraId="0314244E" w14:textId="77777777" w:rsidR="00B958E3" w:rsidRDefault="00B958E3">
      <w:pPr>
        <w:pStyle w:val="Footnotesection"/>
      </w:pPr>
      <w:r>
        <w:tab/>
        <w:t>[Regulation 120P inserted: Gazette 13 Oct 1995 p. 4821; amended: Gazette 3 Feb 2006 p. 602.]</w:t>
      </w:r>
    </w:p>
    <w:p w14:paraId="36C17BA2" w14:textId="77777777" w:rsidR="00B958E3" w:rsidRDefault="00B958E3">
      <w:pPr>
        <w:pStyle w:val="Heading5"/>
        <w:rPr>
          <w:snapToGrid w:val="0"/>
        </w:rPr>
      </w:pPr>
      <w:bookmarkStart w:id="745" w:name="_Toc232781416"/>
      <w:bookmarkStart w:id="746" w:name="_Toc233560904"/>
      <w:r>
        <w:rPr>
          <w:rStyle w:val="CharSectno"/>
        </w:rPr>
        <w:t>120Q</w:t>
      </w:r>
      <w:r>
        <w:rPr>
          <w:snapToGrid w:val="0"/>
        </w:rPr>
        <w:t>.</w:t>
      </w:r>
      <w:r>
        <w:rPr>
          <w:snapToGrid w:val="0"/>
        </w:rPr>
        <w:tab/>
        <w:t>Information to be provided as to aerial photography</w:t>
      </w:r>
      <w:bookmarkEnd w:id="745"/>
      <w:bookmarkEnd w:id="746"/>
    </w:p>
    <w:p w14:paraId="37B0D1A4" w14:textId="77777777" w:rsidR="00B958E3" w:rsidRDefault="00B958E3">
      <w:pPr>
        <w:pStyle w:val="Subsection"/>
        <w:rPr>
          <w:snapToGrid w:val="0"/>
        </w:rPr>
      </w:pPr>
      <w:r>
        <w:rPr>
          <w:snapToGrid w:val="0"/>
        </w:rPr>
        <w:tab/>
        <w:t>(1)</w:t>
      </w:r>
      <w:r>
        <w:rPr>
          <w:snapToGrid w:val="0"/>
        </w:rPr>
        <w:tab/>
        <w:t>A contractor shall within one year of undertaking aerial photography provide the Director with the following information —</w:t>
      </w:r>
    </w:p>
    <w:p w14:paraId="15675E9E" w14:textId="77777777" w:rsidR="00B958E3" w:rsidRDefault="00B958E3">
      <w:pPr>
        <w:pStyle w:val="Indenta"/>
        <w:rPr>
          <w:snapToGrid w:val="0"/>
        </w:rPr>
      </w:pPr>
      <w:r>
        <w:rPr>
          <w:snapToGrid w:val="0"/>
        </w:rPr>
        <w:tab/>
        <w:t>(a)</w:t>
      </w:r>
      <w:r>
        <w:rPr>
          <w:snapToGrid w:val="0"/>
        </w:rPr>
        <w:tab/>
        <w:t>a copy of the flight diagram; and</w:t>
      </w:r>
    </w:p>
    <w:p w14:paraId="39A5854D" w14:textId="77777777" w:rsidR="00B958E3" w:rsidRDefault="00B958E3">
      <w:pPr>
        <w:pStyle w:val="Indenta"/>
        <w:rPr>
          <w:snapToGrid w:val="0"/>
        </w:rPr>
      </w:pPr>
      <w:r>
        <w:rPr>
          <w:snapToGrid w:val="0"/>
        </w:rPr>
        <w:tab/>
        <w:t>(b)</w:t>
      </w:r>
      <w:r>
        <w:rPr>
          <w:snapToGrid w:val="0"/>
        </w:rPr>
        <w:tab/>
        <w:t>specifications of the aerial photography including —</w:t>
      </w:r>
    </w:p>
    <w:p w14:paraId="1DF7B3C4" w14:textId="77777777" w:rsidR="00B958E3" w:rsidRDefault="00B958E3">
      <w:pPr>
        <w:pStyle w:val="Indenti"/>
        <w:rPr>
          <w:snapToGrid w:val="0"/>
        </w:rPr>
      </w:pPr>
      <w:r>
        <w:rPr>
          <w:snapToGrid w:val="0"/>
        </w:rPr>
        <w:tab/>
        <w:t>(i)</w:t>
      </w:r>
      <w:r>
        <w:rPr>
          <w:snapToGrid w:val="0"/>
        </w:rPr>
        <w:tab/>
        <w:t>the date on which the aerial photography was undertaken; and</w:t>
      </w:r>
    </w:p>
    <w:p w14:paraId="42B8230C" w14:textId="77777777" w:rsidR="00B958E3" w:rsidRDefault="00B958E3">
      <w:pPr>
        <w:pStyle w:val="Indenti"/>
        <w:rPr>
          <w:snapToGrid w:val="0"/>
        </w:rPr>
      </w:pPr>
      <w:r>
        <w:rPr>
          <w:snapToGrid w:val="0"/>
        </w:rPr>
        <w:tab/>
        <w:t>(ii)</w:t>
      </w:r>
      <w:r>
        <w:rPr>
          <w:snapToGrid w:val="0"/>
        </w:rPr>
        <w:tab/>
        <w:t>the height at which the aerial photography was undertaken; and</w:t>
      </w:r>
    </w:p>
    <w:p w14:paraId="2D2549B8" w14:textId="77777777" w:rsidR="00B958E3" w:rsidRDefault="00B958E3">
      <w:pPr>
        <w:pStyle w:val="Indenti"/>
        <w:rPr>
          <w:snapToGrid w:val="0"/>
        </w:rPr>
      </w:pPr>
      <w:r>
        <w:rPr>
          <w:snapToGrid w:val="0"/>
        </w:rPr>
        <w:tab/>
        <w:t>(iii)</w:t>
      </w:r>
      <w:r>
        <w:rPr>
          <w:snapToGrid w:val="0"/>
        </w:rPr>
        <w:tab/>
        <w:t>the focal length of the camera lens used for the aerial photography; and</w:t>
      </w:r>
    </w:p>
    <w:p w14:paraId="0A89E0D4" w14:textId="77777777" w:rsidR="00B958E3" w:rsidRDefault="00B958E3">
      <w:pPr>
        <w:pStyle w:val="Indenti"/>
        <w:rPr>
          <w:snapToGrid w:val="0"/>
        </w:rPr>
      </w:pPr>
      <w:r>
        <w:rPr>
          <w:snapToGrid w:val="0"/>
        </w:rPr>
        <w:tab/>
        <w:t>(iv)</w:t>
      </w:r>
      <w:r>
        <w:rPr>
          <w:snapToGrid w:val="0"/>
        </w:rPr>
        <w:tab/>
        <w:t>whether the photographs taken were black and white or colour;</w:t>
      </w:r>
    </w:p>
    <w:p w14:paraId="6682D558" w14:textId="77777777" w:rsidR="00B958E3" w:rsidRDefault="00B958E3">
      <w:pPr>
        <w:pStyle w:val="Indenta"/>
        <w:rPr>
          <w:snapToGrid w:val="0"/>
        </w:rPr>
      </w:pPr>
      <w:r>
        <w:rPr>
          <w:snapToGrid w:val="0"/>
        </w:rPr>
        <w:tab/>
      </w:r>
      <w:r>
        <w:rPr>
          <w:snapToGrid w:val="0"/>
        </w:rPr>
        <w:tab/>
        <w:t>and</w:t>
      </w:r>
    </w:p>
    <w:p w14:paraId="443F70E1" w14:textId="77777777" w:rsidR="00B958E3" w:rsidRDefault="00B958E3">
      <w:pPr>
        <w:pStyle w:val="Indenta"/>
        <w:rPr>
          <w:snapToGrid w:val="0"/>
        </w:rPr>
      </w:pPr>
      <w:r>
        <w:rPr>
          <w:snapToGrid w:val="0"/>
        </w:rPr>
        <w:tab/>
        <w:t>(c)</w:t>
      </w:r>
      <w:r>
        <w:rPr>
          <w:snapToGrid w:val="0"/>
        </w:rPr>
        <w:tab/>
        <w:t>his or her name and address; and</w:t>
      </w:r>
    </w:p>
    <w:p w14:paraId="50DA2E65" w14:textId="77777777" w:rsidR="00B958E3" w:rsidRDefault="00B958E3">
      <w:pPr>
        <w:pStyle w:val="Indenta"/>
        <w:rPr>
          <w:snapToGrid w:val="0"/>
        </w:rPr>
      </w:pPr>
      <w:r>
        <w:rPr>
          <w:snapToGrid w:val="0"/>
        </w:rPr>
        <w:tab/>
        <w:t>(d)</w:t>
      </w:r>
      <w:r>
        <w:rPr>
          <w:snapToGrid w:val="0"/>
        </w:rPr>
        <w:tab/>
        <w:t>the name and address of the owner of the negatives; and</w:t>
      </w:r>
    </w:p>
    <w:p w14:paraId="5D32BD8B" w14:textId="77777777" w:rsidR="00B958E3" w:rsidRDefault="00B958E3">
      <w:pPr>
        <w:pStyle w:val="Indenta"/>
        <w:rPr>
          <w:snapToGrid w:val="0"/>
        </w:rPr>
      </w:pPr>
      <w:r>
        <w:rPr>
          <w:snapToGrid w:val="0"/>
        </w:rPr>
        <w:lastRenderedPageBreak/>
        <w:tab/>
        <w:t>(e)</w:t>
      </w:r>
      <w:r>
        <w:rPr>
          <w:snapToGrid w:val="0"/>
        </w:rPr>
        <w:tab/>
        <w:t>if the owner of the negatives is not the owner of the copyright in the negatives, the name and address of the person who is the owner of the copyright; and</w:t>
      </w:r>
    </w:p>
    <w:p w14:paraId="7E9E6A10" w14:textId="77777777" w:rsidR="00B958E3" w:rsidRDefault="00B958E3">
      <w:pPr>
        <w:pStyle w:val="Indenta"/>
        <w:rPr>
          <w:snapToGrid w:val="0"/>
        </w:rPr>
      </w:pPr>
      <w:r>
        <w:rPr>
          <w:snapToGrid w:val="0"/>
        </w:rPr>
        <w:tab/>
        <w:t>(f)</w:t>
      </w:r>
      <w:r>
        <w:rPr>
          <w:snapToGrid w:val="0"/>
        </w:rPr>
        <w:tab/>
        <w:t>the name and address of the person who commissioned the aerial photography.</w:t>
      </w:r>
    </w:p>
    <w:p w14:paraId="1E57EF96" w14:textId="77777777" w:rsidR="00B958E3" w:rsidRDefault="00B958E3">
      <w:pPr>
        <w:pStyle w:val="Subsection"/>
        <w:rPr>
          <w:snapToGrid w:val="0"/>
        </w:rPr>
      </w:pPr>
      <w:r>
        <w:rPr>
          <w:snapToGrid w:val="0"/>
        </w:rPr>
        <w:tab/>
        <w:t>(2)</w:t>
      </w:r>
      <w:r>
        <w:rPr>
          <w:snapToGrid w:val="0"/>
        </w:rPr>
        <w:tab/>
        <w:t>A contractor who fails to comply with subregulation (1) commits an offence.</w:t>
      </w:r>
    </w:p>
    <w:p w14:paraId="2E8F0610" w14:textId="77777777" w:rsidR="00B958E3" w:rsidRDefault="00B958E3">
      <w:pPr>
        <w:pStyle w:val="Footnotesection"/>
      </w:pPr>
      <w:r>
        <w:tab/>
        <w:t>[Regulation 120Q inserted: Gazette 13 Oct 1995 p. 4821</w:t>
      </w:r>
      <w:r>
        <w:noBreakHyphen/>
        <w:t>2.]</w:t>
      </w:r>
    </w:p>
    <w:p w14:paraId="3FE872F9" w14:textId="77777777" w:rsidR="00B958E3" w:rsidRDefault="00B958E3">
      <w:pPr>
        <w:pStyle w:val="Heading5"/>
        <w:rPr>
          <w:snapToGrid w:val="0"/>
        </w:rPr>
      </w:pPr>
      <w:bookmarkStart w:id="747" w:name="_Toc232781417"/>
      <w:bookmarkStart w:id="748" w:name="_Toc233560905"/>
      <w:r>
        <w:rPr>
          <w:rStyle w:val="CharSectno"/>
        </w:rPr>
        <w:t>120R</w:t>
      </w:r>
      <w:r>
        <w:rPr>
          <w:snapToGrid w:val="0"/>
        </w:rPr>
        <w:t>.</w:t>
      </w:r>
      <w:r>
        <w:rPr>
          <w:snapToGrid w:val="0"/>
        </w:rPr>
        <w:tab/>
        <w:t>Register</w:t>
      </w:r>
      <w:bookmarkEnd w:id="747"/>
      <w:bookmarkEnd w:id="748"/>
    </w:p>
    <w:p w14:paraId="538F8828" w14:textId="77777777" w:rsidR="00B958E3" w:rsidRDefault="00B958E3">
      <w:pPr>
        <w:pStyle w:val="Subsection"/>
        <w:rPr>
          <w:snapToGrid w:val="0"/>
        </w:rPr>
      </w:pPr>
      <w:r>
        <w:rPr>
          <w:snapToGrid w:val="0"/>
        </w:rPr>
        <w:tab/>
        <w:t>(1)</w:t>
      </w:r>
      <w:r>
        <w:rPr>
          <w:snapToGrid w:val="0"/>
        </w:rPr>
        <w:tab/>
        <w:t>The Director shall keep a register of the information provided under regulation 120Q.</w:t>
      </w:r>
    </w:p>
    <w:p w14:paraId="44674E3B" w14:textId="77777777" w:rsidR="00B958E3" w:rsidRDefault="00B958E3">
      <w:pPr>
        <w:pStyle w:val="Subsection"/>
        <w:rPr>
          <w:snapToGrid w:val="0"/>
        </w:rPr>
      </w:pPr>
      <w:r>
        <w:rPr>
          <w:snapToGrid w:val="0"/>
        </w:rPr>
        <w:tab/>
        <w:t>(2)</w:t>
      </w:r>
      <w:r>
        <w:rPr>
          <w:snapToGrid w:val="0"/>
        </w:rPr>
        <w:tab/>
        <w:t>The register shall be kept in such form as the Director thinks fit.</w:t>
      </w:r>
    </w:p>
    <w:p w14:paraId="4A311642" w14:textId="77777777" w:rsidR="00B958E3" w:rsidRDefault="00B958E3">
      <w:pPr>
        <w:pStyle w:val="Subsection"/>
        <w:rPr>
          <w:snapToGrid w:val="0"/>
        </w:rPr>
      </w:pPr>
      <w:r>
        <w:rPr>
          <w:snapToGrid w:val="0"/>
        </w:rPr>
        <w:tab/>
        <w:t>(3)</w:t>
      </w:r>
      <w:r>
        <w:rPr>
          <w:snapToGrid w:val="0"/>
        </w:rPr>
        <w:tab/>
        <w:t>Subject to regulation 120S, the register shall be available for public inspection during the normal office hours of the Department.</w:t>
      </w:r>
    </w:p>
    <w:p w14:paraId="582FC03C" w14:textId="77777777" w:rsidR="00B958E3" w:rsidRDefault="00B958E3">
      <w:pPr>
        <w:pStyle w:val="Subsection"/>
        <w:rPr>
          <w:snapToGrid w:val="0"/>
        </w:rPr>
      </w:pPr>
      <w:r>
        <w:rPr>
          <w:snapToGrid w:val="0"/>
        </w:rPr>
        <w:tab/>
        <w:t>(4)</w:t>
      </w:r>
      <w:r>
        <w:rPr>
          <w:snapToGrid w:val="0"/>
        </w:rPr>
        <w:tab/>
        <w:t>Subject to regulation 120S, a person may, upon application to the Director, obtain a copy of an entry in the register.</w:t>
      </w:r>
    </w:p>
    <w:p w14:paraId="3AEEAAF8" w14:textId="77777777" w:rsidR="00B958E3" w:rsidRDefault="00B958E3">
      <w:pPr>
        <w:pStyle w:val="Subsection"/>
        <w:rPr>
          <w:snapToGrid w:val="0"/>
        </w:rPr>
      </w:pPr>
      <w:r>
        <w:rPr>
          <w:snapToGrid w:val="0"/>
        </w:rPr>
        <w:tab/>
        <w:t>(5)</w:t>
      </w:r>
      <w:r>
        <w:rPr>
          <w:snapToGrid w:val="0"/>
        </w:rPr>
        <w:tab/>
        <w:t>The Director may amend, add to and correct the register in such manner as is necessary to make the register an accurate record of the information it contains.</w:t>
      </w:r>
    </w:p>
    <w:p w14:paraId="7121B885" w14:textId="77777777" w:rsidR="00B958E3" w:rsidRDefault="00B958E3">
      <w:pPr>
        <w:pStyle w:val="Footnotesection"/>
      </w:pPr>
      <w:r>
        <w:tab/>
        <w:t>[Regulation 120R inserted: Gazette 13 Oct 1995 p. 4822.]</w:t>
      </w:r>
    </w:p>
    <w:p w14:paraId="35B0AAA5" w14:textId="77777777" w:rsidR="00B958E3" w:rsidRDefault="00B958E3">
      <w:pPr>
        <w:pStyle w:val="Heading5"/>
        <w:rPr>
          <w:snapToGrid w:val="0"/>
        </w:rPr>
      </w:pPr>
      <w:bookmarkStart w:id="749" w:name="_Toc232781418"/>
      <w:bookmarkStart w:id="750" w:name="_Toc233560906"/>
      <w:r>
        <w:rPr>
          <w:rStyle w:val="CharSectno"/>
        </w:rPr>
        <w:t>120S</w:t>
      </w:r>
      <w:r>
        <w:rPr>
          <w:snapToGrid w:val="0"/>
        </w:rPr>
        <w:t>.</w:t>
      </w:r>
      <w:r>
        <w:rPr>
          <w:snapToGrid w:val="0"/>
        </w:rPr>
        <w:tab/>
        <w:t>Confidentiality of information</w:t>
      </w:r>
      <w:bookmarkEnd w:id="749"/>
      <w:bookmarkEnd w:id="750"/>
    </w:p>
    <w:p w14:paraId="558F5E2C" w14:textId="77777777" w:rsidR="00B958E3" w:rsidRDefault="00B958E3">
      <w:pPr>
        <w:pStyle w:val="Subsection"/>
        <w:rPr>
          <w:snapToGrid w:val="0"/>
        </w:rPr>
      </w:pPr>
      <w:r>
        <w:rPr>
          <w:snapToGrid w:val="0"/>
        </w:rPr>
        <w:tab/>
        <w:t>(1)</w:t>
      </w:r>
      <w:r>
        <w:rPr>
          <w:snapToGrid w:val="0"/>
        </w:rPr>
        <w:tab/>
        <w:t>The Director may, at the request of an owner of negatives of aerial photography or a contractor, classify information referred to in regulation 120Q(1)(d), (e) or (f) that relates to particular aerial photography as confidential for a period not exceeding 5 years from the date on which the aerial photography concerned was undertaken.</w:t>
      </w:r>
    </w:p>
    <w:p w14:paraId="781C9CD7" w14:textId="77777777" w:rsidR="00B958E3" w:rsidRDefault="00B958E3">
      <w:pPr>
        <w:pStyle w:val="Subsection"/>
        <w:keepLines/>
        <w:rPr>
          <w:snapToGrid w:val="0"/>
        </w:rPr>
      </w:pPr>
      <w:r>
        <w:rPr>
          <w:snapToGrid w:val="0"/>
        </w:rPr>
        <w:lastRenderedPageBreak/>
        <w:tab/>
        <w:t>(2)</w:t>
      </w:r>
      <w:r>
        <w:rPr>
          <w:snapToGrid w:val="0"/>
        </w:rPr>
        <w:tab/>
        <w:t>Despite regulation 120R(3) and (4), information that is classified as confidential under subregulation (1) shall not be made available to the public during the period that it is so classified.</w:t>
      </w:r>
    </w:p>
    <w:p w14:paraId="7CB9E2A8" w14:textId="77777777" w:rsidR="00B958E3" w:rsidRDefault="00B958E3">
      <w:pPr>
        <w:pStyle w:val="Footnotesection"/>
      </w:pPr>
      <w:r>
        <w:tab/>
        <w:t>[Regulation 120S inserted: Gazette 13 Oct 1995 p. 4822.]</w:t>
      </w:r>
    </w:p>
    <w:p w14:paraId="02393F4C" w14:textId="77777777" w:rsidR="00B958E3" w:rsidRDefault="00B958E3">
      <w:pPr>
        <w:pStyle w:val="Heading2"/>
      </w:pPr>
      <w:bookmarkStart w:id="751" w:name="_Toc232779727"/>
      <w:bookmarkStart w:id="752" w:name="_Toc232780144"/>
      <w:bookmarkStart w:id="753" w:name="_Toc232781002"/>
      <w:bookmarkStart w:id="754" w:name="_Toc232781419"/>
      <w:bookmarkStart w:id="755" w:name="_Toc233011293"/>
      <w:bookmarkStart w:id="756" w:name="_Toc233011710"/>
      <w:bookmarkStart w:id="757" w:name="_Toc233013546"/>
      <w:bookmarkStart w:id="758" w:name="_Toc233560907"/>
      <w:r>
        <w:rPr>
          <w:rStyle w:val="CharPartNo"/>
        </w:rPr>
        <w:lastRenderedPageBreak/>
        <w:t>Part VII</w:t>
      </w:r>
      <w:r>
        <w:rPr>
          <w:rStyle w:val="CharDivNo"/>
        </w:rPr>
        <w:t> </w:t>
      </w:r>
      <w:r>
        <w:t>—</w:t>
      </w:r>
      <w:r>
        <w:rPr>
          <w:rStyle w:val="CharDivText"/>
        </w:rPr>
        <w:t> </w:t>
      </w:r>
      <w:r>
        <w:rPr>
          <w:rStyle w:val="CharPartText"/>
        </w:rPr>
        <w:t>Proceedings in warden’s court</w:t>
      </w:r>
      <w:bookmarkEnd w:id="751"/>
      <w:bookmarkEnd w:id="752"/>
      <w:bookmarkEnd w:id="753"/>
      <w:bookmarkEnd w:id="754"/>
      <w:bookmarkEnd w:id="755"/>
      <w:bookmarkEnd w:id="756"/>
      <w:bookmarkEnd w:id="757"/>
      <w:bookmarkEnd w:id="758"/>
    </w:p>
    <w:p w14:paraId="693DE840" w14:textId="77777777" w:rsidR="00B958E3" w:rsidRDefault="00B958E3">
      <w:pPr>
        <w:pStyle w:val="Footnoteheading"/>
      </w:pPr>
      <w:r>
        <w:tab/>
        <w:t>[Heading inserted: Gazette 9 Mar 2007 p. 873.]</w:t>
      </w:r>
    </w:p>
    <w:p w14:paraId="0703CE73" w14:textId="77777777" w:rsidR="00B958E3" w:rsidRDefault="00B958E3">
      <w:pPr>
        <w:pStyle w:val="Heading5"/>
        <w:rPr>
          <w:snapToGrid w:val="0"/>
        </w:rPr>
      </w:pPr>
      <w:bookmarkStart w:id="759" w:name="_Toc232781420"/>
      <w:bookmarkStart w:id="760" w:name="_Toc233560908"/>
      <w:r>
        <w:rPr>
          <w:rStyle w:val="CharSectno"/>
        </w:rPr>
        <w:t>121</w:t>
      </w:r>
      <w:r>
        <w:rPr>
          <w:snapToGrid w:val="0"/>
        </w:rPr>
        <w:t>.</w:t>
      </w:r>
      <w:r>
        <w:rPr>
          <w:snapToGrid w:val="0"/>
        </w:rPr>
        <w:tab/>
        <w:t>Proceedings</w:t>
      </w:r>
      <w:bookmarkEnd w:id="759"/>
      <w:bookmarkEnd w:id="760"/>
    </w:p>
    <w:p w14:paraId="3813CB2C" w14:textId="77777777" w:rsidR="00B958E3" w:rsidRDefault="00B958E3">
      <w:pPr>
        <w:pStyle w:val="Subsection"/>
        <w:spacing w:before="120"/>
        <w:rPr>
          <w:snapToGrid w:val="0"/>
        </w:rPr>
      </w:pPr>
      <w:r>
        <w:rPr>
          <w:snapToGrid w:val="0"/>
        </w:rPr>
        <w:tab/>
        <w:t>(1)</w:t>
      </w:r>
      <w:r>
        <w:rPr>
          <w:snapToGrid w:val="0"/>
        </w:rPr>
        <w:tab/>
        <w:t xml:space="preserve">Except as provided in section 135 of the Act, all civil proceedings in the warden’s court shall be commenced by plaint in the form </w:t>
      </w:r>
      <w:r>
        <w:t>of Form 33.</w:t>
      </w:r>
    </w:p>
    <w:p w14:paraId="6A663611" w14:textId="77777777" w:rsidR="00B958E3" w:rsidRDefault="00B958E3">
      <w:pPr>
        <w:pStyle w:val="Subsection"/>
        <w:spacing w:before="120"/>
        <w:rPr>
          <w:snapToGrid w:val="0"/>
        </w:rPr>
      </w:pPr>
      <w:r>
        <w:rPr>
          <w:snapToGrid w:val="0"/>
        </w:rPr>
        <w:tab/>
        <w:t>(2)</w:t>
      </w:r>
      <w:r>
        <w:rPr>
          <w:snapToGrid w:val="0"/>
        </w:rPr>
        <w:tab/>
        <w:t>Fees payable in respect of such proceedings are respectively set out in</w:t>
      </w:r>
      <w:r>
        <w:t xml:space="preserve"> Schedule 2</w:t>
      </w:r>
      <w:r>
        <w:rPr>
          <w:snapToGrid w:val="0"/>
        </w:rPr>
        <w:t>.</w:t>
      </w:r>
    </w:p>
    <w:p w14:paraId="6E351745" w14:textId="77777777" w:rsidR="00B958E3" w:rsidRDefault="00B958E3">
      <w:pPr>
        <w:pStyle w:val="Footnotesection"/>
      </w:pPr>
      <w:r>
        <w:tab/>
        <w:t>[Regulation 121 amended: Gazette 15 Jan 2010 p. 114 and 136.]</w:t>
      </w:r>
    </w:p>
    <w:p w14:paraId="05CA9DE4" w14:textId="77777777" w:rsidR="00B958E3" w:rsidRDefault="00B958E3">
      <w:pPr>
        <w:pStyle w:val="Heading5"/>
      </w:pPr>
      <w:bookmarkStart w:id="761" w:name="_Toc232781421"/>
      <w:bookmarkStart w:id="762" w:name="_Toc233560909"/>
      <w:r>
        <w:rPr>
          <w:rStyle w:val="CharSectno"/>
        </w:rPr>
        <w:t>122A</w:t>
      </w:r>
      <w:r>
        <w:t>.</w:t>
      </w:r>
      <w:r>
        <w:tab/>
        <w:t>Lodging proceedings documents through Department’s website</w:t>
      </w:r>
      <w:bookmarkEnd w:id="761"/>
      <w:bookmarkEnd w:id="762"/>
    </w:p>
    <w:p w14:paraId="4917F5FD" w14:textId="77777777" w:rsidR="00B958E3" w:rsidRDefault="00B958E3">
      <w:pPr>
        <w:pStyle w:val="Subsection"/>
      </w:pPr>
      <w:r>
        <w:tab/>
        <w:t>(1)</w:t>
      </w:r>
      <w:r>
        <w:tab/>
        <w:t>Subject to the requirements of the Department’s website and this regulation, a person may lodge electronically a document in relation to proceedings in the warden’s court by lodging an electronic version of it by means of the Department’s website.</w:t>
      </w:r>
    </w:p>
    <w:p w14:paraId="3744D3A9" w14:textId="77777777" w:rsidR="00B958E3" w:rsidRDefault="00B958E3">
      <w:pPr>
        <w:pStyle w:val="Subsection"/>
      </w:pPr>
      <w:r>
        <w:tab/>
        <w:t>(2)</w:t>
      </w:r>
      <w:r>
        <w:tab/>
        <w:t>If a document is or must be signed by a person who is not, or who is not acting on behalf of, the person lodging it, the document cannot be lodged electronically unless it is an affidavit.</w:t>
      </w:r>
    </w:p>
    <w:p w14:paraId="6678D1AF" w14:textId="77777777" w:rsidR="00B958E3" w:rsidRDefault="00B958E3">
      <w:pPr>
        <w:pStyle w:val="Subsection"/>
      </w:pPr>
      <w:r>
        <w:tab/>
        <w:t>(3)</w:t>
      </w:r>
      <w:r>
        <w:tab/>
        <w:t>If a document is in a form that, before it is lodged, is required to be signed by or on behalf of the person lodging it and the document is being lodged electronically —</w:t>
      </w:r>
    </w:p>
    <w:p w14:paraId="441117DE" w14:textId="77777777" w:rsidR="00B958E3" w:rsidRDefault="00B958E3">
      <w:pPr>
        <w:pStyle w:val="Indenta"/>
      </w:pPr>
      <w:r>
        <w:tab/>
        <w:t>(a)</w:t>
      </w:r>
      <w:r>
        <w:tab/>
        <w:t>the document need not be signed by that person; and</w:t>
      </w:r>
    </w:p>
    <w:p w14:paraId="5ECD6BB3" w14:textId="77777777" w:rsidR="00B958E3" w:rsidRDefault="00B958E3">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14:paraId="09A999E2" w14:textId="77777777" w:rsidR="00B958E3" w:rsidRDefault="00B958E3">
      <w:pPr>
        <w:pStyle w:val="Subsection"/>
      </w:pPr>
      <w:r>
        <w:lastRenderedPageBreak/>
        <w:tab/>
        <w:t>(4)</w:t>
      </w:r>
      <w:r>
        <w:tab/>
        <w:t>A person who lodges an affidavit electronically must either lodge an electronic version of it that includes the signatures on it or —</w:t>
      </w:r>
    </w:p>
    <w:p w14:paraId="4A811D23" w14:textId="77777777" w:rsidR="00B958E3" w:rsidRDefault="00B958E3">
      <w:pPr>
        <w:pStyle w:val="Indenta"/>
      </w:pPr>
      <w:r>
        <w:tab/>
        <w:t>(a)</w:t>
      </w:r>
      <w:r>
        <w:tab/>
        <w:t>lodge an electronic version of it that does not include the signatures on it; and</w:t>
      </w:r>
    </w:p>
    <w:p w14:paraId="56479DBB" w14:textId="77777777" w:rsidR="00B958E3" w:rsidRDefault="00B958E3">
      <w:pPr>
        <w:pStyle w:val="Indenta"/>
      </w:pPr>
      <w:r>
        <w:tab/>
        <w:t>(b)</w:t>
      </w:r>
      <w:r>
        <w:tab/>
        <w:t>ensure that the electronic version, instead of showing a signature at any place where a signature appears in the paper version, states the name of the person whose signature it is; and</w:t>
      </w:r>
    </w:p>
    <w:p w14:paraId="147AFCDB" w14:textId="77777777" w:rsidR="00B958E3" w:rsidRDefault="00B958E3">
      <w:pPr>
        <w:pStyle w:val="Indenta"/>
      </w:pPr>
      <w:r>
        <w:tab/>
        <w:t>(c)</w:t>
      </w:r>
      <w:r>
        <w:tab/>
        <w:t xml:space="preserve">also lodge an undertaking that the person — </w:t>
      </w:r>
    </w:p>
    <w:p w14:paraId="4D4322F1" w14:textId="77777777" w:rsidR="00B958E3" w:rsidRDefault="00B958E3">
      <w:pPr>
        <w:pStyle w:val="Indenti"/>
      </w:pPr>
      <w:r>
        <w:tab/>
        <w:t>(i)</w:t>
      </w:r>
      <w:r>
        <w:tab/>
        <w:t>has possession of the paper version signed according to law; and</w:t>
      </w:r>
    </w:p>
    <w:p w14:paraId="23A05909" w14:textId="77777777" w:rsidR="00B958E3" w:rsidRDefault="00B958E3">
      <w:pPr>
        <w:pStyle w:val="Indenti"/>
      </w:pPr>
      <w:r>
        <w:tab/>
        <w:t>(ii)</w:t>
      </w:r>
      <w:r>
        <w:tab/>
        <w:t>will retain the paper version subject to any order of the warden’s court.</w:t>
      </w:r>
    </w:p>
    <w:p w14:paraId="59846DCF" w14:textId="77777777" w:rsidR="00B958E3" w:rsidRDefault="00B958E3">
      <w:pPr>
        <w:pStyle w:val="Subsection"/>
        <w:spacing w:before="120"/>
      </w:pPr>
      <w:r>
        <w:tab/>
        <w:t>(5)</w:t>
      </w:r>
      <w:r>
        <w:tab/>
        <w:t>A document that is lodged electronically after 4.30 p.m. on a working day and before 8.30 a.m. on the next working day is to be taken to have been lodged at 8.30 a.m. on that next working day.</w:t>
      </w:r>
    </w:p>
    <w:p w14:paraId="4875793D" w14:textId="77777777" w:rsidR="00B958E3" w:rsidRDefault="00B958E3">
      <w:pPr>
        <w:pStyle w:val="Subsection"/>
        <w:spacing w:before="120"/>
      </w:pPr>
      <w:r>
        <w:tab/>
        <w:t>(6)</w:t>
      </w:r>
      <w:r>
        <w:tab/>
        <w:t xml:space="preserve">If a document is sent electronically to the Department but not in accordance with the requirements of the Department’s website and this regulation — </w:t>
      </w:r>
    </w:p>
    <w:p w14:paraId="5DB8E73C" w14:textId="77777777" w:rsidR="00B958E3" w:rsidRDefault="00B958E3">
      <w:pPr>
        <w:pStyle w:val="Indenta"/>
      </w:pPr>
      <w:r>
        <w:tab/>
        <w:t>(a)</w:t>
      </w:r>
      <w:r>
        <w:tab/>
        <w:t>the document is to be taken not to have been lodged; and</w:t>
      </w:r>
    </w:p>
    <w:p w14:paraId="198BCCFB" w14:textId="77777777" w:rsidR="00B958E3" w:rsidRDefault="00B958E3">
      <w:pPr>
        <w:pStyle w:val="Indenta"/>
      </w:pPr>
      <w:r>
        <w:tab/>
        <w:t>(b)</w:t>
      </w:r>
      <w:r>
        <w:tab/>
        <w:t>the mining registrar must notify the person who sent it of the fact.</w:t>
      </w:r>
    </w:p>
    <w:p w14:paraId="2343670B" w14:textId="77777777" w:rsidR="00B958E3" w:rsidRDefault="00B958E3">
      <w:pPr>
        <w:pStyle w:val="Subsection"/>
        <w:spacing w:before="120"/>
      </w:pPr>
      <w:r>
        <w:tab/>
        <w:t>(7)</w:t>
      </w:r>
      <w:r>
        <w:tab/>
        <w:t>A person who lodges a document electronically must have the paper version of the document with him or her at any hearing of the relevant proceedings.</w:t>
      </w:r>
    </w:p>
    <w:p w14:paraId="6BD4CAC3" w14:textId="77777777" w:rsidR="00B958E3" w:rsidRDefault="00B958E3">
      <w:pPr>
        <w:pStyle w:val="Subsection"/>
        <w:spacing w:before="120"/>
      </w:pPr>
      <w:r>
        <w:tab/>
        <w:t>(8)</w:t>
      </w:r>
      <w:r>
        <w:tab/>
        <w:t>The warden’s court may, at any time, order a person who has lodged a document electronically to lodge the paper version of the document.</w:t>
      </w:r>
    </w:p>
    <w:p w14:paraId="5D739CC4" w14:textId="77777777" w:rsidR="00B958E3" w:rsidRDefault="00B958E3">
      <w:pPr>
        <w:pStyle w:val="Subsection"/>
        <w:keepNext/>
        <w:spacing w:before="120"/>
      </w:pPr>
      <w:r>
        <w:lastRenderedPageBreak/>
        <w:tab/>
        <w:t>(9)</w:t>
      </w:r>
      <w:r>
        <w:tab/>
        <w:t>This regulation does not affect, and is not affected by, regulation 59B.</w:t>
      </w:r>
    </w:p>
    <w:p w14:paraId="3751E3D8" w14:textId="77777777" w:rsidR="00B958E3" w:rsidRDefault="00B958E3">
      <w:pPr>
        <w:pStyle w:val="Footnotesection"/>
        <w:spacing w:before="80"/>
        <w:ind w:left="890" w:hanging="890"/>
      </w:pPr>
      <w:r>
        <w:tab/>
        <w:t>[Regulation 122A inserted: Gazette 9 Nov 2012 p. 5402-4.]</w:t>
      </w:r>
    </w:p>
    <w:p w14:paraId="5B9EAABC" w14:textId="77777777" w:rsidR="00B958E3" w:rsidRDefault="00B958E3">
      <w:pPr>
        <w:pStyle w:val="Heading5"/>
        <w:rPr>
          <w:snapToGrid w:val="0"/>
        </w:rPr>
      </w:pPr>
      <w:bookmarkStart w:id="763" w:name="_Toc232781422"/>
      <w:bookmarkStart w:id="764" w:name="_Toc233560910"/>
      <w:r>
        <w:rPr>
          <w:rStyle w:val="CharSectno"/>
        </w:rPr>
        <w:t>122</w:t>
      </w:r>
      <w:r>
        <w:rPr>
          <w:snapToGrid w:val="0"/>
        </w:rPr>
        <w:t>.</w:t>
      </w:r>
      <w:r>
        <w:rPr>
          <w:snapToGrid w:val="0"/>
        </w:rPr>
        <w:tab/>
        <w:t>Lodgment, withdrawal of plaint</w:t>
      </w:r>
      <w:bookmarkEnd w:id="763"/>
      <w:bookmarkEnd w:id="764"/>
    </w:p>
    <w:p w14:paraId="7108E342" w14:textId="77777777" w:rsidR="00B958E3" w:rsidRDefault="00B958E3">
      <w:pPr>
        <w:pStyle w:val="Subsection"/>
        <w:rPr>
          <w:snapToGrid w:val="0"/>
        </w:rPr>
      </w:pPr>
      <w:r>
        <w:rPr>
          <w:snapToGrid w:val="0"/>
        </w:rPr>
        <w:tab/>
        <w:t>(1)</w:t>
      </w:r>
      <w:r>
        <w:rPr>
          <w:snapToGrid w:val="0"/>
        </w:rPr>
        <w:tab/>
        <w:t xml:space="preserve">Every plaint shall be signed by the plaintiff or his </w:t>
      </w:r>
      <w:r>
        <w:t xml:space="preserve">legal practitioner </w:t>
      </w:r>
      <w:r>
        <w:rPr>
          <w:snapToGrid w:val="0"/>
        </w:rPr>
        <w:t>and lodged with the prescribed fees.</w:t>
      </w:r>
    </w:p>
    <w:p w14:paraId="7D034991" w14:textId="77777777" w:rsidR="00B958E3" w:rsidRDefault="00B958E3">
      <w:pPr>
        <w:pStyle w:val="Subsection"/>
        <w:rPr>
          <w:snapToGrid w:val="0"/>
        </w:rPr>
      </w:pPr>
      <w:r>
        <w:rPr>
          <w:snapToGrid w:val="0"/>
        </w:rPr>
        <w:tab/>
        <w:t>(2)</w:t>
      </w:r>
      <w:r>
        <w:rPr>
          <w:snapToGrid w:val="0"/>
        </w:rPr>
        <w:tab/>
        <w:t xml:space="preserve">A plaint shall not be withdrawn or proceedings stayed after a summons has been </w:t>
      </w:r>
      <w:r>
        <w:t>endorsed on the plaint and</w:t>
      </w:r>
      <w:r>
        <w:rPr>
          <w:snapToGrid w:val="0"/>
        </w:rPr>
        <w:t xml:space="preserve"> served without the written consent of the </w:t>
      </w:r>
      <w:r>
        <w:t xml:space="preserve">respondent </w:t>
      </w:r>
      <w:r>
        <w:rPr>
          <w:snapToGrid w:val="0"/>
        </w:rPr>
        <w:t>or by leave of the</w:t>
      </w:r>
      <w:r>
        <w:t xml:space="preserve"> warden’s court</w:t>
      </w:r>
      <w:r>
        <w:rPr>
          <w:snapToGrid w:val="0"/>
        </w:rPr>
        <w:t>.</w:t>
      </w:r>
    </w:p>
    <w:p w14:paraId="022A43C7" w14:textId="77777777" w:rsidR="00B958E3" w:rsidRDefault="00B958E3">
      <w:pPr>
        <w:pStyle w:val="Footnotesection"/>
      </w:pPr>
      <w:r>
        <w:tab/>
        <w:t>[Regulation 122 amended: Gazette 9 Mar 2007 p. 873; 15 Jan 2010 p. 114; 18 Mar 2011 p. 921; 9 Nov 2012 p. 5404; SL 2022/118 r. 7.]</w:t>
      </w:r>
    </w:p>
    <w:p w14:paraId="2A76E5C3" w14:textId="77777777" w:rsidR="00B958E3" w:rsidRDefault="00B958E3">
      <w:pPr>
        <w:pStyle w:val="Heading5"/>
        <w:spacing w:before="180"/>
        <w:rPr>
          <w:snapToGrid w:val="0"/>
        </w:rPr>
      </w:pPr>
      <w:bookmarkStart w:id="765" w:name="_Toc232781423"/>
      <w:bookmarkStart w:id="766" w:name="_Toc233560911"/>
      <w:r>
        <w:rPr>
          <w:rStyle w:val="CharSectno"/>
        </w:rPr>
        <w:t>123</w:t>
      </w:r>
      <w:r>
        <w:rPr>
          <w:snapToGrid w:val="0"/>
        </w:rPr>
        <w:t>.</w:t>
      </w:r>
      <w:r>
        <w:rPr>
          <w:snapToGrid w:val="0"/>
        </w:rPr>
        <w:tab/>
        <w:t>Issue of summons</w:t>
      </w:r>
      <w:bookmarkEnd w:id="765"/>
      <w:bookmarkEnd w:id="766"/>
    </w:p>
    <w:p w14:paraId="2E5933B9" w14:textId="77777777" w:rsidR="00B958E3" w:rsidRDefault="00B958E3">
      <w:pPr>
        <w:pStyle w:val="Subsection"/>
        <w:spacing w:before="120"/>
        <w:rPr>
          <w:snapToGrid w:val="0"/>
        </w:rPr>
      </w:pPr>
      <w:r>
        <w:rPr>
          <w:snapToGrid w:val="0"/>
        </w:rPr>
        <w:tab/>
        <w:t>(1)</w:t>
      </w:r>
      <w:r>
        <w:rPr>
          <w:snapToGrid w:val="0"/>
        </w:rPr>
        <w:tab/>
        <w:t>On receipt of a plaint, the mining registrar shall —</w:t>
      </w:r>
    </w:p>
    <w:p w14:paraId="2F220E6F" w14:textId="77777777" w:rsidR="00B958E3" w:rsidRDefault="00B958E3">
      <w:pPr>
        <w:pStyle w:val="Indenta"/>
        <w:rPr>
          <w:snapToGrid w:val="0"/>
        </w:rPr>
      </w:pPr>
      <w:r>
        <w:rPr>
          <w:snapToGrid w:val="0"/>
        </w:rPr>
        <w:tab/>
        <w:t>(a)</w:t>
      </w:r>
      <w:r>
        <w:rPr>
          <w:snapToGrid w:val="0"/>
        </w:rPr>
        <w:tab/>
        <w:t>fix a date and time for</w:t>
      </w:r>
      <w:r>
        <w:t xml:space="preserve"> a mention</w:t>
      </w:r>
      <w:r>
        <w:rPr>
          <w:snapToGrid w:val="0"/>
        </w:rPr>
        <w:t xml:space="preserve"> hearing in the warden’s court being not less than </w:t>
      </w:r>
      <w:r>
        <w:t>45</w:t>
      </w:r>
      <w:r>
        <w:rPr>
          <w:snapToGrid w:val="0"/>
        </w:rPr>
        <w:t> days from the date of lodgment, unless all parties to the action consent to an earlier</w:t>
      </w:r>
      <w:r>
        <w:t xml:space="preserve"> mention hearing date; and</w:t>
      </w:r>
    </w:p>
    <w:p w14:paraId="48908414" w14:textId="77777777" w:rsidR="00B958E3" w:rsidRDefault="00B958E3">
      <w:pPr>
        <w:pStyle w:val="Indenta"/>
        <w:ind w:left="2336"/>
        <w:rPr>
          <w:snapToGrid w:val="0"/>
        </w:rPr>
      </w:pPr>
      <w:r>
        <w:rPr>
          <w:snapToGrid w:val="0"/>
        </w:rPr>
        <w:tab/>
        <w:t>(b)</w:t>
      </w:r>
      <w:r>
        <w:rPr>
          <w:snapToGrid w:val="0"/>
        </w:rPr>
        <w:tab/>
        <w:t xml:space="preserve">advise the plaintiff of the </w:t>
      </w:r>
      <w:r>
        <w:t xml:space="preserve">mention </w:t>
      </w:r>
      <w:r>
        <w:rPr>
          <w:snapToGrid w:val="0"/>
        </w:rPr>
        <w:t>hearing date; and</w:t>
      </w:r>
    </w:p>
    <w:p w14:paraId="6B27BF3E" w14:textId="77777777" w:rsidR="00B958E3" w:rsidRDefault="00B958E3">
      <w:pPr>
        <w:pStyle w:val="Indenta"/>
        <w:rPr>
          <w:snapToGrid w:val="0"/>
        </w:rPr>
      </w:pPr>
      <w:r>
        <w:rPr>
          <w:snapToGrid w:val="0"/>
        </w:rPr>
        <w:tab/>
        <w:t>(c)</w:t>
      </w:r>
      <w:r>
        <w:rPr>
          <w:snapToGrid w:val="0"/>
        </w:rPr>
        <w:tab/>
      </w:r>
      <w:r>
        <w:t>endorse a summons on the plaint</w:t>
      </w:r>
      <w:r>
        <w:rPr>
          <w:snapToGrid w:val="0"/>
        </w:rPr>
        <w:t xml:space="preserve"> addressed to each </w:t>
      </w:r>
      <w:r>
        <w:t xml:space="preserve">respondent </w:t>
      </w:r>
      <w:r>
        <w:rPr>
          <w:snapToGrid w:val="0"/>
        </w:rPr>
        <w:t xml:space="preserve">and forward it for service </w:t>
      </w:r>
      <w:r>
        <w:t xml:space="preserve">in accordance with regulation 124 </w:t>
      </w:r>
      <w:r>
        <w:rPr>
          <w:snapToGrid w:val="0"/>
        </w:rPr>
        <w:t>to —</w:t>
      </w:r>
    </w:p>
    <w:p w14:paraId="6EE08E67" w14:textId="77777777" w:rsidR="00B958E3" w:rsidRDefault="00B958E3">
      <w:pPr>
        <w:pStyle w:val="Indenti"/>
        <w:rPr>
          <w:snapToGrid w:val="0"/>
        </w:rPr>
      </w:pPr>
      <w:r>
        <w:rPr>
          <w:snapToGrid w:val="0"/>
        </w:rPr>
        <w:tab/>
        <w:t>(i)</w:t>
      </w:r>
      <w:r>
        <w:rPr>
          <w:snapToGrid w:val="0"/>
        </w:rPr>
        <w:tab/>
        <w:t>the plaintiff; or</w:t>
      </w:r>
    </w:p>
    <w:p w14:paraId="37C40060" w14:textId="77777777" w:rsidR="00B958E3" w:rsidRDefault="00B958E3">
      <w:pPr>
        <w:pStyle w:val="Indenti"/>
        <w:rPr>
          <w:snapToGrid w:val="0"/>
        </w:rPr>
      </w:pPr>
      <w:r>
        <w:rPr>
          <w:snapToGrid w:val="0"/>
        </w:rPr>
        <w:tab/>
        <w:t>(ii)</w:t>
      </w:r>
      <w:r>
        <w:rPr>
          <w:snapToGrid w:val="0"/>
        </w:rPr>
        <w:tab/>
        <w:t>the bailiff of the court; or</w:t>
      </w:r>
    </w:p>
    <w:p w14:paraId="754F3F8F" w14:textId="77777777" w:rsidR="00B958E3" w:rsidRDefault="00B958E3">
      <w:pPr>
        <w:pStyle w:val="Indenti"/>
        <w:rPr>
          <w:snapToGrid w:val="0"/>
        </w:rPr>
      </w:pPr>
      <w:r>
        <w:rPr>
          <w:snapToGrid w:val="0"/>
        </w:rPr>
        <w:tab/>
        <w:t>(iii)</w:t>
      </w:r>
      <w:r>
        <w:rPr>
          <w:snapToGrid w:val="0"/>
        </w:rPr>
        <w:tab/>
        <w:t>if there is no bailiff, to the local police constable or some other suitable person approved by the mining registrar for purposes of</w:t>
      </w:r>
      <w:r>
        <w:t xml:space="preserve"> that regulation.</w:t>
      </w:r>
    </w:p>
    <w:p w14:paraId="7C46453C" w14:textId="77777777" w:rsidR="00B958E3" w:rsidRDefault="00B958E3">
      <w:pPr>
        <w:pStyle w:val="Subsection"/>
        <w:spacing w:before="120"/>
      </w:pPr>
      <w:r>
        <w:tab/>
        <w:t>(2)</w:t>
      </w:r>
      <w:r>
        <w:tab/>
        <w:t>At a mention hearing the court may —</w:t>
      </w:r>
    </w:p>
    <w:p w14:paraId="2EDB0B67" w14:textId="77777777" w:rsidR="00B958E3" w:rsidRDefault="00B958E3">
      <w:pPr>
        <w:pStyle w:val="Indenta"/>
      </w:pPr>
      <w:r>
        <w:tab/>
        <w:t>(a)</w:t>
      </w:r>
      <w:r>
        <w:tab/>
        <w:t xml:space="preserve">set a date for the hearing of the proceedings; or </w:t>
      </w:r>
    </w:p>
    <w:p w14:paraId="24514AF5" w14:textId="77777777" w:rsidR="00B958E3" w:rsidRDefault="00B958E3">
      <w:pPr>
        <w:pStyle w:val="Indenta"/>
        <w:keepNext/>
      </w:pPr>
      <w:r>
        <w:lastRenderedPageBreak/>
        <w:tab/>
        <w:t>(b)</w:t>
      </w:r>
      <w:r>
        <w:tab/>
        <w:t>adjourn the proceedings to a further mention hearing; or</w:t>
      </w:r>
    </w:p>
    <w:p w14:paraId="5DB558FE" w14:textId="77777777" w:rsidR="00B958E3" w:rsidRDefault="00B958E3">
      <w:pPr>
        <w:pStyle w:val="Indenta"/>
      </w:pPr>
      <w:r>
        <w:tab/>
        <w:t>(c)</w:t>
      </w:r>
      <w:r>
        <w:tab/>
        <w:t>make any other order,</w:t>
      </w:r>
    </w:p>
    <w:p w14:paraId="1123E6C3" w14:textId="77777777" w:rsidR="00B958E3" w:rsidRDefault="00B958E3">
      <w:pPr>
        <w:pStyle w:val="Subsection"/>
        <w:spacing w:before="120"/>
      </w:pPr>
      <w:r>
        <w:tab/>
      </w:r>
      <w:r>
        <w:tab/>
        <w:t>or may do any combination of those things.</w:t>
      </w:r>
    </w:p>
    <w:p w14:paraId="29587C31" w14:textId="77777777" w:rsidR="00B958E3" w:rsidRDefault="00B958E3">
      <w:pPr>
        <w:pStyle w:val="Footnotesection"/>
      </w:pPr>
      <w:r>
        <w:tab/>
        <w:t>[Regulation 123 amended: Gazette 17 Jan 2003 p. 114; 9 Mar 2007 p. 874; 15 Jan 2010 p. 114; 9 Nov 2012 p. 5404-5.]</w:t>
      </w:r>
    </w:p>
    <w:p w14:paraId="42A123DD" w14:textId="77777777" w:rsidR="00B958E3" w:rsidRDefault="00B958E3">
      <w:pPr>
        <w:pStyle w:val="Heading5"/>
      </w:pPr>
      <w:bookmarkStart w:id="767" w:name="_Toc232781424"/>
      <w:bookmarkStart w:id="768" w:name="_Toc233560912"/>
      <w:r>
        <w:rPr>
          <w:rStyle w:val="CharSectno"/>
        </w:rPr>
        <w:t>124</w:t>
      </w:r>
      <w:r>
        <w:t>.</w:t>
      </w:r>
      <w:r>
        <w:tab/>
        <w:t>Service of summons</w:t>
      </w:r>
      <w:bookmarkEnd w:id="767"/>
      <w:bookmarkEnd w:id="768"/>
    </w:p>
    <w:p w14:paraId="3AE9BABD" w14:textId="77777777" w:rsidR="00B958E3" w:rsidRDefault="00B958E3">
      <w:pPr>
        <w:pStyle w:val="Subsection"/>
      </w:pPr>
      <w:r>
        <w:tab/>
        <w:t>(1)</w:t>
      </w:r>
      <w:r>
        <w:tab/>
        <w:t>A summons endorsed on a plaint under regulation 123(1)(c) must be served personally on a respondent.</w:t>
      </w:r>
    </w:p>
    <w:p w14:paraId="33ADBC41" w14:textId="77777777" w:rsidR="00B958E3" w:rsidRDefault="00B958E3">
      <w:pPr>
        <w:pStyle w:val="Subsection"/>
      </w:pPr>
      <w:r>
        <w:tab/>
        <w:t>(2)</w:t>
      </w:r>
      <w:r>
        <w:tab/>
        <w:t>For the purposes of subregulation (1), a summons is served personally on a respondent if it is served in accordance with regulation 150AB.</w:t>
      </w:r>
    </w:p>
    <w:p w14:paraId="2B1BCA0E" w14:textId="77777777" w:rsidR="00B958E3" w:rsidRDefault="00B958E3">
      <w:pPr>
        <w:pStyle w:val="Footnotesection"/>
      </w:pPr>
      <w:r>
        <w:tab/>
        <w:t>[Regulation 124 inserted: Gazette 9 Nov 2012 p. 5405.]</w:t>
      </w:r>
    </w:p>
    <w:p w14:paraId="642336A7" w14:textId="77777777" w:rsidR="00B958E3" w:rsidRDefault="00B958E3">
      <w:pPr>
        <w:pStyle w:val="Heading5"/>
        <w:rPr>
          <w:snapToGrid w:val="0"/>
        </w:rPr>
      </w:pPr>
      <w:bookmarkStart w:id="769" w:name="_Toc232781425"/>
      <w:bookmarkStart w:id="770" w:name="_Toc233560913"/>
      <w:r>
        <w:rPr>
          <w:rStyle w:val="CharSectno"/>
        </w:rPr>
        <w:t>125</w:t>
      </w:r>
      <w:r>
        <w:rPr>
          <w:snapToGrid w:val="0"/>
        </w:rPr>
        <w:t>.</w:t>
      </w:r>
      <w:r>
        <w:rPr>
          <w:snapToGrid w:val="0"/>
        </w:rPr>
        <w:tab/>
        <w:t>Time for service</w:t>
      </w:r>
      <w:bookmarkEnd w:id="769"/>
      <w:bookmarkEnd w:id="770"/>
    </w:p>
    <w:p w14:paraId="35F48E05" w14:textId="77777777" w:rsidR="00B958E3" w:rsidRDefault="00B958E3">
      <w:pPr>
        <w:pStyle w:val="Subsection"/>
      </w:pPr>
      <w:r>
        <w:tab/>
        <w:t>(1a)</w:t>
      </w:r>
      <w:r>
        <w:tab/>
        <w:t>In this regulation —</w:t>
      </w:r>
    </w:p>
    <w:p w14:paraId="01F91822" w14:textId="77777777" w:rsidR="00B958E3" w:rsidRDefault="00B958E3">
      <w:pPr>
        <w:pStyle w:val="Defstart"/>
      </w:pPr>
      <w:r>
        <w:rPr>
          <w:b/>
        </w:rPr>
        <w:tab/>
      </w:r>
      <w:r>
        <w:rPr>
          <w:rStyle w:val="CharDefText"/>
        </w:rPr>
        <w:t>summons</w:t>
      </w:r>
      <w:r>
        <w:t xml:space="preserve"> means a summons endorsed on a plaint under regulation 123(1)(c) or a witness summons under regulation 127.</w:t>
      </w:r>
    </w:p>
    <w:p w14:paraId="4C1F7A50" w14:textId="77777777" w:rsidR="00B958E3" w:rsidRDefault="00B958E3">
      <w:pPr>
        <w:pStyle w:val="Subsection"/>
        <w:rPr>
          <w:snapToGrid w:val="0"/>
        </w:rPr>
      </w:pPr>
      <w:r>
        <w:rPr>
          <w:snapToGrid w:val="0"/>
        </w:rPr>
        <w:tab/>
        <w:t>(1)</w:t>
      </w:r>
      <w:r>
        <w:rPr>
          <w:snapToGrid w:val="0"/>
        </w:rPr>
        <w:tab/>
        <w:t xml:space="preserve">A summons shall be served not less than </w:t>
      </w:r>
      <w:r>
        <w:t xml:space="preserve">14 days </w:t>
      </w:r>
      <w:r>
        <w:rPr>
          <w:snapToGrid w:val="0"/>
        </w:rPr>
        <w:t>before the date fixed for the hearing of the plaint.</w:t>
      </w:r>
    </w:p>
    <w:p w14:paraId="6EA41E1D" w14:textId="77777777" w:rsidR="00B958E3" w:rsidRDefault="00B958E3">
      <w:pPr>
        <w:pStyle w:val="Subsection"/>
        <w:rPr>
          <w:snapToGrid w:val="0"/>
        </w:rPr>
      </w:pPr>
      <w:r>
        <w:rPr>
          <w:snapToGrid w:val="0"/>
        </w:rPr>
        <w:tab/>
        <w:t>(2)</w:t>
      </w:r>
      <w:r>
        <w:rPr>
          <w:snapToGrid w:val="0"/>
        </w:rPr>
        <w:tab/>
        <w:t xml:space="preserve">Where a summons has not been served within the prescribed time, the warden or mining registrar may, on </w:t>
      </w:r>
      <w:r>
        <w:t xml:space="preserve">an application by the </w:t>
      </w:r>
      <w:r>
        <w:rPr>
          <w:snapToGrid w:val="0"/>
        </w:rPr>
        <w:t xml:space="preserve">plaintiff, </w:t>
      </w:r>
      <w:r>
        <w:t xml:space="preserve">fix a new </w:t>
      </w:r>
      <w:r>
        <w:rPr>
          <w:snapToGrid w:val="0"/>
        </w:rPr>
        <w:t>date of hearing and issue an amended summons.</w:t>
      </w:r>
    </w:p>
    <w:p w14:paraId="29242138" w14:textId="77777777" w:rsidR="00B958E3" w:rsidRDefault="00B958E3">
      <w:pPr>
        <w:pStyle w:val="Footnotesection"/>
      </w:pPr>
      <w:r>
        <w:tab/>
        <w:t>[Regulation 125 amended: Gazette 17 Jan 2003 p. 114; 9 Mar 2007 p. 875; 9 Nov 2012 p. 5405-6.]</w:t>
      </w:r>
    </w:p>
    <w:p w14:paraId="6A1B1D5C" w14:textId="77777777" w:rsidR="00B958E3" w:rsidRDefault="00B958E3">
      <w:pPr>
        <w:pStyle w:val="Heading5"/>
        <w:rPr>
          <w:snapToGrid w:val="0"/>
        </w:rPr>
      </w:pPr>
      <w:bookmarkStart w:id="771" w:name="_Toc232781426"/>
      <w:bookmarkStart w:id="772" w:name="_Toc233560914"/>
      <w:r>
        <w:rPr>
          <w:rStyle w:val="CharSectno"/>
        </w:rPr>
        <w:t>126</w:t>
      </w:r>
      <w:r>
        <w:rPr>
          <w:snapToGrid w:val="0"/>
        </w:rPr>
        <w:t>.</w:t>
      </w:r>
      <w:r>
        <w:rPr>
          <w:snapToGrid w:val="0"/>
        </w:rPr>
        <w:tab/>
        <w:t>Notice of defence</w:t>
      </w:r>
      <w:bookmarkEnd w:id="771"/>
      <w:bookmarkEnd w:id="772"/>
    </w:p>
    <w:p w14:paraId="2D423F38" w14:textId="77777777" w:rsidR="00B958E3" w:rsidRDefault="00B958E3">
      <w:pPr>
        <w:pStyle w:val="Subsection"/>
        <w:rPr>
          <w:snapToGrid w:val="0"/>
        </w:rPr>
      </w:pPr>
      <w:r>
        <w:rPr>
          <w:snapToGrid w:val="0"/>
        </w:rPr>
        <w:tab/>
      </w:r>
      <w:r>
        <w:rPr>
          <w:snapToGrid w:val="0"/>
        </w:rPr>
        <w:tab/>
        <w:t xml:space="preserve">When the </w:t>
      </w:r>
      <w:r>
        <w:t xml:space="preserve">respondent </w:t>
      </w:r>
      <w:r>
        <w:rPr>
          <w:snapToGrid w:val="0"/>
        </w:rPr>
        <w:t xml:space="preserve">intends to dispute the claim he shall lodge </w:t>
      </w:r>
      <w:r>
        <w:t xml:space="preserve">within 14 days after the service of the summons, </w:t>
      </w:r>
      <w:r>
        <w:rPr>
          <w:snapToGrid w:val="0"/>
        </w:rPr>
        <w:t xml:space="preserve">or at any </w:t>
      </w:r>
      <w:r>
        <w:rPr>
          <w:snapToGrid w:val="0"/>
        </w:rPr>
        <w:lastRenderedPageBreak/>
        <w:t xml:space="preserve">subsequent time prior to the mention hearing as the warden may allow, a </w:t>
      </w:r>
      <w:r>
        <w:t xml:space="preserve">response </w:t>
      </w:r>
      <w:r>
        <w:rPr>
          <w:snapToGrid w:val="0"/>
        </w:rPr>
        <w:t xml:space="preserve">in the form </w:t>
      </w:r>
      <w:r>
        <w:t xml:space="preserve">of Form 36 </w:t>
      </w:r>
      <w:r>
        <w:rPr>
          <w:snapToGrid w:val="0"/>
        </w:rPr>
        <w:t xml:space="preserve">with the prescribed fee, and the mining registrar shall forward a </w:t>
      </w:r>
      <w:r>
        <w:t xml:space="preserve">copy of the response </w:t>
      </w:r>
      <w:r>
        <w:rPr>
          <w:snapToGrid w:val="0"/>
        </w:rPr>
        <w:t>to the plaintiff.</w:t>
      </w:r>
    </w:p>
    <w:p w14:paraId="6180174A" w14:textId="77777777" w:rsidR="00B958E3" w:rsidRDefault="00B958E3">
      <w:pPr>
        <w:pStyle w:val="Footnotesection"/>
      </w:pPr>
      <w:r>
        <w:tab/>
        <w:t>[Regulation 126 amended: Gazette 24 Jun 1994 p. 2938; 11 Jun 1999 p. 2545; 17 Jan 2003 p. 114; 9 Mar 2007 p. 875; 15 Jan 2010 p. 115; 18 Mar 2011 p. 925.]</w:t>
      </w:r>
    </w:p>
    <w:p w14:paraId="0A0A6AD2" w14:textId="77777777" w:rsidR="00B958E3" w:rsidRDefault="00B958E3">
      <w:pPr>
        <w:pStyle w:val="Heading5"/>
        <w:spacing w:before="180"/>
      </w:pPr>
      <w:bookmarkStart w:id="773" w:name="_Toc232781427"/>
      <w:bookmarkStart w:id="774" w:name="_Toc233560915"/>
      <w:r>
        <w:rPr>
          <w:rStyle w:val="CharSectno"/>
        </w:rPr>
        <w:t>127</w:t>
      </w:r>
      <w:r>
        <w:t>.</w:t>
      </w:r>
      <w:r>
        <w:tab/>
        <w:t>Witness summons</w:t>
      </w:r>
      <w:bookmarkEnd w:id="773"/>
      <w:bookmarkEnd w:id="774"/>
    </w:p>
    <w:p w14:paraId="4CB0B435" w14:textId="77777777" w:rsidR="00B958E3" w:rsidRDefault="00B958E3">
      <w:pPr>
        <w:pStyle w:val="Subsection"/>
        <w:spacing w:before="120"/>
      </w:pPr>
      <w:r>
        <w:tab/>
        <w:t>(1)</w:t>
      </w:r>
      <w:r>
        <w:tab/>
        <w:t>Each party may procure the attendance of a witness to give evidence or produce documents by means of a witness summons issued by the court in the form of Form 37 and served personally on the witness.</w:t>
      </w:r>
    </w:p>
    <w:p w14:paraId="31FE3EC1" w14:textId="77777777" w:rsidR="00B958E3" w:rsidRDefault="00B958E3">
      <w:pPr>
        <w:pStyle w:val="Subsection"/>
        <w:spacing w:before="120"/>
      </w:pPr>
      <w:r>
        <w:tab/>
        <w:t>(2)</w:t>
      </w:r>
      <w:r>
        <w:tab/>
        <w:t>For the purposes of subregulation (1), a witness summons is served personally on a witness if it is served in accordance with regulation 150AB(1).</w:t>
      </w:r>
    </w:p>
    <w:p w14:paraId="01BA425E" w14:textId="77777777" w:rsidR="00B958E3" w:rsidRDefault="00B958E3">
      <w:pPr>
        <w:pStyle w:val="Subsection"/>
        <w:spacing w:before="120"/>
      </w:pPr>
      <w:r>
        <w:tab/>
        <w:t>(3)</w:t>
      </w:r>
      <w:r>
        <w:tab/>
        <w:t>A witness who attends in answer to a summons shall be entitled to —</w:t>
      </w:r>
    </w:p>
    <w:p w14:paraId="6190B1DD" w14:textId="77777777" w:rsidR="00B958E3" w:rsidRDefault="00B958E3">
      <w:pPr>
        <w:pStyle w:val="Indenta"/>
      </w:pPr>
      <w:r>
        <w:tab/>
        <w:t>(a)</w:t>
      </w:r>
      <w:r>
        <w:tab/>
        <w:t>an amount that is likely to be sufficient to meet the reasonable expenses of attending the warden’s court; or</w:t>
      </w:r>
    </w:p>
    <w:p w14:paraId="07046174" w14:textId="77777777" w:rsidR="00B958E3" w:rsidRDefault="00B958E3">
      <w:pPr>
        <w:pStyle w:val="Indenta"/>
      </w:pPr>
      <w:r>
        <w:tab/>
        <w:t>(b)</w:t>
      </w:r>
      <w:r>
        <w:tab/>
        <w:t>arrangements to enable the witness to attend the warden’s court; or</w:t>
      </w:r>
    </w:p>
    <w:p w14:paraId="4E1B546A" w14:textId="77777777" w:rsidR="00B958E3" w:rsidRDefault="00B958E3">
      <w:pPr>
        <w:pStyle w:val="Indenta"/>
      </w:pPr>
      <w:r>
        <w:tab/>
        <w:t>(c)</w:t>
      </w:r>
      <w:r>
        <w:tab/>
        <w:t>the means to enable the witness to attend the warden’s court.</w:t>
      </w:r>
    </w:p>
    <w:p w14:paraId="098245F8" w14:textId="77777777" w:rsidR="00B958E3" w:rsidRDefault="00B958E3">
      <w:pPr>
        <w:pStyle w:val="Subsection"/>
        <w:spacing w:before="120"/>
      </w:pPr>
      <w:r>
        <w:tab/>
        <w:t>(4)</w:t>
      </w:r>
      <w:r>
        <w:tab/>
        <w:t>A witness is not required to attend unless at the time of the service of the summons subregulation (3) has been complied with.</w:t>
      </w:r>
    </w:p>
    <w:p w14:paraId="65C2FE4D" w14:textId="77777777" w:rsidR="00B958E3" w:rsidRDefault="00B958E3">
      <w:pPr>
        <w:pStyle w:val="Footnotesection"/>
        <w:spacing w:before="100"/>
        <w:ind w:left="890" w:hanging="890"/>
      </w:pPr>
      <w:r>
        <w:tab/>
        <w:t>[Regulation 127 inserted: Gazette 9 Mar 2007 p. 876</w:t>
      </w:r>
      <w:r>
        <w:noBreakHyphen/>
        <w:t>7; amended: Gazette 15 Jan 2010 p. 115; 9 Nov 2012 p. 5406.]</w:t>
      </w:r>
    </w:p>
    <w:p w14:paraId="04A2CD8E" w14:textId="77777777" w:rsidR="00B958E3" w:rsidRDefault="00B958E3">
      <w:pPr>
        <w:pStyle w:val="Heading5"/>
        <w:keepNext w:val="0"/>
        <w:keepLines w:val="0"/>
        <w:widowControl w:val="0"/>
        <w:spacing w:before="180"/>
      </w:pPr>
      <w:bookmarkStart w:id="775" w:name="_Toc232781428"/>
      <w:bookmarkStart w:id="776" w:name="_Toc233560916"/>
      <w:r>
        <w:rPr>
          <w:rStyle w:val="CharSectno"/>
        </w:rPr>
        <w:t>127A</w:t>
      </w:r>
      <w:r>
        <w:t>.</w:t>
      </w:r>
      <w:r>
        <w:tab/>
        <w:t>Requirements for service</w:t>
      </w:r>
      <w:bookmarkEnd w:id="775"/>
      <w:bookmarkEnd w:id="776"/>
    </w:p>
    <w:p w14:paraId="74B4848B" w14:textId="77777777" w:rsidR="00B958E3" w:rsidRDefault="00B958E3">
      <w:pPr>
        <w:pStyle w:val="Subsection"/>
        <w:widowControl w:val="0"/>
        <w:spacing w:before="120"/>
      </w:pPr>
      <w:r>
        <w:tab/>
        <w:t>(1)</w:t>
      </w:r>
      <w:r>
        <w:tab/>
        <w:t xml:space="preserve">If under this Part a party is required to serve a document — </w:t>
      </w:r>
    </w:p>
    <w:p w14:paraId="4C4DBF08" w14:textId="77777777" w:rsidR="00B958E3" w:rsidRDefault="00B958E3">
      <w:pPr>
        <w:pStyle w:val="Indenta"/>
        <w:widowControl w:val="0"/>
        <w:spacing w:before="60"/>
      </w:pPr>
      <w:r>
        <w:tab/>
        <w:t>(a)</w:t>
      </w:r>
      <w:r>
        <w:tab/>
        <w:t xml:space="preserve">the party shall serve a copy of the document returned </w:t>
      </w:r>
      <w:r>
        <w:lastRenderedPageBreak/>
        <w:t>after lodgment bearing the seal of the warden’s court; and</w:t>
      </w:r>
    </w:p>
    <w:p w14:paraId="5DA67D88" w14:textId="77777777" w:rsidR="00B958E3" w:rsidRDefault="00B958E3">
      <w:pPr>
        <w:pStyle w:val="Indenta"/>
        <w:keepNext/>
      </w:pPr>
      <w:r>
        <w:tab/>
        <w:t>(b)</w:t>
      </w:r>
      <w:r>
        <w:tab/>
        <w:t xml:space="preserve">unless these regulations provide otherwise or the warden’s court otherwise directs, the party must serve the document — </w:t>
      </w:r>
    </w:p>
    <w:p w14:paraId="572AAC43" w14:textId="77777777" w:rsidR="00B958E3" w:rsidRDefault="00B958E3">
      <w:pPr>
        <w:pStyle w:val="Indenti"/>
      </w:pPr>
      <w:r>
        <w:tab/>
        <w:t>(i)</w:t>
      </w:r>
      <w:r>
        <w:tab/>
        <w:t>on each other party within 14 days after the document is lodged; and</w:t>
      </w:r>
    </w:p>
    <w:p w14:paraId="1B1F68B9" w14:textId="77777777" w:rsidR="00B958E3" w:rsidRDefault="00B958E3">
      <w:pPr>
        <w:pStyle w:val="Indenti"/>
      </w:pPr>
      <w:r>
        <w:tab/>
        <w:t>(ii)</w:t>
      </w:r>
      <w:r>
        <w:tab/>
        <w:t>by ordinary service in accordance with regulation 127CA.</w:t>
      </w:r>
    </w:p>
    <w:p w14:paraId="1F0147A4" w14:textId="77777777" w:rsidR="00B958E3" w:rsidRDefault="00B958E3">
      <w:pPr>
        <w:pStyle w:val="Ednotesubsection"/>
        <w:spacing w:before="80"/>
      </w:pPr>
      <w:r>
        <w:tab/>
        <w:t>[(2)</w:t>
      </w:r>
      <w:r>
        <w:tab/>
        <w:t>deleted]</w:t>
      </w:r>
    </w:p>
    <w:p w14:paraId="0F262E88" w14:textId="77777777" w:rsidR="00B958E3" w:rsidRDefault="00B958E3">
      <w:pPr>
        <w:pStyle w:val="Footnotesection"/>
        <w:ind w:left="890" w:hanging="890"/>
      </w:pPr>
      <w:r>
        <w:tab/>
        <w:t>[Regulation 127A inserted: Gazette 9 Mar 2007 p. 877; amended: Gazette 9 Nov 2012 p. 5406.]</w:t>
      </w:r>
    </w:p>
    <w:p w14:paraId="46D3C39D" w14:textId="77777777" w:rsidR="00B958E3" w:rsidRDefault="00B958E3">
      <w:pPr>
        <w:pStyle w:val="Heading5"/>
        <w:spacing w:before="240"/>
      </w:pPr>
      <w:bookmarkStart w:id="777" w:name="_Toc232781429"/>
      <w:bookmarkStart w:id="778" w:name="_Toc233560917"/>
      <w:r>
        <w:rPr>
          <w:rStyle w:val="CharSectno"/>
        </w:rPr>
        <w:t>127B</w:t>
      </w:r>
      <w:r>
        <w:t>.</w:t>
      </w:r>
      <w:r>
        <w:tab/>
        <w:t>Address for service of lodged documents</w:t>
      </w:r>
      <w:bookmarkEnd w:id="777"/>
      <w:bookmarkEnd w:id="778"/>
      <w:r>
        <w:t xml:space="preserve"> </w:t>
      </w:r>
    </w:p>
    <w:p w14:paraId="45043E51" w14:textId="77777777" w:rsidR="00B958E3" w:rsidRDefault="00B958E3">
      <w:pPr>
        <w:pStyle w:val="Subsection"/>
      </w:pPr>
      <w:r>
        <w:tab/>
        <w:t>(1)</w:t>
      </w:r>
      <w:r>
        <w:tab/>
        <w:t>A document lodged in relation to proceedings in the warden’s court must specify a residential or business address for service.</w:t>
      </w:r>
    </w:p>
    <w:p w14:paraId="4ED792ED" w14:textId="77777777" w:rsidR="00B958E3" w:rsidRDefault="00B958E3">
      <w:pPr>
        <w:pStyle w:val="Subsection"/>
      </w:pPr>
      <w:r>
        <w:tab/>
        <w:t>(2)</w:t>
      </w:r>
      <w:r>
        <w:tab/>
        <w:t>If the party lodging the document is represented by a legal practitioner, the address for service must be the principal place of business of the legal practitioner.</w:t>
      </w:r>
    </w:p>
    <w:p w14:paraId="3F2C5E59" w14:textId="77777777" w:rsidR="00B958E3" w:rsidRDefault="00B958E3">
      <w:pPr>
        <w:pStyle w:val="Subsection"/>
      </w:pPr>
      <w:r>
        <w:tab/>
        <w:t>(3)</w:t>
      </w:r>
      <w:r>
        <w:tab/>
        <w:t>The address for service specified in a document is to be taken to be the party’s address for service under this Part until —</w:t>
      </w:r>
    </w:p>
    <w:p w14:paraId="242C446A" w14:textId="77777777" w:rsidR="00B958E3" w:rsidRDefault="00B958E3">
      <w:pPr>
        <w:pStyle w:val="Indenta"/>
      </w:pPr>
      <w:r>
        <w:tab/>
        <w:t>(a)</w:t>
      </w:r>
      <w:r>
        <w:tab/>
        <w:t xml:space="preserve">if the document specifies the address of a legal practitioner under subregulation (2), the legal practitioner lodges a notice — </w:t>
      </w:r>
    </w:p>
    <w:p w14:paraId="5149664E" w14:textId="77777777" w:rsidR="00B958E3" w:rsidRDefault="00B958E3">
      <w:pPr>
        <w:pStyle w:val="Indenti"/>
      </w:pPr>
      <w:r>
        <w:tab/>
        <w:t>(i)</w:t>
      </w:r>
      <w:r>
        <w:tab/>
        <w:t>stating that the legal practitioner no longer acts for the party; and</w:t>
      </w:r>
    </w:p>
    <w:p w14:paraId="07E6A956" w14:textId="77777777" w:rsidR="00B958E3" w:rsidRDefault="00B958E3">
      <w:pPr>
        <w:pStyle w:val="Indenti"/>
      </w:pPr>
      <w:r>
        <w:tab/>
        <w:t>(ii)</w:t>
      </w:r>
      <w:r>
        <w:tab/>
        <w:t>specifying the party’s new address for service if it is known to the legal practitioner;</w:t>
      </w:r>
    </w:p>
    <w:p w14:paraId="36FB0A68" w14:textId="77777777" w:rsidR="00B958E3" w:rsidRDefault="00B958E3">
      <w:pPr>
        <w:pStyle w:val="Indenta"/>
      </w:pPr>
      <w:r>
        <w:tab/>
      </w:r>
      <w:r>
        <w:tab/>
        <w:t>or</w:t>
      </w:r>
    </w:p>
    <w:p w14:paraId="57CAFA2B" w14:textId="77777777" w:rsidR="00B958E3" w:rsidRDefault="00B958E3">
      <w:pPr>
        <w:pStyle w:val="Indenta"/>
      </w:pPr>
      <w:r>
        <w:tab/>
        <w:t>(b)</w:t>
      </w:r>
      <w:r>
        <w:tab/>
        <w:t>a notice of change of address is lodged by the party.</w:t>
      </w:r>
    </w:p>
    <w:p w14:paraId="20EC1AEA" w14:textId="77777777" w:rsidR="00B958E3" w:rsidRDefault="00B958E3">
      <w:pPr>
        <w:pStyle w:val="Subsection"/>
      </w:pPr>
      <w:r>
        <w:lastRenderedPageBreak/>
        <w:tab/>
        <w:t>(4)</w:t>
      </w:r>
      <w:r>
        <w:tab/>
        <w:t>If a party’s address for service under this regulation changes after the lodgment of a document in relation to proceedings, the party must lodge and serve a notice of change of address as soon as practicable after the change occurs.</w:t>
      </w:r>
    </w:p>
    <w:p w14:paraId="1CD14DF0" w14:textId="77777777" w:rsidR="00B958E3" w:rsidRDefault="00B958E3">
      <w:pPr>
        <w:pStyle w:val="Footnotesection"/>
        <w:ind w:left="890" w:hanging="890"/>
      </w:pPr>
      <w:r>
        <w:tab/>
        <w:t>[Regulation 127B inserted: Gazette 9 Nov 2012 p. 5407; amended: SL 2020/119 r. 4; SL 2022/118 r. 7.]</w:t>
      </w:r>
    </w:p>
    <w:p w14:paraId="24A7BC3E" w14:textId="77777777" w:rsidR="00B958E3" w:rsidRDefault="00B958E3">
      <w:pPr>
        <w:pStyle w:val="Heading5"/>
        <w:rPr>
          <w:rStyle w:val="CharSectno"/>
        </w:rPr>
      </w:pPr>
      <w:bookmarkStart w:id="779" w:name="_Toc232781430"/>
      <w:bookmarkStart w:id="780" w:name="_Toc233560918"/>
      <w:r>
        <w:rPr>
          <w:rStyle w:val="CharSectno"/>
        </w:rPr>
        <w:t>127CA</w:t>
      </w:r>
      <w:r>
        <w:t>.</w:t>
      </w:r>
      <w:r>
        <w:tab/>
        <w:t>Ordinary service</w:t>
      </w:r>
      <w:bookmarkEnd w:id="779"/>
      <w:bookmarkEnd w:id="780"/>
    </w:p>
    <w:p w14:paraId="51ED5803" w14:textId="77777777" w:rsidR="00B958E3" w:rsidRDefault="00B958E3">
      <w:pPr>
        <w:pStyle w:val="Subsection"/>
        <w:keepNext/>
      </w:pPr>
      <w:r>
        <w:tab/>
        <w:t>(1)</w:t>
      </w:r>
      <w:r>
        <w:tab/>
        <w:t>In order to serve a document by ordinary service, a person must —</w:t>
      </w:r>
    </w:p>
    <w:p w14:paraId="19563B7E" w14:textId="77777777" w:rsidR="00B958E3" w:rsidRDefault="00B958E3">
      <w:pPr>
        <w:pStyle w:val="Indenta"/>
      </w:pPr>
      <w:r>
        <w:tab/>
        <w:t>(a)</w:t>
      </w:r>
      <w:r>
        <w:tab/>
        <w:t>deliver the document, or send it by pre</w:t>
      </w:r>
      <w:r>
        <w:noBreakHyphen/>
        <w:t xml:space="preserve">paid post — </w:t>
      </w:r>
    </w:p>
    <w:p w14:paraId="1C35006E" w14:textId="77777777" w:rsidR="00B958E3" w:rsidRDefault="00B958E3">
      <w:pPr>
        <w:pStyle w:val="Indenti"/>
      </w:pPr>
      <w:r>
        <w:tab/>
        <w:t>(i)</w:t>
      </w:r>
      <w:r>
        <w:tab/>
        <w:t>if an address has been provided under regulation 127B(1), to that address; or</w:t>
      </w:r>
    </w:p>
    <w:p w14:paraId="385E4385" w14:textId="77777777" w:rsidR="00B958E3" w:rsidRDefault="00B958E3">
      <w:pPr>
        <w:pStyle w:val="Indenti"/>
      </w:pPr>
      <w:r>
        <w:tab/>
        <w:t>(ii)</w:t>
      </w:r>
      <w:r>
        <w:tab/>
        <w:t>if an address has not been provided under regulation 127B(1), to the person’s usual or last known place of residence or principal or last known place of business, as the case may be;</w:t>
      </w:r>
    </w:p>
    <w:p w14:paraId="13510AB4" w14:textId="77777777" w:rsidR="00B958E3" w:rsidRDefault="00B958E3">
      <w:pPr>
        <w:pStyle w:val="Indenta"/>
      </w:pPr>
      <w:r>
        <w:tab/>
      </w:r>
      <w:r>
        <w:tab/>
        <w:t>or</w:t>
      </w:r>
    </w:p>
    <w:p w14:paraId="27145683" w14:textId="77777777" w:rsidR="00B958E3" w:rsidRDefault="00B958E3">
      <w:pPr>
        <w:pStyle w:val="Indenta"/>
      </w:pPr>
      <w:r>
        <w:tab/>
        <w:t>(b)</w:t>
      </w:r>
      <w:r>
        <w:tab/>
        <w:t>if an electronic address has been provided under regulation 127CB serve the document in accordance with regulation 127CC; or</w:t>
      </w:r>
    </w:p>
    <w:p w14:paraId="52479F21" w14:textId="77777777" w:rsidR="00B958E3" w:rsidRDefault="00B958E3">
      <w:pPr>
        <w:pStyle w:val="Indenta"/>
      </w:pPr>
      <w:r>
        <w:tab/>
        <w:t>(c)</w:t>
      </w:r>
      <w:r>
        <w:tab/>
        <w:t>serve the document as directed by the warden.</w:t>
      </w:r>
    </w:p>
    <w:p w14:paraId="20B09007" w14:textId="77777777" w:rsidR="00B958E3" w:rsidRDefault="00B958E3">
      <w:pPr>
        <w:pStyle w:val="Subsection"/>
      </w:pPr>
      <w:r>
        <w:tab/>
        <w:t>(2)</w:t>
      </w:r>
      <w:r>
        <w:tab/>
        <w:t>This regulation does not prevent a person from consenting to being served in a manner other than in accordance with this Part.</w:t>
      </w:r>
    </w:p>
    <w:p w14:paraId="30922A9F" w14:textId="77777777" w:rsidR="00B958E3" w:rsidRDefault="00B958E3">
      <w:pPr>
        <w:pStyle w:val="Footnotesection"/>
      </w:pPr>
      <w:r>
        <w:tab/>
        <w:t>[Regulation 127CA inserted: Gazette 9 Nov 2012 p. 5408.]</w:t>
      </w:r>
    </w:p>
    <w:p w14:paraId="7279D393" w14:textId="77777777" w:rsidR="00B958E3" w:rsidRDefault="00B958E3">
      <w:pPr>
        <w:pStyle w:val="Heading5"/>
      </w:pPr>
      <w:bookmarkStart w:id="781" w:name="_Toc232781431"/>
      <w:bookmarkStart w:id="782" w:name="_Toc233560919"/>
      <w:r>
        <w:rPr>
          <w:rStyle w:val="CharSectno"/>
        </w:rPr>
        <w:t>127CB</w:t>
      </w:r>
      <w:r>
        <w:t>.</w:t>
      </w:r>
      <w:r>
        <w:tab/>
        <w:t>Electronic addresses for service</w:t>
      </w:r>
      <w:bookmarkEnd w:id="781"/>
      <w:bookmarkEnd w:id="782"/>
    </w:p>
    <w:p w14:paraId="46B6A8FC" w14:textId="77777777" w:rsidR="00B958E3" w:rsidRDefault="00B958E3">
      <w:pPr>
        <w:pStyle w:val="Subsection"/>
      </w:pPr>
      <w:r>
        <w:tab/>
        <w:t>(1)</w:t>
      </w:r>
      <w:r>
        <w:tab/>
        <w:t>For the purposes of enabling the service by fax of documents that under this Part are required to be served, a person may, in addition to providing an address for service under regulation 127B(1), provide a fax number operating at that address.</w:t>
      </w:r>
    </w:p>
    <w:p w14:paraId="687DABAD" w14:textId="77777777" w:rsidR="00B958E3" w:rsidRDefault="00B958E3">
      <w:pPr>
        <w:pStyle w:val="Subsection"/>
      </w:pPr>
      <w:r>
        <w:lastRenderedPageBreak/>
        <w:tab/>
        <w:t>(2)</w:t>
      </w:r>
      <w:r>
        <w:tab/>
        <w:t>For the purposes of enabling the service by email of documents that under this Part are required to be served, a person may, in addition to providing an address for service under regulation 127B(1), provide an email address operating at that address.</w:t>
      </w:r>
    </w:p>
    <w:p w14:paraId="38300DC6" w14:textId="77777777" w:rsidR="00B958E3" w:rsidRDefault="00B958E3">
      <w:pPr>
        <w:pStyle w:val="Subsection"/>
      </w:pPr>
      <w:r>
        <w:tab/>
        <w:t>(3)</w:t>
      </w:r>
      <w:r>
        <w:tab/>
        <w:t xml:space="preserve">If a legal practitioner practises in a business with one or more other legal practitioners or people — </w:t>
      </w:r>
    </w:p>
    <w:p w14:paraId="268D3D6C" w14:textId="77777777" w:rsidR="00B958E3" w:rsidRDefault="00B958E3">
      <w:pPr>
        <w:pStyle w:val="Indenta"/>
      </w:pPr>
      <w:r>
        <w:tab/>
        <w:t>(a)</w:t>
      </w:r>
      <w:r>
        <w:tab/>
        <w:t>any fax number provided under subregulation (1) must be the fax number of the business and not that of the legal practitioner personally; and</w:t>
      </w:r>
    </w:p>
    <w:p w14:paraId="137A1F92" w14:textId="77777777" w:rsidR="00B958E3" w:rsidRDefault="00B958E3">
      <w:pPr>
        <w:pStyle w:val="Indenta"/>
      </w:pPr>
      <w:r>
        <w:tab/>
        <w:t>(b)</w:t>
      </w:r>
      <w:r>
        <w:tab/>
        <w:t>any email address provided under subregulation (2) must be the email address of the business and not that of the legal practitioner personally.</w:t>
      </w:r>
    </w:p>
    <w:p w14:paraId="4F19D484" w14:textId="77777777" w:rsidR="00B958E3" w:rsidRDefault="00B958E3">
      <w:pPr>
        <w:pStyle w:val="Subsection"/>
      </w:pPr>
      <w:r>
        <w:tab/>
        <w:t>(4)</w:t>
      </w:r>
      <w:r>
        <w:tab/>
        <w:t>A person who under this regulation provides an email address or a fax number is to be taken to consent to being served with documents by fax at that fax number, or as an attachment to an email sent to that email address, as the case may be.</w:t>
      </w:r>
    </w:p>
    <w:p w14:paraId="2CFAB9CD" w14:textId="77777777" w:rsidR="00B958E3" w:rsidRDefault="00B958E3">
      <w:pPr>
        <w:pStyle w:val="Subsection"/>
      </w:pPr>
      <w:r>
        <w:tab/>
        <w:t>(5)</w:t>
      </w:r>
      <w:r>
        <w:tab/>
        <w:t>If a party’s fax number or email address provided under this regulation changes, the party must lodge with the warden and serve a notice of change of address as soon as practicable after the change occurs.</w:t>
      </w:r>
    </w:p>
    <w:p w14:paraId="29B6ABE4" w14:textId="77777777" w:rsidR="00B958E3" w:rsidRDefault="00B958E3">
      <w:pPr>
        <w:pStyle w:val="Footnotesection"/>
      </w:pPr>
      <w:r>
        <w:tab/>
        <w:t>[Regulation 127CB inserted: Gazette 9 Nov 2012 p. 5408-9; amended: SL 2022/118 r. 7.]</w:t>
      </w:r>
    </w:p>
    <w:p w14:paraId="5FED0911" w14:textId="77777777" w:rsidR="00B958E3" w:rsidRDefault="00B958E3">
      <w:pPr>
        <w:pStyle w:val="Heading5"/>
      </w:pPr>
      <w:bookmarkStart w:id="783" w:name="_Toc232781432"/>
      <w:bookmarkStart w:id="784" w:name="_Toc233560920"/>
      <w:r>
        <w:rPr>
          <w:rStyle w:val="CharSectno"/>
        </w:rPr>
        <w:t>127CC</w:t>
      </w:r>
      <w:r>
        <w:t>.</w:t>
      </w:r>
      <w:r>
        <w:tab/>
        <w:t>Service electronically</w:t>
      </w:r>
      <w:bookmarkEnd w:id="783"/>
      <w:bookmarkEnd w:id="784"/>
    </w:p>
    <w:p w14:paraId="2381B6B5" w14:textId="77777777" w:rsidR="00B958E3" w:rsidRDefault="00B958E3">
      <w:pPr>
        <w:pStyle w:val="Subsection"/>
      </w:pPr>
      <w:r>
        <w:tab/>
        <w:t>(1)</w:t>
      </w:r>
      <w:r>
        <w:tab/>
        <w:t xml:space="preserve">If under this Part a party is required to serve a document, then, unless the contrary intention appears, the party may serve the document — </w:t>
      </w:r>
    </w:p>
    <w:p w14:paraId="424AF5F3" w14:textId="77777777" w:rsidR="00B958E3" w:rsidRDefault="00B958E3">
      <w:pPr>
        <w:pStyle w:val="Indenta"/>
      </w:pPr>
      <w:r>
        <w:tab/>
        <w:t>(a)</w:t>
      </w:r>
      <w:r>
        <w:tab/>
        <w:t>if the party to be served has provided a fax number under regulation 127CB(1), by sending the document by fax to that number; or</w:t>
      </w:r>
    </w:p>
    <w:p w14:paraId="50CA4DF5" w14:textId="77777777" w:rsidR="00B958E3" w:rsidRDefault="00B958E3">
      <w:pPr>
        <w:pStyle w:val="Indenta"/>
      </w:pPr>
      <w:r>
        <w:lastRenderedPageBreak/>
        <w:tab/>
        <w:t>(b)</w:t>
      </w:r>
      <w:r>
        <w:tab/>
        <w:t>if the party to be served has provided an email address under regulation 127CB(2), by sending the document as an attachment to an email sent to that address.</w:t>
      </w:r>
    </w:p>
    <w:p w14:paraId="7C1D924E" w14:textId="77777777" w:rsidR="00B958E3" w:rsidRDefault="00B958E3">
      <w:pPr>
        <w:pStyle w:val="Subsection"/>
        <w:keepNext/>
      </w:pPr>
      <w:r>
        <w:tab/>
        <w:t>(2)</w:t>
      </w:r>
      <w:r>
        <w:tab/>
        <w:t xml:space="preserve">A document that is served by fax must have a cover page stating — </w:t>
      </w:r>
    </w:p>
    <w:p w14:paraId="1582C688" w14:textId="77777777" w:rsidR="00B958E3" w:rsidRDefault="00B958E3">
      <w:pPr>
        <w:pStyle w:val="Indenta"/>
      </w:pPr>
      <w:r>
        <w:tab/>
        <w:t>(a)</w:t>
      </w:r>
      <w:r>
        <w:tab/>
        <w:t>the sender’s name, residential or business address, telephone number and fax number; and</w:t>
      </w:r>
    </w:p>
    <w:p w14:paraId="5506FD30" w14:textId="77777777" w:rsidR="00B958E3" w:rsidRDefault="00B958E3">
      <w:pPr>
        <w:pStyle w:val="Indenta"/>
      </w:pPr>
      <w:r>
        <w:tab/>
        <w:t>(b)</w:t>
      </w:r>
      <w:r>
        <w:tab/>
        <w:t>the number of pages (including the cover page) being sent by fax.</w:t>
      </w:r>
    </w:p>
    <w:p w14:paraId="082BF39B" w14:textId="77777777" w:rsidR="00B958E3" w:rsidRDefault="00B958E3">
      <w:pPr>
        <w:pStyle w:val="Subsection"/>
      </w:pPr>
      <w:r>
        <w:tab/>
        <w:t>(3)</w:t>
      </w:r>
      <w:r>
        <w:tab/>
        <w:t xml:space="preserve">A person that serves a document by fax must — </w:t>
      </w:r>
    </w:p>
    <w:p w14:paraId="192D3AA2" w14:textId="77777777" w:rsidR="00B958E3" w:rsidRDefault="00B958E3">
      <w:pPr>
        <w:pStyle w:val="Indenta"/>
      </w:pPr>
      <w:r>
        <w:tab/>
        <w:t>(a)</w:t>
      </w:r>
      <w:r>
        <w:tab/>
        <w:t xml:space="preserve">endorse the first page of the original document with — </w:t>
      </w:r>
    </w:p>
    <w:p w14:paraId="772F0A9A" w14:textId="77777777" w:rsidR="00B958E3" w:rsidRDefault="00B958E3">
      <w:pPr>
        <w:pStyle w:val="Indenti"/>
      </w:pPr>
      <w:r>
        <w:tab/>
        <w:t>(i)</w:t>
      </w:r>
      <w:r>
        <w:tab/>
        <w:t>a statement that the document is the original of a document sent by fax; and</w:t>
      </w:r>
    </w:p>
    <w:p w14:paraId="62B6A729" w14:textId="77777777" w:rsidR="00B958E3" w:rsidRDefault="00B958E3">
      <w:pPr>
        <w:pStyle w:val="Indenti"/>
      </w:pPr>
      <w:r>
        <w:tab/>
        <w:t>(ii)</w:t>
      </w:r>
      <w:r>
        <w:tab/>
        <w:t>the date and time the document was sent by fax;</w:t>
      </w:r>
    </w:p>
    <w:p w14:paraId="1437BB6B" w14:textId="77777777" w:rsidR="00B958E3" w:rsidRDefault="00B958E3">
      <w:pPr>
        <w:pStyle w:val="Indenta"/>
      </w:pPr>
      <w:r>
        <w:tab/>
      </w:r>
      <w:r>
        <w:tab/>
        <w:t>and</w:t>
      </w:r>
    </w:p>
    <w:p w14:paraId="391DC473" w14:textId="77777777" w:rsidR="00B958E3" w:rsidRDefault="00B958E3">
      <w:pPr>
        <w:pStyle w:val="Indenta"/>
      </w:pPr>
      <w:r>
        <w:tab/>
        <w:t>(b)</w:t>
      </w:r>
      <w:r>
        <w:tab/>
        <w:t>keep the endorsed original document and the fax machine’s report evidencing the successful transmission of the document; and</w:t>
      </w:r>
    </w:p>
    <w:p w14:paraId="46063BAE" w14:textId="77777777" w:rsidR="00B958E3" w:rsidRDefault="00B958E3">
      <w:pPr>
        <w:pStyle w:val="Indenta"/>
      </w:pPr>
      <w:r>
        <w:tab/>
        <w:t>(c)</w:t>
      </w:r>
      <w:r>
        <w:tab/>
        <w:t>if directed to do so by the warden, produce the items in paragraph (b) to the warden.</w:t>
      </w:r>
    </w:p>
    <w:p w14:paraId="782C5C1F" w14:textId="77777777" w:rsidR="00B958E3" w:rsidRDefault="00B958E3">
      <w:pPr>
        <w:pStyle w:val="Subsection"/>
      </w:pPr>
      <w:r>
        <w:tab/>
        <w:t>(4)</w:t>
      </w:r>
      <w:r>
        <w:tab/>
        <w:t xml:space="preserve">A document that is served by email or fax on a person is to be taken to have been served — </w:t>
      </w:r>
    </w:p>
    <w:p w14:paraId="58D71044" w14:textId="77777777" w:rsidR="00B958E3" w:rsidRDefault="00B958E3">
      <w:pPr>
        <w:pStyle w:val="Indenta"/>
      </w:pPr>
      <w:r>
        <w:tab/>
        <w:t>(a)</w:t>
      </w:r>
      <w:r>
        <w:tab/>
        <w:t>if the whole document is sent before 4.30 p.m. on a working day, on that day;</w:t>
      </w:r>
    </w:p>
    <w:p w14:paraId="4D97D60C" w14:textId="77777777" w:rsidR="00B958E3" w:rsidRDefault="00B958E3">
      <w:pPr>
        <w:pStyle w:val="Indenta"/>
      </w:pPr>
      <w:r>
        <w:tab/>
        <w:t>(b)</w:t>
      </w:r>
      <w:r>
        <w:tab/>
        <w:t>otherwise, on the next working day.</w:t>
      </w:r>
    </w:p>
    <w:p w14:paraId="54FB5FED" w14:textId="77777777" w:rsidR="00B958E3" w:rsidRDefault="00B958E3">
      <w:pPr>
        <w:pStyle w:val="Subsection"/>
      </w:pPr>
      <w:r>
        <w:tab/>
        <w:t>(5)</w:t>
      </w:r>
      <w:r>
        <w:tab/>
        <w:t>Subregulation (1), with any necessary changes, applies to the service by the warden of any document on a party.</w:t>
      </w:r>
    </w:p>
    <w:p w14:paraId="4A9BF192" w14:textId="77777777" w:rsidR="00B958E3" w:rsidRDefault="00B958E3">
      <w:pPr>
        <w:pStyle w:val="Subsection"/>
        <w:keepNext/>
      </w:pPr>
      <w:r>
        <w:lastRenderedPageBreak/>
        <w:tab/>
        <w:t>(6)</w:t>
      </w:r>
      <w:r>
        <w:tab/>
        <w:t>This regulation does not prevent a person from consenting to being served in a manner other than in accordance with this Part.</w:t>
      </w:r>
    </w:p>
    <w:p w14:paraId="5B8F4C26" w14:textId="77777777" w:rsidR="00B958E3" w:rsidRDefault="00B958E3">
      <w:pPr>
        <w:pStyle w:val="Footnotesection"/>
      </w:pPr>
      <w:r>
        <w:tab/>
        <w:t>[Regulation 127CC inserted: Gazette 9 Nov 2012 p. 5409-10; amended: SL 2020/119 r. 5.]</w:t>
      </w:r>
    </w:p>
    <w:p w14:paraId="23692D0A" w14:textId="77777777" w:rsidR="00B958E3" w:rsidRDefault="00B958E3">
      <w:pPr>
        <w:pStyle w:val="Heading5"/>
        <w:widowControl w:val="0"/>
        <w:spacing w:before="200"/>
      </w:pPr>
      <w:bookmarkStart w:id="785" w:name="_Toc232781433"/>
      <w:bookmarkStart w:id="786" w:name="_Toc233560921"/>
      <w:r>
        <w:rPr>
          <w:rStyle w:val="CharSectno"/>
        </w:rPr>
        <w:t>127C</w:t>
      </w:r>
      <w:r>
        <w:t>.</w:t>
      </w:r>
      <w:r>
        <w:tab/>
        <w:t>Documents served by bailiff</w:t>
      </w:r>
      <w:bookmarkEnd w:id="785"/>
      <w:bookmarkEnd w:id="786"/>
    </w:p>
    <w:p w14:paraId="14F1AD4E" w14:textId="77777777" w:rsidR="00B958E3" w:rsidRDefault="00B958E3">
      <w:pPr>
        <w:pStyle w:val="Subsection"/>
        <w:widowControl w:val="0"/>
        <w:spacing w:before="120"/>
      </w:pPr>
      <w:r>
        <w:tab/>
        <w:t>(1)</w:t>
      </w:r>
      <w:r>
        <w:tab/>
        <w:t>If a document is served by a bailiff on behalf of a party to proceedings in the warden’s court, the bailiff shall, as soon as practicable after the service but in any event not less than 7 days before the hearing of the plaint, give a certificate in writing of the service to the party.</w:t>
      </w:r>
    </w:p>
    <w:p w14:paraId="1692468E" w14:textId="77777777" w:rsidR="00B958E3" w:rsidRDefault="00B958E3">
      <w:pPr>
        <w:pStyle w:val="Subsection"/>
        <w:spacing w:before="140"/>
      </w:pPr>
      <w:r>
        <w:tab/>
        <w:t>(2)</w:t>
      </w:r>
      <w:r>
        <w:tab/>
        <w:t>The certificate is admissible as evidence and, in the absence of proof to the contrary, is proof that the document was served by the bailiff.</w:t>
      </w:r>
    </w:p>
    <w:p w14:paraId="04A9786D" w14:textId="77777777" w:rsidR="00B958E3" w:rsidRDefault="00B958E3">
      <w:pPr>
        <w:pStyle w:val="Footnotesection"/>
        <w:spacing w:before="100"/>
        <w:ind w:left="890" w:hanging="890"/>
      </w:pPr>
      <w:r>
        <w:tab/>
        <w:t>[Regulation 127C inserted: Gazette 9 Mar 2007 p. 878.]</w:t>
      </w:r>
    </w:p>
    <w:p w14:paraId="747DA1F8" w14:textId="77777777" w:rsidR="00B958E3" w:rsidRDefault="00B958E3">
      <w:pPr>
        <w:pStyle w:val="Heading5"/>
      </w:pPr>
      <w:bookmarkStart w:id="787" w:name="_Toc232781434"/>
      <w:bookmarkStart w:id="788" w:name="_Toc233560922"/>
      <w:r>
        <w:rPr>
          <w:rStyle w:val="CharSectno"/>
        </w:rPr>
        <w:t>127D</w:t>
      </w:r>
      <w:r>
        <w:t>.</w:t>
      </w:r>
      <w:r>
        <w:tab/>
        <w:t>Documents served by other persons</w:t>
      </w:r>
      <w:bookmarkEnd w:id="787"/>
      <w:bookmarkEnd w:id="788"/>
    </w:p>
    <w:p w14:paraId="12BBA606" w14:textId="77777777" w:rsidR="00B958E3" w:rsidRDefault="00B958E3">
      <w:pPr>
        <w:pStyle w:val="Subsection"/>
        <w:spacing w:before="120"/>
      </w:pPr>
      <w:r>
        <w:tab/>
        <w:t>(1)</w:t>
      </w:r>
      <w:r>
        <w:tab/>
        <w:t>If a document is served by a party to proceedings in the warden’s court, or on behalf of a party by a person other than a bailiff, the party shall lodge an affidavit of service completed by the person who served the document.</w:t>
      </w:r>
    </w:p>
    <w:p w14:paraId="43DD02A1" w14:textId="77777777" w:rsidR="00B958E3" w:rsidRDefault="00B958E3">
      <w:pPr>
        <w:pStyle w:val="Subsection"/>
        <w:spacing w:before="120"/>
      </w:pPr>
      <w:r>
        <w:tab/>
        <w:t>(2)</w:t>
      </w:r>
      <w:r>
        <w:tab/>
        <w:t xml:space="preserve">The affidavit of service shall be </w:t>
      </w:r>
      <w:r>
        <w:rPr>
          <w:snapToGrid w:val="0"/>
        </w:rPr>
        <w:t xml:space="preserve">in the form </w:t>
      </w:r>
      <w:r>
        <w:t>of Form 35.</w:t>
      </w:r>
    </w:p>
    <w:p w14:paraId="10BABB26" w14:textId="77777777" w:rsidR="00B958E3" w:rsidRDefault="00B958E3">
      <w:pPr>
        <w:pStyle w:val="Footnotesection"/>
        <w:spacing w:before="100"/>
        <w:ind w:left="890" w:hanging="890"/>
      </w:pPr>
      <w:r>
        <w:tab/>
        <w:t>[Regulation 127D inserted: Gazette 9 Mar 2007 p. 878; amended: Gazette 15 Jan 2010 p. 115; 18 Mar 2011 p. 925.]</w:t>
      </w:r>
    </w:p>
    <w:p w14:paraId="66AA606B" w14:textId="77777777" w:rsidR="00B958E3" w:rsidRDefault="00B958E3">
      <w:pPr>
        <w:pStyle w:val="Heading5"/>
      </w:pPr>
      <w:bookmarkStart w:id="789" w:name="_Toc232781435"/>
      <w:bookmarkStart w:id="790" w:name="_Toc233560923"/>
      <w:r>
        <w:rPr>
          <w:rStyle w:val="CharSectno"/>
        </w:rPr>
        <w:t>127E</w:t>
      </w:r>
      <w:r>
        <w:t>.</w:t>
      </w:r>
      <w:r>
        <w:tab/>
        <w:t>Substituted service</w:t>
      </w:r>
      <w:bookmarkEnd w:id="789"/>
      <w:bookmarkEnd w:id="790"/>
    </w:p>
    <w:p w14:paraId="3141CAE1" w14:textId="77777777" w:rsidR="00B958E3" w:rsidRDefault="00B958E3">
      <w:pPr>
        <w:pStyle w:val="Subsection"/>
        <w:spacing w:before="120"/>
      </w:pPr>
      <w:r>
        <w:tab/>
        <w:t>(1)</w:t>
      </w:r>
      <w:r>
        <w:tab/>
        <w:t>If for any reason it is impractical to serve a document in the manner set out in this Part, the warden’s court may, on an application in the form of Form 36A by the person required to serve that document, order that, instead of using such a manner, such steps be taken as are specified in the order for the purpose of bringing the document to the notice of the person to be served with or given the document.</w:t>
      </w:r>
    </w:p>
    <w:p w14:paraId="4410E3B1" w14:textId="77777777" w:rsidR="00B958E3" w:rsidRDefault="00B958E3">
      <w:pPr>
        <w:pStyle w:val="Subsection"/>
        <w:spacing w:before="120"/>
      </w:pPr>
      <w:r>
        <w:lastRenderedPageBreak/>
        <w:tab/>
        <w:t>(2)</w:t>
      </w:r>
      <w:r>
        <w:tab/>
        <w:t>If the warden’s court makes an order under subregulation (1), the court may order that the document is to be taken to have been served or given on the happening of any specified event, or on the expiry of any specified time.</w:t>
      </w:r>
    </w:p>
    <w:p w14:paraId="56FBE1DA" w14:textId="77777777" w:rsidR="00B958E3" w:rsidRDefault="00B958E3">
      <w:pPr>
        <w:pStyle w:val="Footnotesection"/>
        <w:spacing w:before="100"/>
        <w:ind w:left="890" w:hanging="890"/>
      </w:pPr>
      <w:r>
        <w:tab/>
        <w:t>[Regulation 127E inserted: Gazette 9 Mar 2007 p. 878; amended: Gazette 15 Jan 2010 p. 115.]</w:t>
      </w:r>
    </w:p>
    <w:p w14:paraId="18145F42" w14:textId="77777777" w:rsidR="00B958E3" w:rsidRDefault="00B958E3">
      <w:pPr>
        <w:pStyle w:val="Heading5"/>
      </w:pPr>
      <w:bookmarkStart w:id="791" w:name="_Toc232781436"/>
      <w:bookmarkStart w:id="792" w:name="_Toc233560924"/>
      <w:r>
        <w:rPr>
          <w:rStyle w:val="CharSectno"/>
        </w:rPr>
        <w:t>127F</w:t>
      </w:r>
      <w:r>
        <w:t>.</w:t>
      </w:r>
      <w:r>
        <w:tab/>
        <w:t>Content of affidavit</w:t>
      </w:r>
      <w:bookmarkEnd w:id="791"/>
      <w:bookmarkEnd w:id="792"/>
    </w:p>
    <w:p w14:paraId="60973281" w14:textId="77777777" w:rsidR="00B958E3" w:rsidRDefault="00B958E3">
      <w:pPr>
        <w:pStyle w:val="Subsection"/>
        <w:spacing w:before="120"/>
      </w:pPr>
      <w:r>
        <w:tab/>
        <w:t>(1)</w:t>
      </w:r>
      <w:r>
        <w:tab/>
        <w:t>Except as provided in subregulation (2), an affidavit lodged in proceedings in the warden’s court shall be confined to facts to which the person making the affidavit is able to depose from his or her own knowledge.</w:t>
      </w:r>
    </w:p>
    <w:p w14:paraId="23795C4D" w14:textId="77777777" w:rsidR="00B958E3" w:rsidRDefault="00B958E3">
      <w:pPr>
        <w:pStyle w:val="Subsection"/>
        <w:spacing w:before="120"/>
      </w:pPr>
      <w:r>
        <w:tab/>
        <w:t>(2)</w:t>
      </w:r>
      <w:r>
        <w:tab/>
        <w:t xml:space="preserve">An affidavit may contain statements based on information received by the person making the affidavit, and believed by that person to be true, if the affidavit also contains — </w:t>
      </w:r>
    </w:p>
    <w:p w14:paraId="01D6BCDC" w14:textId="77777777" w:rsidR="00B958E3" w:rsidRDefault="00B958E3">
      <w:pPr>
        <w:pStyle w:val="Indenta"/>
        <w:spacing w:before="60"/>
      </w:pPr>
      <w:r>
        <w:tab/>
        <w:t>(a)</w:t>
      </w:r>
      <w:r>
        <w:tab/>
        <w:t>the sources of the information; and</w:t>
      </w:r>
    </w:p>
    <w:p w14:paraId="2617F0F5" w14:textId="77777777" w:rsidR="00B958E3" w:rsidRDefault="00B958E3">
      <w:pPr>
        <w:pStyle w:val="Indenta"/>
        <w:spacing w:before="60"/>
      </w:pPr>
      <w:r>
        <w:tab/>
        <w:t>(b)</w:t>
      </w:r>
      <w:r>
        <w:tab/>
        <w:t>the grounds for believing that the information is true.</w:t>
      </w:r>
    </w:p>
    <w:p w14:paraId="7F83A0D9" w14:textId="77777777" w:rsidR="00B958E3" w:rsidRDefault="00B958E3">
      <w:pPr>
        <w:pStyle w:val="Subsection"/>
      </w:pPr>
      <w:r>
        <w:tab/>
        <w:t>(3)</w:t>
      </w:r>
      <w:r>
        <w:tab/>
        <w:t>Any addition, alteration or erasure in an affidavit shall be initialled by the person making the affidavit and the person before whom the affidavit was sworn or affirmed.</w:t>
      </w:r>
    </w:p>
    <w:p w14:paraId="77BE9E5D" w14:textId="77777777" w:rsidR="00B958E3" w:rsidRDefault="00B958E3">
      <w:pPr>
        <w:pStyle w:val="Footnotesection"/>
      </w:pPr>
      <w:r>
        <w:tab/>
        <w:t>[Regulation 127F inserted: Gazette 9 Mar 2007 p. 879.]</w:t>
      </w:r>
    </w:p>
    <w:p w14:paraId="66CE4799" w14:textId="77777777" w:rsidR="00B958E3" w:rsidRDefault="00B958E3">
      <w:pPr>
        <w:pStyle w:val="Heading5"/>
      </w:pPr>
      <w:bookmarkStart w:id="793" w:name="_Toc232781437"/>
      <w:bookmarkStart w:id="794" w:name="_Toc233560925"/>
      <w:r>
        <w:rPr>
          <w:rStyle w:val="CharSectno"/>
        </w:rPr>
        <w:t>127G</w:t>
      </w:r>
      <w:r>
        <w:t>.</w:t>
      </w:r>
      <w:r>
        <w:tab/>
        <w:t>Prescribed form of copy of evidence (Act s. 137(4))</w:t>
      </w:r>
      <w:bookmarkEnd w:id="793"/>
      <w:bookmarkEnd w:id="794"/>
    </w:p>
    <w:p w14:paraId="129DB57E" w14:textId="77777777" w:rsidR="00B958E3" w:rsidRDefault="00B958E3">
      <w:pPr>
        <w:pStyle w:val="Subsection"/>
      </w:pPr>
      <w:r>
        <w:tab/>
      </w:r>
      <w:r>
        <w:tab/>
        <w:t>For the purposes of section 137(4), a written transcript is prescribed as the form in which a copy of evidence may be obtained by a person.</w:t>
      </w:r>
    </w:p>
    <w:p w14:paraId="47484E62" w14:textId="77777777" w:rsidR="00B958E3" w:rsidRDefault="00B958E3">
      <w:pPr>
        <w:pStyle w:val="Footnotesection"/>
      </w:pPr>
      <w:r>
        <w:tab/>
        <w:t>[Regulation 127G inserted: Gazette 9 Mar 2007 p. 879.]</w:t>
      </w:r>
    </w:p>
    <w:p w14:paraId="3BF3D480" w14:textId="77777777" w:rsidR="00B958E3" w:rsidRDefault="00B958E3">
      <w:pPr>
        <w:pStyle w:val="Heading5"/>
        <w:rPr>
          <w:snapToGrid w:val="0"/>
        </w:rPr>
      </w:pPr>
      <w:bookmarkStart w:id="795" w:name="_Toc232781438"/>
      <w:bookmarkStart w:id="796" w:name="_Toc233560926"/>
      <w:r>
        <w:rPr>
          <w:rStyle w:val="CharSectno"/>
        </w:rPr>
        <w:t>128</w:t>
      </w:r>
      <w:r>
        <w:rPr>
          <w:snapToGrid w:val="0"/>
        </w:rPr>
        <w:t>.</w:t>
      </w:r>
      <w:r>
        <w:rPr>
          <w:snapToGrid w:val="0"/>
        </w:rPr>
        <w:tab/>
        <w:t>Costs</w:t>
      </w:r>
      <w:bookmarkEnd w:id="795"/>
      <w:bookmarkEnd w:id="796"/>
    </w:p>
    <w:p w14:paraId="142C169B" w14:textId="77777777" w:rsidR="00B958E3" w:rsidRDefault="00B958E3">
      <w:pPr>
        <w:pStyle w:val="Subsection"/>
        <w:rPr>
          <w:snapToGrid w:val="0"/>
        </w:rPr>
      </w:pPr>
      <w:r>
        <w:rPr>
          <w:snapToGrid w:val="0"/>
        </w:rPr>
        <w:tab/>
        <w:t>(1)</w:t>
      </w:r>
      <w:r>
        <w:rPr>
          <w:snapToGrid w:val="0"/>
        </w:rPr>
        <w:tab/>
        <w:t xml:space="preserve">Where the warden’s court orders costs to be paid by any party, those costs shall be in accordance with the </w:t>
      </w:r>
      <w:r>
        <w:t xml:space="preserve">legal costs determination in force under the </w:t>
      </w:r>
      <w:r>
        <w:rPr>
          <w:i/>
        </w:rPr>
        <w:t xml:space="preserve">Legal Profession Uniform Law </w:t>
      </w:r>
      <w:r>
        <w:rPr>
          <w:i/>
        </w:rPr>
        <w:lastRenderedPageBreak/>
        <w:t>Application Act 2022</w:t>
      </w:r>
      <w:r>
        <w:t xml:space="preserve"> section 133 that applies to the civil jurisdiction of the Magistrates Court.</w:t>
      </w:r>
    </w:p>
    <w:p w14:paraId="7A6C058E" w14:textId="77777777" w:rsidR="00B958E3" w:rsidRDefault="00B958E3">
      <w:pPr>
        <w:pStyle w:val="Ednotesubsection"/>
      </w:pPr>
      <w:r>
        <w:tab/>
        <w:t>[(2)</w:t>
      </w:r>
      <w:r>
        <w:tab/>
        <w:t>deleted]</w:t>
      </w:r>
    </w:p>
    <w:p w14:paraId="1D1E2335" w14:textId="77777777" w:rsidR="00B958E3" w:rsidRDefault="00B958E3">
      <w:pPr>
        <w:pStyle w:val="Subsection"/>
        <w:rPr>
          <w:snapToGrid w:val="0"/>
        </w:rPr>
      </w:pPr>
      <w:r>
        <w:rPr>
          <w:snapToGrid w:val="0"/>
        </w:rPr>
        <w:tab/>
        <w:t>(3)</w:t>
      </w:r>
      <w:r>
        <w:rPr>
          <w:snapToGrid w:val="0"/>
        </w:rPr>
        <w:tab/>
        <w:t xml:space="preserve">In any special case where, by reason of the amount involved, or the importance of the matters in issue, or of the complexity of the law, of the issues or of the facts or for some other special reason, the warden considers that the </w:t>
      </w:r>
      <w:r>
        <w:t xml:space="preserve">costs to be paid under subregulation (1) are </w:t>
      </w:r>
      <w:r>
        <w:rPr>
          <w:snapToGrid w:val="0"/>
        </w:rPr>
        <w:t>inadequate in that regard, the warden may, upon application (to which the party against whom the order is sought is entitled to be heard in reply) fix —</w:t>
      </w:r>
    </w:p>
    <w:p w14:paraId="28395D3B" w14:textId="77777777" w:rsidR="00B958E3" w:rsidRDefault="00B958E3">
      <w:pPr>
        <w:pStyle w:val="Indenta"/>
        <w:rPr>
          <w:snapToGrid w:val="0"/>
        </w:rPr>
      </w:pPr>
      <w:r>
        <w:rPr>
          <w:snapToGrid w:val="0"/>
        </w:rPr>
        <w:tab/>
        <w:t>(i)</w:t>
      </w:r>
      <w:r>
        <w:rPr>
          <w:snapToGrid w:val="0"/>
        </w:rPr>
        <w:tab/>
        <w:t>a special counsel fee, on brief, not exceeding $500.00; and</w:t>
      </w:r>
    </w:p>
    <w:p w14:paraId="3BBA6405" w14:textId="77777777" w:rsidR="00B958E3" w:rsidRDefault="00B958E3">
      <w:pPr>
        <w:pStyle w:val="Indenta"/>
        <w:keepNext/>
        <w:rPr>
          <w:snapToGrid w:val="0"/>
        </w:rPr>
      </w:pPr>
      <w:r>
        <w:rPr>
          <w:snapToGrid w:val="0"/>
        </w:rPr>
        <w:tab/>
        <w:t>(ii)</w:t>
      </w:r>
      <w:r>
        <w:rPr>
          <w:snapToGrid w:val="0"/>
        </w:rPr>
        <w:tab/>
        <w:t>where applicable a refresher fee commensurate with the counsel fee, on brief.</w:t>
      </w:r>
    </w:p>
    <w:p w14:paraId="789BE782" w14:textId="77777777" w:rsidR="00B958E3" w:rsidRDefault="00B958E3">
      <w:pPr>
        <w:pStyle w:val="Footnotesection"/>
      </w:pPr>
      <w:r>
        <w:tab/>
        <w:t>[Regulation 128 amended: Gazette 9 Mar 2007 p. 879</w:t>
      </w:r>
      <w:r>
        <w:noBreakHyphen/>
        <w:t>80; 15 Jan 2010 p. 115; SL 2022/118 r. 5.]</w:t>
      </w:r>
    </w:p>
    <w:p w14:paraId="100D6250" w14:textId="77777777" w:rsidR="00B958E3" w:rsidRDefault="00B958E3">
      <w:pPr>
        <w:pStyle w:val="Heading5"/>
        <w:rPr>
          <w:snapToGrid w:val="0"/>
        </w:rPr>
      </w:pPr>
      <w:bookmarkStart w:id="797" w:name="_Toc232781439"/>
      <w:bookmarkStart w:id="798" w:name="_Toc233560927"/>
      <w:r>
        <w:rPr>
          <w:rStyle w:val="CharSectno"/>
        </w:rPr>
        <w:t>129</w:t>
      </w:r>
      <w:r>
        <w:rPr>
          <w:snapToGrid w:val="0"/>
        </w:rPr>
        <w:t>.</w:t>
      </w:r>
      <w:r>
        <w:rPr>
          <w:snapToGrid w:val="0"/>
        </w:rPr>
        <w:tab/>
        <w:t>Copy of judgment</w:t>
      </w:r>
      <w:bookmarkEnd w:id="797"/>
      <w:bookmarkEnd w:id="798"/>
    </w:p>
    <w:p w14:paraId="6C8142BE" w14:textId="77777777" w:rsidR="00B958E3" w:rsidRDefault="00B958E3">
      <w:pPr>
        <w:pStyle w:val="Subsection"/>
        <w:rPr>
          <w:snapToGrid w:val="0"/>
        </w:rPr>
      </w:pPr>
      <w:r>
        <w:rPr>
          <w:snapToGrid w:val="0"/>
        </w:rPr>
        <w:tab/>
        <w:t>(1)</w:t>
      </w:r>
      <w:r>
        <w:rPr>
          <w:snapToGrid w:val="0"/>
        </w:rPr>
        <w:tab/>
        <w:t xml:space="preserve">When the decision of any plaint has been delivered by the warden’s court, a judgment in the form </w:t>
      </w:r>
      <w:r>
        <w:t xml:space="preserve">of Form 38 </w:t>
      </w:r>
      <w:r>
        <w:rPr>
          <w:snapToGrid w:val="0"/>
        </w:rPr>
        <w:t xml:space="preserve">may be signed by the warden or mining registrar and </w:t>
      </w:r>
      <w:r>
        <w:t xml:space="preserve">lodged </w:t>
      </w:r>
      <w:r>
        <w:rPr>
          <w:snapToGrid w:val="0"/>
        </w:rPr>
        <w:t>in the court.</w:t>
      </w:r>
    </w:p>
    <w:p w14:paraId="35EA6F41" w14:textId="77777777" w:rsidR="00B958E3" w:rsidRDefault="00B958E3">
      <w:pPr>
        <w:pStyle w:val="Subsection"/>
        <w:rPr>
          <w:snapToGrid w:val="0"/>
        </w:rPr>
      </w:pPr>
      <w:r>
        <w:rPr>
          <w:snapToGrid w:val="0"/>
        </w:rPr>
        <w:tab/>
        <w:t>(2)</w:t>
      </w:r>
      <w:r>
        <w:rPr>
          <w:snapToGrid w:val="0"/>
        </w:rPr>
        <w:tab/>
        <w:t>A copy of the judgment shall, on payment of the prescribed fee, be delivered to any person applying for it.</w:t>
      </w:r>
    </w:p>
    <w:p w14:paraId="7DBAF0BE" w14:textId="77777777" w:rsidR="00B958E3" w:rsidRDefault="00B958E3">
      <w:pPr>
        <w:pStyle w:val="Footnotesection"/>
      </w:pPr>
      <w:r>
        <w:tab/>
        <w:t>[Regulation 129 amended: Gazette 9 Mar 2007 p. 880; 15 Jan 2010 p. 116.]</w:t>
      </w:r>
    </w:p>
    <w:p w14:paraId="07B2AAF4" w14:textId="77777777" w:rsidR="00B958E3" w:rsidRDefault="00B958E3">
      <w:pPr>
        <w:pStyle w:val="Ednotesection"/>
      </w:pPr>
      <w:r>
        <w:t>[</w:t>
      </w:r>
      <w:r>
        <w:rPr>
          <w:b/>
          <w:bCs/>
        </w:rPr>
        <w:t>130</w:t>
      </w:r>
      <w:r>
        <w:rPr>
          <w:b/>
          <w:bCs/>
        </w:rPr>
        <w:noBreakHyphen/>
        <w:t>134.</w:t>
      </w:r>
      <w:r>
        <w:tab/>
        <w:t>Deleted: Gazette 9 Mar 2007 p. 880.]</w:t>
      </w:r>
    </w:p>
    <w:p w14:paraId="6C5504EA" w14:textId="77777777" w:rsidR="00B958E3" w:rsidRDefault="00B958E3">
      <w:pPr>
        <w:pStyle w:val="Heading5"/>
        <w:rPr>
          <w:snapToGrid w:val="0"/>
        </w:rPr>
      </w:pPr>
      <w:bookmarkStart w:id="799" w:name="_Toc232781440"/>
      <w:bookmarkStart w:id="800" w:name="_Toc233560928"/>
      <w:r>
        <w:rPr>
          <w:rStyle w:val="CharSectno"/>
        </w:rPr>
        <w:lastRenderedPageBreak/>
        <w:t>135</w:t>
      </w:r>
      <w:r>
        <w:rPr>
          <w:snapToGrid w:val="0"/>
        </w:rPr>
        <w:t>.</w:t>
      </w:r>
      <w:r>
        <w:rPr>
          <w:snapToGrid w:val="0"/>
        </w:rPr>
        <w:tab/>
        <w:t>Appeal to Supreme Court (Act s. 147)</w:t>
      </w:r>
      <w:bookmarkEnd w:id="799"/>
      <w:bookmarkEnd w:id="800"/>
    </w:p>
    <w:p w14:paraId="14AA80A4" w14:textId="77777777" w:rsidR="00B958E3" w:rsidRDefault="00B958E3">
      <w:pPr>
        <w:pStyle w:val="Subsection"/>
        <w:keepNext/>
      </w:pPr>
      <w:r>
        <w:rPr>
          <w:snapToGrid w:val="0"/>
        </w:rPr>
        <w:tab/>
      </w:r>
      <w:r>
        <w:rPr>
          <w:snapToGrid w:val="0"/>
        </w:rPr>
        <w:tab/>
        <w:t xml:space="preserve">An appeal pursuant to section 147 of the Act shall be made in the form </w:t>
      </w:r>
      <w:r>
        <w:t>of Form 42.</w:t>
      </w:r>
    </w:p>
    <w:p w14:paraId="6C15E253" w14:textId="77777777" w:rsidR="00B958E3" w:rsidRDefault="00B958E3">
      <w:pPr>
        <w:pStyle w:val="Footnotesection"/>
      </w:pPr>
      <w:r>
        <w:tab/>
        <w:t>[Regulation 135 amended: Gazette 15 Jan 2010 p. 116.]</w:t>
      </w:r>
    </w:p>
    <w:p w14:paraId="1E9886AF" w14:textId="77777777" w:rsidR="00B958E3" w:rsidRDefault="00B958E3">
      <w:pPr>
        <w:pStyle w:val="Heading5"/>
        <w:rPr>
          <w:snapToGrid w:val="0"/>
        </w:rPr>
      </w:pPr>
      <w:bookmarkStart w:id="801" w:name="_Toc232781441"/>
      <w:bookmarkStart w:id="802" w:name="_Toc233560929"/>
      <w:r>
        <w:rPr>
          <w:rStyle w:val="CharSectno"/>
        </w:rPr>
        <w:t>136</w:t>
      </w:r>
      <w:r>
        <w:rPr>
          <w:snapToGrid w:val="0"/>
        </w:rPr>
        <w:t>.</w:t>
      </w:r>
      <w:r>
        <w:rPr>
          <w:snapToGrid w:val="0"/>
        </w:rPr>
        <w:tab/>
        <w:t>Injunction</w:t>
      </w:r>
      <w:bookmarkEnd w:id="801"/>
      <w:bookmarkEnd w:id="802"/>
    </w:p>
    <w:p w14:paraId="5C73BD37" w14:textId="77777777" w:rsidR="00B958E3" w:rsidRDefault="00B958E3">
      <w:pPr>
        <w:pStyle w:val="Subsection"/>
      </w:pPr>
      <w:r>
        <w:rPr>
          <w:snapToGrid w:val="0"/>
        </w:rPr>
        <w:tab/>
      </w:r>
      <w:r>
        <w:rPr>
          <w:snapToGrid w:val="0"/>
        </w:rPr>
        <w:tab/>
        <w:t xml:space="preserve">An order of the warden’s court for an injunction shall be in the form </w:t>
      </w:r>
      <w:r>
        <w:t>of Form 43.</w:t>
      </w:r>
    </w:p>
    <w:p w14:paraId="5F2ED86C" w14:textId="77777777" w:rsidR="00B958E3" w:rsidRDefault="00B958E3">
      <w:pPr>
        <w:pStyle w:val="Footnotesection"/>
      </w:pPr>
      <w:r>
        <w:tab/>
        <w:t>[Regulation 136 amended: Gazette 15 Jan 2010 p. 116.]</w:t>
      </w:r>
    </w:p>
    <w:p w14:paraId="2331813A" w14:textId="77777777" w:rsidR="00B958E3" w:rsidRDefault="00B958E3">
      <w:pPr>
        <w:pStyle w:val="Heading5"/>
      </w:pPr>
      <w:bookmarkStart w:id="803" w:name="_Toc232781442"/>
      <w:bookmarkStart w:id="804" w:name="_Toc233560930"/>
      <w:r>
        <w:rPr>
          <w:rStyle w:val="CharSectno"/>
        </w:rPr>
        <w:t>136A</w:t>
      </w:r>
      <w:r>
        <w:t>.</w:t>
      </w:r>
      <w:r>
        <w:tab/>
        <w:t>Fee for certification of documents</w:t>
      </w:r>
      <w:bookmarkEnd w:id="803"/>
      <w:bookmarkEnd w:id="804"/>
    </w:p>
    <w:p w14:paraId="3D374751" w14:textId="77777777" w:rsidR="00B958E3" w:rsidRDefault="00B958E3">
      <w:pPr>
        <w:pStyle w:val="Subsection"/>
      </w:pPr>
      <w:r>
        <w:tab/>
      </w:r>
      <w:r>
        <w:tab/>
        <w:t>A person may obtain a certified copy of a document referred to in section 140, 148 or 161 on payment of the prescribed fee.</w:t>
      </w:r>
    </w:p>
    <w:p w14:paraId="0CB7BF94" w14:textId="77777777" w:rsidR="00B958E3" w:rsidRDefault="00B958E3">
      <w:pPr>
        <w:pStyle w:val="Footnotesection"/>
      </w:pPr>
      <w:r>
        <w:tab/>
        <w:t>[Regulation 136A inserted: SL 2022/58 r. 17.]</w:t>
      </w:r>
    </w:p>
    <w:p w14:paraId="003D3962" w14:textId="77777777" w:rsidR="00B958E3" w:rsidRDefault="00B958E3">
      <w:pPr>
        <w:pStyle w:val="Heading2"/>
      </w:pPr>
      <w:bookmarkStart w:id="805" w:name="_Toc232779751"/>
      <w:bookmarkStart w:id="806" w:name="_Toc232780168"/>
      <w:bookmarkStart w:id="807" w:name="_Toc232781026"/>
      <w:bookmarkStart w:id="808" w:name="_Toc232781443"/>
      <w:bookmarkStart w:id="809" w:name="_Toc233011317"/>
      <w:bookmarkStart w:id="810" w:name="_Toc233011734"/>
      <w:bookmarkStart w:id="811" w:name="_Toc233013570"/>
      <w:bookmarkStart w:id="812" w:name="_Toc233560931"/>
      <w:r>
        <w:rPr>
          <w:rStyle w:val="CharPartNo"/>
        </w:rPr>
        <w:lastRenderedPageBreak/>
        <w:t>Part VIII</w:t>
      </w:r>
      <w:r>
        <w:rPr>
          <w:b w:val="0"/>
        </w:rPr>
        <w:t> </w:t>
      </w:r>
      <w:r>
        <w:t>—</w:t>
      </w:r>
      <w:r>
        <w:rPr>
          <w:b w:val="0"/>
        </w:rPr>
        <w:t> </w:t>
      </w:r>
      <w:r>
        <w:rPr>
          <w:rStyle w:val="CharPartText"/>
        </w:rPr>
        <w:t>Proceedings before warden under Part IV of the Act</w:t>
      </w:r>
      <w:bookmarkEnd w:id="805"/>
      <w:bookmarkEnd w:id="806"/>
      <w:bookmarkEnd w:id="807"/>
      <w:bookmarkEnd w:id="808"/>
      <w:bookmarkEnd w:id="809"/>
      <w:bookmarkEnd w:id="810"/>
      <w:bookmarkEnd w:id="811"/>
      <w:bookmarkEnd w:id="812"/>
    </w:p>
    <w:p w14:paraId="47CF02F3" w14:textId="77777777" w:rsidR="00B958E3" w:rsidRDefault="00B958E3">
      <w:pPr>
        <w:pStyle w:val="Footnoteheading"/>
      </w:pPr>
      <w:r>
        <w:tab/>
        <w:t>[Heading inserted: Gazette 9 Mar 2007 p. 880.]</w:t>
      </w:r>
    </w:p>
    <w:p w14:paraId="6BB0ED68" w14:textId="77777777" w:rsidR="00B958E3" w:rsidRDefault="00B958E3">
      <w:pPr>
        <w:pStyle w:val="Heading3"/>
      </w:pPr>
      <w:bookmarkStart w:id="813" w:name="_Toc232779752"/>
      <w:bookmarkStart w:id="814" w:name="_Toc232780169"/>
      <w:bookmarkStart w:id="815" w:name="_Toc232781027"/>
      <w:bookmarkStart w:id="816" w:name="_Toc232781444"/>
      <w:bookmarkStart w:id="817" w:name="_Toc233011318"/>
      <w:bookmarkStart w:id="818" w:name="_Toc233011735"/>
      <w:bookmarkStart w:id="819" w:name="_Toc233013571"/>
      <w:bookmarkStart w:id="820" w:name="_Toc233560932"/>
      <w:r>
        <w:rPr>
          <w:rStyle w:val="CharDivNo"/>
        </w:rPr>
        <w:t>Division 1</w:t>
      </w:r>
      <w:r>
        <w:t> — </w:t>
      </w:r>
      <w:r>
        <w:rPr>
          <w:rStyle w:val="CharDivText"/>
        </w:rPr>
        <w:t>General</w:t>
      </w:r>
      <w:bookmarkEnd w:id="813"/>
      <w:bookmarkEnd w:id="814"/>
      <w:bookmarkEnd w:id="815"/>
      <w:bookmarkEnd w:id="816"/>
      <w:bookmarkEnd w:id="817"/>
      <w:bookmarkEnd w:id="818"/>
      <w:bookmarkEnd w:id="819"/>
      <w:bookmarkEnd w:id="820"/>
    </w:p>
    <w:p w14:paraId="7D90A1CB" w14:textId="77777777" w:rsidR="00B958E3" w:rsidRDefault="00B958E3">
      <w:pPr>
        <w:pStyle w:val="Footnoteheading"/>
      </w:pPr>
      <w:r>
        <w:tab/>
        <w:t>[Heading inserted: Gazette 9 Mar 2007 p. 880.]</w:t>
      </w:r>
    </w:p>
    <w:p w14:paraId="309BE20E" w14:textId="77777777" w:rsidR="00B958E3" w:rsidRDefault="00B958E3">
      <w:pPr>
        <w:pStyle w:val="Heading5"/>
      </w:pPr>
      <w:bookmarkStart w:id="821" w:name="_Toc232781445"/>
      <w:bookmarkStart w:id="822" w:name="_Toc233560933"/>
      <w:r>
        <w:rPr>
          <w:rStyle w:val="CharSectno"/>
        </w:rPr>
        <w:t>137</w:t>
      </w:r>
      <w:r>
        <w:t>.</w:t>
      </w:r>
      <w:r>
        <w:tab/>
        <w:t>Terms used</w:t>
      </w:r>
      <w:bookmarkEnd w:id="821"/>
      <w:bookmarkEnd w:id="822"/>
    </w:p>
    <w:p w14:paraId="673C0FEC" w14:textId="77777777" w:rsidR="00B958E3" w:rsidRDefault="00B958E3">
      <w:pPr>
        <w:pStyle w:val="Subsection"/>
      </w:pPr>
      <w:r>
        <w:tab/>
        <w:t>(1)</w:t>
      </w:r>
      <w:r>
        <w:tab/>
        <w:t xml:space="preserve">In this Part, unless the contrary intention appears — </w:t>
      </w:r>
    </w:p>
    <w:p w14:paraId="063BAC9A" w14:textId="77777777" w:rsidR="00B958E3" w:rsidRDefault="00B958E3">
      <w:pPr>
        <w:pStyle w:val="Defstart"/>
      </w:pPr>
      <w:r>
        <w:tab/>
      </w:r>
      <w:r>
        <w:rPr>
          <w:rStyle w:val="CharDefText"/>
        </w:rPr>
        <w:t>agent</w:t>
      </w:r>
      <w:r>
        <w:t xml:space="preserve"> means a person acting for a party under regulation 168A(1)(c) or (2)(c);</w:t>
      </w:r>
    </w:p>
    <w:p w14:paraId="3A593795" w14:textId="77777777" w:rsidR="00B958E3" w:rsidRDefault="00B958E3">
      <w:pPr>
        <w:pStyle w:val="Defstart"/>
      </w:pPr>
      <w:r>
        <w:rPr>
          <w:b/>
        </w:rPr>
        <w:tab/>
      </w:r>
      <w:r>
        <w:rPr>
          <w:rStyle w:val="CharDefText"/>
        </w:rPr>
        <w:t>determination</w:t>
      </w:r>
      <w:r>
        <w:t xml:space="preserve"> means a decision, order or recommendation;</w:t>
      </w:r>
    </w:p>
    <w:p w14:paraId="0BB62C58" w14:textId="77777777" w:rsidR="00B958E3" w:rsidRDefault="00B958E3">
      <w:pPr>
        <w:pStyle w:val="Defstart"/>
      </w:pPr>
      <w:r>
        <w:rPr>
          <w:b/>
        </w:rPr>
        <w:tab/>
      </w:r>
      <w:r>
        <w:rPr>
          <w:rStyle w:val="CharDefText"/>
        </w:rPr>
        <w:t>hearing</w:t>
      </w:r>
      <w:r>
        <w:t xml:space="preserve"> means —</w:t>
      </w:r>
    </w:p>
    <w:p w14:paraId="66CFDDF2" w14:textId="77777777" w:rsidR="00B958E3" w:rsidRDefault="00B958E3">
      <w:pPr>
        <w:pStyle w:val="Defpara"/>
      </w:pPr>
      <w:r>
        <w:tab/>
        <w:t>(a)</w:t>
      </w:r>
      <w:r>
        <w:tab/>
        <w:t>a mention hearing; or</w:t>
      </w:r>
    </w:p>
    <w:p w14:paraId="4F826CAC" w14:textId="77777777" w:rsidR="00B958E3" w:rsidRDefault="00B958E3">
      <w:pPr>
        <w:pStyle w:val="Defpara"/>
      </w:pPr>
      <w:r>
        <w:tab/>
        <w:t>(b)</w:t>
      </w:r>
      <w:r>
        <w:tab/>
        <w:t>the hearing of an interlocutory application; or</w:t>
      </w:r>
    </w:p>
    <w:p w14:paraId="598FE191" w14:textId="77777777" w:rsidR="00B958E3" w:rsidRDefault="00B958E3">
      <w:pPr>
        <w:pStyle w:val="Defpara"/>
      </w:pPr>
      <w:r>
        <w:tab/>
        <w:t>(c)</w:t>
      </w:r>
      <w:r>
        <w:tab/>
        <w:t>the substantive hearing of proceedings;</w:t>
      </w:r>
    </w:p>
    <w:p w14:paraId="7FCD64C5" w14:textId="77777777" w:rsidR="00B958E3" w:rsidRDefault="00B958E3">
      <w:pPr>
        <w:pStyle w:val="Defstart"/>
      </w:pPr>
      <w:r>
        <w:rPr>
          <w:b/>
        </w:rPr>
        <w:tab/>
      </w:r>
      <w:r>
        <w:rPr>
          <w:rStyle w:val="CharDefText"/>
        </w:rPr>
        <w:t>mention hearing</w:t>
      </w:r>
      <w:r>
        <w:t xml:space="preserve"> means a mention hearing under regulation 138(1) or (2)(c);</w:t>
      </w:r>
    </w:p>
    <w:p w14:paraId="059FC564" w14:textId="77777777" w:rsidR="00B958E3" w:rsidRDefault="00B958E3">
      <w:pPr>
        <w:pStyle w:val="Defstart"/>
      </w:pPr>
      <w:r>
        <w:rPr>
          <w:b/>
        </w:rPr>
        <w:tab/>
      </w:r>
      <w:r>
        <w:rPr>
          <w:rStyle w:val="CharDefText"/>
        </w:rPr>
        <w:t>objection</w:t>
      </w:r>
      <w:r>
        <w:t xml:space="preserve"> means an objection under Part IV of the Act;</w:t>
      </w:r>
    </w:p>
    <w:p w14:paraId="5D644F7D" w14:textId="77777777" w:rsidR="00B958E3" w:rsidRDefault="00B958E3">
      <w:pPr>
        <w:pStyle w:val="Defstart"/>
      </w:pPr>
      <w:r>
        <w:tab/>
      </w:r>
      <w:r>
        <w:rPr>
          <w:rStyle w:val="CharDefText"/>
        </w:rPr>
        <w:t>officer</w:t>
      </w:r>
      <w:r>
        <w:t>, in relation to a body corporate, has the same meaning as that term has in relation to a corporation in the Corporations Act section 9;</w:t>
      </w:r>
    </w:p>
    <w:p w14:paraId="6C4A5728" w14:textId="77777777" w:rsidR="00B958E3" w:rsidRDefault="00B958E3">
      <w:pPr>
        <w:pStyle w:val="Defstart"/>
      </w:pPr>
      <w:r>
        <w:rPr>
          <w:b/>
        </w:rPr>
        <w:tab/>
      </w:r>
      <w:r>
        <w:rPr>
          <w:rStyle w:val="CharDefText"/>
        </w:rPr>
        <w:t>party</w:t>
      </w:r>
      <w:r>
        <w:t xml:space="preserve"> means a party to proceedings;</w:t>
      </w:r>
    </w:p>
    <w:p w14:paraId="7AFE972F" w14:textId="77777777" w:rsidR="00B958E3" w:rsidRDefault="00B958E3">
      <w:pPr>
        <w:pStyle w:val="Defstart"/>
      </w:pPr>
      <w:r>
        <w:rPr>
          <w:b/>
        </w:rPr>
        <w:tab/>
      </w:r>
      <w:r>
        <w:rPr>
          <w:rStyle w:val="CharDefText"/>
        </w:rPr>
        <w:t>proceedings</w:t>
      </w:r>
      <w:r>
        <w:t> —</w:t>
      </w:r>
    </w:p>
    <w:p w14:paraId="13FAD772" w14:textId="77777777" w:rsidR="00B958E3" w:rsidRDefault="00B958E3">
      <w:pPr>
        <w:pStyle w:val="Defpara"/>
      </w:pPr>
      <w:r>
        <w:tab/>
        <w:t>(a)</w:t>
      </w:r>
      <w:r>
        <w:tab/>
        <w:t>when used in Division 2, means proceedings in respect of an application under section 96(1)(b) or 98; and</w:t>
      </w:r>
    </w:p>
    <w:p w14:paraId="1927DD26" w14:textId="77777777" w:rsidR="00B958E3" w:rsidRDefault="00B958E3">
      <w:pPr>
        <w:pStyle w:val="Defpara"/>
      </w:pPr>
      <w:r>
        <w:tab/>
        <w:t>(b)</w:t>
      </w:r>
      <w:r>
        <w:tab/>
        <w:t>when used in Division 3, means proceedings relating to an application under Part IV in relation to which an objection has been lodged; and</w:t>
      </w:r>
    </w:p>
    <w:p w14:paraId="295BBF24" w14:textId="77777777" w:rsidR="00B958E3" w:rsidRDefault="00B958E3">
      <w:pPr>
        <w:pStyle w:val="Defpara"/>
        <w:keepLines/>
      </w:pPr>
      <w:r>
        <w:tab/>
        <w:t>(c)</w:t>
      </w:r>
      <w:r>
        <w:tab/>
        <w:t>otherwise means proceedings under this Part.</w:t>
      </w:r>
    </w:p>
    <w:p w14:paraId="3FC094BB" w14:textId="77777777" w:rsidR="00B958E3" w:rsidRDefault="00B958E3">
      <w:pPr>
        <w:pStyle w:val="Subsection"/>
        <w:keepNext/>
      </w:pPr>
      <w:r>
        <w:lastRenderedPageBreak/>
        <w:tab/>
        <w:t>(2)</w:t>
      </w:r>
      <w:r>
        <w:tab/>
        <w:t>For the purposes of this Part, proceedings are taken to have commenced when —</w:t>
      </w:r>
    </w:p>
    <w:p w14:paraId="5A169CCE" w14:textId="77777777" w:rsidR="00B958E3" w:rsidRDefault="00B958E3">
      <w:pPr>
        <w:pStyle w:val="Indenta"/>
      </w:pPr>
      <w:r>
        <w:tab/>
        <w:t>(a)</w:t>
      </w:r>
      <w:r>
        <w:tab/>
        <w:t>an application under section 96(1)(b) or 98; or</w:t>
      </w:r>
    </w:p>
    <w:p w14:paraId="308A60A1" w14:textId="77777777" w:rsidR="00B958E3" w:rsidRDefault="00B958E3">
      <w:pPr>
        <w:pStyle w:val="Indenta"/>
        <w:keepNext/>
      </w:pPr>
      <w:r>
        <w:tab/>
        <w:t>(b)</w:t>
      </w:r>
      <w:r>
        <w:tab/>
        <w:t>an objection,</w:t>
      </w:r>
    </w:p>
    <w:p w14:paraId="47A9D981" w14:textId="77777777" w:rsidR="00B958E3" w:rsidRDefault="00B958E3">
      <w:pPr>
        <w:pStyle w:val="Subsection"/>
      </w:pPr>
      <w:r>
        <w:tab/>
      </w:r>
      <w:r>
        <w:tab/>
        <w:t>has been lodged.</w:t>
      </w:r>
    </w:p>
    <w:p w14:paraId="5A09FB9C" w14:textId="77777777" w:rsidR="00B958E3" w:rsidRDefault="00B958E3">
      <w:pPr>
        <w:pStyle w:val="Footnotesection"/>
        <w:ind w:left="890" w:hanging="890"/>
      </w:pPr>
      <w:r>
        <w:tab/>
        <w:t>[Regulation 137 inserted: Gazette 9 Mar 2007 p. 880</w:t>
      </w:r>
      <w:r>
        <w:noBreakHyphen/>
        <w:t>1; amended: Gazette 18 Mar 2011 p. 921; SL 2020/119 r. 6.]</w:t>
      </w:r>
    </w:p>
    <w:p w14:paraId="4C067007" w14:textId="77777777" w:rsidR="00B958E3" w:rsidRDefault="00B958E3">
      <w:pPr>
        <w:pStyle w:val="Heading5"/>
      </w:pPr>
      <w:bookmarkStart w:id="823" w:name="_Toc232781446"/>
      <w:bookmarkStart w:id="824" w:name="_Toc233560934"/>
      <w:r>
        <w:rPr>
          <w:rStyle w:val="CharSectno"/>
        </w:rPr>
        <w:t>138A</w:t>
      </w:r>
      <w:r>
        <w:t>.</w:t>
      </w:r>
      <w:r>
        <w:tab/>
        <w:t>Lodging proceedings documents through Department’s website</w:t>
      </w:r>
      <w:bookmarkEnd w:id="823"/>
      <w:bookmarkEnd w:id="824"/>
    </w:p>
    <w:p w14:paraId="2E04AD03" w14:textId="77777777" w:rsidR="00B958E3" w:rsidRDefault="00B958E3">
      <w:pPr>
        <w:pStyle w:val="Subsection"/>
      </w:pPr>
      <w:r>
        <w:tab/>
        <w:t>(1)</w:t>
      </w:r>
      <w:r>
        <w:tab/>
        <w:t>Subject to the requirements of the Department’s website and this regulation, a person may lodge electronically a document in relation to proceedings before the warden by lodging an electronic version of it by means of the Department’s website.</w:t>
      </w:r>
    </w:p>
    <w:p w14:paraId="046E1839" w14:textId="77777777" w:rsidR="00B958E3" w:rsidRDefault="00B958E3">
      <w:pPr>
        <w:pStyle w:val="Subsection"/>
      </w:pPr>
      <w:r>
        <w:tab/>
        <w:t>(2)</w:t>
      </w:r>
      <w:r>
        <w:tab/>
        <w:t>If a document is or must be signed by a person who is not, or who is not acting on behalf of, the person lodging it, the document cannot be lodged electronically unless it is an affidavit.</w:t>
      </w:r>
    </w:p>
    <w:p w14:paraId="0EA3E4CE" w14:textId="77777777" w:rsidR="00B958E3" w:rsidRDefault="00B958E3">
      <w:pPr>
        <w:pStyle w:val="Subsection"/>
      </w:pPr>
      <w:r>
        <w:tab/>
        <w:t>(3)</w:t>
      </w:r>
      <w:r>
        <w:tab/>
        <w:t>If a document is in a form that, before it is lodged, is required to be signed by or on behalf of the person lodging it and the document is being lodged electronically —</w:t>
      </w:r>
    </w:p>
    <w:p w14:paraId="408D58C0" w14:textId="77777777" w:rsidR="00B958E3" w:rsidRDefault="00B958E3">
      <w:pPr>
        <w:pStyle w:val="Indenta"/>
      </w:pPr>
      <w:r>
        <w:tab/>
        <w:t>(a)</w:t>
      </w:r>
      <w:r>
        <w:tab/>
        <w:t>the document need not be signed by that person; and</w:t>
      </w:r>
    </w:p>
    <w:p w14:paraId="09929425" w14:textId="77777777" w:rsidR="00B958E3" w:rsidRDefault="00B958E3">
      <w:pPr>
        <w:pStyle w:val="Indenta"/>
      </w:pPr>
      <w:r>
        <w:tab/>
        <w:t>(b)</w:t>
      </w:r>
      <w:r>
        <w:tab/>
        <w:t>the person lodging the document electronically must ensure that the electronic version of the document, instead of showing a signature at any place where a signature is required, states the name of the person whose signature is required at the place.</w:t>
      </w:r>
    </w:p>
    <w:p w14:paraId="574A137A" w14:textId="77777777" w:rsidR="00B958E3" w:rsidRDefault="00B958E3">
      <w:pPr>
        <w:pStyle w:val="Subsection"/>
      </w:pPr>
      <w:r>
        <w:tab/>
        <w:t>(4)</w:t>
      </w:r>
      <w:r>
        <w:tab/>
        <w:t>A person who lodges an affidavit electronically must either lodge an electronic version of it that includes the signatures on it or —</w:t>
      </w:r>
    </w:p>
    <w:p w14:paraId="4FDA0676" w14:textId="77777777" w:rsidR="00B958E3" w:rsidRDefault="00B958E3">
      <w:pPr>
        <w:pStyle w:val="Indenta"/>
      </w:pPr>
      <w:r>
        <w:tab/>
        <w:t>(a)</w:t>
      </w:r>
      <w:r>
        <w:tab/>
        <w:t>lodge an electronic version of it that does not include the signatures on it; and</w:t>
      </w:r>
    </w:p>
    <w:p w14:paraId="7A36C038" w14:textId="77777777" w:rsidR="00B958E3" w:rsidRDefault="00B958E3">
      <w:pPr>
        <w:pStyle w:val="Indenta"/>
      </w:pPr>
      <w:r>
        <w:lastRenderedPageBreak/>
        <w:tab/>
        <w:t>(b)</w:t>
      </w:r>
      <w:r>
        <w:tab/>
        <w:t>ensure that the electronic version, instead of showing a signature at any place where a signature appears in the paper version, states the name of the person whose signature it is; and</w:t>
      </w:r>
    </w:p>
    <w:p w14:paraId="21791F01" w14:textId="77777777" w:rsidR="00B958E3" w:rsidRDefault="00B958E3">
      <w:pPr>
        <w:pStyle w:val="Indenta"/>
      </w:pPr>
      <w:r>
        <w:tab/>
        <w:t>(c)</w:t>
      </w:r>
      <w:r>
        <w:tab/>
        <w:t xml:space="preserve">also lodge an undertaking that the person — </w:t>
      </w:r>
    </w:p>
    <w:p w14:paraId="3EA72A2D" w14:textId="77777777" w:rsidR="00B958E3" w:rsidRDefault="00B958E3">
      <w:pPr>
        <w:pStyle w:val="Indenti"/>
      </w:pPr>
      <w:r>
        <w:tab/>
        <w:t>(i)</w:t>
      </w:r>
      <w:r>
        <w:tab/>
        <w:t>has possession of the paper version signed according to law; and</w:t>
      </w:r>
    </w:p>
    <w:p w14:paraId="2E09DEC2" w14:textId="77777777" w:rsidR="00B958E3" w:rsidRDefault="00B958E3">
      <w:pPr>
        <w:pStyle w:val="Indenti"/>
      </w:pPr>
      <w:r>
        <w:tab/>
        <w:t>(ii)</w:t>
      </w:r>
      <w:r>
        <w:tab/>
        <w:t>will retain the paper version subject to any order of the warden.</w:t>
      </w:r>
    </w:p>
    <w:p w14:paraId="4BB38D38" w14:textId="77777777" w:rsidR="00B958E3" w:rsidRDefault="00B958E3">
      <w:pPr>
        <w:pStyle w:val="Subsection"/>
      </w:pPr>
      <w:r>
        <w:tab/>
        <w:t>(5)</w:t>
      </w:r>
      <w:r>
        <w:tab/>
        <w:t>A document that is lodged electronically after 4.30 p.m. on a working day and before 8.30 a.m. on the next working day is to be taken to have been lodged at 8.30 a.m. on that next working day.</w:t>
      </w:r>
    </w:p>
    <w:p w14:paraId="423D87E4" w14:textId="77777777" w:rsidR="00B958E3" w:rsidRDefault="00B958E3">
      <w:pPr>
        <w:pStyle w:val="Subsection"/>
      </w:pPr>
      <w:r>
        <w:tab/>
        <w:t>(6)</w:t>
      </w:r>
      <w:r>
        <w:tab/>
        <w:t xml:space="preserve">If a document is sent electronically to the Department but not in accordance with the requirements of the Department’s website and this regulation — </w:t>
      </w:r>
    </w:p>
    <w:p w14:paraId="4D931AE8" w14:textId="77777777" w:rsidR="00B958E3" w:rsidRDefault="00B958E3">
      <w:pPr>
        <w:pStyle w:val="Indenta"/>
      </w:pPr>
      <w:r>
        <w:tab/>
        <w:t>(a)</w:t>
      </w:r>
      <w:r>
        <w:tab/>
        <w:t>the document is to be taken not to have been lodged; and</w:t>
      </w:r>
    </w:p>
    <w:p w14:paraId="1F7C1165" w14:textId="77777777" w:rsidR="00B958E3" w:rsidRDefault="00B958E3">
      <w:pPr>
        <w:pStyle w:val="Indenta"/>
      </w:pPr>
      <w:r>
        <w:tab/>
        <w:t>(b)</w:t>
      </w:r>
      <w:r>
        <w:tab/>
        <w:t>the mining registrar must notify the person who sent it of the fact.</w:t>
      </w:r>
    </w:p>
    <w:p w14:paraId="75B424BB" w14:textId="77777777" w:rsidR="00B958E3" w:rsidRDefault="00B958E3">
      <w:pPr>
        <w:pStyle w:val="Subsection"/>
      </w:pPr>
      <w:r>
        <w:tab/>
        <w:t>(7)</w:t>
      </w:r>
      <w:r>
        <w:tab/>
        <w:t>A person who lodges a document electronically must have the paper version of the document with him or her at any hearing of the relevant proceedings.</w:t>
      </w:r>
    </w:p>
    <w:p w14:paraId="1AF2205C" w14:textId="77777777" w:rsidR="00B958E3" w:rsidRDefault="00B958E3">
      <w:pPr>
        <w:pStyle w:val="Subsection"/>
      </w:pPr>
      <w:r>
        <w:tab/>
        <w:t>(8)</w:t>
      </w:r>
      <w:r>
        <w:tab/>
        <w:t>The warden may, at any time, order a person who has lodged a document electronically to lodge the paper version of the document.</w:t>
      </w:r>
    </w:p>
    <w:p w14:paraId="55D017CD" w14:textId="77777777" w:rsidR="00B958E3" w:rsidRDefault="00B958E3">
      <w:pPr>
        <w:pStyle w:val="Subsection"/>
      </w:pPr>
      <w:r>
        <w:tab/>
        <w:t>(9)</w:t>
      </w:r>
      <w:r>
        <w:tab/>
        <w:t>This regulation does not affect, and is not affected by, regulation 59B.</w:t>
      </w:r>
    </w:p>
    <w:p w14:paraId="2B2DFE06" w14:textId="77777777" w:rsidR="00B958E3" w:rsidRDefault="00B958E3">
      <w:pPr>
        <w:pStyle w:val="Footnotesection"/>
      </w:pPr>
      <w:r>
        <w:tab/>
        <w:t>[Regulation 138A inserted: Gazette 18 Mar 2011 p. 921</w:t>
      </w:r>
      <w:r>
        <w:noBreakHyphen/>
        <w:t>2.]</w:t>
      </w:r>
    </w:p>
    <w:p w14:paraId="1E76EAE6" w14:textId="77777777" w:rsidR="00B958E3" w:rsidRDefault="00B958E3">
      <w:pPr>
        <w:pStyle w:val="Heading5"/>
      </w:pPr>
      <w:bookmarkStart w:id="825" w:name="_Toc232781447"/>
      <w:bookmarkStart w:id="826" w:name="_Toc233560935"/>
      <w:r>
        <w:rPr>
          <w:rStyle w:val="CharSectno"/>
        </w:rPr>
        <w:lastRenderedPageBreak/>
        <w:t>138</w:t>
      </w:r>
      <w:r>
        <w:t>.</w:t>
      </w:r>
      <w:r>
        <w:tab/>
        <w:t>Mention hearing</w:t>
      </w:r>
      <w:bookmarkEnd w:id="825"/>
      <w:bookmarkEnd w:id="826"/>
    </w:p>
    <w:p w14:paraId="531E2E4E" w14:textId="77777777" w:rsidR="00B958E3" w:rsidRDefault="00B958E3">
      <w:pPr>
        <w:pStyle w:val="Subsection"/>
        <w:keepNext/>
      </w:pPr>
      <w:r>
        <w:tab/>
        <w:t>(1)</w:t>
      </w:r>
      <w:r>
        <w:tab/>
        <w:t xml:space="preserve">When proceedings are commenced the mining registrar shall — </w:t>
      </w:r>
    </w:p>
    <w:p w14:paraId="47E33B61" w14:textId="77777777" w:rsidR="00B958E3" w:rsidRDefault="00B958E3">
      <w:pPr>
        <w:pStyle w:val="Indenta"/>
      </w:pPr>
      <w:r>
        <w:tab/>
        <w:t>(a)</w:t>
      </w:r>
      <w:r>
        <w:tab/>
        <w:t>fix a date and time for a mention hearing before the warden being not less than 45 days from the date of lodgment, unless all parties to the proceedings consent to an earlier mention hearing date; and</w:t>
      </w:r>
    </w:p>
    <w:p w14:paraId="7369D84B" w14:textId="77777777" w:rsidR="00B958E3" w:rsidRDefault="00B958E3">
      <w:pPr>
        <w:pStyle w:val="Indenta"/>
      </w:pPr>
      <w:r>
        <w:tab/>
        <w:t>(b)</w:t>
      </w:r>
      <w:r>
        <w:tab/>
        <w:t>advise the parties of the mention hearing date; and</w:t>
      </w:r>
    </w:p>
    <w:p w14:paraId="3E9BB034" w14:textId="77777777" w:rsidR="00B958E3" w:rsidRDefault="00B958E3">
      <w:pPr>
        <w:pStyle w:val="Indenta"/>
      </w:pPr>
      <w:r>
        <w:tab/>
        <w:t>(c)</w:t>
      </w:r>
      <w:r>
        <w:tab/>
        <w:t xml:space="preserve">in the case of an application for forfeiture — cause copies of the application to be returned to the applicant for service on — </w:t>
      </w:r>
    </w:p>
    <w:p w14:paraId="75C39793" w14:textId="77777777" w:rsidR="00B958E3" w:rsidRDefault="00B958E3">
      <w:pPr>
        <w:pStyle w:val="Indenti"/>
      </w:pPr>
      <w:r>
        <w:tab/>
        <w:t>(i)</w:t>
      </w:r>
      <w:r>
        <w:tab/>
        <w:t>each respondent; and</w:t>
      </w:r>
    </w:p>
    <w:p w14:paraId="6B9AD6B0" w14:textId="77777777" w:rsidR="00B958E3" w:rsidRDefault="00B958E3">
      <w:pPr>
        <w:pStyle w:val="Indenti"/>
      </w:pPr>
      <w:r>
        <w:tab/>
        <w:t>(ii)</w:t>
      </w:r>
      <w:r>
        <w:tab/>
        <w:t>any mortgagee of a mining tenement to which the application relates.</w:t>
      </w:r>
    </w:p>
    <w:p w14:paraId="2E2B1A8B" w14:textId="77777777" w:rsidR="00B958E3" w:rsidRDefault="00B958E3">
      <w:pPr>
        <w:pStyle w:val="Subsection"/>
      </w:pPr>
      <w:r>
        <w:tab/>
        <w:t>(2)</w:t>
      </w:r>
      <w:r>
        <w:tab/>
        <w:t>At a mention hearing the warden may —</w:t>
      </w:r>
    </w:p>
    <w:p w14:paraId="46A62308" w14:textId="77777777" w:rsidR="00B958E3" w:rsidRDefault="00B958E3">
      <w:pPr>
        <w:pStyle w:val="Indenta"/>
      </w:pPr>
      <w:r>
        <w:tab/>
        <w:t>(a)</w:t>
      </w:r>
      <w:r>
        <w:tab/>
        <w:t>issue directions to the parties; or</w:t>
      </w:r>
    </w:p>
    <w:p w14:paraId="6E9AD041" w14:textId="77777777" w:rsidR="00B958E3" w:rsidRDefault="00B958E3">
      <w:pPr>
        <w:pStyle w:val="Indenta"/>
      </w:pPr>
      <w:r>
        <w:tab/>
        <w:t>(b)</w:t>
      </w:r>
      <w:r>
        <w:tab/>
        <w:t xml:space="preserve">set a date for the substantive hearing of the proceedings; or </w:t>
      </w:r>
    </w:p>
    <w:p w14:paraId="44345276" w14:textId="77777777" w:rsidR="00B958E3" w:rsidRDefault="00B958E3">
      <w:pPr>
        <w:pStyle w:val="Indenta"/>
      </w:pPr>
      <w:r>
        <w:tab/>
        <w:t>(c)</w:t>
      </w:r>
      <w:r>
        <w:tab/>
        <w:t>adjourn the proceedings to another mention hearing.</w:t>
      </w:r>
    </w:p>
    <w:p w14:paraId="264C54A8" w14:textId="77777777" w:rsidR="00B958E3" w:rsidRDefault="00B958E3">
      <w:pPr>
        <w:pStyle w:val="Footnotesection"/>
      </w:pPr>
      <w:r>
        <w:tab/>
        <w:t>[Regulation 138 inserted: Gazette 9 Mar 2007 p. 881</w:t>
      </w:r>
      <w:r>
        <w:noBreakHyphen/>
        <w:t>2.]</w:t>
      </w:r>
    </w:p>
    <w:p w14:paraId="59587810" w14:textId="77777777" w:rsidR="00B958E3" w:rsidRDefault="00B958E3">
      <w:pPr>
        <w:pStyle w:val="Heading5"/>
      </w:pPr>
      <w:bookmarkStart w:id="827" w:name="_Toc232781448"/>
      <w:bookmarkStart w:id="828" w:name="_Toc233560936"/>
      <w:r>
        <w:rPr>
          <w:rStyle w:val="CharSectno"/>
        </w:rPr>
        <w:t>139</w:t>
      </w:r>
      <w:r>
        <w:t>.</w:t>
      </w:r>
      <w:r>
        <w:tab/>
        <w:t>Default determination</w:t>
      </w:r>
      <w:bookmarkEnd w:id="827"/>
      <w:bookmarkEnd w:id="828"/>
    </w:p>
    <w:p w14:paraId="3202DF25" w14:textId="77777777" w:rsidR="00B958E3" w:rsidRDefault="00B958E3">
      <w:pPr>
        <w:pStyle w:val="Subsection"/>
        <w:keepNext/>
        <w:keepLines/>
      </w:pPr>
      <w:r>
        <w:tab/>
        <w:t>(1)</w:t>
      </w:r>
      <w:r>
        <w:tab/>
        <w:t xml:space="preserve">Except as provided in the Act, if a party does not comply with a requirement of this Part, a summons or an interlocutory order or direction of the warden, the warden may — </w:t>
      </w:r>
    </w:p>
    <w:p w14:paraId="33376669" w14:textId="77777777" w:rsidR="00B958E3" w:rsidRDefault="00B958E3">
      <w:pPr>
        <w:pStyle w:val="Indenta"/>
      </w:pPr>
      <w:r>
        <w:tab/>
        <w:t>(a)</w:t>
      </w:r>
      <w:r>
        <w:tab/>
        <w:t>order the party to pay the costs occasioned by the noncompliance irrespective of the final determination of the proceedings; or</w:t>
      </w:r>
    </w:p>
    <w:p w14:paraId="6F60870F" w14:textId="77777777" w:rsidR="00B958E3" w:rsidRDefault="00B958E3">
      <w:pPr>
        <w:pStyle w:val="Indenta"/>
      </w:pPr>
      <w:r>
        <w:tab/>
        <w:t>(b)</w:t>
      </w:r>
      <w:r>
        <w:tab/>
        <w:t>determine the proceedings without a substantive hearing.</w:t>
      </w:r>
    </w:p>
    <w:p w14:paraId="652A3E23" w14:textId="77777777" w:rsidR="00B958E3" w:rsidRDefault="00B958E3">
      <w:pPr>
        <w:pStyle w:val="Subsection"/>
        <w:keepNext/>
      </w:pPr>
      <w:r>
        <w:lastRenderedPageBreak/>
        <w:tab/>
        <w:t>(2)</w:t>
      </w:r>
      <w:r>
        <w:tab/>
        <w:t>An order under subregulation (1)(a) may direct that costs be paid forthwith.</w:t>
      </w:r>
    </w:p>
    <w:p w14:paraId="209EAFF1" w14:textId="77777777" w:rsidR="00B958E3" w:rsidRDefault="00B958E3">
      <w:pPr>
        <w:pStyle w:val="Footnotesection"/>
      </w:pPr>
      <w:r>
        <w:tab/>
        <w:t>[Regulation 139 inserted: Gazette 9 Mar 2007 p. 882; amended: Gazette 9 Nov 2012 p. 5411.]</w:t>
      </w:r>
    </w:p>
    <w:p w14:paraId="02D06142" w14:textId="77777777" w:rsidR="00B958E3" w:rsidRDefault="00B958E3">
      <w:pPr>
        <w:pStyle w:val="Heading3"/>
      </w:pPr>
      <w:bookmarkStart w:id="829" w:name="_Toc232779757"/>
      <w:bookmarkStart w:id="830" w:name="_Toc232780174"/>
      <w:bookmarkStart w:id="831" w:name="_Toc232781032"/>
      <w:bookmarkStart w:id="832" w:name="_Toc232781449"/>
      <w:bookmarkStart w:id="833" w:name="_Toc233011323"/>
      <w:bookmarkStart w:id="834" w:name="_Toc233011740"/>
      <w:bookmarkStart w:id="835" w:name="_Toc233013576"/>
      <w:bookmarkStart w:id="836" w:name="_Toc233560937"/>
      <w:r>
        <w:rPr>
          <w:rStyle w:val="CharDivNo"/>
        </w:rPr>
        <w:t>Division 2</w:t>
      </w:r>
      <w:r>
        <w:t xml:space="preserve"> — </w:t>
      </w:r>
      <w:r>
        <w:rPr>
          <w:rStyle w:val="CharDivText"/>
        </w:rPr>
        <w:t>Applications under section 96(1)(b) and 98</w:t>
      </w:r>
      <w:bookmarkEnd w:id="829"/>
      <w:bookmarkEnd w:id="830"/>
      <w:bookmarkEnd w:id="831"/>
      <w:bookmarkEnd w:id="832"/>
      <w:bookmarkEnd w:id="833"/>
      <w:bookmarkEnd w:id="834"/>
      <w:bookmarkEnd w:id="835"/>
      <w:bookmarkEnd w:id="836"/>
    </w:p>
    <w:p w14:paraId="0F2FD701" w14:textId="77777777" w:rsidR="00B958E3" w:rsidRDefault="00B958E3">
      <w:pPr>
        <w:pStyle w:val="Footnoteheading"/>
        <w:keepNext/>
      </w:pPr>
      <w:r>
        <w:tab/>
        <w:t>[Heading inserted: Gazette 9 Mar 2007 p. 883.]</w:t>
      </w:r>
    </w:p>
    <w:p w14:paraId="3957F36B" w14:textId="77777777" w:rsidR="00B958E3" w:rsidRDefault="00B958E3">
      <w:pPr>
        <w:pStyle w:val="Heading5"/>
        <w:keepLines w:val="0"/>
        <w:spacing w:before="180"/>
      </w:pPr>
      <w:bookmarkStart w:id="837" w:name="_Toc232781450"/>
      <w:bookmarkStart w:id="838" w:name="_Toc233560938"/>
      <w:r>
        <w:rPr>
          <w:rStyle w:val="CharSectno"/>
        </w:rPr>
        <w:t>140</w:t>
      </w:r>
      <w:r>
        <w:t>.</w:t>
      </w:r>
      <w:r>
        <w:tab/>
        <w:t>Making an application</w:t>
      </w:r>
      <w:bookmarkEnd w:id="837"/>
      <w:bookmarkEnd w:id="838"/>
    </w:p>
    <w:p w14:paraId="7E22273C" w14:textId="77777777" w:rsidR="00B958E3" w:rsidRDefault="00B958E3">
      <w:pPr>
        <w:pStyle w:val="Subsection"/>
      </w:pPr>
      <w:r>
        <w:tab/>
        <w:t>(1)</w:t>
      </w:r>
      <w:r>
        <w:tab/>
        <w:t>An application under section 96(1)(b) or 98 shall be in the form of Form 35A.</w:t>
      </w:r>
    </w:p>
    <w:p w14:paraId="7F48210E" w14:textId="77777777" w:rsidR="00B958E3" w:rsidRDefault="00B958E3">
      <w:pPr>
        <w:pStyle w:val="Subsection"/>
      </w:pPr>
      <w:r>
        <w:tab/>
        <w:t>(2)</w:t>
      </w:r>
      <w:r>
        <w:tab/>
        <w:t>Every application shall be —</w:t>
      </w:r>
    </w:p>
    <w:p w14:paraId="0D290475" w14:textId="77777777" w:rsidR="00B958E3" w:rsidRDefault="00B958E3">
      <w:pPr>
        <w:pStyle w:val="Indenta"/>
      </w:pPr>
      <w:r>
        <w:tab/>
        <w:t>(a)</w:t>
      </w:r>
      <w:r>
        <w:tab/>
        <w:t>signed by the applicant or a legal practitioner or other person authorised by the applicant; and</w:t>
      </w:r>
    </w:p>
    <w:p w14:paraId="799CC568" w14:textId="77777777" w:rsidR="00B958E3" w:rsidRDefault="00B958E3">
      <w:pPr>
        <w:pStyle w:val="Indenta"/>
      </w:pPr>
      <w:r>
        <w:tab/>
        <w:t>(b)</w:t>
      </w:r>
      <w:r>
        <w:tab/>
        <w:t>lodged with the prescribed fees.</w:t>
      </w:r>
    </w:p>
    <w:p w14:paraId="0E4E1CDF" w14:textId="77777777" w:rsidR="00B958E3" w:rsidRDefault="00B958E3">
      <w:pPr>
        <w:pStyle w:val="Subsection"/>
      </w:pPr>
      <w:r>
        <w:tab/>
        <w:t>(3)</w:t>
      </w:r>
      <w:r>
        <w:tab/>
        <w:t>The applicant shall serve copies of the application returned after lodgment under regulation 138(1)(c).</w:t>
      </w:r>
    </w:p>
    <w:p w14:paraId="65B654AD" w14:textId="77777777" w:rsidR="00B958E3" w:rsidRDefault="00B958E3">
      <w:pPr>
        <w:pStyle w:val="Subsection"/>
      </w:pPr>
      <w:r>
        <w:tab/>
        <w:t>(4)</w:t>
      </w:r>
      <w:r>
        <w:tab/>
        <w:t>An application shall not be withdrawn or proceedings stayed after the application has been served without the written consent of the respondent or by leave of the warden.</w:t>
      </w:r>
    </w:p>
    <w:p w14:paraId="1EDB5D7F" w14:textId="77777777" w:rsidR="00B958E3" w:rsidRDefault="00B958E3">
      <w:pPr>
        <w:pStyle w:val="Footnotesection"/>
        <w:ind w:left="890" w:hanging="890"/>
      </w:pPr>
      <w:r>
        <w:tab/>
        <w:t>[Regulation 140 inserted: Gazette 9 Mar 2007 p. 883; amended: Gazette 15 Jan 2010 p. 116; 18 Mar 2011 p. 922; SL 2022/118 r. 7.]</w:t>
      </w:r>
    </w:p>
    <w:p w14:paraId="609E9326" w14:textId="77777777" w:rsidR="00B958E3" w:rsidRDefault="00B958E3">
      <w:pPr>
        <w:pStyle w:val="Heading5"/>
      </w:pPr>
      <w:bookmarkStart w:id="839" w:name="_Toc232781451"/>
      <w:bookmarkStart w:id="840" w:name="_Toc233560939"/>
      <w:r>
        <w:rPr>
          <w:rStyle w:val="CharSectno"/>
        </w:rPr>
        <w:t>141</w:t>
      </w:r>
      <w:r>
        <w:t>.</w:t>
      </w:r>
      <w:r>
        <w:tab/>
        <w:t>Response</w:t>
      </w:r>
      <w:bookmarkEnd w:id="839"/>
      <w:bookmarkEnd w:id="840"/>
    </w:p>
    <w:p w14:paraId="3E7FF39E" w14:textId="77777777" w:rsidR="00B958E3" w:rsidRDefault="00B958E3">
      <w:pPr>
        <w:pStyle w:val="Subsection"/>
      </w:pPr>
      <w:r>
        <w:tab/>
        <w:t>(1)</w:t>
      </w:r>
      <w:r>
        <w:tab/>
        <w:t>When the respondent intends to dispute an application lodged under regulation 140, the respondent shall, within 14 days after the service of the application, lodge a response in the form of Form 36.</w:t>
      </w:r>
    </w:p>
    <w:p w14:paraId="4DB1D3EE" w14:textId="77777777" w:rsidR="00B958E3" w:rsidRDefault="00B958E3">
      <w:pPr>
        <w:pStyle w:val="Subsection"/>
      </w:pPr>
      <w:r>
        <w:tab/>
        <w:t>(2)</w:t>
      </w:r>
      <w:r>
        <w:tab/>
        <w:t>Every response shall be —</w:t>
      </w:r>
    </w:p>
    <w:p w14:paraId="3A1C4201" w14:textId="77777777" w:rsidR="00B958E3" w:rsidRDefault="00B958E3">
      <w:pPr>
        <w:pStyle w:val="Indenta"/>
      </w:pPr>
      <w:r>
        <w:tab/>
        <w:t>(a)</w:t>
      </w:r>
      <w:r>
        <w:tab/>
        <w:t>signed by the respondent or a legal practitioner or other person authorised by the respondent; and</w:t>
      </w:r>
    </w:p>
    <w:p w14:paraId="691CF375" w14:textId="77777777" w:rsidR="00B958E3" w:rsidRDefault="00B958E3">
      <w:pPr>
        <w:pStyle w:val="Indenta"/>
      </w:pPr>
      <w:r>
        <w:lastRenderedPageBreak/>
        <w:tab/>
        <w:t>(b)</w:t>
      </w:r>
      <w:r>
        <w:tab/>
        <w:t>lodged with the prescribed fees.</w:t>
      </w:r>
    </w:p>
    <w:p w14:paraId="16B4BA34" w14:textId="77777777" w:rsidR="00B958E3" w:rsidRDefault="00B958E3">
      <w:pPr>
        <w:pStyle w:val="Subsection"/>
      </w:pPr>
      <w:r>
        <w:tab/>
        <w:t>(3)</w:t>
      </w:r>
      <w:r>
        <w:tab/>
        <w:t>The respondent must serve a copy of the response on the applicant.</w:t>
      </w:r>
    </w:p>
    <w:p w14:paraId="2E58298B" w14:textId="77777777" w:rsidR="00B958E3" w:rsidRDefault="00B958E3">
      <w:pPr>
        <w:pStyle w:val="Footnotesection"/>
        <w:ind w:left="890" w:hanging="890"/>
      </w:pPr>
      <w:r>
        <w:tab/>
        <w:t>[Regulation 141 inserted: Gazette 9 Mar 2007 p. 883; amended: Gazette 15 Jan 2010 p. 117; 18 Mar 2011 p. 922; 9 Nov 2012 p. 5411; SL 2022/118 r. 7.]</w:t>
      </w:r>
    </w:p>
    <w:p w14:paraId="073E8C5F" w14:textId="77777777" w:rsidR="00B958E3" w:rsidRDefault="00B958E3">
      <w:pPr>
        <w:pStyle w:val="Heading5"/>
      </w:pPr>
      <w:bookmarkStart w:id="841" w:name="_Toc232781452"/>
      <w:bookmarkStart w:id="842" w:name="_Toc233560940"/>
      <w:r>
        <w:rPr>
          <w:rStyle w:val="CharSectno"/>
        </w:rPr>
        <w:t>142</w:t>
      </w:r>
      <w:r>
        <w:t>.</w:t>
      </w:r>
      <w:r>
        <w:tab/>
        <w:t>Settlement, admission and discontinuance</w:t>
      </w:r>
      <w:bookmarkEnd w:id="841"/>
      <w:bookmarkEnd w:id="842"/>
    </w:p>
    <w:p w14:paraId="059BC7F2" w14:textId="77777777" w:rsidR="00B958E3" w:rsidRDefault="00B958E3">
      <w:pPr>
        <w:pStyle w:val="Subsection"/>
      </w:pPr>
      <w:r>
        <w:tab/>
        <w:t>(1)</w:t>
      </w:r>
      <w:r>
        <w:tab/>
        <w:t>The parties may settle proceedings or consent to any other order or direction by lodging a written memorandum to that effect, signed by each party.</w:t>
      </w:r>
    </w:p>
    <w:p w14:paraId="44524191" w14:textId="77777777" w:rsidR="00B958E3" w:rsidRDefault="00B958E3">
      <w:pPr>
        <w:pStyle w:val="Subsection"/>
        <w:keepNext/>
      </w:pPr>
      <w:r>
        <w:tab/>
        <w:t>(2)</w:t>
      </w:r>
      <w:r>
        <w:tab/>
        <w:t>If a party wants to admit a particular fact alleged in —</w:t>
      </w:r>
    </w:p>
    <w:p w14:paraId="22AA296D" w14:textId="77777777" w:rsidR="00B958E3" w:rsidRDefault="00B958E3">
      <w:pPr>
        <w:pStyle w:val="Indenta"/>
      </w:pPr>
      <w:r>
        <w:tab/>
        <w:t>(a)</w:t>
      </w:r>
      <w:r>
        <w:tab/>
        <w:t>an application or response; or</w:t>
      </w:r>
    </w:p>
    <w:p w14:paraId="7503F497" w14:textId="77777777" w:rsidR="00B958E3" w:rsidRDefault="00B958E3">
      <w:pPr>
        <w:pStyle w:val="Indenta"/>
      </w:pPr>
      <w:r>
        <w:tab/>
        <w:t>(b)</w:t>
      </w:r>
      <w:r>
        <w:tab/>
        <w:t>particulars under regulation 144; or</w:t>
      </w:r>
    </w:p>
    <w:p w14:paraId="33CB3553" w14:textId="77777777" w:rsidR="00B958E3" w:rsidRDefault="00B958E3">
      <w:pPr>
        <w:pStyle w:val="Indenta"/>
      </w:pPr>
      <w:r>
        <w:tab/>
        <w:t>(c)</w:t>
      </w:r>
      <w:r>
        <w:tab/>
        <w:t>an invitation to admit under subregulation (3),</w:t>
      </w:r>
    </w:p>
    <w:p w14:paraId="15C97D5B" w14:textId="77777777" w:rsidR="00B958E3" w:rsidRDefault="00B958E3">
      <w:pPr>
        <w:pStyle w:val="Subsection"/>
        <w:spacing w:before="120"/>
      </w:pPr>
      <w:r>
        <w:tab/>
      </w:r>
      <w:r>
        <w:tab/>
        <w:t>the party shall lodge and serve a written notice of admission.</w:t>
      </w:r>
    </w:p>
    <w:p w14:paraId="6DDADB7B" w14:textId="77777777" w:rsidR="00B958E3" w:rsidRDefault="00B958E3">
      <w:pPr>
        <w:pStyle w:val="Subsection"/>
        <w:spacing w:before="120"/>
      </w:pPr>
      <w:r>
        <w:tab/>
        <w:t>(3)</w:t>
      </w:r>
      <w:r>
        <w:tab/>
        <w:t>If a party wants to invite another party to admit a particular alleged fact the party shall lodge and serve a written invitation to admit at least 14 days before the substantive hearing of the proceedings.</w:t>
      </w:r>
    </w:p>
    <w:p w14:paraId="0022EC35" w14:textId="77777777" w:rsidR="00B958E3" w:rsidRDefault="00B958E3">
      <w:pPr>
        <w:pStyle w:val="Subsection"/>
        <w:spacing w:before="120"/>
      </w:pPr>
      <w:r>
        <w:tab/>
        <w:t>(4)</w:t>
      </w:r>
      <w:r>
        <w:tab/>
        <w:t>If —</w:t>
      </w:r>
    </w:p>
    <w:p w14:paraId="56CC5DBB" w14:textId="77777777" w:rsidR="00B958E3" w:rsidRDefault="00B958E3">
      <w:pPr>
        <w:pStyle w:val="Indenta"/>
      </w:pPr>
      <w:r>
        <w:tab/>
        <w:t>(a)</w:t>
      </w:r>
      <w:r>
        <w:tab/>
        <w:t>a party does not admit a fact when invited to do so; and</w:t>
      </w:r>
    </w:p>
    <w:p w14:paraId="7934BCC7" w14:textId="77777777" w:rsidR="00B958E3" w:rsidRDefault="00B958E3">
      <w:pPr>
        <w:pStyle w:val="Indenta"/>
        <w:keepNext/>
        <w:keepLines/>
      </w:pPr>
      <w:r>
        <w:tab/>
        <w:t>(b)</w:t>
      </w:r>
      <w:r>
        <w:tab/>
        <w:t>the warden subsequently finds the fact to be proven,</w:t>
      </w:r>
    </w:p>
    <w:p w14:paraId="773B1174" w14:textId="77777777" w:rsidR="00B958E3" w:rsidRDefault="00B958E3">
      <w:pPr>
        <w:pStyle w:val="Subsection"/>
        <w:spacing w:before="120"/>
      </w:pPr>
      <w:r>
        <w:tab/>
      </w:r>
      <w:r>
        <w:tab/>
        <w:t>the warden may award the costs of proving that fact against the party.</w:t>
      </w:r>
    </w:p>
    <w:p w14:paraId="30199663" w14:textId="77777777" w:rsidR="00B958E3" w:rsidRDefault="00B958E3">
      <w:pPr>
        <w:pStyle w:val="Subsection"/>
        <w:spacing w:before="120"/>
      </w:pPr>
      <w:r>
        <w:tab/>
        <w:t>(5)</w:t>
      </w:r>
      <w:r>
        <w:tab/>
        <w:t>An order under subregulation (4) may direct that costs be paid forthwith.</w:t>
      </w:r>
    </w:p>
    <w:p w14:paraId="60AB288F" w14:textId="77777777" w:rsidR="00B958E3" w:rsidRDefault="00B958E3">
      <w:pPr>
        <w:pStyle w:val="Subsection"/>
        <w:keepNext/>
        <w:spacing w:before="120"/>
      </w:pPr>
      <w:r>
        <w:tab/>
        <w:t>(6)</w:t>
      </w:r>
      <w:r>
        <w:tab/>
        <w:t xml:space="preserve">If an applicant wants to withdraw an application, the applicant shall lodge and serve on each respondent, and any mortgagee of </w:t>
      </w:r>
      <w:r>
        <w:lastRenderedPageBreak/>
        <w:t>a mining tenement to which the application relates, a written notice of withdrawal before the application has been served.</w:t>
      </w:r>
    </w:p>
    <w:p w14:paraId="213FD290" w14:textId="77777777" w:rsidR="00B958E3" w:rsidRDefault="00B958E3">
      <w:pPr>
        <w:pStyle w:val="Footnotesection"/>
        <w:ind w:left="890" w:hanging="890"/>
      </w:pPr>
      <w:r>
        <w:tab/>
        <w:t>[Regulation 142 inserted: Gazette 9 Mar 2007 p. 884.]</w:t>
      </w:r>
    </w:p>
    <w:p w14:paraId="287DA545" w14:textId="77777777" w:rsidR="00B958E3" w:rsidRDefault="00B958E3">
      <w:pPr>
        <w:pStyle w:val="Heading5"/>
        <w:spacing w:before="180"/>
      </w:pPr>
      <w:bookmarkStart w:id="843" w:name="_Toc232781453"/>
      <w:bookmarkStart w:id="844" w:name="_Toc233560941"/>
      <w:r>
        <w:rPr>
          <w:rStyle w:val="CharSectno"/>
        </w:rPr>
        <w:t>143</w:t>
      </w:r>
      <w:r>
        <w:t>.</w:t>
      </w:r>
      <w:r>
        <w:tab/>
        <w:t>Joinder</w:t>
      </w:r>
      <w:bookmarkEnd w:id="843"/>
      <w:bookmarkEnd w:id="844"/>
    </w:p>
    <w:p w14:paraId="773A226D" w14:textId="77777777" w:rsidR="00B958E3" w:rsidRDefault="00B958E3">
      <w:pPr>
        <w:pStyle w:val="Subsection"/>
        <w:spacing w:before="120"/>
      </w:pPr>
      <w:r>
        <w:tab/>
      </w:r>
      <w:r>
        <w:tab/>
        <w:t>A warden may, at any time during proceedings, make an order that a person be joined as a party if the warden is satisfied that the person has a sufficient interest in the outcome of the proceedings.</w:t>
      </w:r>
    </w:p>
    <w:p w14:paraId="0C47B20D" w14:textId="77777777" w:rsidR="00B958E3" w:rsidRDefault="00B958E3">
      <w:pPr>
        <w:pStyle w:val="Footnotesection"/>
        <w:ind w:left="890" w:hanging="890"/>
      </w:pPr>
      <w:r>
        <w:tab/>
        <w:t>[Regulation 143 inserted: Gazette 9 Mar 2007 p. 885.]</w:t>
      </w:r>
    </w:p>
    <w:p w14:paraId="35865957" w14:textId="77777777" w:rsidR="00B958E3" w:rsidRDefault="00B958E3">
      <w:pPr>
        <w:pStyle w:val="Heading5"/>
        <w:keepNext w:val="0"/>
        <w:keepLines w:val="0"/>
        <w:spacing w:before="180"/>
      </w:pPr>
      <w:bookmarkStart w:id="845" w:name="_Toc232781454"/>
      <w:bookmarkStart w:id="846" w:name="_Toc233560942"/>
      <w:r>
        <w:rPr>
          <w:rStyle w:val="CharSectno"/>
        </w:rPr>
        <w:t>144</w:t>
      </w:r>
      <w:r>
        <w:t>.</w:t>
      </w:r>
      <w:r>
        <w:tab/>
        <w:t>Particulars</w:t>
      </w:r>
      <w:bookmarkEnd w:id="845"/>
      <w:bookmarkEnd w:id="846"/>
    </w:p>
    <w:p w14:paraId="7E1E366B" w14:textId="77777777" w:rsidR="00B958E3" w:rsidRDefault="00B958E3">
      <w:pPr>
        <w:pStyle w:val="Subsection"/>
        <w:spacing w:before="120"/>
      </w:pPr>
      <w:r>
        <w:tab/>
        <w:t>(1)</w:t>
      </w:r>
      <w:r>
        <w:tab/>
        <w:t>A person lodging and serving an application under regulation 140 or a response under regulation 141 shall lodge and serve a written statement of particulars of the application or response —</w:t>
      </w:r>
    </w:p>
    <w:p w14:paraId="681AA293" w14:textId="77777777" w:rsidR="00B958E3" w:rsidRDefault="00B958E3">
      <w:pPr>
        <w:pStyle w:val="Indenta"/>
      </w:pPr>
      <w:r>
        <w:tab/>
        <w:t>(a)</w:t>
      </w:r>
      <w:r>
        <w:tab/>
        <w:t>at the same time as the person lodges and serves the application or response; or</w:t>
      </w:r>
    </w:p>
    <w:p w14:paraId="60DBDD68" w14:textId="77777777" w:rsidR="00B958E3" w:rsidRDefault="00B958E3">
      <w:pPr>
        <w:pStyle w:val="Indenta"/>
      </w:pPr>
      <w:r>
        <w:tab/>
        <w:t>(b)</w:t>
      </w:r>
      <w:r>
        <w:tab/>
        <w:t>as directed by the warden at a mention hearing.</w:t>
      </w:r>
    </w:p>
    <w:p w14:paraId="6DC9D038" w14:textId="77777777" w:rsidR="00B958E3" w:rsidRDefault="00B958E3">
      <w:pPr>
        <w:pStyle w:val="Subsection"/>
      </w:pPr>
      <w:r>
        <w:tab/>
        <w:t>(2)</w:t>
      </w:r>
      <w:r>
        <w:tab/>
        <w:t xml:space="preserve">The statement of particulars shall contain — </w:t>
      </w:r>
    </w:p>
    <w:p w14:paraId="7245F4B1" w14:textId="77777777" w:rsidR="00B958E3" w:rsidRDefault="00B958E3">
      <w:pPr>
        <w:pStyle w:val="Indenta"/>
      </w:pPr>
      <w:r>
        <w:tab/>
        <w:t>(a)</w:t>
      </w:r>
      <w:r>
        <w:tab/>
        <w:t>a summary of the facts relevant to the application or response; and</w:t>
      </w:r>
    </w:p>
    <w:p w14:paraId="00C9305A" w14:textId="77777777" w:rsidR="00B958E3" w:rsidRDefault="00B958E3">
      <w:pPr>
        <w:pStyle w:val="Indenta"/>
      </w:pPr>
      <w:r>
        <w:tab/>
        <w:t>(b)</w:t>
      </w:r>
      <w:r>
        <w:tab/>
        <w:t>the legal basis of the application or response; and</w:t>
      </w:r>
    </w:p>
    <w:p w14:paraId="41509E86" w14:textId="77777777" w:rsidR="00B958E3" w:rsidRDefault="00B958E3">
      <w:pPr>
        <w:pStyle w:val="Indenta"/>
      </w:pPr>
      <w:r>
        <w:tab/>
        <w:t>(c)</w:t>
      </w:r>
      <w:r>
        <w:tab/>
        <w:t>the basic contentions of the person making the application or response; and</w:t>
      </w:r>
    </w:p>
    <w:p w14:paraId="4CDE4C81" w14:textId="77777777" w:rsidR="00B958E3" w:rsidRDefault="00B958E3">
      <w:pPr>
        <w:pStyle w:val="Indenta"/>
      </w:pPr>
      <w:r>
        <w:tab/>
        <w:t>(d)</w:t>
      </w:r>
      <w:r>
        <w:tab/>
        <w:t>a list of any documents that the applicant or respondent might tender in evidence at the substantive hearing of the proceedings.</w:t>
      </w:r>
    </w:p>
    <w:p w14:paraId="0729BD4B" w14:textId="77777777" w:rsidR="00B958E3" w:rsidRDefault="00B958E3">
      <w:pPr>
        <w:pStyle w:val="Subsection"/>
        <w:keepNext/>
      </w:pPr>
      <w:r>
        <w:lastRenderedPageBreak/>
        <w:tab/>
        <w:t>(3)</w:t>
      </w:r>
      <w:r>
        <w:tab/>
        <w:t>The warden at a mention hearing may order that a party shall provide further particulars of an application or response in addition to those provided under subregulation (1).</w:t>
      </w:r>
    </w:p>
    <w:p w14:paraId="674FA436" w14:textId="77777777" w:rsidR="00B958E3" w:rsidRDefault="00B958E3">
      <w:pPr>
        <w:pStyle w:val="Footnotesection"/>
        <w:keepNext/>
      </w:pPr>
      <w:r>
        <w:tab/>
        <w:t>[Regulation 144 inserted: Gazette 9 Mar 2007 p. 885.]</w:t>
      </w:r>
    </w:p>
    <w:p w14:paraId="755B8DC5" w14:textId="77777777" w:rsidR="00B958E3" w:rsidRDefault="00B958E3">
      <w:pPr>
        <w:pStyle w:val="Heading5"/>
      </w:pPr>
      <w:bookmarkStart w:id="847" w:name="_Toc232781455"/>
      <w:bookmarkStart w:id="848" w:name="_Toc233560943"/>
      <w:r>
        <w:rPr>
          <w:rStyle w:val="CharSectno"/>
        </w:rPr>
        <w:t>145</w:t>
      </w:r>
      <w:r>
        <w:t>.</w:t>
      </w:r>
      <w:r>
        <w:tab/>
        <w:t>Disclosure of documents by applicant</w:t>
      </w:r>
      <w:bookmarkEnd w:id="847"/>
      <w:bookmarkEnd w:id="848"/>
    </w:p>
    <w:p w14:paraId="545ABCD2" w14:textId="77777777" w:rsidR="00B958E3" w:rsidRDefault="00B958E3">
      <w:pPr>
        <w:pStyle w:val="Subsection"/>
      </w:pPr>
      <w:r>
        <w:tab/>
        <w:t>(1)</w:t>
      </w:r>
      <w:r>
        <w:tab/>
        <w:t>The warden may, at any time during proceedings, order that an applicant shall provide additional information by disclosing documents relevant to the proceedings.</w:t>
      </w:r>
    </w:p>
    <w:p w14:paraId="380AA0AD" w14:textId="77777777" w:rsidR="00B958E3" w:rsidRDefault="00B958E3">
      <w:pPr>
        <w:pStyle w:val="Subsection"/>
        <w:keepNext/>
      </w:pPr>
      <w:r>
        <w:tab/>
        <w:t>(2)</w:t>
      </w:r>
      <w:r>
        <w:tab/>
        <w:t xml:space="preserve">For the purposes of subregulation (1) the </w:t>
      </w:r>
      <w:r>
        <w:rPr>
          <w:i/>
          <w:iCs/>
        </w:rPr>
        <w:t>Magistrates Court (Civil Proceedings) Rules 2005</w:t>
      </w:r>
      <w:r>
        <w:t xml:space="preserve"> Part 7 applies so that —</w:t>
      </w:r>
    </w:p>
    <w:p w14:paraId="0AC2E544" w14:textId="77777777" w:rsidR="00B958E3" w:rsidRDefault="00B958E3">
      <w:pPr>
        <w:pStyle w:val="Indenta"/>
      </w:pPr>
      <w:r>
        <w:tab/>
        <w:t>(a)</w:t>
      </w:r>
      <w:r>
        <w:tab/>
        <w:t>a reference to an order under section 16(1)(n) is to be read as a reference to an order under subregulation (1); and</w:t>
      </w:r>
    </w:p>
    <w:p w14:paraId="71E22210" w14:textId="77777777" w:rsidR="00B958E3" w:rsidRDefault="00B958E3">
      <w:pPr>
        <w:pStyle w:val="Indenta"/>
      </w:pPr>
      <w:r>
        <w:tab/>
        <w:t>(b)</w:t>
      </w:r>
      <w:r>
        <w:tab/>
        <w:t>a reference to a party ordered to provide additional information by disclosing documents is a reference to an applicant who is subject to an order under subregulation (1); and</w:t>
      </w:r>
    </w:p>
    <w:p w14:paraId="0B41C124" w14:textId="77777777" w:rsidR="00B958E3" w:rsidRDefault="00B958E3">
      <w:pPr>
        <w:pStyle w:val="Indenta"/>
      </w:pPr>
      <w:r>
        <w:tab/>
        <w:t>(c)</w:t>
      </w:r>
      <w:r>
        <w:tab/>
        <w:t>a reference to the Court is to be read as a reference to the warden; and</w:t>
      </w:r>
    </w:p>
    <w:p w14:paraId="749B4955" w14:textId="77777777" w:rsidR="00B958E3" w:rsidRDefault="00B958E3">
      <w:pPr>
        <w:pStyle w:val="Indenta"/>
      </w:pPr>
      <w:r>
        <w:tab/>
        <w:t>(d)</w:t>
      </w:r>
      <w:r>
        <w:tab/>
        <w:t>a reference to a case is to be read as a reference to proceedings under this Division; and</w:t>
      </w:r>
    </w:p>
    <w:p w14:paraId="0459381F" w14:textId="77777777" w:rsidR="00B958E3" w:rsidRDefault="00B958E3">
      <w:pPr>
        <w:pStyle w:val="Indenta"/>
      </w:pPr>
      <w:r>
        <w:tab/>
        <w:t>(e)</w:t>
      </w:r>
      <w:r>
        <w:tab/>
        <w:t>a reference to the trial is to be read as a reference to a substantive hearing of the proceedings.</w:t>
      </w:r>
    </w:p>
    <w:p w14:paraId="6DCAA2A6" w14:textId="77777777" w:rsidR="00B958E3" w:rsidRDefault="00B958E3">
      <w:pPr>
        <w:pStyle w:val="Subsection"/>
      </w:pPr>
      <w:r>
        <w:tab/>
        <w:t>(3)</w:t>
      </w:r>
      <w:r>
        <w:tab/>
        <w:t>An order under subregulation (1) cannot be made against a respondent.</w:t>
      </w:r>
    </w:p>
    <w:p w14:paraId="11CEACA6" w14:textId="77777777" w:rsidR="00B958E3" w:rsidRDefault="00B958E3">
      <w:pPr>
        <w:pStyle w:val="Footnotesection"/>
      </w:pPr>
      <w:r>
        <w:tab/>
        <w:t>[Regulation 145 inserted: Gazette 9 Mar 2007 p. 886.]</w:t>
      </w:r>
    </w:p>
    <w:p w14:paraId="40C216F9" w14:textId="77777777" w:rsidR="00B958E3" w:rsidRDefault="00B958E3">
      <w:pPr>
        <w:pStyle w:val="Heading3"/>
      </w:pPr>
      <w:bookmarkStart w:id="849" w:name="_Toc232779764"/>
      <w:bookmarkStart w:id="850" w:name="_Toc232780181"/>
      <w:bookmarkStart w:id="851" w:name="_Toc232781039"/>
      <w:bookmarkStart w:id="852" w:name="_Toc232781456"/>
      <w:bookmarkStart w:id="853" w:name="_Toc233011330"/>
      <w:bookmarkStart w:id="854" w:name="_Toc233011747"/>
      <w:bookmarkStart w:id="855" w:name="_Toc233013583"/>
      <w:bookmarkStart w:id="856" w:name="_Toc233560944"/>
      <w:r>
        <w:rPr>
          <w:rStyle w:val="CharDivNo"/>
        </w:rPr>
        <w:lastRenderedPageBreak/>
        <w:t>Division 3</w:t>
      </w:r>
      <w:r>
        <w:t xml:space="preserve"> — </w:t>
      </w:r>
      <w:r>
        <w:rPr>
          <w:rStyle w:val="CharDivText"/>
        </w:rPr>
        <w:t>Objections under the Act Part IV</w:t>
      </w:r>
      <w:bookmarkEnd w:id="849"/>
      <w:bookmarkEnd w:id="850"/>
      <w:bookmarkEnd w:id="851"/>
      <w:bookmarkEnd w:id="852"/>
      <w:bookmarkEnd w:id="853"/>
      <w:bookmarkEnd w:id="854"/>
      <w:bookmarkEnd w:id="855"/>
      <w:bookmarkEnd w:id="856"/>
    </w:p>
    <w:p w14:paraId="70F830E9" w14:textId="77777777" w:rsidR="00B958E3" w:rsidRDefault="00B958E3">
      <w:pPr>
        <w:pStyle w:val="Footnoteheading"/>
        <w:keepNext/>
      </w:pPr>
      <w:r>
        <w:tab/>
        <w:t>[Heading inserted: Gazette 9 Mar 2007 p. 886.]</w:t>
      </w:r>
    </w:p>
    <w:p w14:paraId="7C794E68" w14:textId="77777777" w:rsidR="00B958E3" w:rsidRDefault="00B958E3">
      <w:pPr>
        <w:pStyle w:val="Heading5"/>
      </w:pPr>
      <w:bookmarkStart w:id="857" w:name="_Toc232781457"/>
      <w:bookmarkStart w:id="858" w:name="_Toc233560945"/>
      <w:r>
        <w:rPr>
          <w:rStyle w:val="CharSectno"/>
        </w:rPr>
        <w:t>146</w:t>
      </w:r>
      <w:r>
        <w:t>.</w:t>
      </w:r>
      <w:r>
        <w:tab/>
        <w:t>Making an objection</w:t>
      </w:r>
      <w:bookmarkEnd w:id="857"/>
      <w:bookmarkEnd w:id="858"/>
    </w:p>
    <w:p w14:paraId="54C1DE0C" w14:textId="77777777" w:rsidR="00B958E3" w:rsidRDefault="00B958E3">
      <w:pPr>
        <w:pStyle w:val="Subsection"/>
      </w:pPr>
      <w:r>
        <w:tab/>
        <w:t>(1)</w:t>
      </w:r>
      <w:r>
        <w:tab/>
        <w:t>An objection shall be in the form of Form 16.</w:t>
      </w:r>
    </w:p>
    <w:p w14:paraId="2C704C5A" w14:textId="77777777" w:rsidR="00B958E3" w:rsidRDefault="00B958E3">
      <w:pPr>
        <w:pStyle w:val="Subsection"/>
        <w:rPr>
          <w:rStyle w:val="DraftersNotes"/>
          <w:b w:val="0"/>
          <w:i w:val="0"/>
        </w:rPr>
      </w:pPr>
      <w:r>
        <w:tab/>
        <w:t>(1A)</w:t>
      </w:r>
      <w:r>
        <w:tab/>
        <w:t>The fee set out in Schedule 2 item 23 is the prescribed fee for the purposes of each of the sections set out in the Table.</w:t>
      </w:r>
    </w:p>
    <w:p w14:paraId="6B2DD1F0" w14:textId="77777777" w:rsidR="00B958E3" w:rsidRDefault="00B958E3">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rsidR="00BE6392" w14:paraId="0BCF97F2" w14:textId="77777777">
        <w:tc>
          <w:tcPr>
            <w:tcW w:w="3033" w:type="dxa"/>
          </w:tcPr>
          <w:p w14:paraId="57DBDBB2" w14:textId="77777777" w:rsidR="00B958E3" w:rsidRDefault="00B958E3">
            <w:pPr>
              <w:pStyle w:val="TableNAm"/>
              <w:rPr>
                <w:rStyle w:val="DraftersNotes"/>
                <w:b w:val="0"/>
                <w:i w:val="0"/>
              </w:rPr>
            </w:pPr>
            <w:r>
              <w:t>s. 42(1A)(b)</w:t>
            </w:r>
          </w:p>
        </w:tc>
        <w:tc>
          <w:tcPr>
            <w:tcW w:w="3034" w:type="dxa"/>
          </w:tcPr>
          <w:p w14:paraId="28883114" w14:textId="77777777" w:rsidR="00B958E3" w:rsidRDefault="00B958E3">
            <w:pPr>
              <w:pStyle w:val="TableNAm"/>
            </w:pPr>
            <w:r>
              <w:t>s. 56A(4)(a)(ii)</w:t>
            </w:r>
          </w:p>
        </w:tc>
      </w:tr>
      <w:tr w:rsidR="00BE6392" w14:paraId="07EA5BCF" w14:textId="77777777">
        <w:tc>
          <w:tcPr>
            <w:tcW w:w="3033" w:type="dxa"/>
          </w:tcPr>
          <w:p w14:paraId="3604E3ED" w14:textId="77777777" w:rsidR="00B958E3" w:rsidRDefault="00B958E3">
            <w:pPr>
              <w:pStyle w:val="TableNAm"/>
            </w:pPr>
            <w:r>
              <w:t>s. 59(1A)(b)</w:t>
            </w:r>
          </w:p>
        </w:tc>
        <w:tc>
          <w:tcPr>
            <w:tcW w:w="3034" w:type="dxa"/>
          </w:tcPr>
          <w:p w14:paraId="74A8B9BC" w14:textId="77777777" w:rsidR="00B958E3" w:rsidRDefault="00B958E3">
            <w:pPr>
              <w:pStyle w:val="TableNAm"/>
            </w:pPr>
            <w:r>
              <w:t>s. 70(4)(a)(ii)</w:t>
            </w:r>
          </w:p>
        </w:tc>
      </w:tr>
      <w:tr w:rsidR="00BE6392" w14:paraId="6A0BBD94" w14:textId="77777777">
        <w:tc>
          <w:tcPr>
            <w:tcW w:w="3033" w:type="dxa"/>
          </w:tcPr>
          <w:p w14:paraId="44D0C713" w14:textId="77777777" w:rsidR="00B958E3" w:rsidRDefault="00B958E3">
            <w:pPr>
              <w:pStyle w:val="TableNAm"/>
            </w:pPr>
            <w:r>
              <w:t>s. 70D(1A)(b)</w:t>
            </w:r>
          </w:p>
        </w:tc>
        <w:tc>
          <w:tcPr>
            <w:tcW w:w="3034" w:type="dxa"/>
          </w:tcPr>
          <w:p w14:paraId="18720A8F" w14:textId="77777777" w:rsidR="00B958E3" w:rsidRDefault="00B958E3">
            <w:pPr>
              <w:pStyle w:val="TableNAm"/>
            </w:pPr>
            <w:r>
              <w:t>s. 75(1AA)(b)</w:t>
            </w:r>
          </w:p>
        </w:tc>
      </w:tr>
      <w:tr w:rsidR="00BE6392" w14:paraId="46ABC4EA" w14:textId="77777777">
        <w:tc>
          <w:tcPr>
            <w:tcW w:w="3033" w:type="dxa"/>
          </w:tcPr>
          <w:p w14:paraId="5F74C85B" w14:textId="77777777" w:rsidR="00B958E3" w:rsidRDefault="00B958E3">
            <w:pPr>
              <w:pStyle w:val="TableNAm"/>
            </w:pPr>
            <w:r>
              <w:t>s. 97A(6A)(b)</w:t>
            </w:r>
          </w:p>
        </w:tc>
        <w:tc>
          <w:tcPr>
            <w:tcW w:w="3034" w:type="dxa"/>
          </w:tcPr>
          <w:p w14:paraId="1E3732FD" w14:textId="77777777" w:rsidR="00B958E3" w:rsidRDefault="00B958E3">
            <w:pPr>
              <w:pStyle w:val="TableNAm"/>
            </w:pPr>
            <w:r>
              <w:t>s. 102(4B)(b)</w:t>
            </w:r>
          </w:p>
        </w:tc>
      </w:tr>
    </w:tbl>
    <w:p w14:paraId="46AE16E8" w14:textId="77777777" w:rsidR="00B958E3" w:rsidRDefault="00B958E3">
      <w:pPr>
        <w:pStyle w:val="Subsection"/>
        <w:keepNext/>
      </w:pPr>
      <w:r>
        <w:tab/>
        <w:t>(2)</w:t>
      </w:r>
      <w:r>
        <w:tab/>
        <w:t>An objection shall be made within —</w:t>
      </w:r>
    </w:p>
    <w:p w14:paraId="1FB18A37" w14:textId="77777777" w:rsidR="00B958E3" w:rsidRDefault="00B958E3">
      <w:pPr>
        <w:pStyle w:val="Indenta"/>
      </w:pPr>
      <w:r>
        <w:tab/>
        <w:t>(a)</w:t>
      </w:r>
      <w:r>
        <w:tab/>
        <w:t>where the application being objected to is for a mining tenement relating to private land —</w:t>
      </w:r>
    </w:p>
    <w:p w14:paraId="791021D7" w14:textId="77777777" w:rsidR="00B958E3" w:rsidRDefault="00B958E3">
      <w:pPr>
        <w:pStyle w:val="Indenti"/>
      </w:pPr>
      <w:r>
        <w:tab/>
        <w:t>(i)</w:t>
      </w:r>
      <w:r>
        <w:tab/>
        <w:t>21 days of the day on which the person was served with a copy of notice required to be given under section 33(1); or</w:t>
      </w:r>
    </w:p>
    <w:p w14:paraId="7AEF2858" w14:textId="77777777" w:rsidR="00B958E3" w:rsidRDefault="00B958E3">
      <w:pPr>
        <w:pStyle w:val="Indenti"/>
      </w:pPr>
      <w:r>
        <w:tab/>
        <w:t>(ii)</w:t>
      </w:r>
      <w:r>
        <w:tab/>
        <w:t>35 days after the day on which the application is lodged,</w:t>
      </w:r>
    </w:p>
    <w:p w14:paraId="43EB9FE5" w14:textId="77777777" w:rsidR="00B958E3" w:rsidRDefault="00B958E3">
      <w:pPr>
        <w:pStyle w:val="Indenta"/>
      </w:pPr>
      <w:r>
        <w:tab/>
      </w:r>
      <w:r>
        <w:tab/>
        <w:t>whichever period ends later; or</w:t>
      </w:r>
    </w:p>
    <w:p w14:paraId="4161EBA2" w14:textId="77777777" w:rsidR="00B958E3" w:rsidRDefault="00B958E3">
      <w:pPr>
        <w:pStyle w:val="Ednotepara"/>
      </w:pPr>
      <w:r>
        <w:tab/>
        <w:t>[(aa)</w:t>
      </w:r>
      <w:r>
        <w:tab/>
        <w:t>deleted]</w:t>
      </w:r>
    </w:p>
    <w:p w14:paraId="64997EB7" w14:textId="77777777" w:rsidR="00B958E3" w:rsidRDefault="00B958E3">
      <w:pPr>
        <w:pStyle w:val="Indenta"/>
      </w:pPr>
      <w:r>
        <w:tab/>
        <w:t>(b)</w:t>
      </w:r>
      <w:r>
        <w:tab/>
        <w:t>in any other case — 35 days after the day the application being objected to is lodged,</w:t>
      </w:r>
    </w:p>
    <w:p w14:paraId="6F9F1CA7" w14:textId="77777777" w:rsidR="00B958E3" w:rsidRDefault="00B958E3">
      <w:pPr>
        <w:pStyle w:val="Subsection"/>
      </w:pPr>
      <w:r>
        <w:tab/>
      </w:r>
      <w:r>
        <w:tab/>
        <w:t>or such further period as the warden considers reasonable.</w:t>
      </w:r>
    </w:p>
    <w:p w14:paraId="461B1B45" w14:textId="77777777" w:rsidR="00B958E3" w:rsidRDefault="00B958E3">
      <w:pPr>
        <w:pStyle w:val="Subsection"/>
      </w:pPr>
      <w:r>
        <w:tab/>
        <w:t>(3)</w:t>
      </w:r>
      <w:r>
        <w:tab/>
        <w:t>The objector shall serve a copy of the objection on the applicant as soon as practicable after the objection is made.</w:t>
      </w:r>
    </w:p>
    <w:p w14:paraId="18F1EF6D" w14:textId="77777777" w:rsidR="00B958E3" w:rsidRDefault="00B958E3">
      <w:pPr>
        <w:pStyle w:val="Footnotesection"/>
      </w:pPr>
      <w:r>
        <w:lastRenderedPageBreak/>
        <w:tab/>
        <w:t>[Regulation 146 inserted: Gazette 9 Mar 2007 p. 886</w:t>
      </w:r>
      <w:r>
        <w:noBreakHyphen/>
        <w:t>7; amended: Gazette 15 Jan 2010 p. 117; SL 2020/108 r. 7; SL 2024/183 r. 6.]</w:t>
      </w:r>
    </w:p>
    <w:p w14:paraId="147AD568" w14:textId="77777777" w:rsidR="00B958E3" w:rsidRDefault="00B958E3">
      <w:pPr>
        <w:pStyle w:val="Heading5"/>
      </w:pPr>
      <w:bookmarkStart w:id="859" w:name="_Toc232781458"/>
      <w:bookmarkStart w:id="860" w:name="_Toc233560946"/>
      <w:r>
        <w:rPr>
          <w:rStyle w:val="CharSectno"/>
        </w:rPr>
        <w:t>147</w:t>
      </w:r>
      <w:r>
        <w:t>.</w:t>
      </w:r>
      <w:r>
        <w:tab/>
        <w:t>Procedure when objection heard together with proceedings under Division 2</w:t>
      </w:r>
      <w:bookmarkEnd w:id="859"/>
      <w:bookmarkEnd w:id="860"/>
    </w:p>
    <w:p w14:paraId="4759C216" w14:textId="77777777" w:rsidR="00B958E3" w:rsidRDefault="00B958E3">
      <w:pPr>
        <w:pStyle w:val="Subsection"/>
      </w:pPr>
      <w:r>
        <w:tab/>
      </w:r>
      <w:r>
        <w:tab/>
        <w:t>When proceedings for an objection are heard together with proceedings under Division 2 then, even if the proceedings are not joined, regulations 144 and 145 apply so that —</w:t>
      </w:r>
    </w:p>
    <w:p w14:paraId="59778E86" w14:textId="77777777" w:rsidR="00B958E3" w:rsidRDefault="00B958E3">
      <w:pPr>
        <w:pStyle w:val="Indenta"/>
      </w:pPr>
      <w:r>
        <w:tab/>
        <w:t>(a)</w:t>
      </w:r>
      <w:r>
        <w:tab/>
        <w:t>a reference to a response under regulation 141 is to be read as a reference to an objection; and</w:t>
      </w:r>
    </w:p>
    <w:p w14:paraId="5AA37DEC" w14:textId="77777777" w:rsidR="00B958E3" w:rsidRDefault="00B958E3">
      <w:pPr>
        <w:pStyle w:val="Indenta"/>
      </w:pPr>
      <w:r>
        <w:tab/>
        <w:t>(b)</w:t>
      </w:r>
      <w:r>
        <w:tab/>
        <w:t>a reference to a respondent is a reference to the person making the objection; and</w:t>
      </w:r>
    </w:p>
    <w:p w14:paraId="4D22BF5E" w14:textId="77777777" w:rsidR="00B958E3" w:rsidRDefault="00B958E3">
      <w:pPr>
        <w:pStyle w:val="Indenta"/>
      </w:pPr>
      <w:r>
        <w:tab/>
        <w:t>(c)</w:t>
      </w:r>
      <w:r>
        <w:tab/>
        <w:t>a reference to a party includes the person making the objection; and</w:t>
      </w:r>
    </w:p>
    <w:p w14:paraId="491463EC" w14:textId="77777777" w:rsidR="00B958E3" w:rsidRDefault="00B958E3">
      <w:pPr>
        <w:pStyle w:val="Indenta"/>
      </w:pPr>
      <w:r>
        <w:tab/>
        <w:t>(d)</w:t>
      </w:r>
      <w:r>
        <w:tab/>
        <w:t>a reference to proceedings includes the proceedings relating to the objection.</w:t>
      </w:r>
    </w:p>
    <w:p w14:paraId="2E4A285B" w14:textId="77777777" w:rsidR="00B958E3" w:rsidRDefault="00B958E3">
      <w:pPr>
        <w:pStyle w:val="Footnotesection"/>
        <w:ind w:left="890" w:hanging="890"/>
      </w:pPr>
      <w:r>
        <w:tab/>
        <w:t>[Regulation 147 inserted: Gazette 9 Mar 2007 p. 887.]</w:t>
      </w:r>
    </w:p>
    <w:p w14:paraId="6DFAF9CE" w14:textId="77777777" w:rsidR="00B958E3" w:rsidRDefault="00B958E3">
      <w:pPr>
        <w:pStyle w:val="Heading3"/>
        <w:keepLines/>
      </w:pPr>
      <w:bookmarkStart w:id="861" w:name="_Toc232779767"/>
      <w:bookmarkStart w:id="862" w:name="_Toc232780184"/>
      <w:bookmarkStart w:id="863" w:name="_Toc232781042"/>
      <w:bookmarkStart w:id="864" w:name="_Toc232781459"/>
      <w:bookmarkStart w:id="865" w:name="_Toc233011333"/>
      <w:bookmarkStart w:id="866" w:name="_Toc233011750"/>
      <w:bookmarkStart w:id="867" w:name="_Toc233013586"/>
      <w:bookmarkStart w:id="868" w:name="_Toc233560947"/>
      <w:r>
        <w:rPr>
          <w:rStyle w:val="CharDivNo"/>
        </w:rPr>
        <w:t>Division 4</w:t>
      </w:r>
      <w:r>
        <w:t xml:space="preserve"> — </w:t>
      </w:r>
      <w:r>
        <w:rPr>
          <w:rStyle w:val="CharDivText"/>
        </w:rPr>
        <w:t>Service</w:t>
      </w:r>
      <w:bookmarkEnd w:id="861"/>
      <w:bookmarkEnd w:id="862"/>
      <w:bookmarkEnd w:id="863"/>
      <w:bookmarkEnd w:id="864"/>
      <w:bookmarkEnd w:id="865"/>
      <w:bookmarkEnd w:id="866"/>
      <w:bookmarkEnd w:id="867"/>
      <w:bookmarkEnd w:id="868"/>
    </w:p>
    <w:p w14:paraId="504E505E" w14:textId="77777777" w:rsidR="00B958E3" w:rsidRDefault="00B958E3">
      <w:pPr>
        <w:pStyle w:val="Footnoteheading"/>
        <w:keepNext/>
        <w:keepLines/>
      </w:pPr>
      <w:r>
        <w:tab/>
        <w:t>[Heading inserted: Gazette 9 Mar 2007 p. 888.]</w:t>
      </w:r>
    </w:p>
    <w:p w14:paraId="676DFBCA" w14:textId="77777777" w:rsidR="00B958E3" w:rsidRDefault="00B958E3">
      <w:pPr>
        <w:pStyle w:val="Heading5"/>
      </w:pPr>
      <w:bookmarkStart w:id="869" w:name="_Toc232781460"/>
      <w:bookmarkStart w:id="870" w:name="_Toc233560948"/>
      <w:r>
        <w:rPr>
          <w:rStyle w:val="CharSectno"/>
        </w:rPr>
        <w:t>148</w:t>
      </w:r>
      <w:r>
        <w:t>.</w:t>
      </w:r>
      <w:r>
        <w:tab/>
        <w:t>Requirements for service</w:t>
      </w:r>
      <w:bookmarkEnd w:id="869"/>
      <w:bookmarkEnd w:id="870"/>
    </w:p>
    <w:p w14:paraId="016165D4" w14:textId="77777777" w:rsidR="00B958E3" w:rsidRDefault="00B958E3">
      <w:pPr>
        <w:pStyle w:val="Subsection"/>
      </w:pPr>
      <w:r>
        <w:tab/>
      </w:r>
      <w:r>
        <w:tab/>
        <w:t xml:space="preserve">If under this Part a party is required to serve a document — </w:t>
      </w:r>
    </w:p>
    <w:p w14:paraId="108C29A5" w14:textId="77777777" w:rsidR="00B958E3" w:rsidRDefault="00B958E3">
      <w:pPr>
        <w:pStyle w:val="Indenta"/>
      </w:pPr>
      <w:r>
        <w:tab/>
        <w:t>(a)</w:t>
      </w:r>
      <w:r>
        <w:tab/>
        <w:t>the party shall serve a copy of the document returned after lodgment; and</w:t>
      </w:r>
    </w:p>
    <w:p w14:paraId="6C26582F" w14:textId="77777777" w:rsidR="00B958E3" w:rsidRDefault="00B958E3">
      <w:pPr>
        <w:pStyle w:val="Indenta"/>
      </w:pPr>
      <w:r>
        <w:tab/>
        <w:t>(b)</w:t>
      </w:r>
      <w:r>
        <w:tab/>
        <w:t xml:space="preserve">unless these regulations provide otherwise or the warden otherwise directs, the party must serve the document — </w:t>
      </w:r>
    </w:p>
    <w:p w14:paraId="16120617" w14:textId="77777777" w:rsidR="00B958E3" w:rsidRDefault="00B958E3">
      <w:pPr>
        <w:pStyle w:val="Indenti"/>
      </w:pPr>
      <w:r>
        <w:tab/>
        <w:t>(i)</w:t>
      </w:r>
      <w:r>
        <w:tab/>
        <w:t>on each other party within 14 days after the document is lodged; and</w:t>
      </w:r>
    </w:p>
    <w:p w14:paraId="4C8057BA" w14:textId="77777777" w:rsidR="00B958E3" w:rsidRDefault="00B958E3">
      <w:pPr>
        <w:pStyle w:val="Indenti"/>
        <w:keepNext/>
      </w:pPr>
      <w:r>
        <w:lastRenderedPageBreak/>
        <w:tab/>
        <w:t>(ii)</w:t>
      </w:r>
      <w:r>
        <w:tab/>
        <w:t>by ordinary service in accordance with regulation 150AA.</w:t>
      </w:r>
    </w:p>
    <w:p w14:paraId="72B25D53" w14:textId="77777777" w:rsidR="00B958E3" w:rsidRDefault="00B958E3">
      <w:pPr>
        <w:pStyle w:val="Footnotesection"/>
        <w:ind w:left="890" w:hanging="890"/>
      </w:pPr>
      <w:r>
        <w:tab/>
        <w:t>[Regulation 148 inserted: Gazette 9 Mar 2007 p. 888; amended: Gazette 9 Nov 2012 p. 5411.]</w:t>
      </w:r>
    </w:p>
    <w:p w14:paraId="3FB3226D" w14:textId="77777777" w:rsidR="00B958E3" w:rsidRDefault="00B958E3">
      <w:pPr>
        <w:pStyle w:val="Heading5"/>
        <w:keepLines w:val="0"/>
        <w:spacing w:before="180"/>
      </w:pPr>
      <w:bookmarkStart w:id="871" w:name="_Toc232781461"/>
      <w:bookmarkStart w:id="872" w:name="_Toc233560949"/>
      <w:r>
        <w:rPr>
          <w:rStyle w:val="CharSectno"/>
        </w:rPr>
        <w:t>149</w:t>
      </w:r>
      <w:r>
        <w:t>.</w:t>
      </w:r>
      <w:r>
        <w:tab/>
        <w:t>Address for service of lodged documents</w:t>
      </w:r>
      <w:bookmarkEnd w:id="871"/>
      <w:bookmarkEnd w:id="872"/>
    </w:p>
    <w:p w14:paraId="563C9161" w14:textId="77777777" w:rsidR="00B958E3" w:rsidRDefault="00B958E3">
      <w:pPr>
        <w:pStyle w:val="Subsection"/>
        <w:spacing w:before="180"/>
      </w:pPr>
      <w:r>
        <w:tab/>
        <w:t>(1)</w:t>
      </w:r>
      <w:r>
        <w:tab/>
        <w:t>A document lodged in relation to proceedings must specify a residential or business address for service.</w:t>
      </w:r>
    </w:p>
    <w:p w14:paraId="6CA211A6" w14:textId="77777777" w:rsidR="00B958E3" w:rsidRDefault="00B958E3">
      <w:pPr>
        <w:pStyle w:val="Subsection"/>
        <w:spacing w:before="180"/>
      </w:pPr>
      <w:r>
        <w:tab/>
        <w:t>(2)</w:t>
      </w:r>
      <w:r>
        <w:tab/>
        <w:t>If the party lodging the document is represented by a legal practitioner, the address for service must be the principal place of business of the legal practitioner.</w:t>
      </w:r>
    </w:p>
    <w:p w14:paraId="208BFE39" w14:textId="77777777" w:rsidR="00B958E3" w:rsidRDefault="00B958E3">
      <w:pPr>
        <w:pStyle w:val="Subsection"/>
        <w:keepNext/>
        <w:spacing w:before="180"/>
      </w:pPr>
      <w:r>
        <w:tab/>
        <w:t>(3)</w:t>
      </w:r>
      <w:r>
        <w:tab/>
        <w:t>The address for service specified in the document is to be taken to be the party’s address for service under this Part until —</w:t>
      </w:r>
    </w:p>
    <w:p w14:paraId="35A4A05B" w14:textId="77777777" w:rsidR="00B958E3" w:rsidRDefault="00B958E3">
      <w:pPr>
        <w:pStyle w:val="Indenta"/>
      </w:pPr>
      <w:r>
        <w:tab/>
        <w:t>(a)</w:t>
      </w:r>
      <w:r>
        <w:tab/>
        <w:t xml:space="preserve">if the document specifies the address of a legal practitioner under subregulation (2), the legal practitioner lodges a notice — </w:t>
      </w:r>
    </w:p>
    <w:p w14:paraId="07A8A020" w14:textId="77777777" w:rsidR="00B958E3" w:rsidRDefault="00B958E3">
      <w:pPr>
        <w:pStyle w:val="Indenti"/>
      </w:pPr>
      <w:r>
        <w:tab/>
        <w:t>(i)</w:t>
      </w:r>
      <w:r>
        <w:tab/>
        <w:t>stating that the legal practitioner no longer acts for the party; and</w:t>
      </w:r>
    </w:p>
    <w:p w14:paraId="6B138FAA" w14:textId="77777777" w:rsidR="00B958E3" w:rsidRDefault="00B958E3">
      <w:pPr>
        <w:pStyle w:val="Indenti"/>
        <w:keepNext/>
      </w:pPr>
      <w:r>
        <w:tab/>
        <w:t>(ii)</w:t>
      </w:r>
      <w:r>
        <w:tab/>
        <w:t>specifying the party’s new address for service if it is known to the legal practitioner;</w:t>
      </w:r>
    </w:p>
    <w:p w14:paraId="687B54C2" w14:textId="77777777" w:rsidR="00B958E3" w:rsidRDefault="00B958E3">
      <w:pPr>
        <w:pStyle w:val="Indenta"/>
      </w:pPr>
      <w:r>
        <w:tab/>
      </w:r>
      <w:r>
        <w:tab/>
        <w:t>or</w:t>
      </w:r>
    </w:p>
    <w:p w14:paraId="5E6F74CF" w14:textId="77777777" w:rsidR="00B958E3" w:rsidRDefault="00B958E3">
      <w:pPr>
        <w:pStyle w:val="Indenta"/>
      </w:pPr>
      <w:r>
        <w:tab/>
        <w:t>(b)</w:t>
      </w:r>
      <w:r>
        <w:tab/>
        <w:t>a notice of change of address is lodged by the party.</w:t>
      </w:r>
    </w:p>
    <w:p w14:paraId="74E11D56" w14:textId="77777777" w:rsidR="00B958E3" w:rsidRDefault="00B958E3">
      <w:pPr>
        <w:pStyle w:val="Subsection"/>
        <w:keepNext/>
        <w:spacing w:before="180"/>
      </w:pPr>
      <w:r>
        <w:tab/>
        <w:t>(4)</w:t>
      </w:r>
      <w:r>
        <w:tab/>
        <w:t>If a party’s address for service under this regulation changes after the lodgment of documents in relation to proceedings, the party must lodge and serve a notice of change of address as soon as practicable after the change occurs.</w:t>
      </w:r>
    </w:p>
    <w:p w14:paraId="7B2F5AE8" w14:textId="77777777" w:rsidR="00B958E3" w:rsidRDefault="00B958E3">
      <w:pPr>
        <w:pStyle w:val="Footnotesection"/>
        <w:ind w:left="890" w:hanging="890"/>
      </w:pPr>
      <w:r>
        <w:tab/>
        <w:t>[Regulation 149 inserted: Gazette 9 Nov 2012 p. 5412; amended: SL 2020/119 r. 7; SL 2022/118 r. 7.]</w:t>
      </w:r>
    </w:p>
    <w:p w14:paraId="62BF816C" w14:textId="77777777" w:rsidR="00B958E3" w:rsidRDefault="00B958E3">
      <w:pPr>
        <w:pStyle w:val="Heading5"/>
        <w:spacing w:before="180"/>
      </w:pPr>
      <w:bookmarkStart w:id="873" w:name="_Toc232781462"/>
      <w:bookmarkStart w:id="874" w:name="_Toc233560950"/>
      <w:r>
        <w:rPr>
          <w:rStyle w:val="CharSectno"/>
        </w:rPr>
        <w:lastRenderedPageBreak/>
        <w:t>150AA</w:t>
      </w:r>
      <w:r>
        <w:t>.</w:t>
      </w:r>
      <w:r>
        <w:tab/>
        <w:t>Ordinary service</w:t>
      </w:r>
      <w:bookmarkEnd w:id="873"/>
      <w:bookmarkEnd w:id="874"/>
    </w:p>
    <w:p w14:paraId="67D4F1E9" w14:textId="77777777" w:rsidR="00B958E3" w:rsidRDefault="00B958E3">
      <w:pPr>
        <w:pStyle w:val="Subsection"/>
        <w:keepNext/>
        <w:spacing w:before="180"/>
      </w:pPr>
      <w:r>
        <w:tab/>
        <w:t>(1)</w:t>
      </w:r>
      <w:r>
        <w:tab/>
        <w:t>In order to serve a document by ordinary service, a person must —</w:t>
      </w:r>
    </w:p>
    <w:p w14:paraId="6F516423" w14:textId="77777777" w:rsidR="00B958E3" w:rsidRDefault="00B958E3">
      <w:pPr>
        <w:pStyle w:val="Indenta"/>
        <w:spacing w:before="100"/>
      </w:pPr>
      <w:r>
        <w:tab/>
        <w:t>(a)</w:t>
      </w:r>
      <w:r>
        <w:tab/>
        <w:t>deliver the document, or send it by pre</w:t>
      </w:r>
      <w:r>
        <w:noBreakHyphen/>
        <w:t xml:space="preserve">paid post — </w:t>
      </w:r>
    </w:p>
    <w:p w14:paraId="207B9385" w14:textId="77777777" w:rsidR="00B958E3" w:rsidRDefault="00B958E3">
      <w:pPr>
        <w:pStyle w:val="Indenti"/>
        <w:spacing w:before="100"/>
      </w:pPr>
      <w:r>
        <w:tab/>
        <w:t>(i)</w:t>
      </w:r>
      <w:r>
        <w:tab/>
        <w:t>if an address has been provided under regulation 149(1), to that address; or</w:t>
      </w:r>
    </w:p>
    <w:p w14:paraId="3FD71215" w14:textId="77777777" w:rsidR="00B958E3" w:rsidRDefault="00B958E3">
      <w:pPr>
        <w:pStyle w:val="Indenti"/>
        <w:spacing w:before="100"/>
      </w:pPr>
      <w:r>
        <w:tab/>
        <w:t>(ii)</w:t>
      </w:r>
      <w:r>
        <w:tab/>
        <w:t>if an address has not been provided under regulation 149(1), to the person’s usual or last known place of residence or principal or last known place of business, as the case may be;</w:t>
      </w:r>
    </w:p>
    <w:p w14:paraId="38DD9562" w14:textId="77777777" w:rsidR="00B958E3" w:rsidRDefault="00B958E3">
      <w:pPr>
        <w:pStyle w:val="Indenta"/>
      </w:pPr>
      <w:r>
        <w:tab/>
      </w:r>
      <w:r>
        <w:tab/>
        <w:t>or</w:t>
      </w:r>
    </w:p>
    <w:p w14:paraId="27B89DB4" w14:textId="77777777" w:rsidR="00B958E3" w:rsidRDefault="00B958E3">
      <w:pPr>
        <w:pStyle w:val="Indenta"/>
      </w:pPr>
      <w:r>
        <w:tab/>
        <w:t>(b)</w:t>
      </w:r>
      <w:r>
        <w:tab/>
        <w:t>if an electronic address has been provided under regulation 150A, serve the document in accordance with regulation 150B; or</w:t>
      </w:r>
    </w:p>
    <w:p w14:paraId="7086D8B5" w14:textId="77777777" w:rsidR="00B958E3" w:rsidRDefault="00B958E3">
      <w:pPr>
        <w:pStyle w:val="Indenta"/>
      </w:pPr>
      <w:r>
        <w:tab/>
        <w:t>(c)</w:t>
      </w:r>
      <w:r>
        <w:tab/>
        <w:t>serve the document as directed by the warden.</w:t>
      </w:r>
    </w:p>
    <w:p w14:paraId="00347B30" w14:textId="77777777" w:rsidR="00B958E3" w:rsidRDefault="00B958E3">
      <w:pPr>
        <w:pStyle w:val="Subsection"/>
      </w:pPr>
      <w:r>
        <w:tab/>
        <w:t>(2)</w:t>
      </w:r>
      <w:r>
        <w:tab/>
        <w:t>This regulation does not prevent a person from consenting to being served in a manner other than in accordance with this Part.</w:t>
      </w:r>
    </w:p>
    <w:p w14:paraId="78669569" w14:textId="77777777" w:rsidR="00B958E3" w:rsidRDefault="00B958E3">
      <w:pPr>
        <w:pStyle w:val="Footnotesection"/>
        <w:ind w:left="890" w:hanging="890"/>
      </w:pPr>
      <w:r>
        <w:tab/>
        <w:t>[Regulation 150AA inserted: Gazette 9 Nov 2012 p. 5413.]</w:t>
      </w:r>
    </w:p>
    <w:p w14:paraId="127EC719" w14:textId="77777777" w:rsidR="00B958E3" w:rsidRDefault="00B958E3">
      <w:pPr>
        <w:pStyle w:val="Heading5"/>
        <w:spacing w:before="180"/>
      </w:pPr>
      <w:bookmarkStart w:id="875" w:name="_Toc232781463"/>
      <w:bookmarkStart w:id="876" w:name="_Toc233560951"/>
      <w:r>
        <w:rPr>
          <w:rStyle w:val="CharSectno"/>
        </w:rPr>
        <w:t>150AB</w:t>
      </w:r>
      <w:r>
        <w:t>.</w:t>
      </w:r>
      <w:r>
        <w:tab/>
        <w:t>Personal service</w:t>
      </w:r>
      <w:bookmarkEnd w:id="875"/>
      <w:bookmarkEnd w:id="876"/>
    </w:p>
    <w:p w14:paraId="24A8C5CD" w14:textId="77777777" w:rsidR="00B958E3" w:rsidRDefault="00B958E3">
      <w:pPr>
        <w:pStyle w:val="Subsection"/>
        <w:keepNext/>
      </w:pPr>
      <w:r>
        <w:tab/>
        <w:t>(1)</w:t>
      </w:r>
      <w:r>
        <w:tab/>
        <w:t xml:space="preserve">In order to serve a document on an individual personally, a person must — </w:t>
      </w:r>
    </w:p>
    <w:p w14:paraId="79B91A64" w14:textId="77777777" w:rsidR="00B958E3" w:rsidRDefault="00B958E3">
      <w:pPr>
        <w:pStyle w:val="Indenta"/>
      </w:pPr>
      <w:r>
        <w:tab/>
        <w:t>(a)</w:t>
      </w:r>
      <w:r>
        <w:tab/>
        <w:t>hand the document to the individual or, if the individual is a person under a legal disability, to the individual’s parent, guardian or litigation guardian; or</w:t>
      </w:r>
    </w:p>
    <w:p w14:paraId="4D367520" w14:textId="77777777" w:rsidR="00B958E3" w:rsidRDefault="00B958E3">
      <w:pPr>
        <w:pStyle w:val="Indenta"/>
      </w:pPr>
      <w:r>
        <w:tab/>
        <w:t>(b)</w:t>
      </w:r>
      <w:r>
        <w:tab/>
        <w:t>if the individual or the individual’s parent, guardian or litigation guardian, as the case may be, does not accept the document, put the document down in his or her presence and advise him or her of the nature of the document; or</w:t>
      </w:r>
    </w:p>
    <w:p w14:paraId="3D381DC6" w14:textId="77777777" w:rsidR="00B958E3" w:rsidRDefault="00B958E3">
      <w:pPr>
        <w:pStyle w:val="Indenta"/>
      </w:pPr>
      <w:r>
        <w:lastRenderedPageBreak/>
        <w:tab/>
        <w:t>(c)</w:t>
      </w:r>
      <w:r>
        <w:tab/>
        <w:t>hand the document to a person who is authorised in writing to receive documents on behalf of the individual; or</w:t>
      </w:r>
    </w:p>
    <w:p w14:paraId="2CDB03E8" w14:textId="77777777" w:rsidR="00B958E3" w:rsidRDefault="00B958E3">
      <w:pPr>
        <w:pStyle w:val="Indenta"/>
      </w:pPr>
      <w:r>
        <w:tab/>
        <w:t>(d)</w:t>
      </w:r>
      <w:r>
        <w:tab/>
        <w:t>hand the document to someone at the individual’s principal or last known place of residence or business who is believed, on reasonable grounds, to have reached 18 years of age; or</w:t>
      </w:r>
    </w:p>
    <w:p w14:paraId="69319FFD" w14:textId="77777777" w:rsidR="00B958E3" w:rsidRDefault="00B958E3">
      <w:pPr>
        <w:pStyle w:val="Indenta"/>
      </w:pPr>
      <w:r>
        <w:tab/>
        <w:t>(e)</w:t>
      </w:r>
      <w:r>
        <w:tab/>
        <w:t>hand the document to a legal practitioner who is acting for the individual.</w:t>
      </w:r>
    </w:p>
    <w:p w14:paraId="2FD39C68" w14:textId="77777777" w:rsidR="00B958E3" w:rsidRDefault="00B958E3">
      <w:pPr>
        <w:pStyle w:val="Subsection"/>
      </w:pPr>
      <w:r>
        <w:tab/>
        <w:t>(2)</w:t>
      </w:r>
      <w:r>
        <w:tab/>
        <w:t xml:space="preserve">In order to serve a document on a body corporate personally, a person must hand the document to — </w:t>
      </w:r>
    </w:p>
    <w:p w14:paraId="6424000B" w14:textId="77777777" w:rsidR="00B958E3" w:rsidRDefault="00B958E3">
      <w:pPr>
        <w:pStyle w:val="Indenta"/>
      </w:pPr>
      <w:r>
        <w:tab/>
        <w:t>(a)</w:t>
      </w:r>
      <w:r>
        <w:tab/>
        <w:t>a person who, on reasonable grounds, is believed to be a director of the body corporate who resides in Australia; or</w:t>
      </w:r>
    </w:p>
    <w:p w14:paraId="5422A406" w14:textId="77777777" w:rsidR="00B958E3" w:rsidRDefault="00B958E3">
      <w:pPr>
        <w:pStyle w:val="Indenta"/>
      </w:pPr>
      <w:r>
        <w:tab/>
        <w:t>(b)</w:t>
      </w:r>
      <w:r>
        <w:tab/>
        <w:t>a legal practitioner who is acting for the body corporate.</w:t>
      </w:r>
    </w:p>
    <w:p w14:paraId="4FFB67F3" w14:textId="77777777" w:rsidR="00B958E3" w:rsidRDefault="00B958E3">
      <w:pPr>
        <w:pStyle w:val="Subsection"/>
      </w:pPr>
      <w:r>
        <w:tab/>
        <w:t>(3)</w:t>
      </w:r>
      <w:r>
        <w:tab/>
        <w:t xml:space="preserve">In order to serve a document on a public authority personally, a person must — </w:t>
      </w:r>
    </w:p>
    <w:p w14:paraId="7ACFB316" w14:textId="77777777" w:rsidR="00B958E3" w:rsidRDefault="00B958E3">
      <w:pPr>
        <w:pStyle w:val="Indenta"/>
      </w:pPr>
      <w:r>
        <w:tab/>
        <w:t>(a)</w:t>
      </w:r>
      <w:r>
        <w:tab/>
        <w:t xml:space="preserve">hand the document to a person who, on reasonable grounds, is believed to be — </w:t>
      </w:r>
    </w:p>
    <w:p w14:paraId="0D163CB8" w14:textId="77777777" w:rsidR="00B958E3" w:rsidRDefault="00B958E3">
      <w:pPr>
        <w:pStyle w:val="Indenti"/>
      </w:pPr>
      <w:r>
        <w:tab/>
        <w:t>(i)</w:t>
      </w:r>
      <w:r>
        <w:tab/>
        <w:t>the chief executive officer of the public authority; or</w:t>
      </w:r>
    </w:p>
    <w:p w14:paraId="29241DB6" w14:textId="77777777" w:rsidR="00B958E3" w:rsidRDefault="00B958E3">
      <w:pPr>
        <w:pStyle w:val="Indenti"/>
        <w:keepNext/>
      </w:pPr>
      <w:r>
        <w:tab/>
        <w:t>(ii)</w:t>
      </w:r>
      <w:r>
        <w:tab/>
        <w:t>authorised to receive documents on behalf of the chief executive officer of the public authority;</w:t>
      </w:r>
    </w:p>
    <w:p w14:paraId="699491CD" w14:textId="77777777" w:rsidR="00B958E3" w:rsidRDefault="00B958E3">
      <w:pPr>
        <w:pStyle w:val="Indenta"/>
      </w:pPr>
      <w:r>
        <w:tab/>
      </w:r>
      <w:r>
        <w:tab/>
        <w:t>or</w:t>
      </w:r>
    </w:p>
    <w:p w14:paraId="03AA58A4" w14:textId="77777777" w:rsidR="00B958E3" w:rsidRDefault="00B958E3">
      <w:pPr>
        <w:pStyle w:val="Indenta"/>
        <w:keepNext/>
      </w:pPr>
      <w:r>
        <w:tab/>
        <w:t>(b)</w:t>
      </w:r>
      <w:r>
        <w:tab/>
        <w:t>hand the document to a legal practitioner who is acting for the public authority.</w:t>
      </w:r>
    </w:p>
    <w:p w14:paraId="39174606" w14:textId="77777777" w:rsidR="00B958E3" w:rsidRDefault="00B958E3">
      <w:pPr>
        <w:pStyle w:val="Footnotesection"/>
      </w:pPr>
      <w:r>
        <w:tab/>
        <w:t>[Regulation 150AB inserted: Gazette 9 Nov 2012 p. 5413-14; amended: SL 2022/118 r. 7.]</w:t>
      </w:r>
    </w:p>
    <w:p w14:paraId="4CE621BB" w14:textId="77777777" w:rsidR="00B958E3" w:rsidRDefault="00B958E3">
      <w:pPr>
        <w:pStyle w:val="Heading5"/>
      </w:pPr>
      <w:bookmarkStart w:id="877" w:name="_Toc232781464"/>
      <w:bookmarkStart w:id="878" w:name="_Toc233560952"/>
      <w:r>
        <w:rPr>
          <w:rStyle w:val="CharSectno"/>
        </w:rPr>
        <w:t>150AC</w:t>
      </w:r>
      <w:r>
        <w:t>.</w:t>
      </w:r>
      <w:r>
        <w:tab/>
        <w:t>Warden may dispense with personal service</w:t>
      </w:r>
      <w:bookmarkEnd w:id="877"/>
      <w:bookmarkEnd w:id="878"/>
    </w:p>
    <w:p w14:paraId="33A8DCB3" w14:textId="77777777" w:rsidR="00B958E3" w:rsidRDefault="00B958E3">
      <w:pPr>
        <w:pStyle w:val="Subsection"/>
      </w:pPr>
      <w:r>
        <w:tab/>
      </w:r>
      <w:r>
        <w:tab/>
        <w:t>The warden may make an order dispensing with a requirement in this Part for a person to serve a document personally.</w:t>
      </w:r>
    </w:p>
    <w:p w14:paraId="702789BA" w14:textId="77777777" w:rsidR="00B958E3" w:rsidRDefault="00B958E3">
      <w:pPr>
        <w:pStyle w:val="Footnotesection"/>
      </w:pPr>
      <w:r>
        <w:lastRenderedPageBreak/>
        <w:tab/>
        <w:t>[Regulation 150AC inserted: Gazette 9 Nov 2012 p. 5415.]</w:t>
      </w:r>
    </w:p>
    <w:p w14:paraId="37DBA872" w14:textId="77777777" w:rsidR="00B958E3" w:rsidRDefault="00B958E3">
      <w:pPr>
        <w:pStyle w:val="Heading5"/>
      </w:pPr>
      <w:bookmarkStart w:id="879" w:name="_Toc232781465"/>
      <w:bookmarkStart w:id="880" w:name="_Toc233560953"/>
      <w:r>
        <w:rPr>
          <w:rStyle w:val="CharSectno"/>
        </w:rPr>
        <w:t>150A</w:t>
      </w:r>
      <w:r>
        <w:t>.</w:t>
      </w:r>
      <w:r>
        <w:tab/>
        <w:t>Electronic addresses for service</w:t>
      </w:r>
      <w:bookmarkEnd w:id="879"/>
      <w:bookmarkEnd w:id="880"/>
    </w:p>
    <w:p w14:paraId="00D9EB45" w14:textId="77777777" w:rsidR="00B958E3" w:rsidRDefault="00B958E3">
      <w:pPr>
        <w:pStyle w:val="Subsection"/>
      </w:pPr>
      <w:r>
        <w:tab/>
        <w:t>(1)</w:t>
      </w:r>
      <w:r>
        <w:tab/>
        <w:t>For the purposes of enabling the service by fax of documents that under this Part are required to be served a person may, in addition to providing an address for service under regulation 149, provide a fax number operating at that address.</w:t>
      </w:r>
    </w:p>
    <w:p w14:paraId="43235EFA" w14:textId="77777777" w:rsidR="00B958E3" w:rsidRDefault="00B958E3">
      <w:pPr>
        <w:pStyle w:val="Subsection"/>
      </w:pPr>
      <w:r>
        <w:tab/>
        <w:t>(2)</w:t>
      </w:r>
      <w:r>
        <w:tab/>
        <w:t>For the purposes of enabling the service by email of documents that under this Part are required to be served a person may, in addition to providing an address for service under regulation 149, provide an email address operating at that address.</w:t>
      </w:r>
    </w:p>
    <w:p w14:paraId="3EFF7D68" w14:textId="77777777" w:rsidR="00B958E3" w:rsidRDefault="00B958E3">
      <w:pPr>
        <w:pStyle w:val="Subsection"/>
        <w:keepNext/>
      </w:pPr>
      <w:r>
        <w:tab/>
        <w:t>(3)</w:t>
      </w:r>
      <w:r>
        <w:tab/>
        <w:t xml:space="preserve">If a legal practitioner practises in a business with one or more other legal practitioners or people — </w:t>
      </w:r>
    </w:p>
    <w:p w14:paraId="6A7AC2E4" w14:textId="77777777" w:rsidR="00B958E3" w:rsidRDefault="00B958E3">
      <w:pPr>
        <w:pStyle w:val="Indenta"/>
      </w:pPr>
      <w:r>
        <w:tab/>
        <w:t>(a)</w:t>
      </w:r>
      <w:r>
        <w:tab/>
        <w:t>any fax number provided under subregulation (1) must be the fax number of the business and not that of the legal practitioner personally; and</w:t>
      </w:r>
    </w:p>
    <w:p w14:paraId="029382F1" w14:textId="77777777" w:rsidR="00B958E3" w:rsidRDefault="00B958E3">
      <w:pPr>
        <w:pStyle w:val="Indenta"/>
      </w:pPr>
      <w:r>
        <w:tab/>
        <w:t>(b)</w:t>
      </w:r>
      <w:r>
        <w:tab/>
        <w:t>any email address provided under subregulation (2) must be the email address of the business and not that of the legal practitioner personally.</w:t>
      </w:r>
    </w:p>
    <w:p w14:paraId="7013106B" w14:textId="77777777" w:rsidR="00B958E3" w:rsidRDefault="00B958E3">
      <w:pPr>
        <w:pStyle w:val="Subsection"/>
      </w:pPr>
      <w:r>
        <w:tab/>
        <w:t>(4)</w:t>
      </w:r>
      <w:r>
        <w:tab/>
        <w:t>A person who under this regulation provides an email address or a fax number is to be taken to consent to being served with documents by fax at that fax number, or as an attachment to an email sent to that email address, as the case may be.</w:t>
      </w:r>
    </w:p>
    <w:p w14:paraId="2669D3E8" w14:textId="77777777" w:rsidR="00B958E3" w:rsidRDefault="00B958E3">
      <w:pPr>
        <w:pStyle w:val="Subsection"/>
        <w:keepNext/>
      </w:pPr>
      <w:r>
        <w:tab/>
        <w:t>(5)</w:t>
      </w:r>
      <w:r>
        <w:tab/>
        <w:t>If a party’s fax number or email address provided under this regulation changes, the party must lodge with the warden and serve a notice of change of address as soon as practicable after the change occurs.</w:t>
      </w:r>
    </w:p>
    <w:p w14:paraId="44F33F93" w14:textId="77777777" w:rsidR="00B958E3" w:rsidRDefault="00B958E3">
      <w:pPr>
        <w:pStyle w:val="Footnotesection"/>
      </w:pPr>
      <w:r>
        <w:tab/>
        <w:t>[Regulation 150A inserted: Gazette 18 Mar 2011 p. 923; amended: SL 2022/118 r. 7.]</w:t>
      </w:r>
    </w:p>
    <w:p w14:paraId="42DAD181" w14:textId="77777777" w:rsidR="00B958E3" w:rsidRDefault="00B958E3">
      <w:pPr>
        <w:pStyle w:val="Heading5"/>
      </w:pPr>
      <w:bookmarkStart w:id="881" w:name="_Toc232781466"/>
      <w:bookmarkStart w:id="882" w:name="_Toc233560954"/>
      <w:r>
        <w:rPr>
          <w:rStyle w:val="CharSectno"/>
        </w:rPr>
        <w:lastRenderedPageBreak/>
        <w:t>150B</w:t>
      </w:r>
      <w:r>
        <w:t>.</w:t>
      </w:r>
      <w:r>
        <w:tab/>
        <w:t>Service electronically</w:t>
      </w:r>
      <w:bookmarkEnd w:id="881"/>
      <w:bookmarkEnd w:id="882"/>
    </w:p>
    <w:p w14:paraId="5FA4194E" w14:textId="77777777" w:rsidR="00B958E3" w:rsidRDefault="00B958E3">
      <w:pPr>
        <w:pStyle w:val="Subsection"/>
      </w:pPr>
      <w:r>
        <w:tab/>
        <w:t>(1)</w:t>
      </w:r>
      <w:r>
        <w:tab/>
        <w:t xml:space="preserve">If under this Part a party is required to serve a document, then, unless the contrary intention appears, the party may serve the document — </w:t>
      </w:r>
    </w:p>
    <w:p w14:paraId="356B9E34" w14:textId="77777777" w:rsidR="00B958E3" w:rsidRDefault="00B958E3">
      <w:pPr>
        <w:pStyle w:val="Indenta"/>
      </w:pPr>
      <w:r>
        <w:tab/>
        <w:t>(a)</w:t>
      </w:r>
      <w:r>
        <w:tab/>
        <w:t>if the party to be served has provided a fax number under regulation 150A(1), by sending the document by fax to that number; or</w:t>
      </w:r>
    </w:p>
    <w:p w14:paraId="7CA0F4B3" w14:textId="77777777" w:rsidR="00B958E3" w:rsidRDefault="00B958E3">
      <w:pPr>
        <w:pStyle w:val="Indenta"/>
      </w:pPr>
      <w:r>
        <w:tab/>
        <w:t>(b)</w:t>
      </w:r>
      <w:r>
        <w:tab/>
        <w:t>if the party to be served has provided an email address under regulation 150A(2), by sending the document as an attachment to an email sent to that address.</w:t>
      </w:r>
    </w:p>
    <w:p w14:paraId="45D85FA1" w14:textId="77777777" w:rsidR="00B958E3" w:rsidRDefault="00B958E3">
      <w:pPr>
        <w:pStyle w:val="Subsection"/>
      </w:pPr>
      <w:r>
        <w:tab/>
        <w:t>(2)</w:t>
      </w:r>
      <w:r>
        <w:tab/>
        <w:t>A document cannot be served by email under subregulation (1) if under regulation 138A(2) it cannot be lodged electronically.</w:t>
      </w:r>
    </w:p>
    <w:p w14:paraId="18D96CD9" w14:textId="77777777" w:rsidR="00B958E3" w:rsidRDefault="00B958E3">
      <w:pPr>
        <w:pStyle w:val="Subsection"/>
      </w:pPr>
      <w:r>
        <w:tab/>
        <w:t>(3)</w:t>
      </w:r>
      <w:r>
        <w:tab/>
        <w:t xml:space="preserve">A document that is served by fax must have a cover page stating — </w:t>
      </w:r>
    </w:p>
    <w:p w14:paraId="68316DA3" w14:textId="77777777" w:rsidR="00B958E3" w:rsidRDefault="00B958E3">
      <w:pPr>
        <w:pStyle w:val="Indenta"/>
      </w:pPr>
      <w:r>
        <w:tab/>
        <w:t>(a)</w:t>
      </w:r>
      <w:r>
        <w:tab/>
        <w:t>the sender’s name, residential or business address, telephone number and fax number; and</w:t>
      </w:r>
    </w:p>
    <w:p w14:paraId="4B47F7E1" w14:textId="77777777" w:rsidR="00B958E3" w:rsidRDefault="00B958E3">
      <w:pPr>
        <w:pStyle w:val="Indenta"/>
      </w:pPr>
      <w:r>
        <w:tab/>
        <w:t>(b)</w:t>
      </w:r>
      <w:r>
        <w:tab/>
        <w:t>the number of pages (including the cover page) being sent by fax.</w:t>
      </w:r>
    </w:p>
    <w:p w14:paraId="22FD61A2" w14:textId="77777777" w:rsidR="00B958E3" w:rsidRDefault="00B958E3">
      <w:pPr>
        <w:pStyle w:val="Subsection"/>
        <w:keepNext/>
      </w:pPr>
      <w:r>
        <w:tab/>
        <w:t>(4)</w:t>
      </w:r>
      <w:r>
        <w:tab/>
        <w:t xml:space="preserve">A person that serves a document by fax must — </w:t>
      </w:r>
    </w:p>
    <w:p w14:paraId="6D975718" w14:textId="77777777" w:rsidR="00B958E3" w:rsidRDefault="00B958E3">
      <w:pPr>
        <w:pStyle w:val="Indenta"/>
      </w:pPr>
      <w:r>
        <w:tab/>
        <w:t>(a)</w:t>
      </w:r>
      <w:r>
        <w:tab/>
        <w:t xml:space="preserve">endorse the first page of the original document with — </w:t>
      </w:r>
    </w:p>
    <w:p w14:paraId="61F52C5A" w14:textId="77777777" w:rsidR="00B958E3" w:rsidRDefault="00B958E3">
      <w:pPr>
        <w:pStyle w:val="Indenti"/>
      </w:pPr>
      <w:r>
        <w:tab/>
        <w:t>(i)</w:t>
      </w:r>
      <w:r>
        <w:tab/>
        <w:t>a statement that the document is the original of a document sent by fax; and</w:t>
      </w:r>
    </w:p>
    <w:p w14:paraId="15B3639F" w14:textId="77777777" w:rsidR="00B958E3" w:rsidRDefault="00B958E3">
      <w:pPr>
        <w:pStyle w:val="Indenti"/>
      </w:pPr>
      <w:r>
        <w:tab/>
        <w:t>(ii)</w:t>
      </w:r>
      <w:r>
        <w:tab/>
        <w:t>the date and time the document was sent by fax;</w:t>
      </w:r>
    </w:p>
    <w:p w14:paraId="1E0185F5" w14:textId="77777777" w:rsidR="00B958E3" w:rsidRDefault="00B958E3">
      <w:pPr>
        <w:pStyle w:val="Indenta"/>
      </w:pPr>
      <w:r>
        <w:tab/>
      </w:r>
      <w:r>
        <w:tab/>
        <w:t>and</w:t>
      </w:r>
    </w:p>
    <w:p w14:paraId="3B7CCE83" w14:textId="77777777" w:rsidR="00B958E3" w:rsidRDefault="00B958E3">
      <w:pPr>
        <w:pStyle w:val="Indenta"/>
      </w:pPr>
      <w:r>
        <w:tab/>
        <w:t>(b)</w:t>
      </w:r>
      <w:r>
        <w:tab/>
        <w:t>keep the endorsed original document and the fax machine’s report evidencing the successful transmission of the document; and</w:t>
      </w:r>
    </w:p>
    <w:p w14:paraId="3E0B4E82" w14:textId="77777777" w:rsidR="00B958E3" w:rsidRDefault="00B958E3">
      <w:pPr>
        <w:pStyle w:val="Indenta"/>
      </w:pPr>
      <w:r>
        <w:tab/>
        <w:t>(c)</w:t>
      </w:r>
      <w:r>
        <w:tab/>
        <w:t>if directed to do so by the warden, produce the items in paragraph (b) to the warden.</w:t>
      </w:r>
    </w:p>
    <w:p w14:paraId="52CF9FAD" w14:textId="77777777" w:rsidR="00B958E3" w:rsidRDefault="00B958E3">
      <w:pPr>
        <w:pStyle w:val="Subsection"/>
      </w:pPr>
      <w:r>
        <w:lastRenderedPageBreak/>
        <w:tab/>
        <w:t>(5)</w:t>
      </w:r>
      <w:r>
        <w:tab/>
        <w:t>Regulation 138A(3) and (4)(a) and (b), with any necessary changes, apply to a document being served by email in the same way as they apply to a document being lodged electronically.</w:t>
      </w:r>
    </w:p>
    <w:p w14:paraId="022D9082" w14:textId="77777777" w:rsidR="00B958E3" w:rsidRDefault="00B958E3">
      <w:pPr>
        <w:pStyle w:val="Subsection"/>
        <w:keepNext/>
      </w:pPr>
      <w:r>
        <w:tab/>
        <w:t>(6)</w:t>
      </w:r>
      <w:r>
        <w:tab/>
        <w:t xml:space="preserve">A document that is served by email or fax on a person is to be taken to have been served — </w:t>
      </w:r>
    </w:p>
    <w:p w14:paraId="290D8AD8" w14:textId="77777777" w:rsidR="00B958E3" w:rsidRDefault="00B958E3">
      <w:pPr>
        <w:pStyle w:val="Indenta"/>
      </w:pPr>
      <w:r>
        <w:tab/>
        <w:t>(a)</w:t>
      </w:r>
      <w:r>
        <w:tab/>
        <w:t>if the whole document is sent before 4.30 p.m. on a working day, on that day;</w:t>
      </w:r>
    </w:p>
    <w:p w14:paraId="07943C1E" w14:textId="77777777" w:rsidR="00B958E3" w:rsidRDefault="00B958E3">
      <w:pPr>
        <w:pStyle w:val="Indenta"/>
      </w:pPr>
      <w:r>
        <w:tab/>
        <w:t>(b)</w:t>
      </w:r>
      <w:r>
        <w:tab/>
        <w:t>otherwise, on the next working day.</w:t>
      </w:r>
    </w:p>
    <w:p w14:paraId="5CD3057E" w14:textId="77777777" w:rsidR="00B958E3" w:rsidRDefault="00B958E3">
      <w:pPr>
        <w:pStyle w:val="Subsection"/>
      </w:pPr>
      <w:r>
        <w:tab/>
        <w:t>(7)</w:t>
      </w:r>
      <w:r>
        <w:tab/>
        <w:t>Subregulation (1), with any necessary changes, applies to the service by the warden of any document on a party.</w:t>
      </w:r>
    </w:p>
    <w:p w14:paraId="26868E43" w14:textId="77777777" w:rsidR="00B958E3" w:rsidRDefault="00B958E3">
      <w:pPr>
        <w:pStyle w:val="Subsection"/>
        <w:keepNext/>
      </w:pPr>
      <w:r>
        <w:tab/>
        <w:t>(8)</w:t>
      </w:r>
      <w:r>
        <w:tab/>
        <w:t>This regulation does not prevent a person from consenting to being served in a manner other than in accordance with this Part.</w:t>
      </w:r>
    </w:p>
    <w:p w14:paraId="130C71DD" w14:textId="77777777" w:rsidR="00B958E3" w:rsidRDefault="00B958E3">
      <w:pPr>
        <w:pStyle w:val="Footnotesection"/>
      </w:pPr>
      <w:r>
        <w:tab/>
        <w:t>[Regulation 150B inserted: Gazette 18 Mar 2011 p. 923</w:t>
      </w:r>
      <w:r>
        <w:noBreakHyphen/>
        <w:t>4; amended: SL 2020/119 r. 8.]</w:t>
      </w:r>
    </w:p>
    <w:p w14:paraId="5F78F6BD" w14:textId="77777777" w:rsidR="00B958E3" w:rsidRDefault="00B958E3">
      <w:pPr>
        <w:pStyle w:val="Heading5"/>
      </w:pPr>
      <w:bookmarkStart w:id="883" w:name="_Toc232781467"/>
      <w:bookmarkStart w:id="884" w:name="_Toc233560955"/>
      <w:r>
        <w:rPr>
          <w:rStyle w:val="CharSectno"/>
        </w:rPr>
        <w:t>150</w:t>
      </w:r>
      <w:r>
        <w:t>.</w:t>
      </w:r>
      <w:r>
        <w:tab/>
        <w:t>Documents served by other persons</w:t>
      </w:r>
      <w:bookmarkEnd w:id="883"/>
      <w:bookmarkEnd w:id="884"/>
    </w:p>
    <w:p w14:paraId="3E9E8721" w14:textId="77777777" w:rsidR="00B958E3" w:rsidRDefault="00B958E3">
      <w:pPr>
        <w:pStyle w:val="Subsection"/>
      </w:pPr>
      <w:r>
        <w:tab/>
        <w:t>(1)</w:t>
      </w:r>
      <w:r>
        <w:tab/>
        <w:t>If a document is served by a party to proceedings before the warden, or on behalf of a party by another person, the party shall lodge an affidavit of service completed by the person who served the document.</w:t>
      </w:r>
    </w:p>
    <w:p w14:paraId="62B2C7FD" w14:textId="77777777" w:rsidR="00B958E3" w:rsidRDefault="00B958E3">
      <w:pPr>
        <w:pStyle w:val="Subsection"/>
      </w:pPr>
      <w:r>
        <w:tab/>
        <w:t>(2)</w:t>
      </w:r>
      <w:r>
        <w:tab/>
        <w:t>The affidavit of service shall be in the form of Form 35.</w:t>
      </w:r>
    </w:p>
    <w:p w14:paraId="7FAF2E4A" w14:textId="77777777" w:rsidR="00B958E3" w:rsidRDefault="00B958E3">
      <w:pPr>
        <w:pStyle w:val="Subsection"/>
        <w:keepNext/>
      </w:pPr>
      <w:r>
        <w:tab/>
        <w:t>(3)</w:t>
      </w:r>
      <w:r>
        <w:tab/>
        <w:t xml:space="preserve">If the document is served by a bailiff of the warden’s court, any written certificate of service of the bailiff lodged by the party — </w:t>
      </w:r>
    </w:p>
    <w:p w14:paraId="7E8FD6F9" w14:textId="77777777" w:rsidR="00B958E3" w:rsidRDefault="00B958E3">
      <w:pPr>
        <w:pStyle w:val="Indenta"/>
      </w:pPr>
      <w:r>
        <w:tab/>
        <w:t>(a)</w:t>
      </w:r>
      <w:r>
        <w:tab/>
        <w:t>is to be taken to be an affidavit of service for the purposes of this regulation; and</w:t>
      </w:r>
    </w:p>
    <w:p w14:paraId="6F3705AA" w14:textId="77777777" w:rsidR="00B958E3" w:rsidRDefault="00B958E3">
      <w:pPr>
        <w:pStyle w:val="Indenta"/>
      </w:pPr>
      <w:r>
        <w:tab/>
        <w:t>(b)</w:t>
      </w:r>
      <w:r>
        <w:tab/>
        <w:t>is admissible as evidence and, in the absence of proof to the contrary, is proof that the document was served by the bailiff.</w:t>
      </w:r>
    </w:p>
    <w:p w14:paraId="2CE14AA9" w14:textId="77777777" w:rsidR="00B958E3" w:rsidRDefault="00B958E3">
      <w:pPr>
        <w:pStyle w:val="Footnotesection"/>
        <w:spacing w:before="100"/>
        <w:ind w:left="890" w:hanging="890"/>
      </w:pPr>
      <w:r>
        <w:tab/>
        <w:t>[Regulation 150 inserted: Gazette 9 Mar 2007 p. 888; amended: Gazette 15 Jan 2010 p. 117; 18 Mar 2011 p. 925.]</w:t>
      </w:r>
    </w:p>
    <w:p w14:paraId="59FA11A1" w14:textId="77777777" w:rsidR="00B958E3" w:rsidRDefault="00B958E3">
      <w:pPr>
        <w:pStyle w:val="Heading5"/>
      </w:pPr>
      <w:bookmarkStart w:id="885" w:name="_Toc232781468"/>
      <w:bookmarkStart w:id="886" w:name="_Toc233560956"/>
      <w:r>
        <w:rPr>
          <w:rStyle w:val="CharSectno"/>
        </w:rPr>
        <w:lastRenderedPageBreak/>
        <w:t>151</w:t>
      </w:r>
      <w:r>
        <w:t>.</w:t>
      </w:r>
      <w:r>
        <w:tab/>
        <w:t>Substituted service</w:t>
      </w:r>
      <w:bookmarkEnd w:id="885"/>
      <w:bookmarkEnd w:id="886"/>
    </w:p>
    <w:p w14:paraId="69833E54" w14:textId="77777777" w:rsidR="00B958E3" w:rsidRDefault="00B958E3">
      <w:pPr>
        <w:pStyle w:val="Subsection"/>
      </w:pPr>
      <w:r>
        <w:tab/>
        <w:t>(1)</w:t>
      </w:r>
      <w:r>
        <w:tab/>
        <w:t>If for any reason it is impractical to serve a document in the manner set out in this Division, the warden may, on an application in the form of Form 36A by the person required to serve that document, order that, instead of using such a manner, such steps be taken as are specified in the order for the purpose of bringing the document to the notice of the person to be served with or given the document.</w:t>
      </w:r>
    </w:p>
    <w:p w14:paraId="6AFB0B7B" w14:textId="77777777" w:rsidR="00B958E3" w:rsidRDefault="00B958E3">
      <w:pPr>
        <w:pStyle w:val="Subsection"/>
      </w:pPr>
      <w:r>
        <w:tab/>
        <w:t>(2)</w:t>
      </w:r>
      <w:r>
        <w:tab/>
        <w:t>If the warden makes an order under subregulation (1), the warden may order that the document is to be taken to have been served or given on the happening of any specified event, or on the expiry of any specified time.</w:t>
      </w:r>
    </w:p>
    <w:p w14:paraId="3BF46E43" w14:textId="77777777" w:rsidR="00B958E3" w:rsidRDefault="00B958E3">
      <w:pPr>
        <w:pStyle w:val="Footnotesection"/>
        <w:spacing w:before="100"/>
        <w:ind w:left="890" w:hanging="890"/>
      </w:pPr>
      <w:r>
        <w:tab/>
        <w:t>[Regulation 151 inserted: Gazette 9 Mar 2007 p. 889; amended: Gazette 15 Jan 2010 p. 117.]</w:t>
      </w:r>
    </w:p>
    <w:p w14:paraId="2B36CE7E" w14:textId="77777777" w:rsidR="00B958E3" w:rsidRDefault="00B958E3">
      <w:pPr>
        <w:pStyle w:val="Heading3"/>
        <w:keepNext w:val="0"/>
      </w:pPr>
      <w:bookmarkStart w:id="887" w:name="_Toc232779777"/>
      <w:bookmarkStart w:id="888" w:name="_Toc232780194"/>
      <w:bookmarkStart w:id="889" w:name="_Toc232781052"/>
      <w:bookmarkStart w:id="890" w:name="_Toc232781469"/>
      <w:bookmarkStart w:id="891" w:name="_Toc233011343"/>
      <w:bookmarkStart w:id="892" w:name="_Toc233011760"/>
      <w:bookmarkStart w:id="893" w:name="_Toc233013596"/>
      <w:bookmarkStart w:id="894" w:name="_Toc233560957"/>
      <w:r>
        <w:rPr>
          <w:rStyle w:val="CharDivNo"/>
        </w:rPr>
        <w:t>Division 5</w:t>
      </w:r>
      <w:r>
        <w:t xml:space="preserve"> — </w:t>
      </w:r>
      <w:r>
        <w:rPr>
          <w:rStyle w:val="CharDivText"/>
        </w:rPr>
        <w:t>Interlocutory orders and directions by the warden</w:t>
      </w:r>
      <w:bookmarkEnd w:id="887"/>
      <w:bookmarkEnd w:id="888"/>
      <w:bookmarkEnd w:id="889"/>
      <w:bookmarkEnd w:id="890"/>
      <w:bookmarkEnd w:id="891"/>
      <w:bookmarkEnd w:id="892"/>
      <w:bookmarkEnd w:id="893"/>
      <w:bookmarkEnd w:id="894"/>
    </w:p>
    <w:p w14:paraId="709C7C8E" w14:textId="77777777" w:rsidR="00B958E3" w:rsidRDefault="00B958E3">
      <w:pPr>
        <w:pStyle w:val="Footnoteheading"/>
        <w:keepNext/>
        <w:keepLines/>
        <w:spacing w:before="100"/>
      </w:pPr>
      <w:r>
        <w:tab/>
        <w:t>[Heading inserted: Gazette 9 Mar 2007 p. 889.]</w:t>
      </w:r>
    </w:p>
    <w:p w14:paraId="3E634A0C" w14:textId="77777777" w:rsidR="00B958E3" w:rsidRDefault="00B958E3">
      <w:pPr>
        <w:pStyle w:val="Heading5"/>
        <w:spacing w:before="200"/>
      </w:pPr>
      <w:bookmarkStart w:id="895" w:name="_Toc232781470"/>
      <w:bookmarkStart w:id="896" w:name="_Toc233560958"/>
      <w:r>
        <w:rPr>
          <w:rStyle w:val="CharSectno"/>
        </w:rPr>
        <w:t>152</w:t>
      </w:r>
      <w:r>
        <w:t>.</w:t>
      </w:r>
      <w:r>
        <w:tab/>
        <w:t>General powers of the warden in relation to interlocutory orders and directions</w:t>
      </w:r>
      <w:bookmarkEnd w:id="895"/>
      <w:bookmarkEnd w:id="896"/>
    </w:p>
    <w:p w14:paraId="021C8EF2" w14:textId="77777777" w:rsidR="00B958E3" w:rsidRDefault="00B958E3">
      <w:pPr>
        <w:pStyle w:val="Subsection"/>
        <w:keepNext/>
      </w:pPr>
      <w:r>
        <w:tab/>
        <w:t>(1)</w:t>
      </w:r>
      <w:r>
        <w:tab/>
        <w:t xml:space="preserve">In addition to any other power of the warden to make an interlocutory order or give a direction in this Part, a warden may, at any stage of proceedings, do all or any of the following for the purposes of controlling and managing the proceedings — </w:t>
      </w:r>
    </w:p>
    <w:p w14:paraId="1CA49290" w14:textId="77777777" w:rsidR="00B958E3" w:rsidRDefault="00B958E3">
      <w:pPr>
        <w:pStyle w:val="Indenta"/>
      </w:pPr>
      <w:r>
        <w:tab/>
        <w:t>(a)</w:t>
      </w:r>
      <w:r>
        <w:tab/>
        <w:t>make an order that proceedings be heard and determined at another place if —</w:t>
      </w:r>
    </w:p>
    <w:p w14:paraId="70975E14" w14:textId="77777777" w:rsidR="00B958E3" w:rsidRDefault="00B958E3">
      <w:pPr>
        <w:pStyle w:val="Indenti"/>
      </w:pPr>
      <w:r>
        <w:tab/>
        <w:t>(i)</w:t>
      </w:r>
      <w:r>
        <w:tab/>
        <w:t>the warden is satisfied that the proceedings could more conveniently or fairly be heard and determined at the other place; or</w:t>
      </w:r>
    </w:p>
    <w:p w14:paraId="7A0105D8" w14:textId="77777777" w:rsidR="00B958E3" w:rsidRDefault="00B958E3">
      <w:pPr>
        <w:pStyle w:val="Indenti"/>
      </w:pPr>
      <w:r>
        <w:tab/>
        <w:t>(ii)</w:t>
      </w:r>
      <w:r>
        <w:tab/>
        <w:t xml:space="preserve">the parties consent to the proceedings being heard and determined at the other place; </w:t>
      </w:r>
    </w:p>
    <w:p w14:paraId="144A34EB" w14:textId="77777777" w:rsidR="00B958E3" w:rsidRDefault="00B958E3">
      <w:pPr>
        <w:pStyle w:val="Indenta"/>
      </w:pPr>
      <w:r>
        <w:lastRenderedPageBreak/>
        <w:tab/>
        <w:t>(b)</w:t>
      </w:r>
      <w:r>
        <w:tab/>
        <w:t xml:space="preserve">extend the time for complying with any regulation in this Part or any order made by the warden (even if the time for complying has expired), or shorten it; </w:t>
      </w:r>
    </w:p>
    <w:p w14:paraId="7DDCE22D" w14:textId="77777777" w:rsidR="00B958E3" w:rsidRDefault="00B958E3">
      <w:pPr>
        <w:pStyle w:val="Indenta"/>
      </w:pPr>
      <w:r>
        <w:tab/>
        <w:t>(c)</w:t>
      </w:r>
      <w:r>
        <w:tab/>
        <w:t xml:space="preserve">adjourn or bring forward a hearing to a specified date; </w:t>
      </w:r>
    </w:p>
    <w:p w14:paraId="1DDDCB24" w14:textId="77777777" w:rsidR="00B958E3" w:rsidRDefault="00B958E3">
      <w:pPr>
        <w:pStyle w:val="Indenta"/>
      </w:pPr>
      <w:r>
        <w:tab/>
        <w:t>(d)</w:t>
      </w:r>
      <w:r>
        <w:tab/>
        <w:t xml:space="preserve">stay any proceedings, either generally or until a specified date; </w:t>
      </w:r>
    </w:p>
    <w:p w14:paraId="60C6E20B" w14:textId="77777777" w:rsidR="00B958E3" w:rsidRDefault="00B958E3">
      <w:pPr>
        <w:pStyle w:val="Indenta"/>
      </w:pPr>
      <w:r>
        <w:tab/>
        <w:t>(e)</w:t>
      </w:r>
      <w:r>
        <w:tab/>
        <w:t xml:space="preserve">consolidate proceedings; </w:t>
      </w:r>
    </w:p>
    <w:p w14:paraId="48DAA227" w14:textId="77777777" w:rsidR="00B958E3" w:rsidRDefault="00B958E3">
      <w:pPr>
        <w:pStyle w:val="Indenta"/>
      </w:pPr>
      <w:r>
        <w:tab/>
        <w:t>(f)</w:t>
      </w:r>
      <w:r>
        <w:tab/>
        <w:t xml:space="preserve">hear 2 or more proceedings on the same occasion; </w:t>
      </w:r>
    </w:p>
    <w:p w14:paraId="068B8A10" w14:textId="77777777" w:rsidR="00B958E3" w:rsidRDefault="00B958E3">
      <w:pPr>
        <w:pStyle w:val="Indenta"/>
      </w:pPr>
      <w:r>
        <w:tab/>
        <w:t>(g)</w:t>
      </w:r>
      <w:r>
        <w:tab/>
        <w:t xml:space="preserve">hold a hearing by audio link or video link (as those terms are defined in the </w:t>
      </w:r>
      <w:r>
        <w:rPr>
          <w:i/>
          <w:iCs/>
        </w:rPr>
        <w:t>Evidence Act 1906</w:t>
      </w:r>
      <w:r>
        <w:t xml:space="preserve"> section 120); </w:t>
      </w:r>
    </w:p>
    <w:p w14:paraId="323C3DC3" w14:textId="77777777" w:rsidR="00B958E3" w:rsidRDefault="00B958E3">
      <w:pPr>
        <w:pStyle w:val="Indenta"/>
      </w:pPr>
      <w:r>
        <w:tab/>
        <w:t>(h)</w:t>
      </w:r>
      <w:r>
        <w:tab/>
        <w:t xml:space="preserve">allow a party to amend its application, objection, response or particulars under regulation 144; </w:t>
      </w:r>
    </w:p>
    <w:p w14:paraId="4C1A3349" w14:textId="77777777" w:rsidR="00B958E3" w:rsidRDefault="00B958E3">
      <w:pPr>
        <w:pStyle w:val="Indenta"/>
      </w:pPr>
      <w:r>
        <w:tab/>
        <w:t>(i)</w:t>
      </w:r>
      <w:r>
        <w:tab/>
        <w:t xml:space="preserve">dispense with any interlocutory proceedings; </w:t>
      </w:r>
    </w:p>
    <w:p w14:paraId="242E625F" w14:textId="77777777" w:rsidR="00B958E3" w:rsidRDefault="00B958E3">
      <w:pPr>
        <w:pStyle w:val="Indenta"/>
      </w:pPr>
      <w:r>
        <w:tab/>
        <w:t>(j)</w:t>
      </w:r>
      <w:r>
        <w:tab/>
        <w:t xml:space="preserve">as to the hearing of any interlocutory application — </w:t>
      </w:r>
    </w:p>
    <w:p w14:paraId="22808ABD" w14:textId="77777777" w:rsidR="00B958E3" w:rsidRDefault="00B958E3">
      <w:pPr>
        <w:pStyle w:val="Indenti"/>
      </w:pPr>
      <w:r>
        <w:tab/>
        <w:t>(i)</w:t>
      </w:r>
      <w:r>
        <w:tab/>
        <w:t>direct the parties to confer in order to identify the issues between them and resolve as many as possible before the hearing and to identify the issues to be heard; and</w:t>
      </w:r>
    </w:p>
    <w:p w14:paraId="38573F4A" w14:textId="77777777" w:rsidR="00B958E3" w:rsidRDefault="00B958E3">
      <w:pPr>
        <w:pStyle w:val="Indenti"/>
      </w:pPr>
      <w:r>
        <w:tab/>
        <w:t>(ii)</w:t>
      </w:r>
      <w:r>
        <w:tab/>
        <w:t xml:space="preserve">direct the parties to file and exchange memoranda before the hearing in order to identify the issues to be heard; </w:t>
      </w:r>
    </w:p>
    <w:p w14:paraId="0623D06E" w14:textId="77777777" w:rsidR="00B958E3" w:rsidRDefault="00B958E3">
      <w:pPr>
        <w:pStyle w:val="Indenta"/>
      </w:pPr>
      <w:r>
        <w:tab/>
        <w:t>(k)</w:t>
      </w:r>
      <w:r>
        <w:tab/>
        <w:t xml:space="preserve">expedite the listing of proceedings for a substantive hearing if the warden is of the opinion that a party has frivolously or vexatiously instituted or defended proceedings or that the party’s case otherwise has no merit; </w:t>
      </w:r>
    </w:p>
    <w:p w14:paraId="26FFB792" w14:textId="77777777" w:rsidR="00B958E3" w:rsidRDefault="00B958E3">
      <w:pPr>
        <w:pStyle w:val="Indenta"/>
      </w:pPr>
      <w:r>
        <w:tab/>
        <w:t>(l)</w:t>
      </w:r>
      <w:r>
        <w:tab/>
        <w:t>do anything else that in the warden’s opinion will or may facilitate proceedings being conducted and concluded efficiently, economically and expeditiously.</w:t>
      </w:r>
    </w:p>
    <w:p w14:paraId="3B322AF0" w14:textId="77777777" w:rsidR="00B958E3" w:rsidRDefault="00B958E3">
      <w:pPr>
        <w:pStyle w:val="Subsection"/>
        <w:keepNext/>
      </w:pPr>
      <w:r>
        <w:tab/>
        <w:t>(2)</w:t>
      </w:r>
      <w:r>
        <w:tab/>
        <w:t xml:space="preserve">Without limiting subregulation (1), for the purposes of the substantive hearing of proceedings or the hearing of an </w:t>
      </w:r>
      <w:r>
        <w:lastRenderedPageBreak/>
        <w:t>interlocutory application a warden may do all or any of the following —</w:t>
      </w:r>
    </w:p>
    <w:p w14:paraId="0EA61D4C" w14:textId="77777777" w:rsidR="00B958E3" w:rsidRDefault="00B958E3">
      <w:pPr>
        <w:pStyle w:val="Indenta"/>
      </w:pPr>
      <w:r>
        <w:tab/>
        <w:t>(a)</w:t>
      </w:r>
      <w:r>
        <w:tab/>
        <w:t xml:space="preserve">direct the mining registrar to issue a witness summons referred to in regulation 157, whether on behalf of a party or on the warden’s own motion; </w:t>
      </w:r>
    </w:p>
    <w:p w14:paraId="15BE9380" w14:textId="77777777" w:rsidR="00B958E3" w:rsidRDefault="00B958E3">
      <w:pPr>
        <w:pStyle w:val="Indenta"/>
      </w:pPr>
      <w:r>
        <w:tab/>
        <w:t>(b)</w:t>
      </w:r>
      <w:r>
        <w:tab/>
        <w:t xml:space="preserve">inspect any document produced at the hearing, and retain it for such reasonable period as is required, and make copies of the document or any of its contents; </w:t>
      </w:r>
    </w:p>
    <w:p w14:paraId="4B2D5364" w14:textId="77777777" w:rsidR="00B958E3" w:rsidRDefault="00B958E3">
      <w:pPr>
        <w:pStyle w:val="Indenta"/>
      </w:pPr>
      <w:r>
        <w:tab/>
        <w:t>(c)</w:t>
      </w:r>
      <w:r>
        <w:tab/>
        <w:t>require any person to swear or affirm to answer truly any relevant question put to that person by the warden or any person attending the hearing.</w:t>
      </w:r>
    </w:p>
    <w:p w14:paraId="24E4FE85" w14:textId="77777777" w:rsidR="00B958E3" w:rsidRDefault="00B958E3">
      <w:pPr>
        <w:pStyle w:val="Subsection"/>
        <w:keepNext/>
      </w:pPr>
      <w:r>
        <w:tab/>
        <w:t>(3)</w:t>
      </w:r>
      <w:r>
        <w:tab/>
        <w:t>A power of the warden to make an interlocutory order or give a direction includes a power to vary or cancel the order or direction.</w:t>
      </w:r>
    </w:p>
    <w:p w14:paraId="0004E9F8" w14:textId="77777777" w:rsidR="00B958E3" w:rsidRDefault="00B958E3">
      <w:pPr>
        <w:pStyle w:val="Footnotesection"/>
        <w:spacing w:before="100"/>
        <w:ind w:left="890" w:hanging="890"/>
      </w:pPr>
      <w:r>
        <w:tab/>
        <w:t>[Regulation 152 inserted: Gazette 9 Mar 2007 p. 889</w:t>
      </w:r>
      <w:r>
        <w:noBreakHyphen/>
        <w:t>91.]</w:t>
      </w:r>
    </w:p>
    <w:p w14:paraId="579084AB" w14:textId="77777777" w:rsidR="00B958E3" w:rsidRDefault="00B958E3">
      <w:pPr>
        <w:pStyle w:val="Heading5"/>
      </w:pPr>
      <w:bookmarkStart w:id="897" w:name="_Toc232781471"/>
      <w:bookmarkStart w:id="898" w:name="_Toc233560959"/>
      <w:r>
        <w:rPr>
          <w:rStyle w:val="CharSectno"/>
        </w:rPr>
        <w:t>153</w:t>
      </w:r>
      <w:r>
        <w:t>.</w:t>
      </w:r>
      <w:r>
        <w:tab/>
        <w:t>Applications for interlocutory orders or directions</w:t>
      </w:r>
      <w:bookmarkEnd w:id="897"/>
      <w:bookmarkEnd w:id="898"/>
    </w:p>
    <w:p w14:paraId="5E3E6917" w14:textId="77777777" w:rsidR="00B958E3" w:rsidRDefault="00B958E3">
      <w:pPr>
        <w:pStyle w:val="Subsection"/>
        <w:spacing w:before="150"/>
      </w:pPr>
      <w:r>
        <w:tab/>
        <w:t>(1)</w:t>
      </w:r>
      <w:r>
        <w:tab/>
        <w:t>A party may make an application for an order or direction of the warden by lodging and serving it in the form of Form 36A.</w:t>
      </w:r>
    </w:p>
    <w:p w14:paraId="1B527E4F" w14:textId="77777777" w:rsidR="00B958E3" w:rsidRDefault="00B958E3">
      <w:pPr>
        <w:pStyle w:val="Subsection"/>
        <w:spacing w:before="120"/>
      </w:pPr>
      <w:r>
        <w:tab/>
        <w:t>(2)</w:t>
      </w:r>
      <w:r>
        <w:tab/>
        <w:t>The application shall be supported by an affidavit that is lodged and served together with the application.</w:t>
      </w:r>
    </w:p>
    <w:p w14:paraId="46C46634" w14:textId="77777777" w:rsidR="00B958E3" w:rsidRDefault="00B958E3">
      <w:pPr>
        <w:pStyle w:val="Subsection"/>
        <w:spacing w:before="120"/>
      </w:pPr>
      <w:r>
        <w:rPr>
          <w:snapToGrid w:val="0"/>
        </w:rPr>
        <w:tab/>
        <w:t>(3)</w:t>
      </w:r>
      <w:r>
        <w:rPr>
          <w:snapToGrid w:val="0"/>
        </w:rPr>
        <w:tab/>
        <w:t>On receipt of the application, the warden must fix a date and time for</w:t>
      </w:r>
      <w:r>
        <w:t xml:space="preserve"> the hearing of the application.</w:t>
      </w:r>
    </w:p>
    <w:p w14:paraId="7791B9FF" w14:textId="77777777" w:rsidR="00B958E3" w:rsidRDefault="00B958E3">
      <w:pPr>
        <w:pStyle w:val="Footnotesection"/>
        <w:spacing w:before="80"/>
        <w:ind w:left="890" w:hanging="890"/>
      </w:pPr>
      <w:r>
        <w:tab/>
        <w:t>[Regulation 153 inserted: Gazette 9 Mar 2007 p. 891; amended: Gazette 15 Jan 2010 p. 118; 9 Nov 2012 p. 5415.]</w:t>
      </w:r>
    </w:p>
    <w:p w14:paraId="2C995510" w14:textId="77777777" w:rsidR="00B958E3" w:rsidRDefault="00B958E3">
      <w:pPr>
        <w:pStyle w:val="Heading3"/>
        <w:spacing w:before="180"/>
      </w:pPr>
      <w:bookmarkStart w:id="899" w:name="_Toc232779780"/>
      <w:bookmarkStart w:id="900" w:name="_Toc232780197"/>
      <w:bookmarkStart w:id="901" w:name="_Toc232781055"/>
      <w:bookmarkStart w:id="902" w:name="_Toc232781472"/>
      <w:bookmarkStart w:id="903" w:name="_Toc233011346"/>
      <w:bookmarkStart w:id="904" w:name="_Toc233011763"/>
      <w:bookmarkStart w:id="905" w:name="_Toc233013599"/>
      <w:bookmarkStart w:id="906" w:name="_Toc233560960"/>
      <w:r>
        <w:rPr>
          <w:rStyle w:val="CharDivNo"/>
        </w:rPr>
        <w:t>Division 6</w:t>
      </w:r>
      <w:r>
        <w:t xml:space="preserve"> — </w:t>
      </w:r>
      <w:r>
        <w:rPr>
          <w:rStyle w:val="CharDivText"/>
        </w:rPr>
        <w:t>Conduct of hearings</w:t>
      </w:r>
      <w:bookmarkEnd w:id="899"/>
      <w:bookmarkEnd w:id="900"/>
      <w:bookmarkEnd w:id="901"/>
      <w:bookmarkEnd w:id="902"/>
      <w:bookmarkEnd w:id="903"/>
      <w:bookmarkEnd w:id="904"/>
      <w:bookmarkEnd w:id="905"/>
      <w:bookmarkEnd w:id="906"/>
    </w:p>
    <w:p w14:paraId="1161102C" w14:textId="77777777" w:rsidR="00B958E3" w:rsidRDefault="00B958E3">
      <w:pPr>
        <w:pStyle w:val="Footnoteheading"/>
        <w:keepNext/>
        <w:spacing w:before="80"/>
      </w:pPr>
      <w:r>
        <w:tab/>
        <w:t>[Heading inserted: Gazette 9 Mar 2007 p. 892.]</w:t>
      </w:r>
    </w:p>
    <w:p w14:paraId="53B614CA" w14:textId="77777777" w:rsidR="00B958E3" w:rsidRDefault="00B958E3">
      <w:pPr>
        <w:pStyle w:val="Heading5"/>
        <w:spacing w:before="180"/>
      </w:pPr>
      <w:bookmarkStart w:id="907" w:name="_Toc232781473"/>
      <w:bookmarkStart w:id="908" w:name="_Toc233560961"/>
      <w:r>
        <w:rPr>
          <w:rStyle w:val="CharSectno"/>
        </w:rPr>
        <w:t>154</w:t>
      </w:r>
      <w:r>
        <w:t>.</w:t>
      </w:r>
      <w:r>
        <w:tab/>
        <w:t>Conduct of hearings generally</w:t>
      </w:r>
      <w:bookmarkEnd w:id="907"/>
      <w:bookmarkEnd w:id="908"/>
    </w:p>
    <w:p w14:paraId="0B487B0D" w14:textId="77777777" w:rsidR="00B958E3" w:rsidRDefault="00B958E3">
      <w:pPr>
        <w:pStyle w:val="Subsection"/>
        <w:spacing w:before="120"/>
      </w:pPr>
      <w:r>
        <w:tab/>
        <w:t>(1)</w:t>
      </w:r>
      <w:r>
        <w:tab/>
        <w:t>In conducting any hearing the warden —</w:t>
      </w:r>
    </w:p>
    <w:p w14:paraId="76A56A40" w14:textId="77777777" w:rsidR="00B958E3" w:rsidRDefault="00B958E3">
      <w:pPr>
        <w:pStyle w:val="Indenta"/>
        <w:spacing w:before="60"/>
      </w:pPr>
      <w:r>
        <w:tab/>
        <w:t>(a)</w:t>
      </w:r>
      <w:r>
        <w:tab/>
        <w:t>is to act with as little formality as possible; and</w:t>
      </w:r>
    </w:p>
    <w:p w14:paraId="42EA12DC" w14:textId="77777777" w:rsidR="00B958E3" w:rsidRDefault="00B958E3">
      <w:pPr>
        <w:pStyle w:val="Indenta"/>
        <w:spacing w:before="60"/>
      </w:pPr>
      <w:r>
        <w:tab/>
        <w:t>(b)</w:t>
      </w:r>
      <w:r>
        <w:tab/>
        <w:t>is bound by the rules of natural justice; and</w:t>
      </w:r>
    </w:p>
    <w:p w14:paraId="28E25445" w14:textId="77777777" w:rsidR="00B958E3" w:rsidRDefault="00B958E3">
      <w:pPr>
        <w:pStyle w:val="Indenta"/>
        <w:spacing w:before="60"/>
      </w:pPr>
      <w:r>
        <w:lastRenderedPageBreak/>
        <w:tab/>
        <w:t>(c)</w:t>
      </w:r>
      <w:r>
        <w:tab/>
        <w:t>is not bound by the rules of evidence; and</w:t>
      </w:r>
    </w:p>
    <w:p w14:paraId="0DC7A673" w14:textId="77777777" w:rsidR="00B958E3" w:rsidRDefault="00B958E3">
      <w:pPr>
        <w:pStyle w:val="Indenta"/>
        <w:spacing w:before="60"/>
      </w:pPr>
      <w:r>
        <w:tab/>
        <w:t>(d)</w:t>
      </w:r>
      <w:r>
        <w:tab/>
        <w:t>may inform himself or herself of any matter in any manner he or she considers appropriate.</w:t>
      </w:r>
    </w:p>
    <w:p w14:paraId="3F4932EA" w14:textId="77777777" w:rsidR="00B958E3" w:rsidRDefault="00B958E3">
      <w:pPr>
        <w:pStyle w:val="Subsection"/>
        <w:spacing w:before="120"/>
      </w:pPr>
      <w:r>
        <w:tab/>
        <w:t>(2)</w:t>
      </w:r>
      <w:r>
        <w:tab/>
        <w:t>Subject to subregulation (3), a hearing is to be conducted in public.</w:t>
      </w:r>
    </w:p>
    <w:p w14:paraId="76330A21" w14:textId="77777777" w:rsidR="00B958E3" w:rsidRDefault="00B958E3">
      <w:pPr>
        <w:pStyle w:val="Subsection"/>
        <w:spacing w:before="120"/>
      </w:pPr>
      <w:r>
        <w:tab/>
        <w:t>(3)</w:t>
      </w:r>
      <w:r>
        <w:tab/>
        <w:t>If the warden is satisfied that it is desirable to do so by reason of the confidential nature of any evidence or matter or for any other reason, the warden may direct that the hearing be conducted wholly or partly in private.</w:t>
      </w:r>
    </w:p>
    <w:p w14:paraId="1F188D00" w14:textId="77777777" w:rsidR="00B958E3" w:rsidRDefault="00B958E3">
      <w:pPr>
        <w:pStyle w:val="Subsection"/>
        <w:spacing w:before="120"/>
      </w:pPr>
      <w:r>
        <w:tab/>
        <w:t>(4)</w:t>
      </w:r>
      <w:r>
        <w:tab/>
        <w:t>If the warden gives a direction under subregulation (3) the warden may give directions as to the persons who may be present at the hearing.</w:t>
      </w:r>
    </w:p>
    <w:p w14:paraId="0BE5F9F7" w14:textId="77777777" w:rsidR="00B958E3" w:rsidRDefault="00B958E3">
      <w:pPr>
        <w:pStyle w:val="Subsection"/>
        <w:keepNext/>
        <w:keepLines/>
        <w:spacing w:before="120"/>
      </w:pPr>
      <w:r>
        <w:tab/>
        <w:t>(5)</w:t>
      </w:r>
      <w:r>
        <w:tab/>
        <w:t>Irrespective of whether the warden gives a direction under subregulation (3), the warden may order that —</w:t>
      </w:r>
    </w:p>
    <w:p w14:paraId="10B33EB7" w14:textId="77777777" w:rsidR="00B958E3" w:rsidRDefault="00B958E3">
      <w:pPr>
        <w:pStyle w:val="Indenta"/>
        <w:spacing w:before="60"/>
      </w:pPr>
      <w:r>
        <w:tab/>
        <w:t>(a)</w:t>
      </w:r>
      <w:r>
        <w:tab/>
        <w:t>any evidence given before the warden; or</w:t>
      </w:r>
    </w:p>
    <w:p w14:paraId="4779BEFB" w14:textId="77777777" w:rsidR="00B958E3" w:rsidRDefault="00B958E3">
      <w:pPr>
        <w:pStyle w:val="Indenta"/>
        <w:keepNext/>
        <w:spacing w:before="60"/>
      </w:pPr>
      <w:r>
        <w:tab/>
        <w:t>(b)</w:t>
      </w:r>
      <w:r>
        <w:tab/>
        <w:t>the content of any documents produced to the warden,</w:t>
      </w:r>
    </w:p>
    <w:p w14:paraId="24A08E7C" w14:textId="77777777" w:rsidR="00B958E3" w:rsidRDefault="00B958E3">
      <w:pPr>
        <w:pStyle w:val="Subsection"/>
        <w:spacing w:before="120"/>
      </w:pPr>
      <w:r>
        <w:tab/>
      </w:r>
      <w:r>
        <w:tab/>
        <w:t>during any part of the hearing is not to be published except in the manner and to the persons specified by the warden.</w:t>
      </w:r>
    </w:p>
    <w:p w14:paraId="3E86E2B8" w14:textId="77777777" w:rsidR="00B958E3" w:rsidRDefault="00B958E3">
      <w:pPr>
        <w:pStyle w:val="Footnotesection"/>
        <w:spacing w:before="60"/>
        <w:ind w:left="890" w:hanging="890"/>
      </w:pPr>
      <w:r>
        <w:tab/>
        <w:t>[Regulation 154 inserted: Gazette 9 Mar 2007 p. 892.]</w:t>
      </w:r>
    </w:p>
    <w:p w14:paraId="57B4851C" w14:textId="77777777" w:rsidR="00B958E3" w:rsidRDefault="00B958E3">
      <w:pPr>
        <w:pStyle w:val="Heading5"/>
      </w:pPr>
      <w:bookmarkStart w:id="909" w:name="_Toc232781474"/>
      <w:bookmarkStart w:id="910" w:name="_Toc233560962"/>
      <w:r>
        <w:rPr>
          <w:rStyle w:val="CharSectno"/>
        </w:rPr>
        <w:t>155</w:t>
      </w:r>
      <w:r>
        <w:t>.</w:t>
      </w:r>
      <w:r>
        <w:tab/>
        <w:t>Attendance at mention hearings and interlocutory hearings</w:t>
      </w:r>
      <w:bookmarkEnd w:id="909"/>
      <w:bookmarkEnd w:id="910"/>
    </w:p>
    <w:p w14:paraId="43635BF6" w14:textId="77777777" w:rsidR="00B958E3" w:rsidRDefault="00B958E3">
      <w:pPr>
        <w:pStyle w:val="Subsection"/>
      </w:pPr>
      <w:r>
        <w:tab/>
        <w:t>(1)</w:t>
      </w:r>
      <w:r>
        <w:tab/>
        <w:t>A party must attend a mention hearing or the hearing of an interlocutory application —</w:t>
      </w:r>
    </w:p>
    <w:p w14:paraId="55CBCF92" w14:textId="77777777" w:rsidR="00B958E3" w:rsidRDefault="00B958E3">
      <w:pPr>
        <w:pStyle w:val="Indenta"/>
      </w:pPr>
      <w:r>
        <w:tab/>
        <w:t>(a)</w:t>
      </w:r>
      <w:r>
        <w:tab/>
        <w:t>through a legal practitioner or agent; or</w:t>
      </w:r>
    </w:p>
    <w:p w14:paraId="06E700C4" w14:textId="77777777" w:rsidR="00B958E3" w:rsidRDefault="00B958E3">
      <w:pPr>
        <w:pStyle w:val="Indenta"/>
      </w:pPr>
      <w:r>
        <w:tab/>
        <w:t>(b)</w:t>
      </w:r>
      <w:r>
        <w:tab/>
        <w:t>if the warden so orders — in person.</w:t>
      </w:r>
    </w:p>
    <w:p w14:paraId="671501D1" w14:textId="77777777" w:rsidR="00B958E3" w:rsidRDefault="00B958E3">
      <w:pPr>
        <w:pStyle w:val="Subsection"/>
        <w:keepNext/>
      </w:pPr>
      <w:r>
        <w:tab/>
        <w:t>(2)</w:t>
      </w:r>
      <w:r>
        <w:tab/>
        <w:t>Despite subregulation (1), a warden may conduct a mention hearing or the hearing of an interlocutory application in the absence of a party, including any legal practitioner or agent of the party —</w:t>
      </w:r>
    </w:p>
    <w:p w14:paraId="2BF3ABFC" w14:textId="77777777" w:rsidR="00B958E3" w:rsidRDefault="00B958E3">
      <w:pPr>
        <w:pStyle w:val="Indenta"/>
      </w:pPr>
      <w:r>
        <w:tab/>
        <w:t>(a)</w:t>
      </w:r>
      <w:r>
        <w:tab/>
        <w:t>on an application under subregulation (3); or</w:t>
      </w:r>
    </w:p>
    <w:p w14:paraId="3E199C18" w14:textId="77777777" w:rsidR="00B958E3" w:rsidRDefault="00B958E3">
      <w:pPr>
        <w:pStyle w:val="Indenta"/>
      </w:pPr>
      <w:r>
        <w:tab/>
        <w:t>(b)</w:t>
      </w:r>
      <w:r>
        <w:tab/>
        <w:t>otherwise, if the warden thinks fit.</w:t>
      </w:r>
    </w:p>
    <w:p w14:paraId="77860B60" w14:textId="77777777" w:rsidR="00B958E3" w:rsidRDefault="00B958E3">
      <w:pPr>
        <w:pStyle w:val="Subsection"/>
      </w:pPr>
      <w:r>
        <w:lastRenderedPageBreak/>
        <w:tab/>
        <w:t>(3)</w:t>
      </w:r>
      <w:r>
        <w:tab/>
        <w:t>If it is impracticable, by reason of distance, illness or otherwise, for a party to attend a mention hearing or an interlocutory hearing, either through a legal practitioner or agent or in person, the party may apply in writing to the warden for the hearing to be conducted in the absence of the party.</w:t>
      </w:r>
    </w:p>
    <w:p w14:paraId="6C6F46BA" w14:textId="77777777" w:rsidR="00B958E3" w:rsidRDefault="00B958E3">
      <w:pPr>
        <w:pStyle w:val="Subsection"/>
        <w:keepNext/>
      </w:pPr>
      <w:r>
        <w:tab/>
        <w:t>(4)</w:t>
      </w:r>
      <w:r>
        <w:tab/>
        <w:t>An application under subregulation (3) shall be —</w:t>
      </w:r>
    </w:p>
    <w:p w14:paraId="03F93A4C" w14:textId="77777777" w:rsidR="00B958E3" w:rsidRDefault="00B958E3">
      <w:pPr>
        <w:pStyle w:val="Indenta"/>
      </w:pPr>
      <w:r>
        <w:tab/>
        <w:t>(a)</w:t>
      </w:r>
      <w:r>
        <w:tab/>
        <w:t>lodged at least 7 days before the day of the hearing; and</w:t>
      </w:r>
    </w:p>
    <w:p w14:paraId="0B3E184E" w14:textId="77777777" w:rsidR="00B958E3" w:rsidRDefault="00B958E3">
      <w:pPr>
        <w:pStyle w:val="Indenta"/>
      </w:pPr>
      <w:r>
        <w:tab/>
        <w:t>(b)</w:t>
      </w:r>
      <w:r>
        <w:tab/>
        <w:t>accompanied by written submissions that are sufficient to enable the hearing to be conducted in the absence of the party.</w:t>
      </w:r>
    </w:p>
    <w:p w14:paraId="68371FA2" w14:textId="77777777" w:rsidR="00B958E3" w:rsidRDefault="00B958E3">
      <w:pPr>
        <w:pStyle w:val="Footnotesection"/>
      </w:pPr>
      <w:r>
        <w:tab/>
        <w:t>[Regulation 155 inserted: Gazette 9 Mar 2007 p. 893; amended: SL 2022/118 r. 7.]</w:t>
      </w:r>
    </w:p>
    <w:p w14:paraId="25C565A4" w14:textId="77777777" w:rsidR="00B958E3" w:rsidRDefault="00B958E3">
      <w:pPr>
        <w:pStyle w:val="Heading5"/>
      </w:pPr>
      <w:bookmarkStart w:id="911" w:name="_Toc232781475"/>
      <w:bookmarkStart w:id="912" w:name="_Toc233560963"/>
      <w:r>
        <w:rPr>
          <w:rStyle w:val="CharSectno"/>
        </w:rPr>
        <w:t>156</w:t>
      </w:r>
      <w:r>
        <w:t>.</w:t>
      </w:r>
      <w:r>
        <w:tab/>
        <w:t>Attendance at substantive hearings of proceedings</w:t>
      </w:r>
      <w:bookmarkEnd w:id="911"/>
      <w:bookmarkEnd w:id="912"/>
    </w:p>
    <w:p w14:paraId="20D90B9D" w14:textId="77777777" w:rsidR="00B958E3" w:rsidRDefault="00B958E3">
      <w:pPr>
        <w:pStyle w:val="Subsection"/>
      </w:pPr>
      <w:r>
        <w:tab/>
        <w:t>(1)</w:t>
      </w:r>
      <w:r>
        <w:tab/>
        <w:t>Unless the warden orders otherwise, a party shall attend the substantive hearing of proceedings in person, regardless of whether the party’s legal practitioner or agent is also present.</w:t>
      </w:r>
    </w:p>
    <w:p w14:paraId="419F4101" w14:textId="77777777" w:rsidR="00B958E3" w:rsidRDefault="00B958E3">
      <w:pPr>
        <w:pStyle w:val="Subsection"/>
      </w:pPr>
      <w:r>
        <w:tab/>
        <w:t>(2)</w:t>
      </w:r>
      <w:r>
        <w:tab/>
        <w:t xml:space="preserve">If a party is a body corporate, the body corporate is taken to attend for the purposes of subregulation (1) if any of the following attend on behalf of the body corporate — </w:t>
      </w:r>
    </w:p>
    <w:p w14:paraId="158D9B55" w14:textId="77777777" w:rsidR="00B958E3" w:rsidRDefault="00B958E3">
      <w:pPr>
        <w:pStyle w:val="Indenta"/>
      </w:pPr>
      <w:r>
        <w:tab/>
        <w:t>(a)</w:t>
      </w:r>
      <w:r>
        <w:tab/>
        <w:t>an officer of the body corporate;</w:t>
      </w:r>
    </w:p>
    <w:p w14:paraId="748CC8CB" w14:textId="77777777" w:rsidR="00B958E3" w:rsidRDefault="00B958E3">
      <w:pPr>
        <w:pStyle w:val="Indenta"/>
      </w:pPr>
      <w:r>
        <w:tab/>
        <w:t>(b)</w:t>
      </w:r>
      <w:r>
        <w:tab/>
        <w:t>an employee of the body corporate who has written authority from an officer of the body corporate to attend the hearing.</w:t>
      </w:r>
    </w:p>
    <w:p w14:paraId="5800076F" w14:textId="77777777" w:rsidR="00B958E3" w:rsidRDefault="00B958E3">
      <w:pPr>
        <w:pStyle w:val="Footnotesection"/>
      </w:pPr>
      <w:r>
        <w:tab/>
        <w:t>[Regulation 156 inserted: Gazette 9 Mar 2007 p. 893</w:t>
      </w:r>
      <w:r>
        <w:noBreakHyphen/>
        <w:t>4; amended: SL 2020/119 r. 9; SL 2022/118 r. 7.]</w:t>
      </w:r>
    </w:p>
    <w:p w14:paraId="142A188D" w14:textId="77777777" w:rsidR="00B958E3" w:rsidRDefault="00B958E3">
      <w:pPr>
        <w:pStyle w:val="Heading3"/>
      </w:pPr>
      <w:bookmarkStart w:id="913" w:name="_Toc232779784"/>
      <w:bookmarkStart w:id="914" w:name="_Toc232780201"/>
      <w:bookmarkStart w:id="915" w:name="_Toc232781059"/>
      <w:bookmarkStart w:id="916" w:name="_Toc232781476"/>
      <w:bookmarkStart w:id="917" w:name="_Toc233011350"/>
      <w:bookmarkStart w:id="918" w:name="_Toc233011767"/>
      <w:bookmarkStart w:id="919" w:name="_Toc233013603"/>
      <w:bookmarkStart w:id="920" w:name="_Toc233560964"/>
      <w:r>
        <w:rPr>
          <w:rStyle w:val="CharDivNo"/>
        </w:rPr>
        <w:lastRenderedPageBreak/>
        <w:t>Division 7</w:t>
      </w:r>
      <w:r>
        <w:t xml:space="preserve"> — </w:t>
      </w:r>
      <w:r>
        <w:rPr>
          <w:rStyle w:val="CharDivText"/>
        </w:rPr>
        <w:t>Evidence</w:t>
      </w:r>
      <w:bookmarkEnd w:id="913"/>
      <w:bookmarkEnd w:id="914"/>
      <w:bookmarkEnd w:id="915"/>
      <w:bookmarkEnd w:id="916"/>
      <w:bookmarkEnd w:id="917"/>
      <w:bookmarkEnd w:id="918"/>
      <w:bookmarkEnd w:id="919"/>
      <w:bookmarkEnd w:id="920"/>
    </w:p>
    <w:p w14:paraId="2DFC89ED" w14:textId="77777777" w:rsidR="00B958E3" w:rsidRDefault="00B958E3">
      <w:pPr>
        <w:pStyle w:val="Footnoteheading"/>
        <w:keepNext/>
      </w:pPr>
      <w:r>
        <w:tab/>
        <w:t>[Heading inserted: Gazette 9 Mar 2007 p. 894.]</w:t>
      </w:r>
    </w:p>
    <w:p w14:paraId="4C44257C" w14:textId="77777777" w:rsidR="00B958E3" w:rsidRDefault="00B958E3">
      <w:pPr>
        <w:pStyle w:val="Heading5"/>
        <w:keepLines w:val="0"/>
        <w:widowControl w:val="0"/>
        <w:spacing w:before="180"/>
      </w:pPr>
      <w:bookmarkStart w:id="921" w:name="_Toc232781477"/>
      <w:bookmarkStart w:id="922" w:name="_Toc233560965"/>
      <w:r>
        <w:rPr>
          <w:rStyle w:val="CharSectno"/>
        </w:rPr>
        <w:t>157</w:t>
      </w:r>
      <w:r>
        <w:t>.</w:t>
      </w:r>
      <w:r>
        <w:tab/>
        <w:t>Summons of witness</w:t>
      </w:r>
      <w:bookmarkEnd w:id="921"/>
      <w:bookmarkEnd w:id="922"/>
    </w:p>
    <w:p w14:paraId="6D5EDE76" w14:textId="77777777" w:rsidR="00B958E3" w:rsidRDefault="00B958E3">
      <w:pPr>
        <w:pStyle w:val="Subsection"/>
      </w:pPr>
      <w:r>
        <w:tab/>
        <w:t>(1)</w:t>
      </w:r>
      <w:r>
        <w:tab/>
        <w:t>Each party that seeks to procure the attendance of a witness to give evidence or produce documents may do so by means of a witness summons issued by the mining registrar in the form of Form 37 and served personally on the witness.</w:t>
      </w:r>
    </w:p>
    <w:p w14:paraId="6B893B97" w14:textId="77777777" w:rsidR="00B958E3" w:rsidRDefault="00B958E3">
      <w:pPr>
        <w:pStyle w:val="Subsection"/>
      </w:pPr>
      <w:r>
        <w:tab/>
        <w:t>(2)</w:t>
      </w:r>
      <w:r>
        <w:tab/>
        <w:t>For the purposes of subregulation (1), a witness summons is served personally on a witness if it is served in accordance with regulation 150AB(1).</w:t>
      </w:r>
    </w:p>
    <w:p w14:paraId="0AC01143" w14:textId="77777777" w:rsidR="00B958E3" w:rsidRDefault="00B958E3">
      <w:pPr>
        <w:pStyle w:val="Subsection"/>
        <w:keepNext/>
      </w:pPr>
      <w:r>
        <w:tab/>
        <w:t>(3)</w:t>
      </w:r>
      <w:r>
        <w:tab/>
        <w:t>A witness who attends in answer to a summons shall be entitled to —</w:t>
      </w:r>
    </w:p>
    <w:p w14:paraId="0562DF21" w14:textId="77777777" w:rsidR="00B958E3" w:rsidRDefault="00B958E3">
      <w:pPr>
        <w:pStyle w:val="Indenta"/>
      </w:pPr>
      <w:r>
        <w:tab/>
        <w:t>(a)</w:t>
      </w:r>
      <w:r>
        <w:tab/>
        <w:t>an amount that is likely to be sufficient to meet the reasonable expenses of attending before the warden; or</w:t>
      </w:r>
    </w:p>
    <w:p w14:paraId="3D16B9C6" w14:textId="77777777" w:rsidR="00B958E3" w:rsidRDefault="00B958E3">
      <w:pPr>
        <w:pStyle w:val="Indenta"/>
      </w:pPr>
      <w:r>
        <w:tab/>
        <w:t>(b)</w:t>
      </w:r>
      <w:r>
        <w:tab/>
        <w:t>arrangements to enable the witness to attend before the warden; or</w:t>
      </w:r>
    </w:p>
    <w:p w14:paraId="2BE1B108" w14:textId="77777777" w:rsidR="00B958E3" w:rsidRDefault="00B958E3">
      <w:pPr>
        <w:pStyle w:val="Indenta"/>
      </w:pPr>
      <w:r>
        <w:tab/>
        <w:t>(c)</w:t>
      </w:r>
      <w:r>
        <w:tab/>
        <w:t>the means to enable the witness to attend before the warden.</w:t>
      </w:r>
    </w:p>
    <w:p w14:paraId="0C513A0E" w14:textId="77777777" w:rsidR="00B958E3" w:rsidRDefault="00B958E3">
      <w:pPr>
        <w:pStyle w:val="Subsection"/>
        <w:spacing w:before="120"/>
      </w:pPr>
      <w:r>
        <w:tab/>
        <w:t>(4)</w:t>
      </w:r>
      <w:r>
        <w:tab/>
        <w:t>A witness is not required to attend unless at the time of the service of the summons subregulation (3) has been complied with.</w:t>
      </w:r>
    </w:p>
    <w:p w14:paraId="232CDCC4" w14:textId="77777777" w:rsidR="00B958E3" w:rsidRDefault="00B958E3">
      <w:pPr>
        <w:pStyle w:val="Subsection"/>
        <w:spacing w:before="120"/>
      </w:pPr>
      <w:r>
        <w:tab/>
        <w:t>(5)</w:t>
      </w:r>
      <w:r>
        <w:tab/>
        <w:t xml:space="preserve">The warden may set aside a witness summons issued under subregulation (1) if the warden is satisfied that — </w:t>
      </w:r>
    </w:p>
    <w:p w14:paraId="0B1E0F17" w14:textId="77777777" w:rsidR="00B958E3" w:rsidRDefault="00B958E3">
      <w:pPr>
        <w:pStyle w:val="Indenta"/>
      </w:pPr>
      <w:r>
        <w:tab/>
        <w:t>(a)</w:t>
      </w:r>
      <w:r>
        <w:tab/>
        <w:t>the witness does not have any evidence to give or any document to produce that is relevant to the hearing; or</w:t>
      </w:r>
    </w:p>
    <w:p w14:paraId="1B35AE90" w14:textId="77777777" w:rsidR="00B958E3" w:rsidRDefault="00B958E3">
      <w:pPr>
        <w:pStyle w:val="Indenta"/>
      </w:pPr>
      <w:r>
        <w:tab/>
        <w:t>(b)</w:t>
      </w:r>
      <w:r>
        <w:tab/>
        <w:t>the witness cannot be lawfully compelled to give any evidence or produce any document at the hearing; or</w:t>
      </w:r>
    </w:p>
    <w:p w14:paraId="75768F8B" w14:textId="77777777" w:rsidR="00B958E3" w:rsidRDefault="00B958E3">
      <w:pPr>
        <w:pStyle w:val="Indenta"/>
      </w:pPr>
      <w:r>
        <w:tab/>
        <w:t>(c)</w:t>
      </w:r>
      <w:r>
        <w:tab/>
        <w:t>there are reasonable grounds for doing so.</w:t>
      </w:r>
    </w:p>
    <w:p w14:paraId="606DC167" w14:textId="77777777" w:rsidR="00B958E3" w:rsidRDefault="00B958E3">
      <w:pPr>
        <w:pStyle w:val="Footnotesection"/>
      </w:pPr>
      <w:r>
        <w:tab/>
        <w:t>[Regulation 157 inserted: Gazette 9 Mar 2007 p. 894</w:t>
      </w:r>
      <w:r>
        <w:noBreakHyphen/>
        <w:t>5; amended: Gazette 15 Jan 2010 p. 118; 9 Nov 2012 p. 5415.]</w:t>
      </w:r>
    </w:p>
    <w:p w14:paraId="6DA17AA3" w14:textId="77777777" w:rsidR="00B958E3" w:rsidRDefault="00B958E3">
      <w:pPr>
        <w:pStyle w:val="Heading5"/>
      </w:pPr>
      <w:bookmarkStart w:id="923" w:name="_Toc232781478"/>
      <w:bookmarkStart w:id="924" w:name="_Toc233560966"/>
      <w:r>
        <w:rPr>
          <w:rStyle w:val="CharSectno"/>
        </w:rPr>
        <w:lastRenderedPageBreak/>
        <w:t>158</w:t>
      </w:r>
      <w:r>
        <w:t>.</w:t>
      </w:r>
      <w:r>
        <w:tab/>
        <w:t>Time for service of summonses</w:t>
      </w:r>
      <w:bookmarkEnd w:id="923"/>
      <w:bookmarkEnd w:id="924"/>
    </w:p>
    <w:p w14:paraId="66EAA078" w14:textId="77777777" w:rsidR="00B958E3" w:rsidRDefault="00B958E3">
      <w:pPr>
        <w:pStyle w:val="Subsection"/>
      </w:pPr>
      <w:r>
        <w:tab/>
        <w:t>(1)</w:t>
      </w:r>
      <w:r>
        <w:tab/>
        <w:t>A witness summons shall be served not less than 30 days before the date fixed for the relevant hearing.</w:t>
      </w:r>
    </w:p>
    <w:p w14:paraId="521B131B" w14:textId="77777777" w:rsidR="00B958E3" w:rsidRDefault="00B958E3">
      <w:pPr>
        <w:pStyle w:val="Subsection"/>
      </w:pPr>
      <w:r>
        <w:tab/>
        <w:t>(2)</w:t>
      </w:r>
      <w:r>
        <w:tab/>
        <w:t>Where a witness summons has not been served within the prescribed time, the party seeking to rely on the witness summons may apply in writing to the warden to fix a new date for the hearing and issue an amended witness summons.</w:t>
      </w:r>
    </w:p>
    <w:p w14:paraId="73B8C1C8" w14:textId="77777777" w:rsidR="00B958E3" w:rsidRDefault="00B958E3">
      <w:pPr>
        <w:pStyle w:val="Subsection"/>
        <w:keepNext/>
      </w:pPr>
      <w:r>
        <w:tab/>
        <w:t>(3)</w:t>
      </w:r>
      <w:r>
        <w:tab/>
        <w:t>On an application under subregulation (2), the warden may fix a new date for the hearing and issue an amended witness summons.</w:t>
      </w:r>
    </w:p>
    <w:p w14:paraId="11EF00BB" w14:textId="77777777" w:rsidR="00B958E3" w:rsidRDefault="00B958E3">
      <w:pPr>
        <w:pStyle w:val="Footnotesection"/>
        <w:keepLines w:val="0"/>
      </w:pPr>
      <w:r>
        <w:tab/>
        <w:t>[Regulation 158 inserted: Gazette 9 Mar 2007 p. 895; amended: Gazette 9 Nov 2012 p. 5416.]</w:t>
      </w:r>
    </w:p>
    <w:p w14:paraId="18FBCF24" w14:textId="77777777" w:rsidR="00B958E3" w:rsidRDefault="00B958E3">
      <w:pPr>
        <w:pStyle w:val="Heading5"/>
      </w:pPr>
      <w:bookmarkStart w:id="925" w:name="_Toc232781479"/>
      <w:bookmarkStart w:id="926" w:name="_Toc233560967"/>
      <w:r>
        <w:rPr>
          <w:rStyle w:val="CharSectno"/>
        </w:rPr>
        <w:t>159</w:t>
      </w:r>
      <w:r>
        <w:t>.</w:t>
      </w:r>
      <w:r>
        <w:tab/>
        <w:t>Content of affidavit</w:t>
      </w:r>
      <w:bookmarkEnd w:id="925"/>
      <w:bookmarkEnd w:id="926"/>
    </w:p>
    <w:p w14:paraId="0F465D51" w14:textId="77777777" w:rsidR="00B958E3" w:rsidRDefault="00B958E3">
      <w:pPr>
        <w:pStyle w:val="Subsection"/>
      </w:pPr>
      <w:r>
        <w:tab/>
        <w:t>(1)</w:t>
      </w:r>
      <w:r>
        <w:tab/>
        <w:t>Except as provided in subregulation (2), an affidavit lodged in proceedings before the warden shall be confined to facts to which the person making the affidavit is able to depose from his or her own knowledge.</w:t>
      </w:r>
    </w:p>
    <w:p w14:paraId="1976999C" w14:textId="77777777" w:rsidR="00B958E3" w:rsidRDefault="00B958E3">
      <w:pPr>
        <w:pStyle w:val="Subsection"/>
      </w:pPr>
      <w:r>
        <w:tab/>
        <w:t>(2)</w:t>
      </w:r>
      <w:r>
        <w:tab/>
        <w:t xml:space="preserve">An affidavit may contain statements based on information received by the person making the affidavit, and believed by that person to be true, if the affidavit also contains — </w:t>
      </w:r>
    </w:p>
    <w:p w14:paraId="75EFBD73" w14:textId="77777777" w:rsidR="00B958E3" w:rsidRDefault="00B958E3">
      <w:pPr>
        <w:pStyle w:val="Indenta"/>
      </w:pPr>
      <w:r>
        <w:tab/>
        <w:t>(a)</w:t>
      </w:r>
      <w:r>
        <w:tab/>
        <w:t>the sources of the information; and</w:t>
      </w:r>
    </w:p>
    <w:p w14:paraId="0943E56F" w14:textId="77777777" w:rsidR="00B958E3" w:rsidRDefault="00B958E3">
      <w:pPr>
        <w:pStyle w:val="Indenta"/>
      </w:pPr>
      <w:r>
        <w:tab/>
        <w:t>(b)</w:t>
      </w:r>
      <w:r>
        <w:tab/>
        <w:t>the grounds for believing that the information is true.</w:t>
      </w:r>
    </w:p>
    <w:p w14:paraId="0CC58228" w14:textId="77777777" w:rsidR="00B958E3" w:rsidRDefault="00B958E3">
      <w:pPr>
        <w:pStyle w:val="Subsection"/>
      </w:pPr>
      <w:r>
        <w:tab/>
        <w:t>(3)</w:t>
      </w:r>
      <w:r>
        <w:tab/>
        <w:t>Any addition, alteration or erasure in an affidavit shall be initialled by the person making the affidavit and the person before whom the affidavit was sworn or affirmed.</w:t>
      </w:r>
    </w:p>
    <w:p w14:paraId="101F002A" w14:textId="77777777" w:rsidR="00B958E3" w:rsidRDefault="00B958E3">
      <w:pPr>
        <w:pStyle w:val="Footnotesection"/>
      </w:pPr>
      <w:r>
        <w:tab/>
        <w:t>[Regulation 159 inserted: Gazette 9 Mar 2007 p. 895</w:t>
      </w:r>
      <w:r>
        <w:noBreakHyphen/>
        <w:t>6.]</w:t>
      </w:r>
    </w:p>
    <w:p w14:paraId="1056179D" w14:textId="77777777" w:rsidR="00B958E3" w:rsidRDefault="00B958E3">
      <w:pPr>
        <w:pStyle w:val="Heading5"/>
      </w:pPr>
      <w:bookmarkStart w:id="927" w:name="_Toc232781480"/>
      <w:bookmarkStart w:id="928" w:name="_Toc233560968"/>
      <w:r>
        <w:rPr>
          <w:rStyle w:val="CharSectno"/>
        </w:rPr>
        <w:t>160</w:t>
      </w:r>
      <w:r>
        <w:t>.</w:t>
      </w:r>
      <w:r>
        <w:tab/>
        <w:t>Production of documents before hearing</w:t>
      </w:r>
      <w:bookmarkEnd w:id="927"/>
      <w:bookmarkEnd w:id="928"/>
    </w:p>
    <w:p w14:paraId="51D49908" w14:textId="77777777" w:rsidR="00B958E3" w:rsidRDefault="00B958E3">
      <w:pPr>
        <w:pStyle w:val="Subsection"/>
      </w:pPr>
      <w:r>
        <w:tab/>
        <w:t>(1)</w:t>
      </w:r>
      <w:r>
        <w:tab/>
        <w:t xml:space="preserve">Where a witness summons requires a person to produce documents, but does not require the person to give evidence, at a hearing the person may, instead of producing the documents at </w:t>
      </w:r>
      <w:r>
        <w:lastRenderedPageBreak/>
        <w:t>the hearing, lodge them, together with a list of the documents, at least 7 days before the first day of the hearing.</w:t>
      </w:r>
    </w:p>
    <w:p w14:paraId="63FFAE2E" w14:textId="77777777" w:rsidR="00B958E3" w:rsidRDefault="00B958E3">
      <w:pPr>
        <w:pStyle w:val="Subsection"/>
      </w:pPr>
      <w:r>
        <w:tab/>
        <w:t>(2)</w:t>
      </w:r>
      <w:r>
        <w:tab/>
        <w:t>When documents are lodged together with a list of the documents under subregulation (1), the mining registrar shall endorse on the list that the mining registrar has received all of the documents specified on the list and return a copy of the endorsed list to the person lodging the documents.</w:t>
      </w:r>
    </w:p>
    <w:p w14:paraId="62CA1897" w14:textId="77777777" w:rsidR="00B958E3" w:rsidRDefault="00B958E3">
      <w:pPr>
        <w:pStyle w:val="Subsection"/>
        <w:keepNext/>
      </w:pPr>
      <w:r>
        <w:tab/>
        <w:t>(3)</w:t>
      </w:r>
      <w:r>
        <w:tab/>
        <w:t>The mining registrar may, in accordance with any directions of the warden, permit a party to inspect documents lodged by another party under subregulation (1).</w:t>
      </w:r>
    </w:p>
    <w:p w14:paraId="7E1E38AF" w14:textId="77777777" w:rsidR="00B958E3" w:rsidRDefault="00B958E3">
      <w:pPr>
        <w:pStyle w:val="Footnotesection"/>
      </w:pPr>
      <w:r>
        <w:tab/>
        <w:t>[Regulation 160 inserted: Gazette 9 Mar 2007 p. 896; amended: Gazette 18 Mar 2011 p. 924.]</w:t>
      </w:r>
    </w:p>
    <w:p w14:paraId="68719DFD" w14:textId="77777777" w:rsidR="00B958E3" w:rsidRDefault="00B958E3">
      <w:pPr>
        <w:pStyle w:val="Heading5"/>
      </w:pPr>
      <w:bookmarkStart w:id="929" w:name="_Toc232781481"/>
      <w:bookmarkStart w:id="930" w:name="_Toc233560969"/>
      <w:r>
        <w:rPr>
          <w:rStyle w:val="CharSectno"/>
        </w:rPr>
        <w:t>161</w:t>
      </w:r>
      <w:r>
        <w:t>.</w:t>
      </w:r>
      <w:r>
        <w:tab/>
        <w:t>Directions for expert witnesses</w:t>
      </w:r>
      <w:bookmarkEnd w:id="929"/>
      <w:bookmarkEnd w:id="930"/>
    </w:p>
    <w:p w14:paraId="69C6DC08" w14:textId="77777777" w:rsidR="00B958E3" w:rsidRDefault="00B958E3">
      <w:pPr>
        <w:pStyle w:val="Subsection"/>
      </w:pPr>
      <w:r>
        <w:tab/>
        <w:t>(1)</w:t>
      </w:r>
      <w:r>
        <w:tab/>
        <w:t>A party shall not adduce expert evidence at a hearing except in accordance with directions given by the warden.</w:t>
      </w:r>
    </w:p>
    <w:p w14:paraId="0CF4190B" w14:textId="77777777" w:rsidR="00B958E3" w:rsidRDefault="00B958E3">
      <w:pPr>
        <w:pStyle w:val="Subsection"/>
      </w:pPr>
      <w:r>
        <w:tab/>
        <w:t>(2)</w:t>
      </w:r>
      <w:r>
        <w:tab/>
        <w:t>If the warden directs a party to lodge and serve a statement of an expert witness, the statement shall set out, or be accompanied by a document setting out —</w:t>
      </w:r>
    </w:p>
    <w:p w14:paraId="0B717153" w14:textId="77777777" w:rsidR="00B958E3" w:rsidRDefault="00B958E3">
      <w:pPr>
        <w:pStyle w:val="Indenta"/>
      </w:pPr>
      <w:r>
        <w:tab/>
        <w:t>(a)</w:t>
      </w:r>
      <w:r>
        <w:tab/>
        <w:t>the full name of the expert; and</w:t>
      </w:r>
    </w:p>
    <w:p w14:paraId="1A1524B8" w14:textId="77777777" w:rsidR="00B958E3" w:rsidRDefault="00B958E3">
      <w:pPr>
        <w:pStyle w:val="Indenta"/>
      </w:pPr>
      <w:r>
        <w:tab/>
        <w:t>(b)</w:t>
      </w:r>
      <w:r>
        <w:tab/>
        <w:t>details of the expert’s qualifications to give the evidence; and</w:t>
      </w:r>
    </w:p>
    <w:p w14:paraId="382E56B9" w14:textId="77777777" w:rsidR="00B958E3" w:rsidRDefault="00B958E3">
      <w:pPr>
        <w:pStyle w:val="Indenta"/>
      </w:pPr>
      <w:r>
        <w:tab/>
        <w:t>(c)</w:t>
      </w:r>
      <w:r>
        <w:tab/>
        <w:t>to the extent practicable, details of any material on which the expert has relied in reaching his or her opinion.</w:t>
      </w:r>
    </w:p>
    <w:p w14:paraId="64C1D3AB" w14:textId="77777777" w:rsidR="00B958E3" w:rsidRDefault="00B958E3">
      <w:pPr>
        <w:pStyle w:val="Footnotesection"/>
      </w:pPr>
      <w:r>
        <w:tab/>
        <w:t>[Regulation 161 inserted: Gazette 9 Mar 2007 p. 897.]</w:t>
      </w:r>
    </w:p>
    <w:p w14:paraId="7AE22680" w14:textId="77777777" w:rsidR="00B958E3" w:rsidRDefault="00B958E3">
      <w:pPr>
        <w:pStyle w:val="Heading5"/>
      </w:pPr>
      <w:bookmarkStart w:id="931" w:name="_Toc232781482"/>
      <w:bookmarkStart w:id="932" w:name="_Toc233560970"/>
      <w:r>
        <w:rPr>
          <w:rStyle w:val="CharSectno"/>
        </w:rPr>
        <w:t>162</w:t>
      </w:r>
      <w:r>
        <w:t>.</w:t>
      </w:r>
      <w:r>
        <w:tab/>
        <w:t>Party may adduce affidavit evidence</w:t>
      </w:r>
      <w:bookmarkEnd w:id="931"/>
      <w:bookmarkEnd w:id="932"/>
    </w:p>
    <w:p w14:paraId="50EC0578" w14:textId="77777777" w:rsidR="00B958E3" w:rsidRDefault="00B958E3">
      <w:pPr>
        <w:pStyle w:val="Subsection"/>
      </w:pPr>
      <w:r>
        <w:tab/>
        <w:t>(1)</w:t>
      </w:r>
      <w:r>
        <w:tab/>
        <w:t>A party may, if the another party does not object, adduce the evidence of a witness at a hearing by tendering an affidavit of the witness.</w:t>
      </w:r>
    </w:p>
    <w:p w14:paraId="099AA7EF" w14:textId="77777777" w:rsidR="00B958E3" w:rsidRDefault="00B958E3">
      <w:pPr>
        <w:pStyle w:val="Subsection"/>
        <w:spacing w:before="120"/>
      </w:pPr>
      <w:r>
        <w:lastRenderedPageBreak/>
        <w:tab/>
        <w:t>(2)</w:t>
      </w:r>
      <w:r>
        <w:tab/>
        <w:t>A party wishing to adduce affidavit evidence under subregulation (1) shall lodge and serve the affidavit at least 14 days before the first day of the hearing.</w:t>
      </w:r>
    </w:p>
    <w:p w14:paraId="0D293F6A" w14:textId="77777777" w:rsidR="00B958E3" w:rsidRDefault="00B958E3">
      <w:pPr>
        <w:pStyle w:val="Subsection"/>
      </w:pPr>
      <w:r>
        <w:tab/>
        <w:t>(3)</w:t>
      </w:r>
      <w:r>
        <w:tab/>
        <w:t>The affidavit may be tendered in the absence of the deponent unless an objection is lodged under subregulation (4).</w:t>
      </w:r>
    </w:p>
    <w:p w14:paraId="027272D8" w14:textId="77777777" w:rsidR="00B958E3" w:rsidRDefault="00B958E3">
      <w:pPr>
        <w:pStyle w:val="Subsection"/>
        <w:keepNext/>
      </w:pPr>
      <w:r>
        <w:tab/>
        <w:t>(4)</w:t>
      </w:r>
      <w:r>
        <w:tab/>
        <w:t>A party served with a copy of the affidavit may, within 7 days after that service, lodge a written objection to the affidavit being tendered in the absence of the deponent.</w:t>
      </w:r>
    </w:p>
    <w:p w14:paraId="7BAC77D2" w14:textId="77777777" w:rsidR="00B958E3" w:rsidRDefault="00B958E3">
      <w:pPr>
        <w:pStyle w:val="Footnotesection"/>
      </w:pPr>
      <w:r>
        <w:tab/>
        <w:t>[Regulation 162 inserted: Gazette 9 Mar 2007 p. 897.]</w:t>
      </w:r>
    </w:p>
    <w:p w14:paraId="227DABB4" w14:textId="77777777" w:rsidR="00B958E3" w:rsidRDefault="00B958E3">
      <w:pPr>
        <w:pStyle w:val="Heading5"/>
      </w:pPr>
      <w:bookmarkStart w:id="933" w:name="_Toc232781483"/>
      <w:bookmarkStart w:id="934" w:name="_Toc233560971"/>
      <w:r>
        <w:rPr>
          <w:rStyle w:val="CharSectno"/>
        </w:rPr>
        <w:t>163</w:t>
      </w:r>
      <w:r>
        <w:t>.</w:t>
      </w:r>
      <w:r>
        <w:tab/>
        <w:t>Records of evidence</w:t>
      </w:r>
      <w:bookmarkEnd w:id="933"/>
      <w:bookmarkEnd w:id="934"/>
    </w:p>
    <w:p w14:paraId="4A30DEE6" w14:textId="77777777" w:rsidR="00B958E3" w:rsidRDefault="00B958E3">
      <w:pPr>
        <w:pStyle w:val="Subsection"/>
      </w:pPr>
      <w:r>
        <w:tab/>
        <w:t>(1)</w:t>
      </w:r>
      <w:r>
        <w:tab/>
        <w:t>A warden shall ensure that evidence given in proceedings is recorded electronically or by written transcript.</w:t>
      </w:r>
    </w:p>
    <w:p w14:paraId="4FE3F479" w14:textId="77777777" w:rsidR="00B958E3" w:rsidRDefault="00B958E3">
      <w:pPr>
        <w:pStyle w:val="Subsection"/>
      </w:pPr>
      <w:r>
        <w:tab/>
        <w:t>(2)</w:t>
      </w:r>
      <w:r>
        <w:tab/>
        <w:t>Any party to any proceedings in which the evidence of a witness in which evidence has been recorded in accordance with this regulation is entitled to obtain a copy of that evidence in the form of a written transcript upon payment of the fee set out in Schedule 2.</w:t>
      </w:r>
    </w:p>
    <w:p w14:paraId="77269467" w14:textId="77777777" w:rsidR="00B958E3" w:rsidRDefault="00B958E3">
      <w:pPr>
        <w:pStyle w:val="Subsection"/>
      </w:pPr>
      <w:r>
        <w:tab/>
        <w:t>(3)</w:t>
      </w:r>
      <w:r>
        <w:tab/>
        <w:t>Each determination of a warden, and the reasons for the determination, shall be reduced to writing, and signed by the warden, and shall be recorded in a register kept for the purpose.</w:t>
      </w:r>
    </w:p>
    <w:p w14:paraId="1E183A71" w14:textId="77777777" w:rsidR="00B958E3" w:rsidRDefault="00B958E3">
      <w:pPr>
        <w:pStyle w:val="Subsection"/>
      </w:pPr>
      <w:r>
        <w:tab/>
        <w:t>(4)</w:t>
      </w:r>
      <w:r>
        <w:tab/>
        <w:t>Any person may obtain a copy of the determination referred to in subregulation (3) upon payment of the fee prescribed in Schedule 2.</w:t>
      </w:r>
    </w:p>
    <w:p w14:paraId="2286C0D1" w14:textId="77777777" w:rsidR="00B958E3" w:rsidRDefault="00B958E3">
      <w:pPr>
        <w:pStyle w:val="Footnotesection"/>
      </w:pPr>
      <w:r>
        <w:tab/>
        <w:t>[Regulation 163 inserted: Gazette 9 Mar 2007 p. 898; amended: Gazette 15 Jan 2010 p. 136.]</w:t>
      </w:r>
    </w:p>
    <w:p w14:paraId="269FDB82" w14:textId="77777777" w:rsidR="00B958E3" w:rsidRDefault="00B958E3">
      <w:pPr>
        <w:pStyle w:val="Heading5"/>
        <w:spacing w:before="180"/>
      </w:pPr>
      <w:bookmarkStart w:id="935" w:name="_Toc232781484"/>
      <w:bookmarkStart w:id="936" w:name="_Toc233560972"/>
      <w:r>
        <w:rPr>
          <w:rStyle w:val="CharSectno"/>
        </w:rPr>
        <w:t>164</w:t>
      </w:r>
      <w:r>
        <w:t>.</w:t>
      </w:r>
      <w:r>
        <w:tab/>
        <w:t>Return of documents and other things after hearing</w:t>
      </w:r>
      <w:bookmarkEnd w:id="935"/>
      <w:bookmarkEnd w:id="936"/>
    </w:p>
    <w:p w14:paraId="5DB4CBF0" w14:textId="77777777" w:rsidR="00B958E3" w:rsidRDefault="00B958E3">
      <w:pPr>
        <w:pStyle w:val="Subsection"/>
      </w:pPr>
      <w:r>
        <w:tab/>
        <w:t>(1)</w:t>
      </w:r>
      <w:r>
        <w:tab/>
        <w:t xml:space="preserve">If a thing tendered at a hearing is retained by the warden without being received into evidence, a person who was lawfully entitled to the possession of the thing before it was </w:t>
      </w:r>
      <w:r>
        <w:lastRenderedPageBreak/>
        <w:t>tendered is not entitled to the return of that thing until the publication of the warden’s determination.</w:t>
      </w:r>
    </w:p>
    <w:p w14:paraId="7C009B7D" w14:textId="77777777" w:rsidR="00B958E3" w:rsidRDefault="00B958E3">
      <w:pPr>
        <w:pStyle w:val="Subsection"/>
        <w:keepNext/>
      </w:pPr>
      <w:r>
        <w:tab/>
        <w:t>(2)</w:t>
      </w:r>
      <w:r>
        <w:tab/>
        <w:t>If a thing is received into evidence at a hearing, a person who was lawfully entitled to the possession of the thing before it was received is not entitled to the return of that thing —</w:t>
      </w:r>
    </w:p>
    <w:p w14:paraId="3E59FA6E" w14:textId="77777777" w:rsidR="00B958E3" w:rsidRDefault="00B958E3">
      <w:pPr>
        <w:pStyle w:val="Indenta"/>
      </w:pPr>
      <w:r>
        <w:tab/>
        <w:t>(a)</w:t>
      </w:r>
      <w:r>
        <w:tab/>
        <w:t>if no appeal against a determination of the warden is made, until 21 days after the day on which the determination is given; or</w:t>
      </w:r>
    </w:p>
    <w:p w14:paraId="1CE916B8" w14:textId="77777777" w:rsidR="00B958E3" w:rsidRDefault="00B958E3">
      <w:pPr>
        <w:pStyle w:val="Indenta"/>
      </w:pPr>
      <w:r>
        <w:tab/>
        <w:t>(b)</w:t>
      </w:r>
      <w:r>
        <w:tab/>
        <w:t>if an appeal against the determination of the warden is lodged, until the appeal has been dealt with.</w:t>
      </w:r>
    </w:p>
    <w:p w14:paraId="351952A2" w14:textId="77777777" w:rsidR="00B958E3" w:rsidRDefault="00B958E3">
      <w:pPr>
        <w:pStyle w:val="Subsection"/>
      </w:pPr>
      <w:r>
        <w:tab/>
        <w:t>(3)</w:t>
      </w:r>
      <w:r>
        <w:tab/>
        <w:t>The mining registrar shall give written notice to a person of the person’s entitlement to the return of a thing under subregulation (1) or (2).</w:t>
      </w:r>
    </w:p>
    <w:p w14:paraId="2783D6C3" w14:textId="77777777" w:rsidR="00B958E3" w:rsidRDefault="00B958E3">
      <w:pPr>
        <w:pStyle w:val="Subsection"/>
      </w:pPr>
      <w:r>
        <w:tab/>
        <w:t>(4)</w:t>
      </w:r>
      <w:r>
        <w:tab/>
        <w:t>The notice shall be given as soon as practicable after the entitlement arises.</w:t>
      </w:r>
    </w:p>
    <w:p w14:paraId="07D2BC61" w14:textId="77777777" w:rsidR="00B958E3" w:rsidRDefault="00B958E3">
      <w:pPr>
        <w:pStyle w:val="Subsection"/>
      </w:pPr>
      <w:r>
        <w:tab/>
        <w:t>(5)</w:t>
      </w:r>
      <w:r>
        <w:tab/>
        <w:t>If the person does not take possession of the thing within 30 days after the person receives the notice, the mining registrar may dispose of the thing as the mining registrar thinks fit.</w:t>
      </w:r>
    </w:p>
    <w:p w14:paraId="3A9177EE" w14:textId="77777777" w:rsidR="00B958E3" w:rsidRDefault="00B958E3">
      <w:pPr>
        <w:pStyle w:val="Subsection"/>
      </w:pPr>
      <w:r>
        <w:tab/>
        <w:t>(6)</w:t>
      </w:r>
      <w:r>
        <w:tab/>
        <w:t>A document produced at a hearing but not tendered as an exhibit shall, in accordance with the directions of the warden, be returned to the party that produced the document.</w:t>
      </w:r>
    </w:p>
    <w:p w14:paraId="79B2C31E" w14:textId="77777777" w:rsidR="00B958E3" w:rsidRDefault="00B958E3">
      <w:pPr>
        <w:pStyle w:val="Footnotesection"/>
      </w:pPr>
      <w:r>
        <w:tab/>
        <w:t>[Regulation 164 inserted: Gazette 9 Mar 2007 p. 898</w:t>
      </w:r>
      <w:r>
        <w:noBreakHyphen/>
        <w:t>9; amended: Gazette 9 Nov 2012 p. 5416-17.]</w:t>
      </w:r>
    </w:p>
    <w:p w14:paraId="59F4580C" w14:textId="77777777" w:rsidR="00B958E3" w:rsidRDefault="00B958E3">
      <w:pPr>
        <w:pStyle w:val="Heading3"/>
        <w:keepNext w:val="0"/>
        <w:widowControl w:val="0"/>
        <w:spacing w:before="180"/>
      </w:pPr>
      <w:bookmarkStart w:id="937" w:name="_Toc232779793"/>
      <w:bookmarkStart w:id="938" w:name="_Toc232780210"/>
      <w:bookmarkStart w:id="939" w:name="_Toc232781068"/>
      <w:bookmarkStart w:id="940" w:name="_Toc232781485"/>
      <w:bookmarkStart w:id="941" w:name="_Toc233011359"/>
      <w:bookmarkStart w:id="942" w:name="_Toc233011776"/>
      <w:bookmarkStart w:id="943" w:name="_Toc233013612"/>
      <w:bookmarkStart w:id="944" w:name="_Toc233560973"/>
      <w:r>
        <w:rPr>
          <w:rStyle w:val="CharDivNo"/>
        </w:rPr>
        <w:t>Division 8</w:t>
      </w:r>
      <w:r>
        <w:t xml:space="preserve"> — </w:t>
      </w:r>
      <w:r>
        <w:rPr>
          <w:rStyle w:val="CharDivText"/>
        </w:rPr>
        <w:t>Costs</w:t>
      </w:r>
      <w:bookmarkEnd w:id="937"/>
      <w:bookmarkEnd w:id="938"/>
      <w:bookmarkEnd w:id="939"/>
      <w:bookmarkEnd w:id="940"/>
      <w:bookmarkEnd w:id="941"/>
      <w:bookmarkEnd w:id="942"/>
      <w:bookmarkEnd w:id="943"/>
      <w:bookmarkEnd w:id="944"/>
    </w:p>
    <w:p w14:paraId="0DE2B1D5" w14:textId="77777777" w:rsidR="00B958E3" w:rsidRDefault="00B958E3">
      <w:pPr>
        <w:pStyle w:val="Footnoteheading"/>
        <w:keepLines/>
      </w:pPr>
      <w:r>
        <w:tab/>
        <w:t>[Heading inserted: Gazette 9 Mar 2007 p. 899.]</w:t>
      </w:r>
    </w:p>
    <w:p w14:paraId="4CCCFA51" w14:textId="77777777" w:rsidR="00B958E3" w:rsidRDefault="00B958E3">
      <w:pPr>
        <w:pStyle w:val="Heading5"/>
        <w:spacing w:before="180"/>
      </w:pPr>
      <w:bookmarkStart w:id="945" w:name="_Toc232781486"/>
      <w:bookmarkStart w:id="946" w:name="_Toc233560974"/>
      <w:r>
        <w:rPr>
          <w:rStyle w:val="CharSectno"/>
        </w:rPr>
        <w:t>165</w:t>
      </w:r>
      <w:r>
        <w:t>.</w:t>
      </w:r>
      <w:r>
        <w:tab/>
        <w:t>Costs</w:t>
      </w:r>
      <w:bookmarkEnd w:id="945"/>
      <w:bookmarkEnd w:id="946"/>
    </w:p>
    <w:p w14:paraId="6EABC945" w14:textId="77777777" w:rsidR="00B958E3" w:rsidRDefault="00B958E3">
      <w:pPr>
        <w:pStyle w:val="Subsection"/>
      </w:pPr>
      <w:r>
        <w:tab/>
        <w:t>(1)</w:t>
      </w:r>
      <w:r>
        <w:tab/>
        <w:t>Except as ordered under this regulation, regulation 139 or 142, each party is to bear the party’s own costs.</w:t>
      </w:r>
    </w:p>
    <w:p w14:paraId="4F553FB8" w14:textId="77777777" w:rsidR="00B958E3" w:rsidRDefault="00B958E3">
      <w:pPr>
        <w:pStyle w:val="Subsection"/>
      </w:pPr>
      <w:r>
        <w:tab/>
        <w:t>(2)</w:t>
      </w:r>
      <w:r>
        <w:tab/>
        <w:t xml:space="preserve">In addition to the power to award costs under regulations 139 and 142, a warden hearing and determining proceedings under </w:t>
      </w:r>
      <w:r>
        <w:lastRenderedPageBreak/>
        <w:t>Division 2, including interlocutory applications related to those proceedings, may make an order for a party’s costs to be paid by another party.</w:t>
      </w:r>
    </w:p>
    <w:p w14:paraId="147A662A" w14:textId="77777777" w:rsidR="00B958E3" w:rsidRDefault="00B958E3">
      <w:pPr>
        <w:pStyle w:val="Subsection"/>
      </w:pPr>
      <w:r>
        <w:tab/>
        <w:t>(3)</w:t>
      </w:r>
      <w:r>
        <w:tab/>
        <w:t>One order under subregulation (2) may be made in relation to 2 or more proceedings heard and determined on the same occasion under Division 2 even if those proceedings are not joined.</w:t>
      </w:r>
    </w:p>
    <w:p w14:paraId="36AE1773" w14:textId="77777777" w:rsidR="00B958E3" w:rsidRDefault="00B958E3">
      <w:pPr>
        <w:pStyle w:val="Subsection"/>
      </w:pPr>
      <w:r>
        <w:tab/>
        <w:t>(4)</w:t>
      </w:r>
      <w:r>
        <w:tab/>
        <w:t>Subject to subregulation (6) and in addition to the power to award costs under regulation 139, a warden hearing and determining proceedings under Division 3 may make an order for costs against a party if the warden is satisfied that the party —</w:t>
      </w:r>
    </w:p>
    <w:p w14:paraId="4FC66779" w14:textId="77777777" w:rsidR="00B958E3" w:rsidRDefault="00B958E3">
      <w:pPr>
        <w:pStyle w:val="Indenta"/>
      </w:pPr>
      <w:r>
        <w:tab/>
        <w:t>(a)</w:t>
      </w:r>
      <w:r>
        <w:tab/>
        <w:t>frivolously or vexatiously commenced or defended the proceedings, or any step in the proceedings; or</w:t>
      </w:r>
    </w:p>
    <w:p w14:paraId="097C7EDA" w14:textId="77777777" w:rsidR="00B958E3" w:rsidRDefault="00B958E3">
      <w:pPr>
        <w:pStyle w:val="Indenta"/>
      </w:pPr>
      <w:r>
        <w:tab/>
        <w:t>(b)</w:t>
      </w:r>
      <w:r>
        <w:tab/>
        <w:t>otherwise occasioned undue delay in the proceedings.</w:t>
      </w:r>
    </w:p>
    <w:p w14:paraId="081B2845" w14:textId="77777777" w:rsidR="00B958E3" w:rsidRDefault="00B958E3">
      <w:pPr>
        <w:pStyle w:val="Subsection"/>
      </w:pPr>
      <w:r>
        <w:tab/>
        <w:t>(5)</w:t>
      </w:r>
      <w:r>
        <w:tab/>
        <w:t>One order under subregulation (4) may be made in relation to 2 or more proceedings heard and determined on the same occasion under Division 3 even if those proceedings are not joined.</w:t>
      </w:r>
    </w:p>
    <w:p w14:paraId="14E4A5F4" w14:textId="77777777" w:rsidR="00B958E3" w:rsidRDefault="00B958E3">
      <w:pPr>
        <w:pStyle w:val="Subsection"/>
      </w:pPr>
      <w:r>
        <w:tab/>
        <w:t>(6)</w:t>
      </w:r>
      <w:r>
        <w:tab/>
        <w:t>If a warden makes an order for the payment of costs, those costs shall be in accordance with the scale of costs set out in Schedule 4.</w:t>
      </w:r>
    </w:p>
    <w:p w14:paraId="22BF2EAD" w14:textId="77777777" w:rsidR="00B958E3" w:rsidRDefault="00B958E3">
      <w:pPr>
        <w:pStyle w:val="Subsection"/>
      </w:pPr>
      <w:r>
        <w:tab/>
        <w:t>(7)</w:t>
      </w:r>
      <w:r>
        <w:tab/>
        <w:t xml:space="preserve">The </w:t>
      </w:r>
      <w:r>
        <w:rPr>
          <w:i/>
          <w:iCs/>
        </w:rPr>
        <w:t>Magistrates Court (Civil Proceedings) Rules 2005</w:t>
      </w:r>
      <w:r>
        <w:t xml:space="preserve"> Part 15 Division 1 apply in relation to proceedings with the necessary modifications and, in particular, references in those rules — </w:t>
      </w:r>
    </w:p>
    <w:p w14:paraId="1B6E5CB2" w14:textId="77777777" w:rsidR="00B958E3" w:rsidRDefault="00B958E3">
      <w:pPr>
        <w:pStyle w:val="Indenta"/>
      </w:pPr>
      <w:r>
        <w:tab/>
        <w:t>(a)</w:t>
      </w:r>
      <w:r>
        <w:tab/>
        <w:t>to a case are to be read as references to proceedings under this Division; and</w:t>
      </w:r>
    </w:p>
    <w:p w14:paraId="73E6D4D4" w14:textId="77777777" w:rsidR="00B958E3" w:rsidRDefault="00B958E3">
      <w:pPr>
        <w:pStyle w:val="Indenta"/>
      </w:pPr>
      <w:r>
        <w:tab/>
        <w:t>(b)</w:t>
      </w:r>
      <w:r>
        <w:tab/>
        <w:t>to the court are to be read as references to the warden; and</w:t>
      </w:r>
    </w:p>
    <w:p w14:paraId="797FC3BF" w14:textId="77777777" w:rsidR="00B958E3" w:rsidRDefault="00B958E3">
      <w:pPr>
        <w:pStyle w:val="Indenta"/>
      </w:pPr>
      <w:r>
        <w:tab/>
        <w:t>(c)</w:t>
      </w:r>
      <w:r>
        <w:tab/>
        <w:t>to the registrar are to be read as references to the mining registrar; and</w:t>
      </w:r>
    </w:p>
    <w:p w14:paraId="3585649B" w14:textId="77777777" w:rsidR="00B958E3" w:rsidRDefault="00B958E3">
      <w:pPr>
        <w:pStyle w:val="Indenta"/>
      </w:pPr>
      <w:r>
        <w:lastRenderedPageBreak/>
        <w:tab/>
        <w:t>(d)</w:t>
      </w:r>
      <w:r>
        <w:tab/>
        <w:t>to a judgment are to be read as references to a determination of the warden under this Division; and</w:t>
      </w:r>
    </w:p>
    <w:p w14:paraId="59716FA4" w14:textId="77777777" w:rsidR="00B958E3" w:rsidRDefault="00B958E3">
      <w:pPr>
        <w:pStyle w:val="Indenta"/>
      </w:pPr>
      <w:r>
        <w:tab/>
        <w:t>(e)</w:t>
      </w:r>
      <w:r>
        <w:tab/>
        <w:t>to an approved form are to be read as references to a written form; and</w:t>
      </w:r>
    </w:p>
    <w:p w14:paraId="6FD4BE8B" w14:textId="77777777" w:rsidR="00B958E3" w:rsidRDefault="00B958E3">
      <w:pPr>
        <w:pStyle w:val="Indenta"/>
      </w:pPr>
      <w:r>
        <w:tab/>
        <w:t>(f)</w:t>
      </w:r>
      <w:r>
        <w:tab/>
        <w:t>to court and bailiff fees are to be read as references to fees prescribed in Schedule 2 item 22.</w:t>
      </w:r>
    </w:p>
    <w:p w14:paraId="4F9EBDC7" w14:textId="77777777" w:rsidR="00B958E3" w:rsidRDefault="00B958E3">
      <w:pPr>
        <w:pStyle w:val="Footnotesection"/>
      </w:pPr>
      <w:r>
        <w:tab/>
        <w:t>[Regulation 165 inserted: Gazette 9 Mar 2007 p. 899</w:t>
      </w:r>
      <w:r>
        <w:noBreakHyphen/>
        <w:t>901; amended: Gazette 15 Jan 2010 p. 136; 24 Jun 2011 p. 2511</w:t>
      </w:r>
      <w:r>
        <w:noBreakHyphen/>
        <w:t>12.]</w:t>
      </w:r>
    </w:p>
    <w:p w14:paraId="17E348B2" w14:textId="77777777" w:rsidR="00B958E3" w:rsidRDefault="00B958E3">
      <w:pPr>
        <w:pStyle w:val="Heading5"/>
      </w:pPr>
      <w:bookmarkStart w:id="947" w:name="_Toc232781487"/>
      <w:bookmarkStart w:id="948" w:name="_Toc233560975"/>
      <w:r>
        <w:rPr>
          <w:rStyle w:val="CharSectno"/>
        </w:rPr>
        <w:t>166</w:t>
      </w:r>
      <w:r>
        <w:t>.</w:t>
      </w:r>
      <w:r>
        <w:tab/>
        <w:t>Warden’s review of decisions of mining registrar</w:t>
      </w:r>
      <w:bookmarkEnd w:id="947"/>
      <w:bookmarkEnd w:id="948"/>
    </w:p>
    <w:p w14:paraId="0568A07F" w14:textId="77777777" w:rsidR="00B958E3" w:rsidRDefault="00B958E3">
      <w:pPr>
        <w:pStyle w:val="Subsection"/>
      </w:pPr>
      <w:r>
        <w:tab/>
        <w:t>(1)</w:t>
      </w:r>
      <w:r>
        <w:tab/>
        <w:t>A person dissatisfied by an assessment of costs made by a mining registrar may apply to the warden for a review of the assessment.</w:t>
      </w:r>
    </w:p>
    <w:p w14:paraId="19E1D4B9" w14:textId="77777777" w:rsidR="00B958E3" w:rsidRDefault="00B958E3">
      <w:pPr>
        <w:pStyle w:val="Subsection"/>
      </w:pPr>
      <w:r>
        <w:tab/>
        <w:t>(2)</w:t>
      </w:r>
      <w:r>
        <w:tab/>
        <w:t>The application must be made within 21 days after the date of the mining registrar’s assessment and be conducted as if it were an interlocutory application under this Part.</w:t>
      </w:r>
    </w:p>
    <w:p w14:paraId="07AA739C" w14:textId="77777777" w:rsidR="00B958E3" w:rsidRDefault="00B958E3">
      <w:pPr>
        <w:pStyle w:val="Subsection"/>
      </w:pPr>
      <w:r>
        <w:tab/>
        <w:t>(3)</w:t>
      </w:r>
      <w:r>
        <w:tab/>
        <w:t xml:space="preserve">On a review the warden may — </w:t>
      </w:r>
    </w:p>
    <w:p w14:paraId="3121D634" w14:textId="77777777" w:rsidR="00B958E3" w:rsidRDefault="00B958E3">
      <w:pPr>
        <w:pStyle w:val="Indenta"/>
        <w:spacing w:before="60"/>
      </w:pPr>
      <w:r>
        <w:tab/>
        <w:t>(a)</w:t>
      </w:r>
      <w:r>
        <w:tab/>
        <w:t>affirm the mining registrar’s assessment; or</w:t>
      </w:r>
    </w:p>
    <w:p w14:paraId="7A235B02" w14:textId="77777777" w:rsidR="00B958E3" w:rsidRDefault="00B958E3">
      <w:pPr>
        <w:pStyle w:val="Indenta"/>
        <w:spacing w:before="60"/>
      </w:pPr>
      <w:r>
        <w:tab/>
        <w:t>(b)</w:t>
      </w:r>
      <w:r>
        <w:tab/>
        <w:t>vary the mining registrar’s assessment; or</w:t>
      </w:r>
    </w:p>
    <w:p w14:paraId="39675EED" w14:textId="77777777" w:rsidR="00B958E3" w:rsidRDefault="00B958E3">
      <w:pPr>
        <w:pStyle w:val="Indenta"/>
        <w:spacing w:before="60"/>
      </w:pPr>
      <w:r>
        <w:tab/>
        <w:t>(c)</w:t>
      </w:r>
      <w:r>
        <w:tab/>
        <w:t>set aside the mining registrar’s assessment and substitute his or her own assessment.</w:t>
      </w:r>
    </w:p>
    <w:p w14:paraId="4DB18609" w14:textId="77777777" w:rsidR="00B958E3" w:rsidRDefault="00B958E3">
      <w:pPr>
        <w:pStyle w:val="Footnotesection"/>
        <w:ind w:left="890" w:hanging="890"/>
      </w:pPr>
      <w:r>
        <w:tab/>
        <w:t>[Regulation 166 inserted: Gazette 9 Mar 2007 p. 901.]</w:t>
      </w:r>
    </w:p>
    <w:p w14:paraId="2E6FDC3D" w14:textId="77777777" w:rsidR="00B958E3" w:rsidRDefault="00B958E3">
      <w:pPr>
        <w:pStyle w:val="Heading5"/>
      </w:pPr>
      <w:bookmarkStart w:id="949" w:name="_Toc232781488"/>
      <w:bookmarkStart w:id="950" w:name="_Toc233560976"/>
      <w:r>
        <w:rPr>
          <w:rStyle w:val="CharSectno"/>
        </w:rPr>
        <w:t>167</w:t>
      </w:r>
      <w:r>
        <w:t>.</w:t>
      </w:r>
      <w:r>
        <w:tab/>
        <w:t>Security for costs</w:t>
      </w:r>
      <w:bookmarkEnd w:id="949"/>
      <w:bookmarkEnd w:id="950"/>
    </w:p>
    <w:p w14:paraId="1460E941" w14:textId="77777777" w:rsidR="00B958E3" w:rsidRDefault="00B958E3">
      <w:pPr>
        <w:pStyle w:val="Subsection"/>
        <w:spacing w:before="150"/>
      </w:pPr>
      <w:r>
        <w:tab/>
        <w:t>(1)</w:t>
      </w:r>
      <w:r>
        <w:tab/>
        <w:t>A warden may, on application made by a respondent in proceedings under Division 2, order an applicant in the proceedings to give security for costs.</w:t>
      </w:r>
    </w:p>
    <w:p w14:paraId="64E114F7" w14:textId="77777777" w:rsidR="00B958E3" w:rsidRDefault="00B958E3">
      <w:pPr>
        <w:pStyle w:val="Subsection"/>
        <w:spacing w:before="150"/>
      </w:pPr>
      <w:r>
        <w:tab/>
        <w:t>(2)</w:t>
      </w:r>
      <w:r>
        <w:tab/>
        <w:t>If an order is made under subregulation (1), moneys comprising the security are to be paid to the Director General of Mines who shall hold the money and disburse it in accordance with any order of the warden.</w:t>
      </w:r>
    </w:p>
    <w:p w14:paraId="29EE23F8" w14:textId="77777777" w:rsidR="00B958E3" w:rsidRDefault="00B958E3">
      <w:pPr>
        <w:pStyle w:val="Footnotesection"/>
      </w:pPr>
      <w:r>
        <w:lastRenderedPageBreak/>
        <w:tab/>
        <w:t>[Regulation 167 inserted: Gazette 9 Mar 2007 p. 901.]</w:t>
      </w:r>
    </w:p>
    <w:p w14:paraId="2FE6AB93" w14:textId="77777777" w:rsidR="00B958E3" w:rsidRDefault="00B958E3">
      <w:pPr>
        <w:pStyle w:val="Heading5"/>
        <w:keepNext w:val="0"/>
        <w:keepLines w:val="0"/>
        <w:spacing w:before="180"/>
      </w:pPr>
      <w:bookmarkStart w:id="951" w:name="_Toc232781489"/>
      <w:bookmarkStart w:id="952" w:name="_Toc233560977"/>
      <w:r>
        <w:rPr>
          <w:rStyle w:val="CharSectno"/>
        </w:rPr>
        <w:t>168</w:t>
      </w:r>
      <w:r>
        <w:t>.</w:t>
      </w:r>
      <w:r>
        <w:tab/>
        <w:t>Recovery of costs</w:t>
      </w:r>
      <w:bookmarkEnd w:id="951"/>
      <w:bookmarkEnd w:id="952"/>
    </w:p>
    <w:p w14:paraId="3F50EF02" w14:textId="77777777" w:rsidR="00B958E3" w:rsidRDefault="00B958E3">
      <w:pPr>
        <w:pStyle w:val="Subsection"/>
      </w:pPr>
      <w:r>
        <w:tab/>
        <w:t>(1)</w:t>
      </w:r>
      <w:r>
        <w:tab/>
        <w:t>A person to whom costs are to be paid under a determination of the warden under this Part may enforce it by lodging a certificate of the assessment of the costs given by the mining registrar, and an affidavit stating to what extent it has not been complied with, with a court of competent jurisdiction.</w:t>
      </w:r>
    </w:p>
    <w:p w14:paraId="1EEDF9F1" w14:textId="77777777" w:rsidR="00B958E3" w:rsidRDefault="00B958E3">
      <w:pPr>
        <w:pStyle w:val="Subsection"/>
      </w:pPr>
      <w:r>
        <w:tab/>
        <w:t>(2)</w:t>
      </w:r>
      <w:r>
        <w:tab/>
        <w:t>A certificate that is lodged with a court under subregulation (1) shall be taken to be a judgment of that court and may be enforced accordingly.</w:t>
      </w:r>
    </w:p>
    <w:p w14:paraId="2A9A60B4" w14:textId="77777777" w:rsidR="00B958E3" w:rsidRDefault="00B958E3">
      <w:pPr>
        <w:pStyle w:val="Footnotesection"/>
      </w:pPr>
      <w:r>
        <w:tab/>
        <w:t>[Regulation 168 inserted: Gazette 9 Mar 2007 p. 901</w:t>
      </w:r>
      <w:r>
        <w:noBreakHyphen/>
        <w:t>2.]</w:t>
      </w:r>
    </w:p>
    <w:p w14:paraId="7F7C9E2C" w14:textId="77777777" w:rsidR="00B958E3" w:rsidRDefault="00B958E3">
      <w:pPr>
        <w:pStyle w:val="Heading3"/>
      </w:pPr>
      <w:bookmarkStart w:id="953" w:name="_Toc232779798"/>
      <w:bookmarkStart w:id="954" w:name="_Toc232780215"/>
      <w:bookmarkStart w:id="955" w:name="_Toc232781073"/>
      <w:bookmarkStart w:id="956" w:name="_Toc232781490"/>
      <w:bookmarkStart w:id="957" w:name="_Toc233011364"/>
      <w:bookmarkStart w:id="958" w:name="_Toc233011781"/>
      <w:bookmarkStart w:id="959" w:name="_Toc233013617"/>
      <w:bookmarkStart w:id="960" w:name="_Toc233560978"/>
      <w:r>
        <w:rPr>
          <w:rStyle w:val="CharDivNo"/>
        </w:rPr>
        <w:t>Division 8A</w:t>
      </w:r>
      <w:r>
        <w:t> — </w:t>
      </w:r>
      <w:r>
        <w:rPr>
          <w:rStyle w:val="CharDivText"/>
        </w:rPr>
        <w:t>Representation of parties</w:t>
      </w:r>
      <w:bookmarkEnd w:id="953"/>
      <w:bookmarkEnd w:id="954"/>
      <w:bookmarkEnd w:id="955"/>
      <w:bookmarkEnd w:id="956"/>
      <w:bookmarkEnd w:id="957"/>
      <w:bookmarkEnd w:id="958"/>
      <w:bookmarkEnd w:id="959"/>
      <w:bookmarkEnd w:id="960"/>
    </w:p>
    <w:p w14:paraId="6ACCF472" w14:textId="77777777" w:rsidR="00B958E3" w:rsidRDefault="00B958E3">
      <w:pPr>
        <w:pStyle w:val="Footnoteheading"/>
      </w:pPr>
      <w:r>
        <w:tab/>
        <w:t>[Heading inserted: SL 2020/119 r. 10.]</w:t>
      </w:r>
    </w:p>
    <w:p w14:paraId="53CA99FF" w14:textId="77777777" w:rsidR="00B958E3" w:rsidRDefault="00B958E3">
      <w:pPr>
        <w:pStyle w:val="Heading5"/>
      </w:pPr>
      <w:bookmarkStart w:id="961" w:name="_Toc232781491"/>
      <w:bookmarkStart w:id="962" w:name="_Toc233560979"/>
      <w:r>
        <w:rPr>
          <w:rStyle w:val="CharSectno"/>
        </w:rPr>
        <w:t>168A</w:t>
      </w:r>
      <w:r>
        <w:t>.</w:t>
      </w:r>
      <w:r>
        <w:tab/>
        <w:t>Representation</w:t>
      </w:r>
      <w:bookmarkEnd w:id="961"/>
      <w:bookmarkEnd w:id="962"/>
    </w:p>
    <w:p w14:paraId="1E82AAB9" w14:textId="77777777" w:rsidR="00B958E3" w:rsidRDefault="00B958E3">
      <w:pPr>
        <w:pStyle w:val="Subsection"/>
      </w:pPr>
      <w:r>
        <w:tab/>
        <w:t>(1)</w:t>
      </w:r>
      <w:r>
        <w:tab/>
        <w:t xml:space="preserve">A party who is an individual may — </w:t>
      </w:r>
    </w:p>
    <w:p w14:paraId="15DC41F1" w14:textId="77777777" w:rsidR="00B958E3" w:rsidRDefault="00B958E3">
      <w:pPr>
        <w:pStyle w:val="Indenta"/>
      </w:pPr>
      <w:r>
        <w:tab/>
        <w:t>(a)</w:t>
      </w:r>
      <w:r>
        <w:tab/>
        <w:t>appear in person; or</w:t>
      </w:r>
    </w:p>
    <w:p w14:paraId="3DDA8003" w14:textId="77777777" w:rsidR="00B958E3" w:rsidRDefault="00B958E3">
      <w:pPr>
        <w:pStyle w:val="Indenta"/>
      </w:pPr>
      <w:r>
        <w:tab/>
        <w:t>(b)</w:t>
      </w:r>
      <w:r>
        <w:tab/>
        <w:t>be represented by a legal practitioner; or</w:t>
      </w:r>
    </w:p>
    <w:p w14:paraId="026DB52E" w14:textId="77777777" w:rsidR="00B958E3" w:rsidRDefault="00B958E3">
      <w:pPr>
        <w:pStyle w:val="Indenta"/>
      </w:pPr>
      <w:r>
        <w:tab/>
        <w:t>(c)</w:t>
      </w:r>
      <w:r>
        <w:tab/>
        <w:t xml:space="preserve">be represented by a person who is not a legal practitioner — </w:t>
      </w:r>
    </w:p>
    <w:p w14:paraId="45CC6121" w14:textId="77777777" w:rsidR="00B958E3" w:rsidRDefault="00B958E3">
      <w:pPr>
        <w:pStyle w:val="Indenti"/>
      </w:pPr>
      <w:r>
        <w:tab/>
        <w:t>(i)</w:t>
      </w:r>
      <w:r>
        <w:tab/>
        <w:t>at a mention hearing; or</w:t>
      </w:r>
    </w:p>
    <w:p w14:paraId="4CB70A67" w14:textId="77777777" w:rsidR="00B958E3" w:rsidRDefault="00B958E3">
      <w:pPr>
        <w:pStyle w:val="Indenti"/>
      </w:pPr>
      <w:r>
        <w:tab/>
        <w:t>(ii)</w:t>
      </w:r>
      <w:r>
        <w:tab/>
        <w:t>with the leave of the warden given under regulation 168C — at any other hearing.</w:t>
      </w:r>
    </w:p>
    <w:p w14:paraId="2516F2FA" w14:textId="77777777" w:rsidR="00B958E3" w:rsidRDefault="00B958E3">
      <w:pPr>
        <w:pStyle w:val="Subsection"/>
      </w:pPr>
      <w:r>
        <w:tab/>
        <w:t>(2)</w:t>
      </w:r>
      <w:r>
        <w:tab/>
        <w:t>A party that is a body corporate may —</w:t>
      </w:r>
    </w:p>
    <w:p w14:paraId="7C742753" w14:textId="77777777" w:rsidR="00B958E3" w:rsidRDefault="00B958E3">
      <w:pPr>
        <w:pStyle w:val="Indenta"/>
      </w:pPr>
      <w:r>
        <w:tab/>
        <w:t>(a)</w:t>
      </w:r>
      <w:r>
        <w:tab/>
        <w:t xml:space="preserve">be represented by — </w:t>
      </w:r>
    </w:p>
    <w:p w14:paraId="0F159870" w14:textId="77777777" w:rsidR="00B958E3" w:rsidRDefault="00B958E3">
      <w:pPr>
        <w:pStyle w:val="Indenti"/>
      </w:pPr>
      <w:r>
        <w:tab/>
        <w:t>(i)</w:t>
      </w:r>
      <w:r>
        <w:tab/>
        <w:t>one of its officers; or</w:t>
      </w:r>
    </w:p>
    <w:p w14:paraId="4A85A8C6" w14:textId="77777777" w:rsidR="00B958E3" w:rsidRDefault="00B958E3">
      <w:pPr>
        <w:pStyle w:val="Indenti"/>
      </w:pPr>
      <w:r>
        <w:tab/>
        <w:t>(ii)</w:t>
      </w:r>
      <w:r>
        <w:tab/>
        <w:t>one of its employees who has written authority from one of its officers to represent the body corporate;</w:t>
      </w:r>
    </w:p>
    <w:p w14:paraId="04A89497" w14:textId="77777777" w:rsidR="00B958E3" w:rsidRDefault="00B958E3">
      <w:pPr>
        <w:pStyle w:val="Indenta"/>
      </w:pPr>
      <w:r>
        <w:lastRenderedPageBreak/>
        <w:tab/>
      </w:r>
      <w:r>
        <w:tab/>
        <w:t>or</w:t>
      </w:r>
    </w:p>
    <w:p w14:paraId="52592478" w14:textId="77777777" w:rsidR="00B958E3" w:rsidRDefault="00B958E3">
      <w:pPr>
        <w:pStyle w:val="Indenta"/>
      </w:pPr>
      <w:r>
        <w:tab/>
        <w:t>(b)</w:t>
      </w:r>
      <w:r>
        <w:tab/>
        <w:t>be represented by a legal practitioner; or</w:t>
      </w:r>
    </w:p>
    <w:p w14:paraId="40D8F19A" w14:textId="77777777" w:rsidR="00B958E3" w:rsidRDefault="00B958E3">
      <w:pPr>
        <w:pStyle w:val="Indenta"/>
      </w:pPr>
      <w:r>
        <w:tab/>
        <w:t>(c)</w:t>
      </w:r>
      <w:r>
        <w:tab/>
        <w:t xml:space="preserve">be represented by a person who is not a legal practitioner — </w:t>
      </w:r>
    </w:p>
    <w:p w14:paraId="5DB96AE6" w14:textId="77777777" w:rsidR="00B958E3" w:rsidRDefault="00B958E3">
      <w:pPr>
        <w:pStyle w:val="Indenti"/>
      </w:pPr>
      <w:r>
        <w:tab/>
        <w:t>(i)</w:t>
      </w:r>
      <w:r>
        <w:tab/>
        <w:t>at a mention hearing; or</w:t>
      </w:r>
    </w:p>
    <w:p w14:paraId="2D46DE1C" w14:textId="77777777" w:rsidR="00B958E3" w:rsidRDefault="00B958E3">
      <w:pPr>
        <w:pStyle w:val="Indenti"/>
      </w:pPr>
      <w:r>
        <w:tab/>
        <w:t>(ii)</w:t>
      </w:r>
      <w:r>
        <w:tab/>
        <w:t>with the leave of the warden given under regulation 168C — at any other hearing.</w:t>
      </w:r>
    </w:p>
    <w:p w14:paraId="12C3A8DF" w14:textId="77777777" w:rsidR="00B958E3" w:rsidRDefault="00B958E3">
      <w:pPr>
        <w:pStyle w:val="Subsection"/>
      </w:pPr>
      <w:r>
        <w:tab/>
        <w:t>(3)</w:t>
      </w:r>
      <w:r>
        <w:tab/>
        <w:t>Subregulations (1)(b) and (c)(i) and (2)(b) and (c)(i) are subject to regulation 168B.</w:t>
      </w:r>
    </w:p>
    <w:p w14:paraId="77323E89" w14:textId="77777777" w:rsidR="00B958E3" w:rsidRDefault="00B958E3">
      <w:pPr>
        <w:pStyle w:val="Subsection"/>
      </w:pPr>
      <w:r>
        <w:tab/>
        <w:t>(4)</w:t>
      </w:r>
      <w:r>
        <w:tab/>
        <w:t>This regulation does not affect the operation of regulation 155 or 156.</w:t>
      </w:r>
    </w:p>
    <w:p w14:paraId="5D961191" w14:textId="77777777" w:rsidR="00B958E3" w:rsidRDefault="00B958E3">
      <w:pPr>
        <w:pStyle w:val="Footnotesection"/>
      </w:pPr>
      <w:r>
        <w:tab/>
        <w:t>[Regulation 168A inserted: SL 2020/119 r. 10; amended: SL 2022/118 r. 7.]</w:t>
      </w:r>
    </w:p>
    <w:p w14:paraId="612CD4FF" w14:textId="77777777" w:rsidR="00B958E3" w:rsidRDefault="00B958E3">
      <w:pPr>
        <w:pStyle w:val="Heading5"/>
      </w:pPr>
      <w:bookmarkStart w:id="963" w:name="_Toc232781492"/>
      <w:bookmarkStart w:id="964" w:name="_Toc233560980"/>
      <w:r>
        <w:rPr>
          <w:rStyle w:val="CharSectno"/>
        </w:rPr>
        <w:t>168B</w:t>
      </w:r>
      <w:r>
        <w:t>.</w:t>
      </w:r>
      <w:r>
        <w:tab/>
        <w:t>Notice of representation</w:t>
      </w:r>
      <w:bookmarkEnd w:id="963"/>
      <w:bookmarkEnd w:id="964"/>
    </w:p>
    <w:p w14:paraId="0FF41501" w14:textId="77777777" w:rsidR="00B958E3" w:rsidRDefault="00B958E3">
      <w:pPr>
        <w:pStyle w:val="Subsection"/>
      </w:pPr>
      <w:r>
        <w:tab/>
        <w:t>(1)</w:t>
      </w:r>
      <w:r>
        <w:tab/>
        <w:t xml:space="preserve">This regulation applies if — </w:t>
      </w:r>
    </w:p>
    <w:p w14:paraId="21D67D17" w14:textId="77777777" w:rsidR="00B958E3" w:rsidRDefault="00B958E3">
      <w:pPr>
        <w:pStyle w:val="Indenta"/>
      </w:pPr>
      <w:r>
        <w:tab/>
        <w:t>(a)</w:t>
      </w:r>
      <w:r>
        <w:tab/>
        <w:t xml:space="preserve">a party is represented by a legal practitioner; or </w:t>
      </w:r>
    </w:p>
    <w:p w14:paraId="3C8997E6" w14:textId="77777777" w:rsidR="00B958E3" w:rsidRDefault="00B958E3">
      <w:pPr>
        <w:pStyle w:val="Indenta"/>
      </w:pPr>
      <w:r>
        <w:tab/>
        <w:t>(b)</w:t>
      </w:r>
      <w:r>
        <w:tab/>
        <w:t>a party is represented by an agent at a mention hearing under regulation 168A(1)(c)(i) or (2)(c)(i).</w:t>
      </w:r>
    </w:p>
    <w:p w14:paraId="05952368" w14:textId="77777777" w:rsidR="00B958E3" w:rsidRDefault="00B958E3">
      <w:pPr>
        <w:pStyle w:val="Subsection"/>
      </w:pPr>
      <w:r>
        <w:tab/>
        <w:t>(2)</w:t>
      </w:r>
      <w:r>
        <w:tab/>
        <w:t>The party must lodge and serve notice of that representation as soon as practicable before the first hearing at which the legal practitioner or agent will represent the party.</w:t>
      </w:r>
    </w:p>
    <w:p w14:paraId="457BFFE2" w14:textId="77777777" w:rsidR="00B958E3" w:rsidRDefault="00B958E3">
      <w:pPr>
        <w:pStyle w:val="Subsection"/>
      </w:pPr>
      <w:r>
        <w:tab/>
        <w:t>(3)</w:t>
      </w:r>
      <w:r>
        <w:tab/>
        <w:t>If there is a change in that representation, the party must lodge and serve notice of that change as soon as practicable before the first hearing at which the new legal practitioner or agent will represent the party.</w:t>
      </w:r>
    </w:p>
    <w:p w14:paraId="4114564C" w14:textId="77777777" w:rsidR="00B958E3" w:rsidRDefault="00B958E3">
      <w:pPr>
        <w:pStyle w:val="Subsection"/>
      </w:pPr>
      <w:r>
        <w:tab/>
        <w:t>(4)</w:t>
      </w:r>
      <w:r>
        <w:tab/>
        <w:t xml:space="preserve">If a party that has lodged and served a notice under subregulation (2) or (3) is no longer represented by a legal practitioner or an agent, the party must lodge and serve notice of that fact as soon as practicable before the first hearing at which </w:t>
      </w:r>
      <w:r>
        <w:lastRenderedPageBreak/>
        <w:t>the party will not be represented by a legal practitioner or an agent.</w:t>
      </w:r>
    </w:p>
    <w:p w14:paraId="443F693E" w14:textId="77777777" w:rsidR="00B958E3" w:rsidRDefault="00B958E3">
      <w:pPr>
        <w:pStyle w:val="Subsection"/>
      </w:pPr>
      <w:r>
        <w:tab/>
        <w:t>(5)</w:t>
      </w:r>
      <w:r>
        <w:tab/>
        <w:t>A notice under this regulation must be in the form approved by the Director General of Mines.</w:t>
      </w:r>
    </w:p>
    <w:p w14:paraId="4FB53BE0" w14:textId="77777777" w:rsidR="00B958E3" w:rsidRDefault="00B958E3">
      <w:pPr>
        <w:pStyle w:val="Footnotesection"/>
      </w:pPr>
      <w:r>
        <w:tab/>
        <w:t>[Regulation 168B inserted: SL 2020/119 r. 10; amended: SL 2022/118 r. 7.]</w:t>
      </w:r>
    </w:p>
    <w:p w14:paraId="76C6DDBC" w14:textId="77777777" w:rsidR="00B958E3" w:rsidRDefault="00B958E3">
      <w:pPr>
        <w:pStyle w:val="Heading5"/>
      </w:pPr>
      <w:bookmarkStart w:id="965" w:name="_Toc232781493"/>
      <w:bookmarkStart w:id="966" w:name="_Toc233560981"/>
      <w:r>
        <w:rPr>
          <w:rStyle w:val="CharSectno"/>
        </w:rPr>
        <w:t>168C</w:t>
      </w:r>
      <w:r>
        <w:t>.</w:t>
      </w:r>
      <w:r>
        <w:tab/>
        <w:t>Leave to be represented by agent</w:t>
      </w:r>
      <w:bookmarkEnd w:id="965"/>
      <w:bookmarkEnd w:id="966"/>
    </w:p>
    <w:p w14:paraId="46355B93" w14:textId="77777777" w:rsidR="00B958E3" w:rsidRDefault="00B958E3">
      <w:pPr>
        <w:pStyle w:val="Subsection"/>
      </w:pPr>
      <w:r>
        <w:tab/>
        <w:t>(1)</w:t>
      </w:r>
      <w:r>
        <w:tab/>
        <w:t>A party may apply to the warden for leave to be represented by an agent at a hearing other than a mention hearing if exceptional circumstances exist.</w:t>
      </w:r>
    </w:p>
    <w:p w14:paraId="0806EDFF" w14:textId="77777777" w:rsidR="00B958E3" w:rsidRDefault="00B958E3">
      <w:pPr>
        <w:pStyle w:val="Subsection"/>
        <w:keepNext/>
      </w:pPr>
      <w:r>
        <w:tab/>
        <w:t>(2)</w:t>
      </w:r>
      <w:r>
        <w:tab/>
        <w:t xml:space="preserve">An application under subregulation (1) must — </w:t>
      </w:r>
    </w:p>
    <w:p w14:paraId="0CE51014" w14:textId="77777777" w:rsidR="00B958E3" w:rsidRDefault="00B958E3">
      <w:pPr>
        <w:pStyle w:val="Indenta"/>
      </w:pPr>
      <w:r>
        <w:tab/>
        <w:t>(a)</w:t>
      </w:r>
      <w:r>
        <w:tab/>
        <w:t>be in writing; and</w:t>
      </w:r>
    </w:p>
    <w:p w14:paraId="4AA68AD5" w14:textId="77777777" w:rsidR="00B958E3" w:rsidRDefault="00B958E3">
      <w:pPr>
        <w:pStyle w:val="Indenta"/>
      </w:pPr>
      <w:r>
        <w:tab/>
        <w:t>(b)</w:t>
      </w:r>
      <w:r>
        <w:tab/>
        <w:t>specify the exceptional circumstances that exist; and</w:t>
      </w:r>
    </w:p>
    <w:p w14:paraId="7228F6BA" w14:textId="77777777" w:rsidR="00B958E3" w:rsidRDefault="00B958E3">
      <w:pPr>
        <w:pStyle w:val="Indenta"/>
      </w:pPr>
      <w:r>
        <w:tab/>
        <w:t>(c)</w:t>
      </w:r>
      <w:r>
        <w:tab/>
        <w:t>specify the agent intended to represent the party; and</w:t>
      </w:r>
    </w:p>
    <w:p w14:paraId="288E263F" w14:textId="77777777" w:rsidR="00B958E3" w:rsidRDefault="00B958E3">
      <w:pPr>
        <w:pStyle w:val="Indenta"/>
      </w:pPr>
      <w:r>
        <w:tab/>
        <w:t>(d)</w:t>
      </w:r>
      <w:r>
        <w:tab/>
        <w:t>be lodged and served by the party at least 14 days before the first hearing at which it is intended the agent will represent the party.</w:t>
      </w:r>
    </w:p>
    <w:p w14:paraId="705E0F48" w14:textId="77777777" w:rsidR="00B958E3" w:rsidRDefault="00B958E3">
      <w:pPr>
        <w:pStyle w:val="Subsection"/>
      </w:pPr>
      <w:r>
        <w:tab/>
        <w:t>(3)</w:t>
      </w:r>
      <w:r>
        <w:tab/>
        <w:t>The warden may give a party that makes an application under subregulation (1) leave to be represented by the agent specified in the application if the warden is satisfied that exceptional circumstances exist.</w:t>
      </w:r>
    </w:p>
    <w:p w14:paraId="637D3989" w14:textId="77777777" w:rsidR="00B958E3" w:rsidRDefault="00B958E3">
      <w:pPr>
        <w:pStyle w:val="Subsection"/>
      </w:pPr>
      <w:r>
        <w:tab/>
        <w:t>(4)</w:t>
      </w:r>
      <w:r>
        <w:tab/>
        <w:t>If the warden gives a party leave to be represented by an agent, the party must lodge and serve notice of that representation as soon as practicable before the first hearing at which the agent will represent the party.</w:t>
      </w:r>
    </w:p>
    <w:p w14:paraId="56152AB0" w14:textId="77777777" w:rsidR="00B958E3" w:rsidRDefault="00B958E3">
      <w:pPr>
        <w:pStyle w:val="Subsection"/>
      </w:pPr>
      <w:r>
        <w:tab/>
        <w:t>(5)</w:t>
      </w:r>
      <w:r>
        <w:tab/>
        <w:t>If, after the warden gives a party leave to be represented by an agent, there is a change in the agent, the party must obtain the leave of the warden in respect of the new agent and this regulation applies accordingly.</w:t>
      </w:r>
    </w:p>
    <w:p w14:paraId="05138DB0" w14:textId="77777777" w:rsidR="00B958E3" w:rsidRDefault="00B958E3">
      <w:pPr>
        <w:pStyle w:val="Subsection"/>
      </w:pPr>
      <w:r>
        <w:lastRenderedPageBreak/>
        <w:tab/>
        <w:t>(6)</w:t>
      </w:r>
      <w:r>
        <w:tab/>
        <w:t>If a party that has been given leave by the warden to be represented by an agent is no longer represented by an agent, the party must lodge and serve notice of that fact as soon as practicable before the first hearing at which the party will not be represented by an agent.</w:t>
      </w:r>
    </w:p>
    <w:p w14:paraId="5A2F540E" w14:textId="77777777" w:rsidR="00B958E3" w:rsidRDefault="00B958E3">
      <w:pPr>
        <w:pStyle w:val="Subsection"/>
      </w:pPr>
      <w:r>
        <w:tab/>
        <w:t>(7)</w:t>
      </w:r>
      <w:r>
        <w:tab/>
        <w:t>A notice under subregulation (4) or (6) must be in the form approved by the Director General of Mines.</w:t>
      </w:r>
    </w:p>
    <w:p w14:paraId="64B882FD" w14:textId="77777777" w:rsidR="00B958E3" w:rsidRDefault="00B958E3">
      <w:pPr>
        <w:pStyle w:val="Footnotesection"/>
      </w:pPr>
      <w:r>
        <w:tab/>
        <w:t>[Regulation 168C inserted: SL 2020/119 r. 10.]</w:t>
      </w:r>
    </w:p>
    <w:p w14:paraId="1585FEF3" w14:textId="77777777" w:rsidR="00B958E3" w:rsidRDefault="00B958E3">
      <w:pPr>
        <w:pStyle w:val="Heading3"/>
        <w:keepLines/>
      </w:pPr>
      <w:bookmarkStart w:id="967" w:name="_Toc232779802"/>
      <w:bookmarkStart w:id="968" w:name="_Toc232780219"/>
      <w:bookmarkStart w:id="969" w:name="_Toc232781077"/>
      <w:bookmarkStart w:id="970" w:name="_Toc232781494"/>
      <w:bookmarkStart w:id="971" w:name="_Toc233011368"/>
      <w:bookmarkStart w:id="972" w:name="_Toc233011785"/>
      <w:bookmarkStart w:id="973" w:name="_Toc233013621"/>
      <w:bookmarkStart w:id="974" w:name="_Toc233560982"/>
      <w:r>
        <w:rPr>
          <w:rStyle w:val="CharDivNo"/>
        </w:rPr>
        <w:t>Division 9</w:t>
      </w:r>
      <w:r>
        <w:t xml:space="preserve"> — </w:t>
      </w:r>
      <w:r>
        <w:rPr>
          <w:rStyle w:val="CharDivText"/>
        </w:rPr>
        <w:t>Miscellaneous</w:t>
      </w:r>
      <w:bookmarkEnd w:id="967"/>
      <w:bookmarkEnd w:id="968"/>
      <w:bookmarkEnd w:id="969"/>
      <w:bookmarkEnd w:id="970"/>
      <w:bookmarkEnd w:id="971"/>
      <w:bookmarkEnd w:id="972"/>
      <w:bookmarkEnd w:id="973"/>
      <w:bookmarkEnd w:id="974"/>
    </w:p>
    <w:p w14:paraId="50927E5A" w14:textId="77777777" w:rsidR="00B958E3" w:rsidRDefault="00B958E3">
      <w:pPr>
        <w:pStyle w:val="Footnoteheading"/>
        <w:keepNext/>
        <w:keepLines/>
      </w:pPr>
      <w:r>
        <w:tab/>
        <w:t>[Heading inserted: Gazette 9 Mar 2007 p. 902.]</w:t>
      </w:r>
    </w:p>
    <w:p w14:paraId="1F0626E0" w14:textId="77777777" w:rsidR="00B958E3" w:rsidRDefault="00B958E3">
      <w:pPr>
        <w:pStyle w:val="Ednotesection"/>
        <w:keepNext/>
      </w:pPr>
      <w:r>
        <w:t>[</w:t>
      </w:r>
      <w:r>
        <w:rPr>
          <w:b/>
        </w:rPr>
        <w:t>169.</w:t>
      </w:r>
      <w:r>
        <w:tab/>
        <w:t>Deleted: SL 2020/119 r. 11.]</w:t>
      </w:r>
    </w:p>
    <w:p w14:paraId="4A0E3398" w14:textId="77777777" w:rsidR="00B958E3" w:rsidRDefault="00B958E3">
      <w:pPr>
        <w:pStyle w:val="Heading5"/>
        <w:spacing w:before="180"/>
      </w:pPr>
      <w:bookmarkStart w:id="975" w:name="_Toc232781495"/>
      <w:bookmarkStart w:id="976" w:name="_Toc233560983"/>
      <w:r>
        <w:rPr>
          <w:rStyle w:val="CharSectno"/>
        </w:rPr>
        <w:t>170</w:t>
      </w:r>
      <w:r>
        <w:t>.</w:t>
      </w:r>
      <w:r>
        <w:tab/>
        <w:t>Warden may act on own initiative</w:t>
      </w:r>
      <w:bookmarkEnd w:id="975"/>
      <w:bookmarkEnd w:id="976"/>
    </w:p>
    <w:p w14:paraId="1DDE2E5B" w14:textId="77777777" w:rsidR="00B958E3" w:rsidRDefault="00B958E3">
      <w:pPr>
        <w:pStyle w:val="Subsection"/>
      </w:pPr>
      <w:r>
        <w:tab/>
        <w:t>(1)</w:t>
      </w:r>
      <w:r>
        <w:tab/>
        <w:t>A warden hearing proceedings may exercise his or her powers on the application of a party or on his or her own initiative unless the Act or these regulations or another written law provides otherwise.</w:t>
      </w:r>
    </w:p>
    <w:p w14:paraId="6FA50E41" w14:textId="77777777" w:rsidR="00B958E3" w:rsidRDefault="00B958E3">
      <w:pPr>
        <w:pStyle w:val="Subsection"/>
      </w:pPr>
      <w:r>
        <w:tab/>
        <w:t>(2)</w:t>
      </w:r>
      <w:r>
        <w:tab/>
        <w:t xml:space="preserve">A warden may make an order or give a direction on his or her own initiative with or without — </w:t>
      </w:r>
    </w:p>
    <w:p w14:paraId="2A20D278" w14:textId="77777777" w:rsidR="00B958E3" w:rsidRDefault="00B958E3">
      <w:pPr>
        <w:pStyle w:val="Indenta"/>
      </w:pPr>
      <w:r>
        <w:tab/>
        <w:t>(a)</w:t>
      </w:r>
      <w:r>
        <w:tab/>
        <w:t>allowing any of the parties to make submissions; or</w:t>
      </w:r>
    </w:p>
    <w:p w14:paraId="48370D00" w14:textId="77777777" w:rsidR="00B958E3" w:rsidRDefault="00B958E3">
      <w:pPr>
        <w:pStyle w:val="Indenta"/>
      </w:pPr>
      <w:r>
        <w:tab/>
        <w:t>(b)</w:t>
      </w:r>
      <w:r>
        <w:tab/>
        <w:t>hearing the parties.</w:t>
      </w:r>
    </w:p>
    <w:p w14:paraId="02FA96D0" w14:textId="77777777" w:rsidR="00B958E3" w:rsidRDefault="00B958E3">
      <w:pPr>
        <w:pStyle w:val="Subsection"/>
      </w:pPr>
      <w:r>
        <w:tab/>
        <w:t>(3)</w:t>
      </w:r>
      <w:r>
        <w:tab/>
        <w:t>If a warden decides to allow any party to make submissions before making an order on his or her own initiative, the warden shall notify each party likely to be affected by the order of how and when the submissions are to be made.</w:t>
      </w:r>
    </w:p>
    <w:p w14:paraId="62786CEC" w14:textId="77777777" w:rsidR="00B958E3" w:rsidRDefault="00B958E3">
      <w:pPr>
        <w:pStyle w:val="Subsection"/>
      </w:pPr>
      <w:r>
        <w:tab/>
        <w:t>(4)</w:t>
      </w:r>
      <w:r>
        <w:tab/>
        <w:t>If the warden decides to hear any party before making an order on his or her own initiative, the warden shall notify each party likely to be affected by the order of the time and place of the hearing.</w:t>
      </w:r>
    </w:p>
    <w:p w14:paraId="40F77EE4" w14:textId="77777777" w:rsidR="00B958E3" w:rsidRDefault="00B958E3">
      <w:pPr>
        <w:pStyle w:val="Footnotesection"/>
        <w:spacing w:before="100"/>
        <w:ind w:left="890" w:hanging="890"/>
      </w:pPr>
      <w:r>
        <w:tab/>
        <w:t>[Regulation 170 inserted: Gazette 9 Mar 2007 p. 902</w:t>
      </w:r>
      <w:r>
        <w:noBreakHyphen/>
        <w:t>3.]</w:t>
      </w:r>
    </w:p>
    <w:p w14:paraId="71CBC38C" w14:textId="77777777" w:rsidR="00B958E3" w:rsidRDefault="00B958E3">
      <w:pPr>
        <w:pStyle w:val="Heading5"/>
        <w:spacing w:before="180"/>
      </w:pPr>
      <w:bookmarkStart w:id="977" w:name="_Toc232781496"/>
      <w:bookmarkStart w:id="978" w:name="_Toc233560984"/>
      <w:r>
        <w:rPr>
          <w:rStyle w:val="CharSectno"/>
        </w:rPr>
        <w:lastRenderedPageBreak/>
        <w:t>171</w:t>
      </w:r>
      <w:r>
        <w:t>.</w:t>
      </w:r>
      <w:r>
        <w:tab/>
        <w:t>Practice directions</w:t>
      </w:r>
      <w:bookmarkEnd w:id="977"/>
      <w:bookmarkEnd w:id="978"/>
    </w:p>
    <w:p w14:paraId="3119C015" w14:textId="77777777" w:rsidR="00B958E3" w:rsidRDefault="00B958E3">
      <w:pPr>
        <w:pStyle w:val="Subsection"/>
      </w:pPr>
      <w:r>
        <w:tab/>
      </w:r>
      <w:r>
        <w:tab/>
        <w:t>The Chief Magistrate from time to time may issue, amend or cancel practice directions.</w:t>
      </w:r>
    </w:p>
    <w:p w14:paraId="43EAA099" w14:textId="77777777" w:rsidR="00B958E3" w:rsidRDefault="00B958E3">
      <w:pPr>
        <w:pStyle w:val="Footnotesection"/>
        <w:spacing w:before="100"/>
        <w:ind w:left="890" w:hanging="890"/>
      </w:pPr>
      <w:r>
        <w:tab/>
        <w:t>[Regulation 171 inserted: Gazette 9 Mar 2007 p. 903.]</w:t>
      </w:r>
    </w:p>
    <w:p w14:paraId="1B1FE58D" w14:textId="77777777" w:rsidR="00B958E3" w:rsidRDefault="00B958E3">
      <w:pPr>
        <w:pStyle w:val="Heading5"/>
        <w:spacing w:before="180"/>
      </w:pPr>
      <w:bookmarkStart w:id="979" w:name="_Toc232781497"/>
      <w:bookmarkStart w:id="980" w:name="_Toc233560985"/>
      <w:r>
        <w:rPr>
          <w:rStyle w:val="CharSectno"/>
        </w:rPr>
        <w:t>172</w:t>
      </w:r>
      <w:r>
        <w:t>.</w:t>
      </w:r>
      <w:r>
        <w:tab/>
        <w:t>Application of Act s. 142 and 146</w:t>
      </w:r>
      <w:bookmarkEnd w:id="979"/>
      <w:bookmarkEnd w:id="980"/>
    </w:p>
    <w:p w14:paraId="31B60F24" w14:textId="77777777" w:rsidR="00B958E3" w:rsidRDefault="00B958E3">
      <w:pPr>
        <w:pStyle w:val="Subsection"/>
        <w:keepNext/>
      </w:pPr>
      <w:r>
        <w:tab/>
      </w:r>
      <w:r>
        <w:tab/>
        <w:t>Sections 142 and 146 apply in relation to proceedings and, for that purpose, references in those sections —</w:t>
      </w:r>
    </w:p>
    <w:p w14:paraId="306FA568" w14:textId="77777777" w:rsidR="00B958E3" w:rsidRDefault="00B958E3">
      <w:pPr>
        <w:pStyle w:val="Indenta"/>
      </w:pPr>
      <w:r>
        <w:tab/>
        <w:t>(a)</w:t>
      </w:r>
      <w:r>
        <w:tab/>
        <w:t>to proceedings in the warden’s court are to be taken to include references to proceedings under this Part; and</w:t>
      </w:r>
    </w:p>
    <w:p w14:paraId="46294BA4" w14:textId="77777777" w:rsidR="00B958E3" w:rsidRDefault="00B958E3">
      <w:pPr>
        <w:pStyle w:val="Indenta"/>
      </w:pPr>
      <w:r>
        <w:tab/>
        <w:t>(b)</w:t>
      </w:r>
      <w:r>
        <w:tab/>
        <w:t>to the warden’s court are to be taken to include references to the warden.</w:t>
      </w:r>
    </w:p>
    <w:p w14:paraId="3947A9A5" w14:textId="77777777" w:rsidR="00B958E3" w:rsidRDefault="00B958E3">
      <w:pPr>
        <w:pStyle w:val="Footnotesection"/>
        <w:spacing w:before="100"/>
        <w:ind w:left="890" w:hanging="890"/>
      </w:pPr>
      <w:r>
        <w:tab/>
        <w:t>[Regulation 172 inserted: Gazette 9 Mar 2007 p. 903.]</w:t>
      </w:r>
    </w:p>
    <w:p w14:paraId="0D43FB55" w14:textId="77777777" w:rsidR="00B958E3" w:rsidRDefault="00B958E3">
      <w:pPr>
        <w:pStyle w:val="Heading5"/>
      </w:pPr>
      <w:bookmarkStart w:id="981" w:name="_Toc232781498"/>
      <w:bookmarkStart w:id="982" w:name="_Toc233560986"/>
      <w:r>
        <w:rPr>
          <w:rStyle w:val="CharSectno"/>
        </w:rPr>
        <w:t>173</w:t>
      </w:r>
      <w:r>
        <w:t>.</w:t>
      </w:r>
      <w:r>
        <w:tab/>
        <w:t>Copy of determination</w:t>
      </w:r>
      <w:bookmarkEnd w:id="981"/>
      <w:bookmarkEnd w:id="982"/>
    </w:p>
    <w:p w14:paraId="040D9DEF" w14:textId="77777777" w:rsidR="00B958E3" w:rsidRDefault="00B958E3">
      <w:pPr>
        <w:pStyle w:val="Subsection"/>
      </w:pPr>
      <w:r>
        <w:tab/>
        <w:t>(1)</w:t>
      </w:r>
      <w:r>
        <w:tab/>
        <w:t>When a determination of any proceedings has been made by a warden, a determination in the form of Form 38 may be signed by the warden or mining registrar.</w:t>
      </w:r>
    </w:p>
    <w:p w14:paraId="19709A31" w14:textId="77777777" w:rsidR="00B958E3" w:rsidRDefault="00B958E3">
      <w:pPr>
        <w:pStyle w:val="Subsection"/>
      </w:pPr>
      <w:r>
        <w:tab/>
        <w:t>(2)</w:t>
      </w:r>
      <w:r>
        <w:tab/>
        <w:t>A copy of the determination shall, on payment of the prescribed fee, be delivered to any person applying for it.</w:t>
      </w:r>
    </w:p>
    <w:p w14:paraId="0FD7FE67" w14:textId="77777777" w:rsidR="00B958E3" w:rsidRDefault="00B958E3">
      <w:pPr>
        <w:pStyle w:val="Footnotesection"/>
        <w:spacing w:before="100"/>
        <w:ind w:left="890" w:hanging="890"/>
      </w:pPr>
      <w:r>
        <w:tab/>
        <w:t>[Regulation 173 inserted: Gazette 9 Mar 2007 p. 903; amended: Gazette 15 Jan 2010 p. 118.]</w:t>
      </w:r>
    </w:p>
    <w:p w14:paraId="6C477C86" w14:textId="77777777" w:rsidR="00B958E3" w:rsidRDefault="00B958E3">
      <w:pPr>
        <w:pStyle w:val="Heading5"/>
      </w:pPr>
      <w:bookmarkStart w:id="983" w:name="_Toc232781499"/>
      <w:bookmarkStart w:id="984" w:name="_Toc233560987"/>
      <w:r>
        <w:rPr>
          <w:rStyle w:val="CharSectno"/>
        </w:rPr>
        <w:t>174</w:t>
      </w:r>
      <w:r>
        <w:t>.</w:t>
      </w:r>
      <w:r>
        <w:tab/>
        <w:t>Offences</w:t>
      </w:r>
      <w:bookmarkEnd w:id="983"/>
      <w:bookmarkEnd w:id="984"/>
    </w:p>
    <w:p w14:paraId="0D8108FC" w14:textId="77777777" w:rsidR="00B958E3" w:rsidRDefault="00B958E3">
      <w:pPr>
        <w:pStyle w:val="Subsection"/>
      </w:pPr>
      <w:r>
        <w:tab/>
      </w:r>
      <w:r>
        <w:tab/>
        <w:t xml:space="preserve">A person who — </w:t>
      </w:r>
    </w:p>
    <w:p w14:paraId="2A425908" w14:textId="77777777" w:rsidR="00B958E3" w:rsidRDefault="00B958E3">
      <w:pPr>
        <w:pStyle w:val="Indenta"/>
      </w:pPr>
      <w:r>
        <w:tab/>
        <w:t>(a)</w:t>
      </w:r>
      <w:r>
        <w:tab/>
        <w:t>having been served with a summons to attend before the warden, fails without reasonable excuse to attend in obedience to the summons; or</w:t>
      </w:r>
    </w:p>
    <w:p w14:paraId="4E5E4532" w14:textId="77777777" w:rsidR="00B958E3" w:rsidRDefault="00B958E3">
      <w:pPr>
        <w:pStyle w:val="Indenta"/>
      </w:pPr>
      <w:r>
        <w:tab/>
        <w:t>(b)</w:t>
      </w:r>
      <w:r>
        <w:tab/>
        <w:t>having been served with a summons to produce before the warden any document, fails without reasonable excuse to comply with the summons; or</w:t>
      </w:r>
    </w:p>
    <w:p w14:paraId="11917F56" w14:textId="77777777" w:rsidR="00B958E3" w:rsidRDefault="00B958E3">
      <w:pPr>
        <w:pStyle w:val="Indenta"/>
      </w:pPr>
      <w:r>
        <w:lastRenderedPageBreak/>
        <w:tab/>
        <w:t>(c)</w:t>
      </w:r>
      <w:r>
        <w:tab/>
        <w:t>misbehaves before the warden, wilfully insults the warden, or wilfully interrupts proceedings before the warden; or</w:t>
      </w:r>
    </w:p>
    <w:p w14:paraId="15CEB680" w14:textId="77777777" w:rsidR="00B958E3" w:rsidRDefault="00B958E3">
      <w:pPr>
        <w:pStyle w:val="Indenta"/>
      </w:pPr>
      <w:r>
        <w:tab/>
        <w:t>(d)</w:t>
      </w:r>
      <w:r>
        <w:tab/>
        <w:t xml:space="preserve">makes, before the warden, a statement that — </w:t>
      </w:r>
    </w:p>
    <w:p w14:paraId="363BFF14" w14:textId="77777777" w:rsidR="00B958E3" w:rsidRDefault="00B958E3">
      <w:pPr>
        <w:pStyle w:val="Indenti"/>
      </w:pPr>
      <w:r>
        <w:tab/>
        <w:t>(i)</w:t>
      </w:r>
      <w:r>
        <w:tab/>
        <w:t>the person knows, or ought to know, is false or misleading in a material particular; or</w:t>
      </w:r>
    </w:p>
    <w:p w14:paraId="36B56D0C" w14:textId="77777777" w:rsidR="00B958E3" w:rsidRDefault="00B958E3">
      <w:pPr>
        <w:pStyle w:val="Indenti"/>
      </w:pPr>
      <w:r>
        <w:tab/>
        <w:t>(ii)</w:t>
      </w:r>
      <w:r>
        <w:tab/>
        <w:t>omits anything without which the statement is, so far as the person knows or ought to know, misleading in a material particular;</w:t>
      </w:r>
    </w:p>
    <w:p w14:paraId="69252379" w14:textId="77777777" w:rsidR="00B958E3" w:rsidRDefault="00B958E3">
      <w:pPr>
        <w:pStyle w:val="Indenta"/>
      </w:pPr>
      <w:r>
        <w:tab/>
      </w:r>
      <w:r>
        <w:tab/>
        <w:t>or</w:t>
      </w:r>
    </w:p>
    <w:p w14:paraId="50CEC90D" w14:textId="77777777" w:rsidR="00B958E3" w:rsidRDefault="00B958E3">
      <w:pPr>
        <w:pStyle w:val="Indenta"/>
        <w:keepNext/>
      </w:pPr>
      <w:r>
        <w:tab/>
        <w:t>(e)</w:t>
      </w:r>
      <w:r>
        <w:tab/>
        <w:t>refuses to comply with a requirement of the warden under regulation 152(2)(c),</w:t>
      </w:r>
    </w:p>
    <w:p w14:paraId="2803C760" w14:textId="77777777" w:rsidR="00B958E3" w:rsidRDefault="00B958E3">
      <w:pPr>
        <w:pStyle w:val="Subsection"/>
      </w:pPr>
      <w:r>
        <w:tab/>
      </w:r>
      <w:r>
        <w:tab/>
        <w:t>commits an offence.</w:t>
      </w:r>
    </w:p>
    <w:p w14:paraId="34046493" w14:textId="77777777" w:rsidR="00B958E3" w:rsidRDefault="00B958E3">
      <w:pPr>
        <w:pStyle w:val="Penstart"/>
      </w:pPr>
      <w:r>
        <w:tab/>
        <w:t>Penalty: a fine of $10 000.</w:t>
      </w:r>
    </w:p>
    <w:p w14:paraId="279325CF" w14:textId="77777777" w:rsidR="00B958E3" w:rsidRDefault="00B958E3">
      <w:pPr>
        <w:pStyle w:val="Footnotesection"/>
      </w:pPr>
      <w:r>
        <w:tab/>
        <w:t>[Regulation 174 inserted: Gazette 9 Mar 2007 p. 903</w:t>
      </w:r>
      <w:r>
        <w:noBreakHyphen/>
        <w:t>4.]</w:t>
      </w:r>
    </w:p>
    <w:p w14:paraId="67C106CF" w14:textId="77777777" w:rsidR="00B958E3" w:rsidRDefault="00B958E3">
      <w:pPr>
        <w:pStyle w:val="Heading2"/>
        <w:rPr>
          <w:rStyle w:val="DraftersNotes"/>
          <w:b/>
          <w:i w:val="0"/>
        </w:rPr>
      </w:pPr>
      <w:bookmarkStart w:id="985" w:name="_Toc232779808"/>
      <w:bookmarkStart w:id="986" w:name="_Toc232780225"/>
      <w:bookmarkStart w:id="987" w:name="_Toc232781083"/>
      <w:bookmarkStart w:id="988" w:name="_Toc232781500"/>
      <w:bookmarkStart w:id="989" w:name="_Toc233011374"/>
      <w:bookmarkStart w:id="990" w:name="_Toc233011791"/>
      <w:bookmarkStart w:id="991" w:name="_Toc233013627"/>
      <w:bookmarkStart w:id="992" w:name="_Toc233560988"/>
      <w:r>
        <w:rPr>
          <w:rStyle w:val="CharPartNo"/>
        </w:rPr>
        <w:lastRenderedPageBreak/>
        <w:t>Part 9</w:t>
      </w:r>
      <w:r>
        <w:rPr>
          <w:rStyle w:val="CharDivNo"/>
        </w:rPr>
        <w:t> </w:t>
      </w:r>
      <w:r>
        <w:t>—</w:t>
      </w:r>
      <w:r>
        <w:rPr>
          <w:rStyle w:val="CharDivText"/>
        </w:rPr>
        <w:t> </w:t>
      </w:r>
      <w:r>
        <w:rPr>
          <w:rStyle w:val="CharPartText"/>
        </w:rPr>
        <w:t xml:space="preserve">Transitional provisions for </w:t>
      </w:r>
      <w:r>
        <w:rPr>
          <w:rStyle w:val="CharPartText"/>
          <w:i/>
          <w:iCs/>
        </w:rPr>
        <w:t>Mining Amendment Regulations 2025</w:t>
      </w:r>
      <w:bookmarkEnd w:id="985"/>
      <w:bookmarkEnd w:id="986"/>
      <w:bookmarkEnd w:id="987"/>
      <w:bookmarkEnd w:id="988"/>
      <w:bookmarkEnd w:id="989"/>
      <w:bookmarkEnd w:id="990"/>
      <w:bookmarkEnd w:id="991"/>
      <w:bookmarkEnd w:id="992"/>
    </w:p>
    <w:p w14:paraId="297FA2CB" w14:textId="65675E8F" w:rsidR="00B958E3" w:rsidRDefault="00B958E3">
      <w:pPr>
        <w:pStyle w:val="Footnoteheading"/>
      </w:pPr>
      <w:r>
        <w:tab/>
        <w:t>[Heading inserted: SL 2025/183 r. 18.]</w:t>
      </w:r>
    </w:p>
    <w:p w14:paraId="732F1D85" w14:textId="77777777" w:rsidR="00B958E3" w:rsidRDefault="00B958E3">
      <w:pPr>
        <w:pStyle w:val="Heading5"/>
      </w:pPr>
      <w:bookmarkStart w:id="993" w:name="_Toc232781501"/>
      <w:bookmarkStart w:id="994" w:name="_Toc233560989"/>
      <w:r>
        <w:rPr>
          <w:rStyle w:val="CharSectno"/>
        </w:rPr>
        <w:t>175</w:t>
      </w:r>
      <w:r>
        <w:t>.</w:t>
      </w:r>
      <w:r>
        <w:tab/>
        <w:t>Terms used</w:t>
      </w:r>
      <w:bookmarkEnd w:id="993"/>
      <w:bookmarkEnd w:id="994"/>
    </w:p>
    <w:p w14:paraId="718C6DDA" w14:textId="1181AE55" w:rsidR="00B958E3" w:rsidRDefault="00B958E3">
      <w:pPr>
        <w:pStyle w:val="Subsection"/>
      </w:pPr>
      <w:r>
        <w:tab/>
      </w:r>
      <w:r>
        <w:tab/>
        <w:t>In this Part —</w:t>
      </w:r>
    </w:p>
    <w:p w14:paraId="335F2BD2" w14:textId="77777777" w:rsidR="00B958E3" w:rsidRDefault="00B958E3">
      <w:pPr>
        <w:pStyle w:val="Defstart"/>
      </w:pPr>
      <w:r>
        <w:tab/>
      </w:r>
      <w:r>
        <w:rPr>
          <w:rStyle w:val="CharDefText"/>
        </w:rPr>
        <w:t>commencement day</w:t>
      </w:r>
      <w:r>
        <w:t xml:space="preserve"> means the day on which the </w:t>
      </w:r>
      <w:r>
        <w:rPr>
          <w:i/>
        </w:rPr>
        <w:t xml:space="preserve">Mining Amendment Regulations 2025 </w:t>
      </w:r>
      <w:r>
        <w:t>regulation 10 comes into operation;</w:t>
      </w:r>
    </w:p>
    <w:p w14:paraId="6520F938" w14:textId="77777777" w:rsidR="00B958E3" w:rsidRDefault="00B958E3">
      <w:pPr>
        <w:pStyle w:val="Defstart"/>
      </w:pPr>
      <w:r>
        <w:tab/>
      </w:r>
      <w:r>
        <w:rPr>
          <w:rStyle w:val="CharDefText"/>
        </w:rPr>
        <w:t>transitional application</w:t>
      </w:r>
      <w:r>
        <w:t xml:space="preserve"> means an application for a mining tenement that is pending immediately before commencement day;</w:t>
      </w:r>
    </w:p>
    <w:p w14:paraId="3D05C2B2" w14:textId="77777777" w:rsidR="00B958E3" w:rsidRDefault="00B958E3">
      <w:pPr>
        <w:pStyle w:val="Defstart"/>
      </w:pPr>
      <w:r>
        <w:tab/>
      </w:r>
      <w:r>
        <w:rPr>
          <w:rStyle w:val="CharDefText"/>
        </w:rPr>
        <w:t>transitional holder</w:t>
      </w:r>
      <w:r>
        <w:t xml:space="preserve"> means a holder of a mining tenement — </w:t>
      </w:r>
    </w:p>
    <w:p w14:paraId="210AE8FA" w14:textId="77777777" w:rsidR="00B958E3" w:rsidRDefault="00B958E3">
      <w:pPr>
        <w:pStyle w:val="Defpara"/>
      </w:pPr>
      <w:r>
        <w:tab/>
        <w:t>(a)</w:t>
      </w:r>
      <w:r>
        <w:tab/>
        <w:t>to whom the tenement or an interest in the tenement was transferred under Part V Division 4 if the transfer form was executed before commencement day; or</w:t>
      </w:r>
    </w:p>
    <w:p w14:paraId="3A988F25" w14:textId="77777777" w:rsidR="00B958E3" w:rsidRDefault="00B958E3">
      <w:pPr>
        <w:pStyle w:val="Defpara"/>
      </w:pPr>
      <w:r>
        <w:tab/>
        <w:t>(b)</w:t>
      </w:r>
      <w:r>
        <w:tab/>
        <w:t>on whom the tenement or an interest in the tenement devolved as described in regulation 102 if the form lodged in relation to the devolution was completed before commencement day; or</w:t>
      </w:r>
    </w:p>
    <w:p w14:paraId="09B84D7F" w14:textId="77777777" w:rsidR="00B958E3" w:rsidRDefault="00B958E3">
      <w:pPr>
        <w:pStyle w:val="Defpara"/>
      </w:pPr>
      <w:r>
        <w:tab/>
        <w:t>(c)</w:t>
      </w:r>
      <w:r>
        <w:tab/>
        <w:t>who became a holder of the tenement before commencement day;</w:t>
      </w:r>
    </w:p>
    <w:p w14:paraId="7E81A673" w14:textId="77777777" w:rsidR="00B958E3" w:rsidRDefault="00B958E3">
      <w:pPr>
        <w:pStyle w:val="Defstart"/>
      </w:pPr>
      <w:r>
        <w:tab/>
      </w:r>
      <w:r>
        <w:rPr>
          <w:rStyle w:val="CharDefText"/>
        </w:rPr>
        <w:t>transition period</w:t>
      </w:r>
      <w:r>
        <w:t xml:space="preserve"> means the period of 12 months beginning on commencement day.</w:t>
      </w:r>
    </w:p>
    <w:p w14:paraId="0EAC1C1D" w14:textId="4BB90ABA" w:rsidR="00B958E3" w:rsidRDefault="00B958E3">
      <w:pPr>
        <w:pStyle w:val="Footnotesection"/>
      </w:pPr>
      <w:r>
        <w:tab/>
        <w:t>[Regulation 175 inserted: SL 2025/183 r. 18.]</w:t>
      </w:r>
    </w:p>
    <w:p w14:paraId="4EDB7526" w14:textId="77777777" w:rsidR="00B958E3" w:rsidRDefault="00B958E3">
      <w:pPr>
        <w:pStyle w:val="Heading5"/>
      </w:pPr>
      <w:bookmarkStart w:id="995" w:name="_Toc232781502"/>
      <w:bookmarkStart w:id="996" w:name="_Toc233560990"/>
      <w:r>
        <w:rPr>
          <w:rStyle w:val="CharSectno"/>
        </w:rPr>
        <w:t>176</w:t>
      </w:r>
      <w:r>
        <w:t>.</w:t>
      </w:r>
      <w:r>
        <w:tab/>
        <w:t>Transitional applicants</w:t>
      </w:r>
      <w:bookmarkEnd w:id="995"/>
      <w:bookmarkEnd w:id="996"/>
    </w:p>
    <w:p w14:paraId="542A17E2" w14:textId="77777777" w:rsidR="00B958E3" w:rsidRDefault="00B958E3">
      <w:pPr>
        <w:pStyle w:val="Subsection"/>
      </w:pPr>
      <w:r>
        <w:tab/>
        <w:t>(1)</w:t>
      </w:r>
      <w:r>
        <w:tab/>
        <w:t>Subregulation (2) applies in relation to a transitional application if the applicant had, before commencement day, notified the Department of a person who is to be the applicant’s designated tenement contact for the application.</w:t>
      </w:r>
    </w:p>
    <w:p w14:paraId="6DE31436" w14:textId="77777777" w:rsidR="00B958E3" w:rsidRDefault="00B958E3">
      <w:pPr>
        <w:pStyle w:val="Subsection"/>
      </w:pPr>
      <w:r>
        <w:lastRenderedPageBreak/>
        <w:tab/>
        <w:t>(2)</w:t>
      </w:r>
      <w:r>
        <w:tab/>
        <w:t>Regulation 89AC has effect, for the purposes of regulation 89AA(1), as if the person notified as described in subregulation (1), or the person most recently so notified, had been named in the relevant form as the applicant’s designated tenement contact for the application.</w:t>
      </w:r>
    </w:p>
    <w:p w14:paraId="022AC0DC" w14:textId="1C3C98C6" w:rsidR="00B958E3" w:rsidRDefault="00B958E3">
      <w:pPr>
        <w:pStyle w:val="Footnotesection"/>
      </w:pPr>
      <w:r>
        <w:tab/>
        <w:t>[Regulation 176 inserted: SL 2025/183 r. 18.]</w:t>
      </w:r>
    </w:p>
    <w:p w14:paraId="3B8B5706" w14:textId="77777777" w:rsidR="00B958E3" w:rsidRDefault="00B958E3">
      <w:pPr>
        <w:pStyle w:val="Heading5"/>
      </w:pPr>
      <w:bookmarkStart w:id="997" w:name="_Toc232781503"/>
      <w:bookmarkStart w:id="998" w:name="_Toc233560991"/>
      <w:r>
        <w:rPr>
          <w:rStyle w:val="CharSectno"/>
        </w:rPr>
        <w:t>177</w:t>
      </w:r>
      <w:r>
        <w:t>.</w:t>
      </w:r>
      <w:r>
        <w:tab/>
        <w:t>Transitional holders</w:t>
      </w:r>
      <w:bookmarkEnd w:id="997"/>
      <w:bookmarkEnd w:id="998"/>
    </w:p>
    <w:p w14:paraId="6B96614F" w14:textId="77777777" w:rsidR="00B958E3" w:rsidRDefault="00B958E3">
      <w:pPr>
        <w:pStyle w:val="Subsection"/>
      </w:pPr>
      <w:r>
        <w:tab/>
        <w:t>(1)</w:t>
      </w:r>
      <w:r>
        <w:tab/>
        <w:t>Subregulation (2) applies in relation to a transitional holder if the holder had, before commencement day, notified the Department of a person who is to be the holder’s designated tenement contact for the tenement.</w:t>
      </w:r>
    </w:p>
    <w:p w14:paraId="032015A1" w14:textId="77777777" w:rsidR="00B958E3" w:rsidRDefault="00B958E3">
      <w:pPr>
        <w:pStyle w:val="Subsection"/>
      </w:pPr>
      <w:r>
        <w:tab/>
        <w:t>(2)</w:t>
      </w:r>
      <w:r>
        <w:tab/>
        <w:t>Regulation 89AD has effect, for the purposes of regulation 89AA(2), as if the person notified as described in subregulation (1), or the person most recently so notified, had been nominated, in the form of Form 30 as the holder’s designated tenement contact for the tenement.</w:t>
      </w:r>
    </w:p>
    <w:p w14:paraId="68542073" w14:textId="38875887" w:rsidR="00B958E3" w:rsidRDefault="00B958E3">
      <w:pPr>
        <w:pStyle w:val="Footnotesection"/>
      </w:pPr>
      <w:r>
        <w:tab/>
        <w:t>[Regulation 177 inserted: SL 2025/183 r. 18.]</w:t>
      </w:r>
    </w:p>
    <w:p w14:paraId="00EA73C5" w14:textId="77777777" w:rsidR="00B958E3" w:rsidRDefault="00B958E3">
      <w:pPr>
        <w:pStyle w:val="Heading5"/>
      </w:pPr>
      <w:bookmarkStart w:id="999" w:name="_Toc232781504"/>
      <w:bookmarkStart w:id="1000" w:name="_Toc233560992"/>
      <w:r>
        <w:rPr>
          <w:rStyle w:val="CharSectno"/>
        </w:rPr>
        <w:t>178</w:t>
      </w:r>
      <w:r>
        <w:t>.</w:t>
      </w:r>
      <w:r>
        <w:tab/>
        <w:t>Compliance during transition period</w:t>
      </w:r>
      <w:bookmarkEnd w:id="999"/>
      <w:bookmarkEnd w:id="1000"/>
    </w:p>
    <w:p w14:paraId="3D67FB79" w14:textId="77777777" w:rsidR="00B958E3" w:rsidRDefault="00B958E3">
      <w:pPr>
        <w:pStyle w:val="Subsection"/>
      </w:pPr>
      <w:r>
        <w:tab/>
        <w:t>(1)</w:t>
      </w:r>
      <w:r>
        <w:tab/>
        <w:t>A person need not comply with regulation 84G(3) or 89AC(4) in relation to a transitional application during the transition period.</w:t>
      </w:r>
    </w:p>
    <w:p w14:paraId="5927368D" w14:textId="77777777" w:rsidR="00B958E3" w:rsidRDefault="00B958E3">
      <w:pPr>
        <w:pStyle w:val="Subsection"/>
      </w:pPr>
      <w:r>
        <w:tab/>
        <w:t>(2)</w:t>
      </w:r>
      <w:r>
        <w:tab/>
        <w:t>If a transitional application is granted before the end of the transition period, the holder of the mining tenement need not comply with regulation 84G(3) or 89AD(3) in relation to the mining tenement during the transition period.</w:t>
      </w:r>
    </w:p>
    <w:p w14:paraId="5064B802" w14:textId="77777777" w:rsidR="00B958E3" w:rsidRDefault="00B958E3">
      <w:pPr>
        <w:pStyle w:val="Subsection"/>
      </w:pPr>
      <w:r>
        <w:tab/>
        <w:t>(3)</w:t>
      </w:r>
      <w:r>
        <w:tab/>
        <w:t>A transitional holder need not comply with regulation 84G(3) or 89AD(3) in relation to the mining tenement during the transition period.</w:t>
      </w:r>
    </w:p>
    <w:p w14:paraId="746C0A63" w14:textId="5FA44676" w:rsidR="00B958E3" w:rsidRDefault="00B958E3">
      <w:pPr>
        <w:pStyle w:val="Footnotesection"/>
      </w:pPr>
      <w:r>
        <w:tab/>
        <w:t>[Regulation 178 inserted: SL 2025/183 r. 18.]</w:t>
      </w:r>
    </w:p>
    <w:p w14:paraId="42F3F713" w14:textId="77777777" w:rsidR="00B958E3" w:rsidRDefault="00B958E3">
      <w:pPr>
        <w:pStyle w:val="Heading5"/>
      </w:pPr>
      <w:bookmarkStart w:id="1001" w:name="_Toc232781505"/>
      <w:bookmarkStart w:id="1002" w:name="_Toc233560993"/>
      <w:r>
        <w:rPr>
          <w:rStyle w:val="CharSectno"/>
        </w:rPr>
        <w:lastRenderedPageBreak/>
        <w:t>179</w:t>
      </w:r>
      <w:r>
        <w:t>.</w:t>
      </w:r>
      <w:r>
        <w:tab/>
        <w:t>Transitional applicants and holders to provide service address</w:t>
      </w:r>
      <w:bookmarkEnd w:id="1001"/>
      <w:bookmarkEnd w:id="1002"/>
    </w:p>
    <w:p w14:paraId="245A5F48" w14:textId="77777777" w:rsidR="00B958E3" w:rsidRDefault="00B958E3">
      <w:pPr>
        <w:pStyle w:val="Subsection"/>
      </w:pPr>
      <w:r>
        <w:tab/>
        <w:t>(1)</w:t>
      </w:r>
      <w:r>
        <w:tab/>
        <w:t xml:space="preserve">In this regulation — </w:t>
      </w:r>
    </w:p>
    <w:p w14:paraId="3A061CA8" w14:textId="77777777" w:rsidR="00B958E3" w:rsidRDefault="00B958E3">
      <w:pPr>
        <w:pStyle w:val="Defstart"/>
      </w:pPr>
      <w:r>
        <w:tab/>
      </w:r>
      <w:r>
        <w:rPr>
          <w:rStyle w:val="CharDefText"/>
        </w:rPr>
        <w:t>relevant form</w:t>
      </w:r>
      <w:r>
        <w:t xml:space="preserve"> has the meaning given in regulation 84G(1).</w:t>
      </w:r>
    </w:p>
    <w:p w14:paraId="17862829" w14:textId="77777777" w:rsidR="00B958E3" w:rsidRDefault="00B958E3">
      <w:pPr>
        <w:pStyle w:val="Subsection"/>
      </w:pPr>
      <w:r>
        <w:tab/>
        <w:t>(2)</w:t>
      </w:r>
      <w:r>
        <w:tab/>
        <w:t xml:space="preserve">Subregulation (3) applies — </w:t>
      </w:r>
    </w:p>
    <w:p w14:paraId="10BF592E" w14:textId="77777777" w:rsidR="00B958E3" w:rsidRDefault="00B958E3">
      <w:pPr>
        <w:pStyle w:val="Indenta"/>
      </w:pPr>
      <w:r>
        <w:tab/>
        <w:t>(a)</w:t>
      </w:r>
      <w:r>
        <w:tab/>
        <w:t>in relation to a transitional application if, immediately before commencement day, there was no registered service address of the applicant; and</w:t>
      </w:r>
    </w:p>
    <w:p w14:paraId="17CCFA9A" w14:textId="77777777" w:rsidR="00B958E3" w:rsidRDefault="00B958E3">
      <w:pPr>
        <w:pStyle w:val="Indenta"/>
      </w:pPr>
      <w:r>
        <w:tab/>
        <w:t>(b)</w:t>
      </w:r>
      <w:r>
        <w:tab/>
        <w:t>to a transitional holder if, immediately before commencement day, there was no registered service address of the holder.</w:t>
      </w:r>
    </w:p>
    <w:p w14:paraId="2DB6A4F6" w14:textId="77777777" w:rsidR="00B958E3" w:rsidRDefault="00B958E3">
      <w:pPr>
        <w:pStyle w:val="Subsection"/>
      </w:pPr>
      <w:r>
        <w:tab/>
        <w:t>(3)</w:t>
      </w:r>
      <w:r>
        <w:tab/>
        <w:t>The applicant or holder commits an offence if the applicant or holder fails, before the end of the transition period, to lodge a service address of the applicant or holder in the form of Form 30 or a relevant form.</w:t>
      </w:r>
    </w:p>
    <w:p w14:paraId="25B8921E" w14:textId="5C51970A" w:rsidR="00B958E3" w:rsidRDefault="00B958E3">
      <w:pPr>
        <w:pStyle w:val="Footnotesection"/>
      </w:pPr>
      <w:r>
        <w:tab/>
        <w:t>[Regulation 179 inserted: SL 2025/183 r. 18.]</w:t>
      </w:r>
    </w:p>
    <w:p w14:paraId="52E341FD" w14:textId="77777777" w:rsidR="00B958E3" w:rsidRDefault="00B958E3">
      <w:pPr>
        <w:pStyle w:val="Heading5"/>
      </w:pPr>
      <w:bookmarkStart w:id="1003" w:name="_Toc232781506"/>
      <w:bookmarkStart w:id="1004" w:name="_Toc233560994"/>
      <w:r>
        <w:rPr>
          <w:rStyle w:val="CharSectno"/>
        </w:rPr>
        <w:t>180</w:t>
      </w:r>
      <w:r>
        <w:t>.</w:t>
      </w:r>
      <w:r>
        <w:tab/>
        <w:t>References to registered service address of transitional applicants and holders</w:t>
      </w:r>
      <w:bookmarkEnd w:id="1003"/>
      <w:bookmarkEnd w:id="1004"/>
    </w:p>
    <w:p w14:paraId="736771D4" w14:textId="77777777" w:rsidR="00B958E3" w:rsidRDefault="00B958E3">
      <w:pPr>
        <w:pStyle w:val="Subsection"/>
      </w:pPr>
      <w:r>
        <w:tab/>
        <w:t>(1)</w:t>
      </w:r>
      <w:r>
        <w:tab/>
        <w:t xml:space="preserve">In this regulation — </w:t>
      </w:r>
    </w:p>
    <w:p w14:paraId="6286D9EF" w14:textId="77777777" w:rsidR="00B958E3" w:rsidRDefault="00B958E3">
      <w:pPr>
        <w:pStyle w:val="Defstart"/>
      </w:pPr>
      <w:r>
        <w:tab/>
      </w:r>
      <w:r>
        <w:rPr>
          <w:rStyle w:val="CharDefText"/>
        </w:rPr>
        <w:t>relevant provision</w:t>
      </w:r>
      <w:r>
        <w:t xml:space="preserve"> means the following provisions of these regulations — </w:t>
      </w:r>
    </w:p>
    <w:p w14:paraId="6A6392D8" w14:textId="77777777" w:rsidR="00B958E3" w:rsidRDefault="00B958E3">
      <w:pPr>
        <w:pStyle w:val="Defpara"/>
      </w:pPr>
      <w:r>
        <w:tab/>
        <w:t>(a)</w:t>
      </w:r>
      <w:r>
        <w:tab/>
        <w:t>regulation 111(1)(e);</w:t>
      </w:r>
    </w:p>
    <w:p w14:paraId="09054D53" w14:textId="77777777" w:rsidR="00B958E3" w:rsidRDefault="00B958E3">
      <w:pPr>
        <w:pStyle w:val="Defpara"/>
      </w:pPr>
      <w:r>
        <w:tab/>
        <w:t>(b)</w:t>
      </w:r>
      <w:r>
        <w:tab/>
        <w:t>regulation 120H(b);</w:t>
      </w:r>
    </w:p>
    <w:p w14:paraId="2B742F5D" w14:textId="77777777" w:rsidR="00B958E3" w:rsidRDefault="00B958E3">
      <w:pPr>
        <w:pStyle w:val="Defpara"/>
      </w:pPr>
      <w:r>
        <w:tab/>
        <w:t>(c)</w:t>
      </w:r>
      <w:r>
        <w:tab/>
        <w:t>regulation 120L(2)(b);</w:t>
      </w:r>
    </w:p>
    <w:p w14:paraId="2349BDD5" w14:textId="77777777" w:rsidR="00B958E3" w:rsidRDefault="00B958E3">
      <w:pPr>
        <w:pStyle w:val="Defpara"/>
      </w:pPr>
      <w:r>
        <w:tab/>
        <w:t>(d)</w:t>
      </w:r>
      <w:r>
        <w:tab/>
        <w:t>regulation 120N(6).</w:t>
      </w:r>
    </w:p>
    <w:p w14:paraId="5F044CF3" w14:textId="77777777" w:rsidR="00B958E3" w:rsidRDefault="00B958E3">
      <w:pPr>
        <w:pStyle w:val="Subsection"/>
      </w:pPr>
      <w:r>
        <w:tab/>
        <w:t>(2)</w:t>
      </w:r>
      <w:r>
        <w:tab/>
        <w:t xml:space="preserve">Subregulation (3) applies in relation to — </w:t>
      </w:r>
    </w:p>
    <w:p w14:paraId="4308E570" w14:textId="77777777" w:rsidR="00B958E3" w:rsidRDefault="00B958E3">
      <w:pPr>
        <w:pStyle w:val="Indenta"/>
      </w:pPr>
      <w:r>
        <w:tab/>
        <w:t>(a)</w:t>
      </w:r>
      <w:r>
        <w:tab/>
        <w:t>an applicant for a mining tenement, if a transitional application has been made; and</w:t>
      </w:r>
    </w:p>
    <w:p w14:paraId="4756C763" w14:textId="77777777" w:rsidR="00B958E3" w:rsidRDefault="00B958E3">
      <w:pPr>
        <w:pStyle w:val="Indenta"/>
      </w:pPr>
      <w:r>
        <w:lastRenderedPageBreak/>
        <w:tab/>
        <w:t>(b)</w:t>
      </w:r>
      <w:r>
        <w:tab/>
        <w:t>the holder of a mining tenement, if a transitional application is granted before the end of the transition period; and</w:t>
      </w:r>
    </w:p>
    <w:p w14:paraId="672C08AA" w14:textId="77777777" w:rsidR="00B958E3" w:rsidRDefault="00B958E3">
      <w:pPr>
        <w:pStyle w:val="Indenta"/>
      </w:pPr>
      <w:r>
        <w:tab/>
        <w:t>(c)</w:t>
      </w:r>
      <w:r>
        <w:tab/>
        <w:t>a transitional holder of a mining tenement.</w:t>
      </w:r>
    </w:p>
    <w:p w14:paraId="1F554A96" w14:textId="77777777" w:rsidR="00B958E3" w:rsidRDefault="00B958E3">
      <w:pPr>
        <w:pStyle w:val="Subsection"/>
      </w:pPr>
      <w:r>
        <w:tab/>
        <w:t>(3)</w:t>
      </w:r>
      <w:r>
        <w:tab/>
        <w:t xml:space="preserve">Despite the amendments to these regulations made by the </w:t>
      </w:r>
      <w:r>
        <w:rPr>
          <w:i/>
        </w:rPr>
        <w:t>Mining Amendment Regulations 2025</w:t>
      </w:r>
      <w:r>
        <w:t>, a reference in a relevant provision to the registered service address of an applicant for, or the holder of, a mining tenement is taken to be a reference to the last known place of abode or business of the applicant or holder until there is a registered service address of the applicant or holder.</w:t>
      </w:r>
    </w:p>
    <w:p w14:paraId="0E1A9A3C" w14:textId="47AD1152" w:rsidR="00B958E3" w:rsidRDefault="00B958E3">
      <w:pPr>
        <w:pStyle w:val="Footnotesection"/>
      </w:pPr>
      <w:r>
        <w:tab/>
        <w:t>[Regulation 180 inserted: SL 2025/183 r. 18.]</w:t>
      </w:r>
    </w:p>
    <w:p w14:paraId="531E37D6" w14:textId="56301821" w:rsidR="00B958E3" w:rsidRDefault="00B958E3">
      <w:pPr>
        <w:pStyle w:val="Ednotesection"/>
      </w:pPr>
      <w:r>
        <w:t>[Schedule of forms deleted 15 Jan 2010 p. 118.]</w:t>
      </w:r>
    </w:p>
    <w:p w14:paraId="4950EB14" w14:textId="77777777" w:rsidR="00B958E3" w:rsidRDefault="00B958E3">
      <w:pPr>
        <w:sectPr w:rsidR="00B958E3">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14:paraId="40572C0B" w14:textId="77777777" w:rsidR="00B958E3" w:rsidRDefault="00B958E3">
      <w:pPr>
        <w:pStyle w:val="yScheduleHeading"/>
        <w:outlineLvl w:val="0"/>
      </w:pPr>
      <w:bookmarkStart w:id="1005" w:name="_Toc232779815"/>
      <w:bookmarkStart w:id="1006" w:name="_Toc232780232"/>
      <w:bookmarkStart w:id="1007" w:name="_Toc232781090"/>
      <w:bookmarkStart w:id="1008" w:name="_Toc232781507"/>
      <w:bookmarkStart w:id="1009" w:name="_Toc233011381"/>
      <w:bookmarkStart w:id="1010" w:name="_Toc233011798"/>
      <w:bookmarkStart w:id="1011" w:name="_Toc233013634"/>
      <w:bookmarkStart w:id="1012" w:name="_Toc233560995"/>
      <w:r>
        <w:rPr>
          <w:rStyle w:val="CharSchNo"/>
        </w:rPr>
        <w:lastRenderedPageBreak/>
        <w:t>Schedule 1</w:t>
      </w:r>
      <w:r>
        <w:t xml:space="preserve"> — </w:t>
      </w:r>
      <w:r>
        <w:rPr>
          <w:rStyle w:val="CharSchText"/>
        </w:rPr>
        <w:t>Forms</w:t>
      </w:r>
      <w:bookmarkEnd w:id="1005"/>
      <w:bookmarkEnd w:id="1006"/>
      <w:bookmarkEnd w:id="1007"/>
      <w:bookmarkEnd w:id="1008"/>
      <w:bookmarkEnd w:id="1009"/>
      <w:bookmarkEnd w:id="1010"/>
      <w:bookmarkEnd w:id="1011"/>
      <w:bookmarkEnd w:id="1012"/>
    </w:p>
    <w:p w14:paraId="6B416A4D" w14:textId="77777777" w:rsidR="00B958E3" w:rsidRDefault="00B958E3">
      <w:pPr>
        <w:pStyle w:val="yShoulderClause"/>
        <w:spacing w:before="0"/>
      </w:pPr>
      <w:r>
        <w:t>[r. 2]</w:t>
      </w:r>
    </w:p>
    <w:p w14:paraId="4797F0AD" w14:textId="77777777" w:rsidR="00B958E3" w:rsidRDefault="00B958E3">
      <w:pPr>
        <w:pStyle w:val="yFootnoteheading"/>
        <w:spacing w:before="0"/>
      </w:pPr>
      <w:r>
        <w:tab/>
        <w:t>[Heading inserted: Gazette 15 Jan 2010 p. 118.]</w:t>
      </w:r>
    </w:p>
    <w:tbl>
      <w:tblPr>
        <w:tblW w:w="7338" w:type="dxa"/>
        <w:tblLayout w:type="fixed"/>
        <w:tblLook w:val="0000" w:firstRow="0" w:lastRow="0" w:firstColumn="0" w:lastColumn="0" w:noHBand="0" w:noVBand="0"/>
      </w:tblPr>
      <w:tblGrid>
        <w:gridCol w:w="5637"/>
        <w:gridCol w:w="1701"/>
      </w:tblGrid>
      <w:tr w:rsidR="00BE6392" w14:paraId="4280569E" w14:textId="77777777">
        <w:trPr>
          <w:cantSplit/>
          <w:trHeight w:val="6020"/>
        </w:trPr>
        <w:tc>
          <w:tcPr>
            <w:tcW w:w="5637" w:type="dxa"/>
            <w:textDirection w:val="btLr"/>
          </w:tcPr>
          <w:p w14:paraId="2AF8FB7C" w14:textId="77777777" w:rsidR="00B958E3" w:rsidRDefault="00B958E3">
            <w:pPr>
              <w:pStyle w:val="yMiscellaneousBody"/>
              <w:spacing w:before="0"/>
              <w:ind w:left="113" w:right="113"/>
            </w:pPr>
          </w:p>
          <w:p w14:paraId="2CD48755" w14:textId="77777777" w:rsidR="00B958E3" w:rsidRDefault="00B958E3">
            <w:pPr>
              <w:pStyle w:val="yMiscellaneousBody"/>
              <w:spacing w:before="60"/>
              <w:ind w:left="113" w:right="113"/>
            </w:pPr>
            <w:r>
              <w:tab/>
            </w:r>
            <w:r>
              <w:rPr>
                <w:sz w:val="16"/>
                <w:szCs w:val="16"/>
              </w:rPr>
              <w:t>Form 1</w:t>
            </w:r>
            <w:r>
              <w:tab/>
            </w:r>
            <w:r>
              <w:tab/>
            </w:r>
            <w:r>
              <w:rPr>
                <w:noProof/>
              </w:rPr>
              <w:drawing>
                <wp:inline distT="0" distB="0" distL="0" distR="0" wp14:anchorId="2C42DFE3" wp14:editId="1C93E295">
                  <wp:extent cx="353695" cy="408305"/>
                  <wp:effectExtent l="0" t="0" r="8255" b="0"/>
                  <wp:docPr id="6" name="Picture 6" descr="Crest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53695" cy="408305"/>
                          </a:xfrm>
                          <a:prstGeom prst="rect">
                            <a:avLst/>
                          </a:prstGeom>
                          <a:noFill/>
                          <a:ln>
                            <a:noFill/>
                          </a:ln>
                        </pic:spPr>
                      </pic:pic>
                    </a:graphicData>
                  </a:graphic>
                </wp:inline>
              </w:drawing>
            </w:r>
          </w:p>
          <w:p w14:paraId="7058A610" w14:textId="77777777" w:rsidR="00B958E3" w:rsidRDefault="00B958E3">
            <w:pPr>
              <w:pStyle w:val="yMiscellaneousBody"/>
              <w:spacing w:before="0"/>
              <w:ind w:left="113" w:right="113"/>
              <w:rPr>
                <w:sz w:val="16"/>
                <w:szCs w:val="16"/>
              </w:rPr>
            </w:pPr>
            <w:r>
              <w:tab/>
            </w:r>
            <w:r>
              <w:rPr>
                <w:sz w:val="16"/>
                <w:szCs w:val="16"/>
              </w:rPr>
              <w:t>Western Australia</w:t>
            </w:r>
          </w:p>
          <w:p w14:paraId="13E79A05" w14:textId="77777777" w:rsidR="00B958E3" w:rsidRDefault="00B958E3">
            <w:pPr>
              <w:pStyle w:val="yMiscellaneousBody"/>
              <w:spacing w:before="0"/>
              <w:ind w:left="113" w:right="113"/>
              <w:rPr>
                <w:i/>
                <w:sz w:val="16"/>
                <w:szCs w:val="16"/>
              </w:rPr>
            </w:pPr>
            <w:r>
              <w:tab/>
            </w:r>
            <w:r>
              <w:rPr>
                <w:i/>
                <w:sz w:val="16"/>
                <w:szCs w:val="16"/>
              </w:rPr>
              <w:t>Mining Act 1978</w:t>
            </w:r>
          </w:p>
          <w:p w14:paraId="370C5C00" w14:textId="77777777" w:rsidR="00B958E3" w:rsidRDefault="00B958E3">
            <w:pPr>
              <w:pStyle w:val="yMiscellaneousBody"/>
              <w:spacing w:before="0"/>
              <w:ind w:left="113" w:right="113"/>
              <w:rPr>
                <w:sz w:val="16"/>
                <w:szCs w:val="16"/>
              </w:rPr>
            </w:pPr>
            <w:r>
              <w:tab/>
            </w:r>
            <w:r>
              <w:rPr>
                <w:sz w:val="16"/>
                <w:szCs w:val="16"/>
              </w:rPr>
              <w:t>(Sec. 40C Reg. 3)</w:t>
            </w:r>
          </w:p>
          <w:p w14:paraId="70324FF4" w14:textId="77777777" w:rsidR="00B958E3" w:rsidRDefault="00B958E3">
            <w:pPr>
              <w:pStyle w:val="yMiscellaneousBody"/>
              <w:rPr>
                <w:sz w:val="24"/>
                <w:szCs w:val="24"/>
              </w:rPr>
            </w:pPr>
          </w:p>
          <w:p w14:paraId="55322951" w14:textId="77777777" w:rsidR="00B958E3" w:rsidRDefault="00B958E3">
            <w:pPr>
              <w:pStyle w:val="yMiscellaneousBody"/>
              <w:spacing w:before="0"/>
              <w:rPr>
                <w:sz w:val="24"/>
              </w:rPr>
            </w:pPr>
            <w:r>
              <w:rPr>
                <w:sz w:val="24"/>
              </w:rPr>
              <w:t>MINER’S RIGHT</w:t>
            </w:r>
          </w:p>
          <w:p w14:paraId="0067F500" w14:textId="77777777" w:rsidR="00B958E3" w:rsidRDefault="00B958E3">
            <w:pPr>
              <w:pStyle w:val="yMiscellaneousBody"/>
              <w:spacing w:before="0"/>
            </w:pPr>
          </w:p>
          <w:p w14:paraId="2F2EBC0B" w14:textId="77777777" w:rsidR="00B958E3" w:rsidRDefault="00B958E3">
            <w:pPr>
              <w:pStyle w:val="yMiscellaneousBody"/>
              <w:spacing w:before="0"/>
              <w:ind w:left="113" w:right="113"/>
              <w:rPr>
                <w:sz w:val="18"/>
                <w:szCs w:val="18"/>
              </w:rPr>
            </w:pPr>
            <w:r>
              <w:rPr>
                <w:sz w:val="18"/>
                <w:szCs w:val="18"/>
              </w:rPr>
              <w:t>NOT TRANSFERABLE</w:t>
            </w:r>
          </w:p>
          <w:p w14:paraId="2EF0D0EF" w14:textId="77777777" w:rsidR="00B958E3" w:rsidRDefault="00B958E3">
            <w:pPr>
              <w:pStyle w:val="yMiscellaneousBody"/>
              <w:spacing w:before="60" w:after="60"/>
              <w:ind w:left="113" w:right="113"/>
              <w:rPr>
                <w:rFonts w:ascii="Old English Text MT" w:hAnsi="Old English Text MT"/>
                <w:sz w:val="36"/>
              </w:rPr>
            </w:pPr>
            <w:r>
              <w:rPr>
                <w:rFonts w:ascii="Old English Text MT" w:hAnsi="Old English Text MT"/>
                <w:sz w:val="32"/>
              </w:rPr>
              <w:t>Issued to</w:t>
            </w:r>
            <w:r>
              <w:rPr>
                <w:rFonts w:ascii="Old English Text MT" w:hAnsi="Old English Text MT"/>
                <w:sz w:val="36"/>
              </w:rPr>
              <w:tab/>
            </w:r>
            <w:r>
              <w:t>..................................................................</w:t>
            </w:r>
          </w:p>
          <w:p w14:paraId="678C2801" w14:textId="77777777" w:rsidR="00B958E3" w:rsidRDefault="00B958E3">
            <w:pPr>
              <w:pStyle w:val="yMiscellaneousBody"/>
              <w:spacing w:before="0"/>
              <w:ind w:left="113" w:right="113"/>
              <w:jc w:val="center"/>
              <w:rPr>
                <w:sz w:val="16"/>
                <w:szCs w:val="16"/>
              </w:rPr>
            </w:pPr>
            <w:r>
              <w:rPr>
                <w:sz w:val="16"/>
                <w:szCs w:val="16"/>
              </w:rPr>
              <w:t>(Name in full)</w:t>
            </w:r>
          </w:p>
          <w:p w14:paraId="06E79DA3" w14:textId="77777777" w:rsidR="00B958E3" w:rsidRDefault="00B958E3">
            <w:pPr>
              <w:pStyle w:val="yMiscellaneousBody"/>
              <w:spacing w:before="0" w:after="60"/>
              <w:ind w:left="113" w:right="113"/>
              <w:rPr>
                <w:sz w:val="16"/>
                <w:szCs w:val="16"/>
              </w:rPr>
            </w:pPr>
            <w:r>
              <w:rPr>
                <w:sz w:val="16"/>
                <w:szCs w:val="16"/>
              </w:rPr>
              <w:t xml:space="preserve">under the provisions of the </w:t>
            </w:r>
            <w:r>
              <w:rPr>
                <w:i/>
                <w:sz w:val="16"/>
                <w:szCs w:val="16"/>
              </w:rPr>
              <w:t>Mining Act 1978</w:t>
            </w:r>
            <w:r>
              <w:rPr>
                <w:sz w:val="16"/>
                <w:szCs w:val="16"/>
              </w:rPr>
              <w:t>.</w:t>
            </w:r>
          </w:p>
          <w:p w14:paraId="7E971F92" w14:textId="77777777" w:rsidR="00B958E3" w:rsidRDefault="00B958E3">
            <w:pPr>
              <w:pStyle w:val="yMiscellaneousBody"/>
              <w:spacing w:before="0"/>
              <w:ind w:left="113" w:right="113"/>
              <w:rPr>
                <w:sz w:val="16"/>
                <w:szCs w:val="16"/>
              </w:rPr>
            </w:pPr>
          </w:p>
          <w:p w14:paraId="06A32E6F" w14:textId="77777777" w:rsidR="00B958E3" w:rsidRDefault="00B958E3">
            <w:pPr>
              <w:pStyle w:val="yMiscellaneousBody"/>
              <w:spacing w:before="0"/>
              <w:ind w:left="113" w:right="113"/>
              <w:rPr>
                <w:sz w:val="16"/>
                <w:szCs w:val="16"/>
              </w:rPr>
            </w:pPr>
            <w:r>
              <w:rPr>
                <w:sz w:val="16"/>
                <w:szCs w:val="16"/>
              </w:rPr>
              <w:t>Place of Issue ...................................</w:t>
            </w:r>
          </w:p>
          <w:p w14:paraId="3D391EAF" w14:textId="77777777" w:rsidR="00B958E3" w:rsidRDefault="00B958E3">
            <w:pPr>
              <w:pStyle w:val="yMiscellaneousBody"/>
              <w:spacing w:before="0"/>
              <w:ind w:left="113" w:right="113"/>
              <w:rPr>
                <w:sz w:val="16"/>
                <w:szCs w:val="16"/>
              </w:rPr>
            </w:pPr>
          </w:p>
          <w:p w14:paraId="535AE88E" w14:textId="77777777" w:rsidR="00B958E3" w:rsidRDefault="00B958E3">
            <w:pPr>
              <w:pStyle w:val="yMiscellaneousBody"/>
              <w:spacing w:before="0"/>
              <w:ind w:left="113" w:right="113"/>
              <w:rPr>
                <w:sz w:val="16"/>
                <w:szCs w:val="16"/>
              </w:rPr>
            </w:pPr>
            <w:r>
              <w:rPr>
                <w:sz w:val="16"/>
                <w:szCs w:val="16"/>
              </w:rPr>
              <w:t>Date of Issue .....................................</w:t>
            </w:r>
          </w:p>
          <w:p w14:paraId="61986647" w14:textId="77777777" w:rsidR="00B958E3" w:rsidRDefault="00B958E3">
            <w:pPr>
              <w:pStyle w:val="yMiscellaneousBody"/>
              <w:spacing w:before="0"/>
              <w:ind w:left="113" w:right="113"/>
              <w:rPr>
                <w:sz w:val="16"/>
                <w:szCs w:val="16"/>
              </w:rPr>
            </w:pPr>
            <w:r>
              <w:rPr>
                <w:sz w:val="16"/>
                <w:szCs w:val="16"/>
              </w:rPr>
              <w:tab/>
              <w:t>................................................... Signature of Issuing Officer</w:t>
            </w:r>
            <w:r>
              <w:rPr>
                <w:sz w:val="16"/>
                <w:szCs w:val="16"/>
              </w:rPr>
              <w:br/>
            </w:r>
            <w:r>
              <w:rPr>
                <w:sz w:val="16"/>
                <w:szCs w:val="16"/>
              </w:rPr>
              <w:tab/>
              <w:t xml:space="preserve">................................................... Name of Issuing Officer </w:t>
            </w:r>
          </w:p>
          <w:p w14:paraId="2E9891B4" w14:textId="77777777" w:rsidR="00B958E3" w:rsidRDefault="00B958E3">
            <w:pPr>
              <w:pStyle w:val="yMiscellaneousBody"/>
              <w:spacing w:before="0"/>
              <w:ind w:left="113" w:right="113"/>
              <w:rPr>
                <w:sz w:val="16"/>
                <w:szCs w:val="16"/>
              </w:rPr>
            </w:pPr>
            <w:r>
              <w:rPr>
                <w:sz w:val="16"/>
                <w:szCs w:val="16"/>
              </w:rPr>
              <w:tab/>
            </w:r>
            <w:r>
              <w:rPr>
                <w:sz w:val="16"/>
                <w:szCs w:val="16"/>
              </w:rPr>
              <w:tab/>
            </w:r>
            <w:r>
              <w:rPr>
                <w:sz w:val="16"/>
                <w:szCs w:val="16"/>
              </w:rPr>
              <w:tab/>
              <w:t>(note reverse)</w:t>
            </w:r>
          </w:p>
        </w:tc>
        <w:tc>
          <w:tcPr>
            <w:tcW w:w="1701" w:type="dxa"/>
            <w:vMerge w:val="restart"/>
            <w:textDirection w:val="btLr"/>
          </w:tcPr>
          <w:p w14:paraId="2E1A6D0D" w14:textId="77777777" w:rsidR="00B958E3" w:rsidRDefault="00B958E3">
            <w:pPr>
              <w:pStyle w:val="yMiscellaneousBody"/>
              <w:tabs>
                <w:tab w:val="left" w:pos="1701"/>
              </w:tabs>
              <w:spacing w:before="0"/>
              <w:jc w:val="center"/>
              <w:rPr>
                <w:sz w:val="16"/>
                <w:szCs w:val="16"/>
              </w:rPr>
            </w:pPr>
            <w:r>
              <w:rPr>
                <w:sz w:val="16"/>
                <w:szCs w:val="16"/>
              </w:rPr>
              <w:t>Reverse of form</w:t>
            </w:r>
          </w:p>
          <w:p w14:paraId="46D64A36" w14:textId="77777777" w:rsidR="00B958E3" w:rsidRDefault="00B958E3">
            <w:pPr>
              <w:pStyle w:val="yMiscellaneousBody"/>
              <w:tabs>
                <w:tab w:val="left" w:pos="1701"/>
              </w:tabs>
              <w:spacing w:before="60"/>
              <w:ind w:left="567" w:right="113"/>
              <w:rPr>
                <w:sz w:val="16"/>
                <w:szCs w:val="16"/>
              </w:rPr>
            </w:pPr>
            <w:r>
              <w:rPr>
                <w:sz w:val="16"/>
                <w:szCs w:val="16"/>
              </w:rPr>
              <w:t>NOTE:</w:t>
            </w:r>
            <w:r>
              <w:rPr>
                <w:sz w:val="16"/>
                <w:szCs w:val="16"/>
              </w:rPr>
              <w:tab/>
              <w:t xml:space="preserve">This miner’s right is issued under section 40C of the </w:t>
            </w:r>
            <w:r>
              <w:rPr>
                <w:i/>
                <w:sz w:val="16"/>
                <w:szCs w:val="16"/>
              </w:rPr>
              <w:t>Mining Act 1978</w:t>
            </w:r>
            <w:r>
              <w:rPr>
                <w:sz w:val="16"/>
                <w:szCs w:val="16"/>
              </w:rPr>
              <w:t>. It is your responsibility</w:t>
            </w:r>
          </w:p>
          <w:p w14:paraId="25E9E631" w14:textId="77777777" w:rsidR="00B958E3" w:rsidRDefault="00B958E3">
            <w:pPr>
              <w:pStyle w:val="yMiscellaneousBody"/>
              <w:tabs>
                <w:tab w:val="left" w:pos="1701"/>
              </w:tabs>
              <w:spacing w:before="0"/>
              <w:ind w:left="113" w:right="113"/>
              <w:rPr>
                <w:sz w:val="16"/>
              </w:rPr>
            </w:pPr>
            <w:r>
              <w:rPr>
                <w:sz w:val="16"/>
              </w:rPr>
              <w:tab/>
              <w:t xml:space="preserve">to ascertain your rights </w:t>
            </w:r>
            <w:r>
              <w:rPr>
                <w:sz w:val="16"/>
                <w:szCs w:val="16"/>
              </w:rPr>
              <w:t>and</w:t>
            </w:r>
            <w:r>
              <w:rPr>
                <w:sz w:val="16"/>
              </w:rPr>
              <w:t xml:space="preserve"> obligations under that section. Information in respect of those</w:t>
            </w:r>
          </w:p>
          <w:p w14:paraId="1930A0D9" w14:textId="77777777" w:rsidR="00B958E3" w:rsidRDefault="00B958E3">
            <w:pPr>
              <w:pStyle w:val="yMiscellaneousBody"/>
              <w:tabs>
                <w:tab w:val="left" w:pos="1701"/>
              </w:tabs>
              <w:spacing w:before="0"/>
              <w:ind w:left="113" w:right="113"/>
              <w:rPr>
                <w:sz w:val="16"/>
              </w:rPr>
            </w:pPr>
            <w:r>
              <w:rPr>
                <w:sz w:val="16"/>
              </w:rPr>
              <w:tab/>
              <w:t>rights and obligations may be obtained from any office of the Department.</w:t>
            </w:r>
          </w:p>
          <w:p w14:paraId="79975D66" w14:textId="77777777" w:rsidR="00B958E3" w:rsidRDefault="00B958E3">
            <w:pPr>
              <w:pStyle w:val="yFootnotesection"/>
            </w:pPr>
            <w:r>
              <w:tab/>
              <w:t>[Form 1 inserted: Gazette 2 Oct 1987 p. 3822; amended: Gazette 15 Jan 2010 p. 119; 9 Nov 2012 p. 5417; 1 Feb 2013 p. 455.]</w:t>
            </w:r>
          </w:p>
          <w:p w14:paraId="3EE71794" w14:textId="77777777" w:rsidR="00B958E3" w:rsidRDefault="00B958E3">
            <w:pPr>
              <w:tabs>
                <w:tab w:val="left" w:pos="1701"/>
              </w:tabs>
              <w:ind w:left="113" w:right="113"/>
            </w:pPr>
          </w:p>
        </w:tc>
      </w:tr>
      <w:tr w:rsidR="00BE6392" w14:paraId="23707CC3" w14:textId="77777777">
        <w:trPr>
          <w:cantSplit/>
          <w:trHeight w:val="3255"/>
        </w:trPr>
        <w:tc>
          <w:tcPr>
            <w:tcW w:w="5637" w:type="dxa"/>
            <w:textDirection w:val="btLr"/>
          </w:tcPr>
          <w:p w14:paraId="5087BAAC" w14:textId="77777777" w:rsidR="00B958E3" w:rsidRDefault="00B958E3">
            <w:pPr>
              <w:pStyle w:val="yHeading5"/>
              <w:spacing w:before="0"/>
              <w:ind w:left="992"/>
            </w:pPr>
            <w:bookmarkStart w:id="1013" w:name="_Toc232781508"/>
            <w:bookmarkStart w:id="1014" w:name="_Toc233560996"/>
            <w:r>
              <w:rPr>
                <w:rStyle w:val="CharSClsNo"/>
              </w:rPr>
              <w:t>Form 1</w:t>
            </w:r>
            <w:r>
              <w:rPr>
                <w:rStyle w:val="CharSClsNo"/>
              </w:rPr>
              <w:tab/>
            </w:r>
            <w:r>
              <w:t>Miner’s right</w:t>
            </w:r>
            <w:bookmarkEnd w:id="1013"/>
            <w:bookmarkEnd w:id="1014"/>
          </w:p>
          <w:p w14:paraId="02113912" w14:textId="77777777" w:rsidR="00B958E3" w:rsidRDefault="00B958E3">
            <w:pPr>
              <w:pStyle w:val="yMiscellaneousBody"/>
              <w:spacing w:before="0"/>
              <w:ind w:left="113" w:right="113"/>
            </w:pPr>
          </w:p>
          <w:p w14:paraId="69C7202F" w14:textId="77777777" w:rsidR="00B958E3" w:rsidRDefault="00B958E3">
            <w:pPr>
              <w:pStyle w:val="yMiscellaneousBody"/>
              <w:spacing w:before="0"/>
              <w:ind w:left="113" w:right="113"/>
            </w:pPr>
          </w:p>
          <w:p w14:paraId="172A9135" w14:textId="77777777" w:rsidR="00B958E3" w:rsidRDefault="00B958E3">
            <w:pPr>
              <w:pStyle w:val="yMiscellaneousBody"/>
              <w:spacing w:before="0"/>
              <w:ind w:left="113" w:right="113"/>
            </w:pPr>
          </w:p>
          <w:p w14:paraId="57115879" w14:textId="77777777" w:rsidR="00B958E3" w:rsidRDefault="00B958E3">
            <w:pPr>
              <w:pStyle w:val="yMiscellaneousBody"/>
              <w:spacing w:before="0"/>
              <w:ind w:left="113" w:right="113"/>
            </w:pPr>
          </w:p>
          <w:p w14:paraId="4F7BF8F7" w14:textId="77777777" w:rsidR="00B958E3" w:rsidRDefault="00B958E3">
            <w:pPr>
              <w:pStyle w:val="yMiscellaneousBody"/>
              <w:spacing w:before="0"/>
              <w:ind w:left="113" w:right="113"/>
            </w:pPr>
          </w:p>
          <w:p w14:paraId="620B01DB" w14:textId="77777777" w:rsidR="00B958E3" w:rsidRDefault="00B958E3">
            <w:pPr>
              <w:pStyle w:val="yMiscellaneousBody"/>
              <w:spacing w:before="0"/>
              <w:ind w:left="113" w:right="113"/>
            </w:pPr>
          </w:p>
          <w:p w14:paraId="5B531E80" w14:textId="77777777" w:rsidR="00B958E3" w:rsidRDefault="00B958E3">
            <w:pPr>
              <w:pStyle w:val="yMiscellaneousBody"/>
              <w:spacing w:before="0" w:after="160"/>
              <w:ind w:left="113" w:right="113"/>
            </w:pPr>
          </w:p>
          <w:p w14:paraId="1EC5FC94" w14:textId="77777777" w:rsidR="00B958E3" w:rsidRDefault="00B958E3">
            <w:pPr>
              <w:pStyle w:val="yMiscellaneousBody"/>
              <w:rPr>
                <w:b/>
              </w:rPr>
            </w:pPr>
            <w:r>
              <w:t xml:space="preserve">   </w:t>
            </w:r>
            <w:r>
              <w:rPr>
                <w:b/>
              </w:rPr>
              <w:t>MINER’S RIGHT</w:t>
            </w:r>
          </w:p>
          <w:p w14:paraId="2C7778B5" w14:textId="77777777" w:rsidR="00B958E3" w:rsidRDefault="00B958E3">
            <w:pPr>
              <w:pStyle w:val="yMiscellaneousBody"/>
              <w:spacing w:before="0"/>
              <w:ind w:left="113" w:right="113"/>
            </w:pPr>
          </w:p>
          <w:p w14:paraId="7E5E8168" w14:textId="77777777" w:rsidR="00B958E3" w:rsidRDefault="00B958E3">
            <w:pPr>
              <w:pStyle w:val="yMiscellaneousBody"/>
              <w:spacing w:before="0"/>
              <w:ind w:left="113" w:right="113"/>
              <w:rPr>
                <w:sz w:val="16"/>
                <w:szCs w:val="16"/>
              </w:rPr>
            </w:pPr>
            <w:r>
              <w:rPr>
                <w:sz w:val="16"/>
                <w:szCs w:val="16"/>
              </w:rPr>
              <w:t>To whom Issued .........................................</w:t>
            </w:r>
          </w:p>
          <w:p w14:paraId="0A9761D4" w14:textId="77777777" w:rsidR="00B958E3" w:rsidRDefault="00B958E3">
            <w:pPr>
              <w:pStyle w:val="yMiscellaneousBody"/>
              <w:spacing w:before="0"/>
              <w:ind w:left="113" w:right="113"/>
              <w:rPr>
                <w:sz w:val="16"/>
                <w:szCs w:val="16"/>
              </w:rPr>
            </w:pPr>
            <w:r>
              <w:rPr>
                <w:sz w:val="16"/>
                <w:szCs w:val="16"/>
              </w:rPr>
              <w:t>.....................................................................</w:t>
            </w:r>
          </w:p>
          <w:p w14:paraId="6C90BCFB" w14:textId="77777777" w:rsidR="00B958E3" w:rsidRDefault="00B958E3">
            <w:pPr>
              <w:pStyle w:val="yMiscellaneousBody"/>
              <w:spacing w:before="0"/>
              <w:ind w:left="113" w:right="113"/>
              <w:rPr>
                <w:sz w:val="16"/>
                <w:szCs w:val="16"/>
              </w:rPr>
            </w:pPr>
          </w:p>
          <w:p w14:paraId="07AEE784" w14:textId="77777777" w:rsidR="00B958E3" w:rsidRDefault="00B958E3">
            <w:pPr>
              <w:pStyle w:val="yMiscellaneousBody"/>
              <w:spacing w:before="0"/>
              <w:ind w:left="113" w:right="113"/>
              <w:rPr>
                <w:sz w:val="16"/>
                <w:szCs w:val="16"/>
              </w:rPr>
            </w:pPr>
            <w:r>
              <w:rPr>
                <w:sz w:val="16"/>
                <w:szCs w:val="16"/>
              </w:rPr>
              <w:t>By whom Issued .........................................</w:t>
            </w:r>
          </w:p>
          <w:p w14:paraId="5BF47005" w14:textId="77777777" w:rsidR="00B958E3" w:rsidRDefault="00B958E3">
            <w:pPr>
              <w:pStyle w:val="yMiscellaneousBody"/>
              <w:spacing w:before="0"/>
              <w:ind w:left="113" w:right="113"/>
              <w:rPr>
                <w:sz w:val="16"/>
                <w:szCs w:val="16"/>
              </w:rPr>
            </w:pPr>
            <w:r>
              <w:rPr>
                <w:sz w:val="16"/>
                <w:szCs w:val="16"/>
              </w:rPr>
              <w:t>.....................................................................</w:t>
            </w:r>
          </w:p>
          <w:p w14:paraId="4B7A4B14" w14:textId="77777777" w:rsidR="00B958E3" w:rsidRDefault="00B958E3">
            <w:pPr>
              <w:pStyle w:val="yMiscellaneousBody"/>
              <w:spacing w:before="0"/>
              <w:ind w:left="113" w:right="113"/>
              <w:rPr>
                <w:sz w:val="16"/>
                <w:szCs w:val="16"/>
              </w:rPr>
            </w:pPr>
          </w:p>
          <w:p w14:paraId="2D9F213F" w14:textId="77777777" w:rsidR="00B958E3" w:rsidRDefault="00B958E3">
            <w:pPr>
              <w:pStyle w:val="yMiscellaneousBody"/>
              <w:spacing w:before="0"/>
              <w:ind w:left="113" w:right="113"/>
              <w:rPr>
                <w:sz w:val="16"/>
                <w:szCs w:val="16"/>
              </w:rPr>
            </w:pPr>
            <w:r>
              <w:rPr>
                <w:sz w:val="16"/>
                <w:szCs w:val="16"/>
              </w:rPr>
              <w:t>Place of Issue ..............................................</w:t>
            </w:r>
          </w:p>
          <w:p w14:paraId="4CCB45B4" w14:textId="77777777" w:rsidR="00B958E3" w:rsidRDefault="00B958E3">
            <w:pPr>
              <w:pStyle w:val="yMiscellaneousBody"/>
              <w:spacing w:before="0"/>
              <w:ind w:left="113" w:right="113"/>
              <w:rPr>
                <w:sz w:val="16"/>
                <w:szCs w:val="16"/>
              </w:rPr>
            </w:pPr>
          </w:p>
          <w:p w14:paraId="2D3DDFBC" w14:textId="77777777" w:rsidR="00B958E3" w:rsidRDefault="00B958E3">
            <w:pPr>
              <w:pStyle w:val="yMiscellaneousBody"/>
              <w:spacing w:before="0"/>
              <w:ind w:left="113" w:right="113"/>
            </w:pPr>
            <w:r>
              <w:rPr>
                <w:sz w:val="16"/>
                <w:szCs w:val="16"/>
              </w:rPr>
              <w:t>Date of Issue ...............................................</w:t>
            </w:r>
          </w:p>
        </w:tc>
        <w:tc>
          <w:tcPr>
            <w:tcW w:w="1701" w:type="dxa"/>
            <w:vMerge/>
            <w:textDirection w:val="btLr"/>
          </w:tcPr>
          <w:p w14:paraId="39BD04DE" w14:textId="77777777" w:rsidR="00B958E3" w:rsidRDefault="00B958E3">
            <w:pPr>
              <w:ind w:left="113" w:right="113"/>
            </w:pPr>
          </w:p>
        </w:tc>
      </w:tr>
    </w:tbl>
    <w:p w14:paraId="2D6EFC97" w14:textId="77777777" w:rsidR="00B958E3" w:rsidRDefault="00B958E3">
      <w:pPr>
        <w:pStyle w:val="yHeading5"/>
        <w:pageBreakBefore/>
        <w:tabs>
          <w:tab w:val="clear" w:pos="879"/>
        </w:tabs>
        <w:spacing w:before="0" w:after="120"/>
        <w:ind w:left="960" w:hanging="960"/>
      </w:pPr>
      <w:bookmarkStart w:id="1015" w:name="_Toc232781509"/>
      <w:bookmarkStart w:id="1016" w:name="_Toc233560997"/>
      <w:r>
        <w:rPr>
          <w:rStyle w:val="CharSClsNo"/>
        </w:rPr>
        <w:lastRenderedPageBreak/>
        <w:t>Form 1A</w:t>
      </w:r>
      <w:r>
        <w:tab/>
        <w:t>Application for permit under section 40E</w:t>
      </w:r>
      <w:bookmarkEnd w:id="1015"/>
      <w:bookmarkEnd w:id="1016"/>
    </w:p>
    <w:tbl>
      <w:tblPr>
        <w:tblW w:w="0" w:type="auto"/>
        <w:tblInd w:w="120" w:type="dxa"/>
        <w:tblLayout w:type="fixed"/>
        <w:tblCellMar>
          <w:left w:w="120" w:type="dxa"/>
          <w:right w:w="120" w:type="dxa"/>
        </w:tblCellMar>
        <w:tblLook w:val="0000" w:firstRow="0" w:lastRow="0" w:firstColumn="0" w:lastColumn="0" w:noHBand="0" w:noVBand="0"/>
      </w:tblPr>
      <w:tblGrid>
        <w:gridCol w:w="2158"/>
        <w:gridCol w:w="4922"/>
      </w:tblGrid>
      <w:tr w:rsidR="00BE6392" w14:paraId="624639A9" w14:textId="77777777">
        <w:trPr>
          <w:cantSplit/>
        </w:trPr>
        <w:tc>
          <w:tcPr>
            <w:tcW w:w="2158" w:type="dxa"/>
          </w:tcPr>
          <w:p w14:paraId="15DCE5BB" w14:textId="77777777" w:rsidR="00B958E3" w:rsidRDefault="00B958E3">
            <w:pPr>
              <w:pStyle w:val="yTable"/>
              <w:spacing w:before="0" w:line="180" w:lineRule="atLeast"/>
              <w:ind w:left="-119"/>
              <w:rPr>
                <w:sz w:val="18"/>
              </w:rPr>
            </w:pPr>
            <w:r>
              <w:rPr>
                <w:snapToGrid w:val="0"/>
              </w:rPr>
              <w:br w:type="page"/>
            </w:r>
            <w:r>
              <w:rPr>
                <w:sz w:val="18"/>
              </w:rPr>
              <w:t>Form 1A</w:t>
            </w:r>
          </w:p>
        </w:tc>
        <w:tc>
          <w:tcPr>
            <w:tcW w:w="4922" w:type="dxa"/>
          </w:tcPr>
          <w:p w14:paraId="5665E53D" w14:textId="77777777" w:rsidR="00B958E3" w:rsidRDefault="00B958E3">
            <w:pPr>
              <w:pStyle w:val="yTable"/>
              <w:spacing w:before="0" w:line="180" w:lineRule="atLeast"/>
              <w:rPr>
                <w:sz w:val="18"/>
              </w:rPr>
            </w:pPr>
            <w:r>
              <w:rPr>
                <w:sz w:val="18"/>
              </w:rPr>
              <w:t>WESTERN AUSTRALIA</w:t>
            </w:r>
          </w:p>
          <w:p w14:paraId="1E1838BE" w14:textId="77777777" w:rsidR="00B958E3" w:rsidRDefault="00B958E3">
            <w:pPr>
              <w:pStyle w:val="yTable"/>
              <w:spacing w:before="0" w:line="180" w:lineRule="atLeast"/>
              <w:rPr>
                <w:sz w:val="18"/>
              </w:rPr>
            </w:pPr>
            <w:r>
              <w:rPr>
                <w:i/>
                <w:sz w:val="18"/>
              </w:rPr>
              <w:t>Mining Act 1978</w:t>
            </w:r>
          </w:p>
          <w:p w14:paraId="224593DD" w14:textId="77777777" w:rsidR="00B958E3" w:rsidRDefault="00B958E3">
            <w:pPr>
              <w:pStyle w:val="yTable"/>
              <w:spacing w:before="0" w:line="180" w:lineRule="atLeast"/>
              <w:rPr>
                <w:sz w:val="18"/>
              </w:rPr>
            </w:pPr>
            <w:r>
              <w:rPr>
                <w:sz w:val="16"/>
              </w:rPr>
              <w:t>(Sec. 40E Reg. 4D)</w:t>
            </w:r>
          </w:p>
        </w:tc>
      </w:tr>
      <w:tr w:rsidR="00BE6392" w14:paraId="36731D7B" w14:textId="77777777">
        <w:trPr>
          <w:cantSplit/>
        </w:trPr>
        <w:tc>
          <w:tcPr>
            <w:tcW w:w="2158" w:type="dxa"/>
          </w:tcPr>
          <w:p w14:paraId="3B1EE0F6" w14:textId="77777777" w:rsidR="00B958E3" w:rsidRDefault="00B958E3">
            <w:pPr>
              <w:pStyle w:val="yTable"/>
              <w:spacing w:before="0" w:line="180" w:lineRule="atLeast"/>
              <w:rPr>
                <w:sz w:val="18"/>
              </w:rPr>
            </w:pPr>
          </w:p>
        </w:tc>
        <w:tc>
          <w:tcPr>
            <w:tcW w:w="4922" w:type="dxa"/>
          </w:tcPr>
          <w:p w14:paraId="2AA90BAB" w14:textId="77777777" w:rsidR="00B958E3" w:rsidRDefault="00B958E3">
            <w:pPr>
              <w:pStyle w:val="yTable"/>
              <w:spacing w:before="0" w:line="180" w:lineRule="atLeast"/>
              <w:rPr>
                <w:sz w:val="18"/>
              </w:rPr>
            </w:pPr>
          </w:p>
          <w:p w14:paraId="323171D8" w14:textId="77777777" w:rsidR="00B958E3" w:rsidRDefault="00B958E3">
            <w:pPr>
              <w:pStyle w:val="yTable"/>
              <w:spacing w:before="0" w:line="180" w:lineRule="atLeast"/>
              <w:rPr>
                <w:b/>
              </w:rPr>
            </w:pPr>
            <w:r>
              <w:rPr>
                <w:b/>
              </w:rPr>
              <w:t>APPLICATION FOR PERMIT UNDER</w:t>
            </w:r>
          </w:p>
          <w:p w14:paraId="2DE93354" w14:textId="77777777" w:rsidR="00B958E3" w:rsidRDefault="00B958E3">
            <w:pPr>
              <w:pStyle w:val="yTable"/>
              <w:tabs>
                <w:tab w:val="left" w:pos="3398"/>
              </w:tabs>
              <w:spacing w:before="0" w:line="180" w:lineRule="atLeast"/>
              <w:rPr>
                <w:sz w:val="18"/>
              </w:rPr>
            </w:pPr>
            <w:r>
              <w:rPr>
                <w:b/>
              </w:rPr>
              <w:t>SECTION 40E</w:t>
            </w:r>
            <w:r>
              <w:rPr>
                <w:sz w:val="18"/>
              </w:rPr>
              <w:tab/>
              <w:t>No.</w:t>
            </w:r>
          </w:p>
          <w:p w14:paraId="6662D868" w14:textId="77777777" w:rsidR="00B958E3" w:rsidRDefault="00B958E3">
            <w:pPr>
              <w:pStyle w:val="yTable"/>
              <w:spacing w:before="120" w:line="180" w:lineRule="atLeast"/>
              <w:rPr>
                <w:sz w:val="18"/>
              </w:rPr>
            </w:pPr>
            <w:r>
              <w:rPr>
                <w:sz w:val="18"/>
              </w:rPr>
              <w:t>To:</w:t>
            </w:r>
            <w:r>
              <w:rPr>
                <w:sz w:val="18"/>
              </w:rPr>
              <w:tab/>
              <w:t>The Mining Registrar</w:t>
            </w:r>
          </w:p>
          <w:p w14:paraId="79150524" w14:textId="77777777" w:rsidR="00B958E3" w:rsidRDefault="00B958E3">
            <w:pPr>
              <w:pStyle w:val="yTable"/>
              <w:spacing w:before="120" w:line="180" w:lineRule="atLeast"/>
              <w:rPr>
                <w:sz w:val="18"/>
              </w:rPr>
            </w:pPr>
          </w:p>
        </w:tc>
      </w:tr>
      <w:tr w:rsidR="00BE6392" w14:paraId="34356D07" w14:textId="77777777">
        <w:trPr>
          <w:cantSplit/>
        </w:trPr>
        <w:tc>
          <w:tcPr>
            <w:tcW w:w="2158" w:type="dxa"/>
          </w:tcPr>
          <w:p w14:paraId="793EC4A2" w14:textId="77777777" w:rsidR="00B958E3" w:rsidRDefault="00B958E3">
            <w:pPr>
              <w:pStyle w:val="yTable"/>
              <w:spacing w:before="120" w:line="180" w:lineRule="atLeast"/>
              <w:ind w:left="318" w:right="45" w:hanging="431"/>
              <w:rPr>
                <w:sz w:val="18"/>
              </w:rPr>
            </w:pPr>
            <w:r>
              <w:rPr>
                <w:sz w:val="18"/>
              </w:rPr>
              <w:t>(a)</w:t>
            </w:r>
            <w:r>
              <w:rPr>
                <w:sz w:val="18"/>
              </w:rPr>
              <w:tab/>
              <w:t>Full name, address, telephone number and Miner’s Right number of applicant(s) (maximum of 3 applicants)</w:t>
            </w:r>
          </w:p>
        </w:tc>
        <w:tc>
          <w:tcPr>
            <w:tcW w:w="4922" w:type="dxa"/>
            <w:tcBorders>
              <w:top w:val="single" w:sz="4" w:space="0" w:color="auto"/>
              <w:left w:val="single" w:sz="4" w:space="0" w:color="auto"/>
              <w:bottom w:val="single" w:sz="4" w:space="0" w:color="auto"/>
              <w:right w:val="single" w:sz="4" w:space="0" w:color="auto"/>
            </w:tcBorders>
          </w:tcPr>
          <w:p w14:paraId="780A6998" w14:textId="77777777" w:rsidR="00B958E3" w:rsidRDefault="00B958E3">
            <w:pPr>
              <w:pStyle w:val="yTable"/>
              <w:tabs>
                <w:tab w:val="left" w:pos="563"/>
                <w:tab w:val="left" w:pos="1697"/>
              </w:tabs>
              <w:spacing w:before="120" w:line="180" w:lineRule="atLeast"/>
              <w:rPr>
                <w:sz w:val="18"/>
              </w:rPr>
            </w:pPr>
            <w:r>
              <w:rPr>
                <w:sz w:val="18"/>
              </w:rPr>
              <w:t>(a)</w:t>
            </w:r>
            <w:r>
              <w:rPr>
                <w:sz w:val="18"/>
              </w:rPr>
              <w:tab/>
              <w:t>Applicant 1</w:t>
            </w:r>
          </w:p>
          <w:p w14:paraId="4281D80A" w14:textId="77777777" w:rsidR="00B958E3" w:rsidRDefault="00B958E3">
            <w:pPr>
              <w:pStyle w:val="yTable"/>
              <w:tabs>
                <w:tab w:val="left" w:pos="563"/>
                <w:tab w:val="left" w:pos="1697"/>
              </w:tabs>
              <w:spacing w:line="180" w:lineRule="atLeast"/>
              <w:rPr>
                <w:sz w:val="18"/>
              </w:rPr>
            </w:pPr>
            <w:r>
              <w:rPr>
                <w:sz w:val="18"/>
              </w:rPr>
              <w:tab/>
              <w:t>Name: ...............................................................................</w:t>
            </w:r>
          </w:p>
          <w:p w14:paraId="0A49E029" w14:textId="77777777" w:rsidR="00B958E3" w:rsidRDefault="00B958E3">
            <w:pPr>
              <w:pStyle w:val="yTable"/>
              <w:tabs>
                <w:tab w:val="left" w:pos="563"/>
                <w:tab w:val="left" w:pos="1697"/>
              </w:tabs>
              <w:spacing w:line="180" w:lineRule="atLeast"/>
              <w:rPr>
                <w:sz w:val="18"/>
              </w:rPr>
            </w:pPr>
            <w:r>
              <w:rPr>
                <w:sz w:val="18"/>
              </w:rPr>
              <w:tab/>
              <w:t>Address: ............................................................................</w:t>
            </w:r>
          </w:p>
          <w:p w14:paraId="4F294748" w14:textId="77777777" w:rsidR="00B958E3" w:rsidRDefault="00B958E3">
            <w:pPr>
              <w:pStyle w:val="yTable"/>
              <w:tabs>
                <w:tab w:val="left" w:pos="563"/>
                <w:tab w:val="left" w:pos="1697"/>
              </w:tabs>
              <w:spacing w:line="180" w:lineRule="atLeast"/>
              <w:rPr>
                <w:sz w:val="18"/>
              </w:rPr>
            </w:pPr>
            <w:r>
              <w:rPr>
                <w:sz w:val="18"/>
              </w:rPr>
              <w:tab/>
              <w:t>...........................................................................................</w:t>
            </w:r>
          </w:p>
          <w:p w14:paraId="7DA06C72" w14:textId="77777777" w:rsidR="00B958E3" w:rsidRDefault="00B958E3">
            <w:pPr>
              <w:pStyle w:val="yTable"/>
              <w:tabs>
                <w:tab w:val="left" w:pos="563"/>
                <w:tab w:val="left" w:pos="1697"/>
              </w:tabs>
              <w:spacing w:line="180" w:lineRule="atLeast"/>
              <w:rPr>
                <w:sz w:val="18"/>
              </w:rPr>
            </w:pPr>
            <w:r>
              <w:rPr>
                <w:sz w:val="18"/>
              </w:rPr>
              <w:tab/>
              <w:t>Telephone No.: .................................................................</w:t>
            </w:r>
          </w:p>
          <w:p w14:paraId="0E6D42B6" w14:textId="77777777" w:rsidR="00B958E3" w:rsidRDefault="00B958E3">
            <w:pPr>
              <w:pStyle w:val="yTable"/>
              <w:tabs>
                <w:tab w:val="left" w:pos="563"/>
                <w:tab w:val="left" w:pos="1697"/>
              </w:tabs>
              <w:spacing w:line="180" w:lineRule="atLeast"/>
              <w:rPr>
                <w:sz w:val="18"/>
              </w:rPr>
            </w:pPr>
            <w:r>
              <w:rPr>
                <w:sz w:val="18"/>
              </w:rPr>
              <w:tab/>
              <w:t>Miner’s Right No.: ...........................................................</w:t>
            </w:r>
          </w:p>
          <w:p w14:paraId="10A4E5CF" w14:textId="77777777" w:rsidR="00B958E3" w:rsidRDefault="00B958E3">
            <w:pPr>
              <w:pStyle w:val="yTable"/>
              <w:tabs>
                <w:tab w:val="left" w:pos="563"/>
                <w:tab w:val="left" w:pos="1697"/>
              </w:tabs>
              <w:spacing w:before="120" w:line="180" w:lineRule="atLeast"/>
              <w:rPr>
                <w:sz w:val="18"/>
              </w:rPr>
            </w:pPr>
            <w:r>
              <w:rPr>
                <w:sz w:val="18"/>
              </w:rPr>
              <w:tab/>
              <w:t>Applicant 2</w:t>
            </w:r>
          </w:p>
          <w:p w14:paraId="2110F7B0" w14:textId="77777777" w:rsidR="00B958E3" w:rsidRDefault="00B958E3">
            <w:pPr>
              <w:pStyle w:val="yTable"/>
              <w:tabs>
                <w:tab w:val="left" w:pos="563"/>
                <w:tab w:val="left" w:pos="1697"/>
              </w:tabs>
              <w:spacing w:line="180" w:lineRule="atLeast"/>
              <w:rPr>
                <w:sz w:val="18"/>
              </w:rPr>
            </w:pPr>
            <w:r>
              <w:rPr>
                <w:sz w:val="18"/>
              </w:rPr>
              <w:tab/>
              <w:t>Name: ...............................................................................</w:t>
            </w:r>
          </w:p>
          <w:p w14:paraId="22FAEB56" w14:textId="77777777" w:rsidR="00B958E3" w:rsidRDefault="00B958E3">
            <w:pPr>
              <w:pStyle w:val="yTable"/>
              <w:tabs>
                <w:tab w:val="left" w:pos="563"/>
                <w:tab w:val="left" w:pos="1697"/>
              </w:tabs>
              <w:spacing w:line="180" w:lineRule="atLeast"/>
              <w:rPr>
                <w:sz w:val="18"/>
              </w:rPr>
            </w:pPr>
            <w:r>
              <w:rPr>
                <w:sz w:val="18"/>
              </w:rPr>
              <w:tab/>
              <w:t>Address: ............................................................................</w:t>
            </w:r>
          </w:p>
          <w:p w14:paraId="0F231843" w14:textId="77777777" w:rsidR="00B958E3" w:rsidRDefault="00B958E3">
            <w:pPr>
              <w:pStyle w:val="yTable"/>
              <w:tabs>
                <w:tab w:val="left" w:pos="563"/>
                <w:tab w:val="left" w:pos="1697"/>
              </w:tabs>
              <w:spacing w:line="180" w:lineRule="atLeast"/>
              <w:rPr>
                <w:sz w:val="18"/>
              </w:rPr>
            </w:pPr>
            <w:r>
              <w:rPr>
                <w:sz w:val="18"/>
              </w:rPr>
              <w:tab/>
              <w:t>...........................................................................................</w:t>
            </w:r>
          </w:p>
          <w:p w14:paraId="506689E5" w14:textId="77777777" w:rsidR="00B958E3" w:rsidRDefault="00B958E3">
            <w:pPr>
              <w:pStyle w:val="yTable"/>
              <w:tabs>
                <w:tab w:val="left" w:pos="563"/>
                <w:tab w:val="left" w:pos="1697"/>
              </w:tabs>
              <w:spacing w:line="180" w:lineRule="atLeast"/>
              <w:rPr>
                <w:sz w:val="18"/>
              </w:rPr>
            </w:pPr>
            <w:r>
              <w:rPr>
                <w:sz w:val="18"/>
              </w:rPr>
              <w:tab/>
              <w:t>Telephone No.: .................................................................</w:t>
            </w:r>
          </w:p>
          <w:p w14:paraId="08C501F1" w14:textId="77777777" w:rsidR="00B958E3" w:rsidRDefault="00B958E3">
            <w:pPr>
              <w:pStyle w:val="yTable"/>
              <w:tabs>
                <w:tab w:val="left" w:pos="563"/>
                <w:tab w:val="left" w:pos="1697"/>
              </w:tabs>
              <w:spacing w:line="180" w:lineRule="atLeast"/>
              <w:rPr>
                <w:sz w:val="18"/>
              </w:rPr>
            </w:pPr>
            <w:r>
              <w:rPr>
                <w:sz w:val="18"/>
              </w:rPr>
              <w:tab/>
              <w:t>Miner’s Right No.: ...........................................................</w:t>
            </w:r>
          </w:p>
          <w:p w14:paraId="08E835AC" w14:textId="77777777" w:rsidR="00B958E3" w:rsidRDefault="00B958E3">
            <w:pPr>
              <w:pStyle w:val="yTable"/>
              <w:tabs>
                <w:tab w:val="left" w:pos="563"/>
                <w:tab w:val="left" w:pos="1697"/>
              </w:tabs>
              <w:spacing w:before="120" w:line="180" w:lineRule="atLeast"/>
              <w:rPr>
                <w:sz w:val="18"/>
              </w:rPr>
            </w:pPr>
            <w:r>
              <w:rPr>
                <w:sz w:val="18"/>
              </w:rPr>
              <w:tab/>
              <w:t>Applicant 3</w:t>
            </w:r>
          </w:p>
          <w:p w14:paraId="4F5FC706" w14:textId="77777777" w:rsidR="00B958E3" w:rsidRDefault="00B958E3">
            <w:pPr>
              <w:pStyle w:val="yTable"/>
              <w:tabs>
                <w:tab w:val="left" w:pos="563"/>
                <w:tab w:val="left" w:pos="1697"/>
              </w:tabs>
              <w:spacing w:line="180" w:lineRule="atLeast"/>
              <w:rPr>
                <w:sz w:val="18"/>
              </w:rPr>
            </w:pPr>
            <w:r>
              <w:rPr>
                <w:sz w:val="18"/>
              </w:rPr>
              <w:tab/>
              <w:t>Name: ...............................................................................</w:t>
            </w:r>
          </w:p>
          <w:p w14:paraId="28630C38" w14:textId="77777777" w:rsidR="00B958E3" w:rsidRDefault="00B958E3">
            <w:pPr>
              <w:pStyle w:val="yTable"/>
              <w:tabs>
                <w:tab w:val="left" w:pos="563"/>
                <w:tab w:val="left" w:pos="1697"/>
              </w:tabs>
              <w:spacing w:line="180" w:lineRule="atLeast"/>
              <w:rPr>
                <w:sz w:val="18"/>
              </w:rPr>
            </w:pPr>
            <w:r>
              <w:rPr>
                <w:sz w:val="18"/>
              </w:rPr>
              <w:tab/>
              <w:t>Address: ............................................................................</w:t>
            </w:r>
          </w:p>
          <w:p w14:paraId="7AD88E6A" w14:textId="77777777" w:rsidR="00B958E3" w:rsidRDefault="00B958E3">
            <w:pPr>
              <w:pStyle w:val="yTable"/>
              <w:tabs>
                <w:tab w:val="left" w:pos="563"/>
                <w:tab w:val="left" w:pos="1697"/>
              </w:tabs>
              <w:spacing w:line="180" w:lineRule="atLeast"/>
              <w:rPr>
                <w:sz w:val="18"/>
              </w:rPr>
            </w:pPr>
            <w:r>
              <w:rPr>
                <w:sz w:val="18"/>
              </w:rPr>
              <w:tab/>
              <w:t>...........................................................................................</w:t>
            </w:r>
          </w:p>
          <w:p w14:paraId="60DC830C" w14:textId="77777777" w:rsidR="00B958E3" w:rsidRDefault="00B958E3">
            <w:pPr>
              <w:pStyle w:val="yTable"/>
              <w:tabs>
                <w:tab w:val="left" w:pos="563"/>
                <w:tab w:val="left" w:pos="1697"/>
              </w:tabs>
              <w:spacing w:line="180" w:lineRule="atLeast"/>
              <w:rPr>
                <w:sz w:val="18"/>
              </w:rPr>
            </w:pPr>
            <w:r>
              <w:rPr>
                <w:sz w:val="18"/>
              </w:rPr>
              <w:tab/>
              <w:t>Telephone No.: .................................................................</w:t>
            </w:r>
          </w:p>
          <w:p w14:paraId="069C5E05" w14:textId="77777777" w:rsidR="00B958E3" w:rsidRDefault="00B958E3">
            <w:pPr>
              <w:pStyle w:val="yTable"/>
              <w:tabs>
                <w:tab w:val="left" w:pos="563"/>
                <w:tab w:val="left" w:pos="1697"/>
              </w:tabs>
              <w:spacing w:line="180" w:lineRule="atLeast"/>
              <w:rPr>
                <w:sz w:val="18"/>
              </w:rPr>
            </w:pPr>
            <w:r>
              <w:rPr>
                <w:sz w:val="18"/>
              </w:rPr>
              <w:tab/>
              <w:t>Miner’s Right No.: ...........................................................</w:t>
            </w:r>
          </w:p>
          <w:p w14:paraId="37CFA68E" w14:textId="77777777" w:rsidR="00B958E3" w:rsidRDefault="00B958E3">
            <w:pPr>
              <w:pStyle w:val="yTable"/>
              <w:tabs>
                <w:tab w:val="left" w:pos="563"/>
              </w:tabs>
              <w:spacing w:before="120" w:line="180" w:lineRule="atLeast"/>
              <w:rPr>
                <w:sz w:val="18"/>
              </w:rPr>
            </w:pPr>
          </w:p>
        </w:tc>
      </w:tr>
      <w:tr w:rsidR="00BE6392" w14:paraId="23928A3E" w14:textId="77777777">
        <w:trPr>
          <w:cantSplit/>
        </w:trPr>
        <w:tc>
          <w:tcPr>
            <w:tcW w:w="2158" w:type="dxa"/>
          </w:tcPr>
          <w:p w14:paraId="00A47E6A" w14:textId="77777777" w:rsidR="00B958E3" w:rsidRDefault="00B958E3">
            <w:pPr>
              <w:pStyle w:val="yTable"/>
              <w:spacing w:before="120" w:line="180" w:lineRule="atLeast"/>
              <w:ind w:left="318" w:right="45" w:hanging="431"/>
              <w:rPr>
                <w:sz w:val="18"/>
              </w:rPr>
            </w:pPr>
          </w:p>
        </w:tc>
        <w:tc>
          <w:tcPr>
            <w:tcW w:w="4922" w:type="dxa"/>
          </w:tcPr>
          <w:p w14:paraId="419245F4" w14:textId="77777777" w:rsidR="00B958E3" w:rsidRDefault="00B958E3">
            <w:pPr>
              <w:pStyle w:val="yTable"/>
              <w:tabs>
                <w:tab w:val="left" w:pos="563"/>
                <w:tab w:val="left" w:pos="1697"/>
              </w:tabs>
              <w:spacing w:before="120" w:line="180" w:lineRule="atLeast"/>
              <w:rPr>
                <w:sz w:val="18"/>
              </w:rPr>
            </w:pPr>
          </w:p>
        </w:tc>
      </w:tr>
      <w:tr w:rsidR="00BE6392" w14:paraId="74B1BE37" w14:textId="77777777">
        <w:trPr>
          <w:cantSplit/>
        </w:trPr>
        <w:tc>
          <w:tcPr>
            <w:tcW w:w="2158" w:type="dxa"/>
          </w:tcPr>
          <w:p w14:paraId="47CE4158" w14:textId="77777777" w:rsidR="00B958E3" w:rsidRDefault="00B958E3">
            <w:pPr>
              <w:pStyle w:val="yTable"/>
              <w:spacing w:before="120" w:line="180" w:lineRule="atLeast"/>
              <w:ind w:left="306" w:right="47" w:hanging="426"/>
              <w:rPr>
                <w:sz w:val="18"/>
              </w:rPr>
            </w:pPr>
            <w:r>
              <w:rPr>
                <w:sz w:val="18"/>
              </w:rPr>
              <w:t>(b)</w:t>
            </w:r>
            <w:r>
              <w:rPr>
                <w:sz w:val="18"/>
              </w:rPr>
              <w:tab/>
              <w:t>Number of relevant exploration licence</w:t>
            </w:r>
          </w:p>
        </w:tc>
        <w:tc>
          <w:tcPr>
            <w:tcW w:w="4922" w:type="dxa"/>
            <w:tcBorders>
              <w:top w:val="single" w:sz="4" w:space="0" w:color="auto"/>
              <w:left w:val="single" w:sz="4" w:space="0" w:color="auto"/>
              <w:bottom w:val="single" w:sz="4" w:space="0" w:color="auto"/>
              <w:right w:val="single" w:sz="4" w:space="0" w:color="auto"/>
            </w:tcBorders>
          </w:tcPr>
          <w:p w14:paraId="4EAD981F" w14:textId="77777777" w:rsidR="00B958E3" w:rsidRDefault="00B958E3">
            <w:pPr>
              <w:pStyle w:val="yTable"/>
              <w:tabs>
                <w:tab w:val="left" w:pos="557"/>
              </w:tabs>
              <w:spacing w:before="120" w:line="180" w:lineRule="atLeast"/>
              <w:rPr>
                <w:sz w:val="18"/>
              </w:rPr>
            </w:pPr>
            <w:r>
              <w:rPr>
                <w:sz w:val="18"/>
              </w:rPr>
              <w:t>(b)</w:t>
            </w:r>
            <w:r>
              <w:rPr>
                <w:sz w:val="18"/>
              </w:rPr>
              <w:tab/>
              <w:t>Exploration Licence No. ...................................................</w:t>
            </w:r>
          </w:p>
        </w:tc>
      </w:tr>
      <w:tr w:rsidR="00BE6392" w14:paraId="5074C23E" w14:textId="77777777">
        <w:trPr>
          <w:cantSplit/>
        </w:trPr>
        <w:tc>
          <w:tcPr>
            <w:tcW w:w="2158" w:type="dxa"/>
          </w:tcPr>
          <w:p w14:paraId="61DB45D4" w14:textId="77777777" w:rsidR="00B958E3" w:rsidRDefault="00B958E3">
            <w:pPr>
              <w:pStyle w:val="yTable"/>
              <w:spacing w:before="120" w:line="180" w:lineRule="atLeast"/>
              <w:ind w:left="306" w:right="47" w:hanging="426"/>
              <w:rPr>
                <w:sz w:val="18"/>
              </w:rPr>
            </w:pPr>
          </w:p>
        </w:tc>
        <w:tc>
          <w:tcPr>
            <w:tcW w:w="4922" w:type="dxa"/>
          </w:tcPr>
          <w:p w14:paraId="3412CDFA" w14:textId="77777777" w:rsidR="00B958E3" w:rsidRDefault="00B958E3">
            <w:pPr>
              <w:pStyle w:val="yTable"/>
              <w:spacing w:before="120" w:line="180" w:lineRule="atLeast"/>
              <w:rPr>
                <w:sz w:val="18"/>
              </w:rPr>
            </w:pPr>
          </w:p>
        </w:tc>
      </w:tr>
      <w:tr w:rsidR="00BE6392" w14:paraId="01C92FD5" w14:textId="77777777">
        <w:trPr>
          <w:cantSplit/>
        </w:trPr>
        <w:tc>
          <w:tcPr>
            <w:tcW w:w="2158" w:type="dxa"/>
          </w:tcPr>
          <w:p w14:paraId="2A4C96DF" w14:textId="77777777" w:rsidR="00B958E3" w:rsidRDefault="00B958E3">
            <w:pPr>
              <w:pStyle w:val="yTable"/>
              <w:spacing w:before="120" w:line="180" w:lineRule="atLeast"/>
              <w:ind w:left="306" w:right="47" w:hanging="426"/>
              <w:rPr>
                <w:sz w:val="18"/>
              </w:rPr>
            </w:pPr>
            <w:r>
              <w:rPr>
                <w:sz w:val="18"/>
              </w:rPr>
              <w:t>(c)</w:t>
            </w:r>
            <w:r>
              <w:rPr>
                <w:sz w:val="18"/>
              </w:rPr>
              <w:tab/>
              <w:t>Area of Crown land in respect of which permit sought (maximum of 10 blocks)</w:t>
            </w:r>
          </w:p>
        </w:tc>
        <w:tc>
          <w:tcPr>
            <w:tcW w:w="4922" w:type="dxa"/>
            <w:tcBorders>
              <w:top w:val="single" w:sz="4" w:space="0" w:color="auto"/>
              <w:left w:val="single" w:sz="4" w:space="0" w:color="auto"/>
              <w:bottom w:val="single" w:sz="4" w:space="0" w:color="auto"/>
              <w:right w:val="single" w:sz="4" w:space="0" w:color="auto"/>
            </w:tcBorders>
          </w:tcPr>
          <w:p w14:paraId="5744B463" w14:textId="77777777" w:rsidR="00B958E3" w:rsidRDefault="00B958E3">
            <w:pPr>
              <w:pStyle w:val="yTable"/>
              <w:spacing w:before="120" w:line="180" w:lineRule="atLeast"/>
              <w:rPr>
                <w:sz w:val="18"/>
              </w:rPr>
            </w:pPr>
            <w:r>
              <w:rPr>
                <w:sz w:val="18"/>
              </w:rPr>
              <w:t>(c)</w:t>
            </w:r>
          </w:p>
        </w:tc>
      </w:tr>
    </w:tbl>
    <w:p w14:paraId="1E3CA724" w14:textId="77777777" w:rsidR="00B958E3" w:rsidRDefault="00B958E3">
      <w:pPr>
        <w:pStyle w:val="yMiscellaneousBody"/>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2158"/>
        <w:gridCol w:w="4922"/>
      </w:tblGrid>
      <w:tr w:rsidR="00BE6392" w14:paraId="5FA2782D" w14:textId="77777777">
        <w:trPr>
          <w:cantSplit/>
        </w:trPr>
        <w:tc>
          <w:tcPr>
            <w:tcW w:w="2158" w:type="dxa"/>
          </w:tcPr>
          <w:p w14:paraId="17E4E2BB" w14:textId="77777777" w:rsidR="00B958E3" w:rsidRDefault="00B958E3">
            <w:pPr>
              <w:pStyle w:val="yTable"/>
              <w:spacing w:before="120" w:line="180" w:lineRule="atLeast"/>
              <w:ind w:left="306" w:right="47" w:hanging="426"/>
              <w:rPr>
                <w:sz w:val="18"/>
              </w:rPr>
            </w:pPr>
            <w:r>
              <w:rPr>
                <w:sz w:val="18"/>
              </w:rPr>
              <w:t>(d)</w:t>
            </w:r>
            <w:r>
              <w:rPr>
                <w:sz w:val="18"/>
              </w:rPr>
              <w:tab/>
              <w:t>Full name and address of holder of relevant exploration licence</w:t>
            </w:r>
          </w:p>
        </w:tc>
        <w:tc>
          <w:tcPr>
            <w:tcW w:w="4922" w:type="dxa"/>
            <w:tcBorders>
              <w:top w:val="single" w:sz="4" w:space="0" w:color="auto"/>
              <w:left w:val="single" w:sz="4" w:space="0" w:color="auto"/>
              <w:bottom w:val="single" w:sz="4" w:space="0" w:color="auto"/>
              <w:right w:val="single" w:sz="4" w:space="0" w:color="auto"/>
            </w:tcBorders>
          </w:tcPr>
          <w:p w14:paraId="42DAD176" w14:textId="77777777" w:rsidR="00B958E3" w:rsidRDefault="00B958E3">
            <w:pPr>
              <w:pStyle w:val="yTable"/>
              <w:spacing w:before="120" w:line="180" w:lineRule="atLeast"/>
              <w:rPr>
                <w:sz w:val="18"/>
              </w:rPr>
            </w:pPr>
            <w:r>
              <w:rPr>
                <w:sz w:val="18"/>
              </w:rPr>
              <w:t>(d)</w:t>
            </w:r>
          </w:p>
        </w:tc>
      </w:tr>
      <w:tr w:rsidR="00BE6392" w14:paraId="0D5446FB" w14:textId="77777777">
        <w:trPr>
          <w:cantSplit/>
        </w:trPr>
        <w:tc>
          <w:tcPr>
            <w:tcW w:w="2158" w:type="dxa"/>
          </w:tcPr>
          <w:p w14:paraId="76E94E28" w14:textId="77777777" w:rsidR="00B958E3" w:rsidRDefault="00B958E3">
            <w:pPr>
              <w:pStyle w:val="yTable"/>
              <w:spacing w:line="180" w:lineRule="atLeast"/>
              <w:ind w:left="306" w:right="45" w:hanging="425"/>
              <w:rPr>
                <w:sz w:val="18"/>
              </w:rPr>
            </w:pPr>
          </w:p>
        </w:tc>
        <w:tc>
          <w:tcPr>
            <w:tcW w:w="4922" w:type="dxa"/>
            <w:tcBorders>
              <w:bottom w:val="single" w:sz="4" w:space="0" w:color="auto"/>
            </w:tcBorders>
          </w:tcPr>
          <w:p w14:paraId="6F683F60" w14:textId="77777777" w:rsidR="00B958E3" w:rsidRDefault="00B958E3">
            <w:pPr>
              <w:pStyle w:val="yTable"/>
              <w:spacing w:line="180" w:lineRule="atLeast"/>
              <w:rPr>
                <w:sz w:val="18"/>
              </w:rPr>
            </w:pPr>
          </w:p>
        </w:tc>
      </w:tr>
      <w:tr w:rsidR="00BE6392" w14:paraId="37E86677" w14:textId="77777777">
        <w:trPr>
          <w:cantSplit/>
        </w:trPr>
        <w:tc>
          <w:tcPr>
            <w:tcW w:w="2158" w:type="dxa"/>
            <w:tcBorders>
              <w:right w:val="single" w:sz="4" w:space="0" w:color="auto"/>
            </w:tcBorders>
          </w:tcPr>
          <w:p w14:paraId="7533BD75" w14:textId="77777777" w:rsidR="00B958E3" w:rsidRDefault="00B958E3">
            <w:pPr>
              <w:pStyle w:val="yTable"/>
              <w:spacing w:line="180" w:lineRule="atLeast"/>
              <w:ind w:left="306" w:right="45" w:hanging="425"/>
              <w:rPr>
                <w:sz w:val="18"/>
              </w:rPr>
            </w:pPr>
            <w:r>
              <w:rPr>
                <w:sz w:val="18"/>
                <w:szCs w:val="18"/>
              </w:rPr>
              <w:t>(e)</w:t>
            </w:r>
            <w:r>
              <w:rPr>
                <w:sz w:val="18"/>
                <w:szCs w:val="18"/>
              </w:rPr>
              <w:tab/>
              <w:t>Make, model and registration number of vehicle(s) to be used (including any caravan or trailer)</w:t>
            </w:r>
          </w:p>
        </w:tc>
        <w:tc>
          <w:tcPr>
            <w:tcW w:w="4922" w:type="dxa"/>
            <w:tcBorders>
              <w:top w:val="single" w:sz="4" w:space="0" w:color="auto"/>
              <w:left w:val="single" w:sz="4" w:space="0" w:color="auto"/>
              <w:bottom w:val="single" w:sz="4" w:space="0" w:color="auto"/>
              <w:right w:val="single" w:sz="4" w:space="0" w:color="auto"/>
            </w:tcBorders>
          </w:tcPr>
          <w:p w14:paraId="5CF82D22" w14:textId="77777777" w:rsidR="00B958E3" w:rsidRDefault="00B958E3">
            <w:pPr>
              <w:pStyle w:val="yTable"/>
              <w:spacing w:line="180" w:lineRule="atLeast"/>
              <w:rPr>
                <w:sz w:val="18"/>
              </w:rPr>
            </w:pPr>
            <w:r>
              <w:rPr>
                <w:sz w:val="18"/>
                <w:szCs w:val="18"/>
              </w:rPr>
              <w:t>(e)</w:t>
            </w:r>
          </w:p>
        </w:tc>
      </w:tr>
      <w:tr w:rsidR="00BE6392" w14:paraId="5E5A055D" w14:textId="77777777">
        <w:trPr>
          <w:cantSplit/>
        </w:trPr>
        <w:tc>
          <w:tcPr>
            <w:tcW w:w="2158" w:type="dxa"/>
          </w:tcPr>
          <w:p w14:paraId="69AFB965" w14:textId="77777777" w:rsidR="00B958E3" w:rsidRDefault="00B958E3">
            <w:pPr>
              <w:pStyle w:val="yTable"/>
              <w:spacing w:before="120" w:line="180" w:lineRule="atLeast"/>
              <w:ind w:left="306" w:right="45" w:hanging="425"/>
              <w:rPr>
                <w:sz w:val="18"/>
              </w:rPr>
            </w:pPr>
          </w:p>
        </w:tc>
        <w:tc>
          <w:tcPr>
            <w:tcW w:w="4922" w:type="dxa"/>
            <w:tcBorders>
              <w:top w:val="single" w:sz="4" w:space="0" w:color="auto"/>
            </w:tcBorders>
          </w:tcPr>
          <w:p w14:paraId="1568538D" w14:textId="77777777" w:rsidR="00B958E3" w:rsidRDefault="00B958E3">
            <w:pPr>
              <w:pStyle w:val="yTable"/>
              <w:spacing w:before="120" w:line="180" w:lineRule="atLeast"/>
              <w:rPr>
                <w:sz w:val="18"/>
              </w:rPr>
            </w:pPr>
          </w:p>
        </w:tc>
      </w:tr>
      <w:tr w:rsidR="00BE6392" w14:paraId="3456AF50" w14:textId="77777777">
        <w:trPr>
          <w:cantSplit/>
        </w:trPr>
        <w:tc>
          <w:tcPr>
            <w:tcW w:w="7080" w:type="dxa"/>
            <w:gridSpan w:val="2"/>
          </w:tcPr>
          <w:p w14:paraId="3E8CA304" w14:textId="77777777" w:rsidR="00B958E3" w:rsidRDefault="00B958E3">
            <w:pPr>
              <w:pStyle w:val="yTable"/>
              <w:tabs>
                <w:tab w:val="left" w:pos="305"/>
              </w:tabs>
              <w:spacing w:before="80" w:after="120" w:line="180" w:lineRule="atLeast"/>
              <w:ind w:left="318" w:right="45" w:hanging="431"/>
              <w:rPr>
                <w:sz w:val="18"/>
              </w:rPr>
            </w:pPr>
            <w:r>
              <w:rPr>
                <w:sz w:val="18"/>
              </w:rPr>
              <w:tab/>
              <w:t xml:space="preserve">DATED this                                       day of                                           20        </w:t>
            </w:r>
          </w:p>
        </w:tc>
      </w:tr>
      <w:tr w:rsidR="00BE6392" w14:paraId="0FE4B3F1" w14:textId="77777777">
        <w:trPr>
          <w:cantSplit/>
        </w:trPr>
        <w:tc>
          <w:tcPr>
            <w:tcW w:w="2158" w:type="dxa"/>
          </w:tcPr>
          <w:p w14:paraId="7C906840" w14:textId="77777777" w:rsidR="00B958E3" w:rsidRDefault="00B958E3">
            <w:pPr>
              <w:pStyle w:val="yTable"/>
              <w:spacing w:before="360" w:after="120" w:line="180" w:lineRule="atLeast"/>
              <w:ind w:left="318" w:right="45" w:hanging="431"/>
              <w:rPr>
                <w:sz w:val="18"/>
              </w:rPr>
            </w:pPr>
            <w:r>
              <w:rPr>
                <w:sz w:val="18"/>
              </w:rPr>
              <w:t>(f)</w:t>
            </w:r>
            <w:r>
              <w:rPr>
                <w:sz w:val="18"/>
              </w:rPr>
              <w:tab/>
              <w:t>Signature of applicant(s)</w:t>
            </w:r>
          </w:p>
        </w:tc>
        <w:tc>
          <w:tcPr>
            <w:tcW w:w="4922" w:type="dxa"/>
            <w:tcBorders>
              <w:top w:val="single" w:sz="4" w:space="0" w:color="auto"/>
              <w:left w:val="single" w:sz="4" w:space="0" w:color="auto"/>
              <w:bottom w:val="single" w:sz="4" w:space="0" w:color="auto"/>
              <w:right w:val="single" w:sz="4" w:space="0" w:color="auto"/>
            </w:tcBorders>
          </w:tcPr>
          <w:p w14:paraId="4AFC576F" w14:textId="77777777" w:rsidR="00B958E3" w:rsidRDefault="00B958E3">
            <w:pPr>
              <w:pStyle w:val="yTable"/>
              <w:tabs>
                <w:tab w:val="left" w:pos="563"/>
              </w:tabs>
              <w:spacing w:before="360" w:line="180" w:lineRule="atLeast"/>
              <w:rPr>
                <w:sz w:val="18"/>
              </w:rPr>
            </w:pPr>
            <w:r>
              <w:rPr>
                <w:sz w:val="18"/>
              </w:rPr>
              <w:t>(f)</w:t>
            </w:r>
            <w:r>
              <w:rPr>
                <w:sz w:val="18"/>
              </w:rPr>
              <w:tab/>
              <w:t>..........................................................................................</w:t>
            </w:r>
          </w:p>
          <w:p w14:paraId="4DB324A6" w14:textId="77777777" w:rsidR="00B958E3" w:rsidRDefault="00B958E3">
            <w:pPr>
              <w:pStyle w:val="yTable"/>
              <w:tabs>
                <w:tab w:val="left" w:pos="563"/>
              </w:tabs>
              <w:spacing w:before="0" w:line="180" w:lineRule="atLeast"/>
              <w:jc w:val="center"/>
              <w:rPr>
                <w:sz w:val="18"/>
              </w:rPr>
            </w:pPr>
            <w:r>
              <w:rPr>
                <w:sz w:val="18"/>
              </w:rPr>
              <w:t>Applicant 1</w:t>
            </w:r>
          </w:p>
          <w:p w14:paraId="6C91E0A6" w14:textId="77777777" w:rsidR="00B958E3" w:rsidRDefault="00B958E3">
            <w:pPr>
              <w:pStyle w:val="yTable"/>
              <w:tabs>
                <w:tab w:val="left" w:pos="563"/>
              </w:tabs>
              <w:spacing w:before="240" w:line="180" w:lineRule="atLeast"/>
              <w:rPr>
                <w:sz w:val="18"/>
              </w:rPr>
            </w:pPr>
            <w:r>
              <w:rPr>
                <w:sz w:val="18"/>
              </w:rPr>
              <w:tab/>
              <w:t>..........................................................................................</w:t>
            </w:r>
          </w:p>
          <w:p w14:paraId="3364332C" w14:textId="77777777" w:rsidR="00B958E3" w:rsidRDefault="00B958E3">
            <w:pPr>
              <w:pStyle w:val="yTable"/>
              <w:tabs>
                <w:tab w:val="left" w:pos="563"/>
              </w:tabs>
              <w:spacing w:before="0" w:line="180" w:lineRule="atLeast"/>
              <w:jc w:val="center"/>
              <w:rPr>
                <w:sz w:val="18"/>
              </w:rPr>
            </w:pPr>
            <w:r>
              <w:rPr>
                <w:sz w:val="18"/>
              </w:rPr>
              <w:t>Applicant 2</w:t>
            </w:r>
          </w:p>
          <w:p w14:paraId="260BE3FF" w14:textId="77777777" w:rsidR="00B958E3" w:rsidRDefault="00B958E3">
            <w:pPr>
              <w:pStyle w:val="yTable"/>
              <w:tabs>
                <w:tab w:val="left" w:pos="563"/>
              </w:tabs>
              <w:spacing w:before="240" w:line="180" w:lineRule="atLeast"/>
              <w:rPr>
                <w:sz w:val="18"/>
              </w:rPr>
            </w:pPr>
            <w:r>
              <w:rPr>
                <w:sz w:val="18"/>
              </w:rPr>
              <w:tab/>
              <w:t>..........................................................................................</w:t>
            </w:r>
          </w:p>
          <w:p w14:paraId="31366C47" w14:textId="77777777" w:rsidR="00B958E3" w:rsidRDefault="00B958E3">
            <w:pPr>
              <w:pStyle w:val="yTable"/>
              <w:tabs>
                <w:tab w:val="left" w:pos="563"/>
              </w:tabs>
              <w:spacing w:before="0" w:after="60" w:line="180" w:lineRule="atLeast"/>
              <w:jc w:val="center"/>
              <w:rPr>
                <w:sz w:val="18"/>
              </w:rPr>
            </w:pPr>
            <w:r>
              <w:rPr>
                <w:sz w:val="18"/>
              </w:rPr>
              <w:t>Applicant 3</w:t>
            </w:r>
          </w:p>
        </w:tc>
      </w:tr>
      <w:tr w:rsidR="00BE6392" w14:paraId="74899C5A" w14:textId="77777777">
        <w:trPr>
          <w:cantSplit/>
        </w:trPr>
        <w:tc>
          <w:tcPr>
            <w:tcW w:w="2158" w:type="dxa"/>
          </w:tcPr>
          <w:p w14:paraId="53D7D75A" w14:textId="77777777" w:rsidR="00B958E3" w:rsidRDefault="00B958E3">
            <w:pPr>
              <w:pStyle w:val="yTable"/>
              <w:spacing w:after="60" w:line="180" w:lineRule="atLeast"/>
              <w:ind w:left="318" w:right="45" w:hanging="431"/>
              <w:rPr>
                <w:sz w:val="18"/>
              </w:rPr>
            </w:pPr>
          </w:p>
        </w:tc>
        <w:tc>
          <w:tcPr>
            <w:tcW w:w="4922" w:type="dxa"/>
          </w:tcPr>
          <w:p w14:paraId="1A6D7762" w14:textId="77777777" w:rsidR="00B958E3" w:rsidRDefault="00B958E3">
            <w:pPr>
              <w:pStyle w:val="yTable"/>
              <w:pageBreakBefore/>
              <w:tabs>
                <w:tab w:val="left" w:pos="563"/>
              </w:tabs>
              <w:spacing w:before="120" w:line="180" w:lineRule="atLeast"/>
              <w:rPr>
                <w:sz w:val="18"/>
              </w:rPr>
            </w:pPr>
          </w:p>
        </w:tc>
      </w:tr>
    </w:tbl>
    <w:tbl>
      <w:tblPr>
        <w:tblStyle w:val="TableGrid"/>
        <w:tblW w:w="0" w:type="auto"/>
        <w:tblInd w:w="108" w:type="dxa"/>
        <w:tblLook w:val="01E0" w:firstRow="1" w:lastRow="1" w:firstColumn="1" w:lastColumn="1" w:noHBand="0" w:noVBand="0"/>
      </w:tblPr>
      <w:tblGrid>
        <w:gridCol w:w="2160"/>
        <w:gridCol w:w="4821"/>
      </w:tblGrid>
      <w:tr w:rsidR="00BE6392" w14:paraId="0F009D33" w14:textId="77777777">
        <w:tc>
          <w:tcPr>
            <w:tcW w:w="2160" w:type="dxa"/>
            <w:tcBorders>
              <w:top w:val="nil"/>
              <w:left w:val="nil"/>
              <w:bottom w:val="nil"/>
              <w:right w:val="nil"/>
            </w:tcBorders>
          </w:tcPr>
          <w:p w14:paraId="5E4019E9" w14:textId="77777777" w:rsidR="00B958E3" w:rsidRDefault="00B958E3">
            <w:pPr>
              <w:pStyle w:val="zyTableNAm"/>
              <w:keepNext/>
              <w:rPr>
                <w:sz w:val="18"/>
              </w:rPr>
            </w:pPr>
            <w:r>
              <w:rPr>
                <w:sz w:val="18"/>
              </w:rPr>
              <w:t>OFFICIAL USE</w:t>
            </w:r>
          </w:p>
        </w:tc>
        <w:tc>
          <w:tcPr>
            <w:tcW w:w="4909" w:type="dxa"/>
            <w:tcBorders>
              <w:top w:val="nil"/>
              <w:left w:val="nil"/>
              <w:bottom w:val="nil"/>
              <w:right w:val="nil"/>
            </w:tcBorders>
          </w:tcPr>
          <w:p w14:paraId="5C2EEB2A" w14:textId="77777777" w:rsidR="00B958E3" w:rsidRDefault="00B958E3">
            <w:pPr>
              <w:pStyle w:val="zyTableNAm"/>
              <w:keepNext/>
              <w:rPr>
                <w:sz w:val="18"/>
              </w:rPr>
            </w:pPr>
          </w:p>
        </w:tc>
      </w:tr>
      <w:tr w:rsidR="00BE6392" w14:paraId="65DB4C03" w14:textId="77777777">
        <w:trPr>
          <w:trHeight w:val="453"/>
        </w:trPr>
        <w:tc>
          <w:tcPr>
            <w:tcW w:w="7069" w:type="dxa"/>
            <w:gridSpan w:val="2"/>
            <w:tcBorders>
              <w:top w:val="nil"/>
              <w:left w:val="nil"/>
              <w:bottom w:val="nil"/>
              <w:right w:val="nil"/>
            </w:tcBorders>
          </w:tcPr>
          <w:p w14:paraId="259B796F" w14:textId="77777777" w:rsidR="00B958E3" w:rsidRDefault="00B958E3">
            <w:pPr>
              <w:pStyle w:val="zyTableNAm"/>
              <w:keepNext/>
              <w:rPr>
                <w:sz w:val="18"/>
              </w:rPr>
            </w:pPr>
            <w:r>
              <w:rPr>
                <w:sz w:val="18"/>
              </w:rPr>
              <w:t>Received at ................................a.m./p.m. on .................................. 20.....</w:t>
            </w:r>
          </w:p>
          <w:p w14:paraId="588E4AE0" w14:textId="77777777" w:rsidR="00B958E3" w:rsidRDefault="00B958E3">
            <w:pPr>
              <w:pStyle w:val="zyTableNAm"/>
              <w:keepNext/>
              <w:rPr>
                <w:sz w:val="18"/>
              </w:rPr>
            </w:pPr>
            <w:r>
              <w:rPr>
                <w:sz w:val="18"/>
              </w:rPr>
              <w:t>with fee of $ ................................................................................................</w:t>
            </w:r>
          </w:p>
        </w:tc>
      </w:tr>
      <w:tr w:rsidR="00BE6392" w14:paraId="01A829D0" w14:textId="77777777">
        <w:trPr>
          <w:trHeight w:val="570"/>
        </w:trPr>
        <w:tc>
          <w:tcPr>
            <w:tcW w:w="7069" w:type="dxa"/>
            <w:gridSpan w:val="2"/>
            <w:tcBorders>
              <w:top w:val="nil"/>
              <w:left w:val="nil"/>
              <w:bottom w:val="nil"/>
              <w:right w:val="nil"/>
            </w:tcBorders>
          </w:tcPr>
          <w:p w14:paraId="29000AB9" w14:textId="77777777" w:rsidR="00B958E3" w:rsidRDefault="00B958E3">
            <w:pPr>
              <w:pStyle w:val="zyTableNAm"/>
              <w:keepNext/>
              <w:jc w:val="center"/>
              <w:rPr>
                <w:sz w:val="18"/>
              </w:rPr>
            </w:pPr>
            <w:r>
              <w:rPr>
                <w:sz w:val="18"/>
              </w:rPr>
              <w:t>....................................................................</w:t>
            </w:r>
            <w:r>
              <w:rPr>
                <w:sz w:val="18"/>
              </w:rPr>
              <w:br/>
              <w:t>Mining Registrar</w:t>
            </w:r>
          </w:p>
        </w:tc>
      </w:tr>
    </w:tbl>
    <w:p w14:paraId="2B58B26F" w14:textId="77777777" w:rsidR="00B958E3" w:rsidRDefault="00B958E3">
      <w:pPr>
        <w:pStyle w:val="yFootnotesection"/>
      </w:pPr>
      <w:r>
        <w:tab/>
        <w:t>[Form 1A inserted: Gazette 2 Feb 2001 p. 710</w:t>
      </w:r>
      <w:r>
        <w:noBreakHyphen/>
        <w:t>11; amended: Gazette 15 Jan 2010 p. 119; 9 Nov 2012 p. 5417-18; 1 Feb 2013 p. 455; 22 Dec 2017 p. 5992.]</w:t>
      </w:r>
    </w:p>
    <w:p w14:paraId="04C203B4" w14:textId="77777777" w:rsidR="00B958E3" w:rsidRDefault="00B958E3">
      <w:pPr>
        <w:pStyle w:val="yHeading5"/>
        <w:pageBreakBefore/>
        <w:spacing w:before="0" w:after="120"/>
      </w:pPr>
      <w:bookmarkStart w:id="1017" w:name="_Toc232781510"/>
      <w:bookmarkStart w:id="1018" w:name="_Toc233560998"/>
      <w:r>
        <w:rPr>
          <w:rStyle w:val="CharSClsNo"/>
        </w:rPr>
        <w:lastRenderedPageBreak/>
        <w:t>Form 2</w:t>
      </w:r>
      <w:r>
        <w:tab/>
        <w:t>Application for permit to enter upon private land</w:t>
      </w:r>
      <w:bookmarkEnd w:id="1017"/>
      <w:bookmarkEnd w:id="1018"/>
    </w:p>
    <w:tbl>
      <w:tblPr>
        <w:tblW w:w="0" w:type="auto"/>
        <w:tblInd w:w="120" w:type="dxa"/>
        <w:tblLayout w:type="fixed"/>
        <w:tblCellMar>
          <w:left w:w="120" w:type="dxa"/>
          <w:right w:w="120" w:type="dxa"/>
        </w:tblCellMar>
        <w:tblLook w:val="0000" w:firstRow="0" w:lastRow="0" w:firstColumn="0" w:lastColumn="0" w:noHBand="0" w:noVBand="0"/>
      </w:tblPr>
      <w:tblGrid>
        <w:gridCol w:w="2152"/>
        <w:gridCol w:w="4936"/>
      </w:tblGrid>
      <w:tr w:rsidR="00BE6392" w14:paraId="555D0C1A" w14:textId="77777777">
        <w:tc>
          <w:tcPr>
            <w:tcW w:w="2152" w:type="dxa"/>
          </w:tcPr>
          <w:p w14:paraId="2214B1EC" w14:textId="77777777" w:rsidR="00B958E3" w:rsidRDefault="00B958E3">
            <w:pPr>
              <w:pStyle w:val="yTable"/>
              <w:spacing w:before="0" w:line="180" w:lineRule="atLeast"/>
              <w:ind w:left="-119"/>
              <w:rPr>
                <w:sz w:val="18"/>
              </w:rPr>
            </w:pPr>
            <w:r>
              <w:rPr>
                <w:snapToGrid w:val="0"/>
              </w:rPr>
              <w:br w:type="page"/>
            </w:r>
            <w:r>
              <w:rPr>
                <w:sz w:val="18"/>
              </w:rPr>
              <w:t>Form 2</w:t>
            </w:r>
          </w:p>
        </w:tc>
        <w:tc>
          <w:tcPr>
            <w:tcW w:w="4936" w:type="dxa"/>
          </w:tcPr>
          <w:p w14:paraId="0EFA7C4C" w14:textId="77777777" w:rsidR="00B958E3" w:rsidRDefault="00B958E3">
            <w:pPr>
              <w:pStyle w:val="yTable"/>
              <w:spacing w:before="0" w:line="180" w:lineRule="atLeast"/>
              <w:rPr>
                <w:sz w:val="18"/>
              </w:rPr>
            </w:pPr>
            <w:r>
              <w:rPr>
                <w:sz w:val="18"/>
              </w:rPr>
              <w:t>WESTERN AUSTRALIA</w:t>
            </w:r>
          </w:p>
          <w:p w14:paraId="3A7F2B5E" w14:textId="77777777" w:rsidR="00B958E3" w:rsidRDefault="00B958E3">
            <w:pPr>
              <w:pStyle w:val="yTable"/>
              <w:spacing w:before="0" w:line="180" w:lineRule="atLeast"/>
              <w:rPr>
                <w:sz w:val="18"/>
              </w:rPr>
            </w:pPr>
            <w:r>
              <w:rPr>
                <w:i/>
                <w:sz w:val="18"/>
              </w:rPr>
              <w:t>Mining Act 1978</w:t>
            </w:r>
          </w:p>
          <w:p w14:paraId="3BAF7660" w14:textId="77777777" w:rsidR="00B958E3" w:rsidRDefault="00B958E3">
            <w:pPr>
              <w:pStyle w:val="yTable"/>
              <w:spacing w:before="0" w:line="180" w:lineRule="atLeast"/>
              <w:rPr>
                <w:sz w:val="18"/>
              </w:rPr>
            </w:pPr>
            <w:r>
              <w:rPr>
                <w:sz w:val="18"/>
              </w:rPr>
              <w:t>(Sec. 30 Reg. 5)</w:t>
            </w:r>
          </w:p>
        </w:tc>
      </w:tr>
      <w:tr w:rsidR="00BE6392" w14:paraId="227C9668" w14:textId="77777777">
        <w:tc>
          <w:tcPr>
            <w:tcW w:w="2152" w:type="dxa"/>
          </w:tcPr>
          <w:p w14:paraId="6DA6295E" w14:textId="77777777" w:rsidR="00B958E3" w:rsidRDefault="00B958E3">
            <w:pPr>
              <w:pStyle w:val="yTable"/>
              <w:spacing w:before="0" w:line="180" w:lineRule="atLeast"/>
              <w:rPr>
                <w:sz w:val="18"/>
              </w:rPr>
            </w:pPr>
          </w:p>
        </w:tc>
        <w:tc>
          <w:tcPr>
            <w:tcW w:w="4936" w:type="dxa"/>
          </w:tcPr>
          <w:p w14:paraId="1A8DF8E1" w14:textId="77777777" w:rsidR="00B958E3" w:rsidRDefault="00B958E3">
            <w:pPr>
              <w:pStyle w:val="yTable"/>
              <w:spacing w:before="0" w:line="180" w:lineRule="atLeast"/>
              <w:rPr>
                <w:sz w:val="18"/>
              </w:rPr>
            </w:pPr>
          </w:p>
          <w:p w14:paraId="5391A1C9" w14:textId="77777777" w:rsidR="00B958E3" w:rsidRDefault="00B958E3">
            <w:pPr>
              <w:pStyle w:val="yTable"/>
              <w:spacing w:before="0" w:line="180" w:lineRule="atLeast"/>
              <w:rPr>
                <w:b/>
              </w:rPr>
            </w:pPr>
            <w:r>
              <w:rPr>
                <w:b/>
              </w:rPr>
              <w:t>APPLICATION FOR PERMIT TO</w:t>
            </w:r>
          </w:p>
          <w:p w14:paraId="14F871E4" w14:textId="77777777" w:rsidR="00B958E3" w:rsidRDefault="00B958E3">
            <w:pPr>
              <w:pStyle w:val="yTable"/>
              <w:tabs>
                <w:tab w:val="left" w:pos="3398"/>
              </w:tabs>
              <w:spacing w:before="0" w:line="180" w:lineRule="atLeast"/>
              <w:rPr>
                <w:sz w:val="18"/>
              </w:rPr>
            </w:pPr>
            <w:r>
              <w:rPr>
                <w:b/>
              </w:rPr>
              <w:t>ENTER UPON PRIVATE LAND</w:t>
            </w:r>
            <w:r>
              <w:rPr>
                <w:sz w:val="18"/>
              </w:rPr>
              <w:tab/>
              <w:t>No.</w:t>
            </w:r>
          </w:p>
          <w:p w14:paraId="1A35F173" w14:textId="77777777" w:rsidR="00B958E3" w:rsidRDefault="00B958E3">
            <w:pPr>
              <w:pStyle w:val="yTable"/>
              <w:spacing w:line="180" w:lineRule="atLeast"/>
              <w:rPr>
                <w:sz w:val="18"/>
              </w:rPr>
            </w:pPr>
            <w:r>
              <w:rPr>
                <w:sz w:val="18"/>
              </w:rPr>
              <w:t>To:</w:t>
            </w:r>
            <w:r>
              <w:rPr>
                <w:sz w:val="18"/>
              </w:rPr>
              <w:tab/>
              <w:t>The Warden,</w:t>
            </w:r>
          </w:p>
        </w:tc>
      </w:tr>
      <w:tr w:rsidR="00BE6392" w14:paraId="27D9828C" w14:textId="77777777">
        <w:tc>
          <w:tcPr>
            <w:tcW w:w="2152" w:type="dxa"/>
          </w:tcPr>
          <w:p w14:paraId="20A2CE27" w14:textId="77777777" w:rsidR="00B958E3" w:rsidRDefault="00B958E3">
            <w:pPr>
              <w:pStyle w:val="yTable"/>
              <w:spacing w:before="120" w:line="180" w:lineRule="atLeast"/>
              <w:ind w:left="317" w:right="43" w:hanging="432"/>
              <w:rPr>
                <w:sz w:val="18"/>
              </w:rPr>
            </w:pPr>
            <w:r>
              <w:rPr>
                <w:sz w:val="18"/>
              </w:rPr>
              <w:t>(a)</w:t>
            </w:r>
            <w:r>
              <w:rPr>
                <w:sz w:val="18"/>
              </w:rPr>
              <w:tab/>
              <w:t>Mineral Field</w:t>
            </w:r>
          </w:p>
        </w:tc>
        <w:tc>
          <w:tcPr>
            <w:tcW w:w="4936" w:type="dxa"/>
          </w:tcPr>
          <w:p w14:paraId="20CB74C1" w14:textId="77777777" w:rsidR="00B958E3" w:rsidRDefault="00B958E3">
            <w:pPr>
              <w:pStyle w:val="yTable"/>
              <w:tabs>
                <w:tab w:val="left" w:pos="3540"/>
              </w:tabs>
              <w:spacing w:before="120" w:line="180" w:lineRule="atLeast"/>
              <w:rPr>
                <w:sz w:val="18"/>
              </w:rPr>
            </w:pPr>
            <w:r>
              <w:rPr>
                <w:sz w:val="18"/>
              </w:rPr>
              <w:t>(a)</w:t>
            </w:r>
            <w:r>
              <w:rPr>
                <w:sz w:val="18"/>
              </w:rPr>
              <w:tab/>
              <w:t>Mineral Field</w:t>
            </w:r>
          </w:p>
          <w:p w14:paraId="384AC7A3" w14:textId="77777777" w:rsidR="00B958E3" w:rsidRDefault="00B958E3">
            <w:pPr>
              <w:pStyle w:val="yTable"/>
              <w:spacing w:line="180" w:lineRule="atLeast"/>
              <w:rPr>
                <w:sz w:val="18"/>
              </w:rPr>
            </w:pPr>
            <w:r>
              <w:rPr>
                <w:sz w:val="18"/>
              </w:rPr>
              <w:t>The undersigned hereby makes application for a permit to enter upon</w:t>
            </w:r>
          </w:p>
        </w:tc>
      </w:tr>
      <w:tr w:rsidR="00BE6392" w14:paraId="765D2BE6" w14:textId="77777777">
        <w:tc>
          <w:tcPr>
            <w:tcW w:w="2152" w:type="dxa"/>
          </w:tcPr>
          <w:p w14:paraId="5E71EF87" w14:textId="77777777" w:rsidR="00B958E3" w:rsidRDefault="00B958E3">
            <w:pPr>
              <w:pStyle w:val="yTable"/>
              <w:spacing w:before="120" w:line="180" w:lineRule="atLeast"/>
              <w:ind w:left="306" w:right="47" w:hanging="426"/>
              <w:rPr>
                <w:sz w:val="18"/>
              </w:rPr>
            </w:pPr>
            <w:r>
              <w:rPr>
                <w:sz w:val="18"/>
              </w:rPr>
              <w:t>(b)</w:t>
            </w:r>
            <w:r>
              <w:rPr>
                <w:sz w:val="18"/>
              </w:rPr>
              <w:tab/>
              <w:t>Set out particulars of the land, location or Lot numbers, etc. to be stated</w:t>
            </w:r>
          </w:p>
        </w:tc>
        <w:tc>
          <w:tcPr>
            <w:tcW w:w="4936" w:type="dxa"/>
          </w:tcPr>
          <w:p w14:paraId="53FEF07F" w14:textId="77777777" w:rsidR="00B958E3" w:rsidRDefault="00B958E3">
            <w:pPr>
              <w:pStyle w:val="yTable"/>
              <w:spacing w:before="120" w:line="180" w:lineRule="atLeast"/>
              <w:rPr>
                <w:sz w:val="18"/>
              </w:rPr>
            </w:pPr>
            <w:r>
              <w:rPr>
                <w:sz w:val="18"/>
              </w:rPr>
              <w:t>(b)</w:t>
            </w:r>
          </w:p>
        </w:tc>
      </w:tr>
      <w:tr w:rsidR="00BE6392" w14:paraId="51DE5A55" w14:textId="77777777">
        <w:tc>
          <w:tcPr>
            <w:tcW w:w="7088" w:type="dxa"/>
            <w:gridSpan w:val="2"/>
          </w:tcPr>
          <w:p w14:paraId="6F6A08BE" w14:textId="77777777" w:rsidR="00B958E3" w:rsidRDefault="00B958E3">
            <w:pPr>
              <w:pStyle w:val="yTable"/>
              <w:spacing w:line="180" w:lineRule="atLeast"/>
              <w:ind w:left="317" w:right="43" w:hanging="432"/>
              <w:rPr>
                <w:sz w:val="18"/>
              </w:rPr>
            </w:pPr>
            <w:r>
              <w:rPr>
                <w:sz w:val="18"/>
              </w:rPr>
              <w:t xml:space="preserve">* Map to be attached, as delineated on the *attached map, for the purpose of </w:t>
            </w:r>
          </w:p>
        </w:tc>
      </w:tr>
      <w:tr w:rsidR="00BE6392" w14:paraId="452208F8" w14:textId="77777777">
        <w:tc>
          <w:tcPr>
            <w:tcW w:w="2152" w:type="dxa"/>
          </w:tcPr>
          <w:p w14:paraId="5A3C4BB7" w14:textId="77777777" w:rsidR="00B958E3" w:rsidRDefault="00B958E3">
            <w:pPr>
              <w:pStyle w:val="yTable"/>
              <w:spacing w:before="120" w:line="180" w:lineRule="atLeast"/>
              <w:ind w:left="306" w:right="47" w:hanging="426"/>
              <w:rPr>
                <w:sz w:val="18"/>
              </w:rPr>
            </w:pPr>
            <w:r>
              <w:rPr>
                <w:sz w:val="18"/>
              </w:rPr>
              <w:t>(c)</w:t>
            </w:r>
            <w:r>
              <w:rPr>
                <w:sz w:val="18"/>
              </w:rPr>
              <w:tab/>
              <w:t>State whether the application is for the purpose of searching for minerals or to mark out a mining tenement and the type of such tenement</w:t>
            </w:r>
          </w:p>
        </w:tc>
        <w:tc>
          <w:tcPr>
            <w:tcW w:w="4936" w:type="dxa"/>
          </w:tcPr>
          <w:p w14:paraId="56318757" w14:textId="77777777" w:rsidR="00B958E3" w:rsidRDefault="00B958E3">
            <w:pPr>
              <w:pStyle w:val="yTable"/>
              <w:spacing w:before="120" w:line="180" w:lineRule="atLeast"/>
              <w:rPr>
                <w:sz w:val="18"/>
              </w:rPr>
            </w:pPr>
            <w:r>
              <w:rPr>
                <w:sz w:val="18"/>
              </w:rPr>
              <w:t>(c)</w:t>
            </w:r>
          </w:p>
        </w:tc>
      </w:tr>
      <w:tr w:rsidR="00BE6392" w14:paraId="219CDB9C" w14:textId="77777777">
        <w:tc>
          <w:tcPr>
            <w:tcW w:w="2152" w:type="dxa"/>
          </w:tcPr>
          <w:p w14:paraId="45BEEF4E" w14:textId="77777777" w:rsidR="00B958E3" w:rsidRDefault="00B958E3">
            <w:pPr>
              <w:pStyle w:val="yTable"/>
              <w:spacing w:before="120" w:line="180" w:lineRule="atLeast"/>
              <w:ind w:left="306" w:right="45" w:hanging="425"/>
              <w:rPr>
                <w:sz w:val="18"/>
              </w:rPr>
            </w:pPr>
            <w:r>
              <w:rPr>
                <w:sz w:val="18"/>
              </w:rPr>
              <w:t>(d)</w:t>
            </w:r>
            <w:r>
              <w:rPr>
                <w:sz w:val="18"/>
              </w:rPr>
              <w:tab/>
              <w:t>Full name and address of applicant</w:t>
            </w:r>
          </w:p>
        </w:tc>
        <w:tc>
          <w:tcPr>
            <w:tcW w:w="4936" w:type="dxa"/>
          </w:tcPr>
          <w:p w14:paraId="48EF5BAD" w14:textId="77777777" w:rsidR="00B958E3" w:rsidRDefault="00B958E3">
            <w:pPr>
              <w:pStyle w:val="yTable"/>
              <w:spacing w:before="120" w:line="180" w:lineRule="atLeast"/>
              <w:rPr>
                <w:sz w:val="18"/>
              </w:rPr>
            </w:pPr>
            <w:r>
              <w:rPr>
                <w:sz w:val="18"/>
              </w:rPr>
              <w:t>(d)</w:t>
            </w:r>
          </w:p>
        </w:tc>
      </w:tr>
      <w:tr w:rsidR="00BE6392" w14:paraId="69C5F16C" w14:textId="77777777">
        <w:tc>
          <w:tcPr>
            <w:tcW w:w="7088" w:type="dxa"/>
            <w:gridSpan w:val="2"/>
          </w:tcPr>
          <w:p w14:paraId="19A1A865" w14:textId="77777777" w:rsidR="00B958E3" w:rsidRDefault="00B958E3">
            <w:pPr>
              <w:pStyle w:val="yTable"/>
              <w:tabs>
                <w:tab w:val="left" w:pos="557"/>
              </w:tabs>
              <w:spacing w:before="120" w:line="180" w:lineRule="atLeast"/>
              <w:ind w:left="317" w:right="43" w:hanging="432"/>
              <w:rPr>
                <w:sz w:val="18"/>
              </w:rPr>
            </w:pPr>
            <w:r>
              <w:rPr>
                <w:sz w:val="18"/>
              </w:rPr>
              <w:tab/>
            </w:r>
            <w:r>
              <w:rPr>
                <w:sz w:val="18"/>
              </w:rPr>
              <w:tab/>
              <w:t>DATED this                                       day of                                                         20    .</w:t>
            </w:r>
          </w:p>
        </w:tc>
      </w:tr>
      <w:tr w:rsidR="00BE6392" w14:paraId="6DA9AE8C" w14:textId="77777777">
        <w:tc>
          <w:tcPr>
            <w:tcW w:w="2152" w:type="dxa"/>
          </w:tcPr>
          <w:p w14:paraId="69CBA80E" w14:textId="77777777" w:rsidR="00B958E3" w:rsidRDefault="00B958E3">
            <w:pPr>
              <w:pStyle w:val="yTable"/>
              <w:spacing w:before="120" w:after="120" w:line="180" w:lineRule="atLeast"/>
              <w:ind w:left="317" w:right="43" w:hanging="432"/>
              <w:rPr>
                <w:sz w:val="18"/>
              </w:rPr>
            </w:pPr>
            <w:r>
              <w:rPr>
                <w:sz w:val="18"/>
              </w:rPr>
              <w:t>(e)</w:t>
            </w:r>
            <w:r>
              <w:rPr>
                <w:sz w:val="18"/>
              </w:rPr>
              <w:tab/>
              <w:t>Signature of applicant</w:t>
            </w:r>
          </w:p>
        </w:tc>
        <w:tc>
          <w:tcPr>
            <w:tcW w:w="4936" w:type="dxa"/>
          </w:tcPr>
          <w:p w14:paraId="44FB0989" w14:textId="77777777" w:rsidR="00B958E3" w:rsidRDefault="00B958E3">
            <w:pPr>
              <w:pStyle w:val="yTable"/>
              <w:spacing w:before="120" w:line="180" w:lineRule="atLeast"/>
              <w:rPr>
                <w:sz w:val="18"/>
              </w:rPr>
            </w:pPr>
            <w:r>
              <w:rPr>
                <w:sz w:val="18"/>
              </w:rPr>
              <w:t>(e)    .............................................................................................</w:t>
            </w:r>
          </w:p>
        </w:tc>
      </w:tr>
    </w:tbl>
    <w:tbl>
      <w:tblPr>
        <w:tblStyle w:val="TableGrid"/>
        <w:tblW w:w="0" w:type="auto"/>
        <w:tblInd w:w="108" w:type="dxa"/>
        <w:tblLook w:val="01E0" w:firstRow="1" w:lastRow="1" w:firstColumn="1" w:lastColumn="1" w:noHBand="0" w:noVBand="0"/>
      </w:tblPr>
      <w:tblGrid>
        <w:gridCol w:w="2160"/>
        <w:gridCol w:w="4821"/>
      </w:tblGrid>
      <w:tr w:rsidR="00BE6392" w14:paraId="04D49225" w14:textId="77777777">
        <w:tc>
          <w:tcPr>
            <w:tcW w:w="2160" w:type="dxa"/>
            <w:tcBorders>
              <w:top w:val="nil"/>
              <w:left w:val="nil"/>
              <w:bottom w:val="nil"/>
              <w:right w:val="nil"/>
            </w:tcBorders>
          </w:tcPr>
          <w:p w14:paraId="219A32A3" w14:textId="77777777" w:rsidR="00B958E3" w:rsidRDefault="00B958E3">
            <w:pPr>
              <w:pStyle w:val="zyTableNAm"/>
              <w:keepNext/>
              <w:rPr>
                <w:sz w:val="18"/>
              </w:rPr>
            </w:pPr>
            <w:r>
              <w:rPr>
                <w:sz w:val="18"/>
              </w:rPr>
              <w:t>OFFICIAL USE</w:t>
            </w:r>
          </w:p>
        </w:tc>
        <w:tc>
          <w:tcPr>
            <w:tcW w:w="4909" w:type="dxa"/>
            <w:tcBorders>
              <w:top w:val="nil"/>
              <w:left w:val="nil"/>
              <w:bottom w:val="nil"/>
              <w:right w:val="nil"/>
            </w:tcBorders>
          </w:tcPr>
          <w:p w14:paraId="339561C5" w14:textId="77777777" w:rsidR="00B958E3" w:rsidRDefault="00B958E3">
            <w:pPr>
              <w:pStyle w:val="zyTableNAm"/>
              <w:keepNext/>
              <w:rPr>
                <w:sz w:val="18"/>
              </w:rPr>
            </w:pPr>
          </w:p>
        </w:tc>
      </w:tr>
      <w:tr w:rsidR="00BE6392" w14:paraId="0E669DDB" w14:textId="77777777">
        <w:trPr>
          <w:trHeight w:val="453"/>
        </w:trPr>
        <w:tc>
          <w:tcPr>
            <w:tcW w:w="7069" w:type="dxa"/>
            <w:gridSpan w:val="2"/>
            <w:tcBorders>
              <w:top w:val="nil"/>
              <w:left w:val="nil"/>
              <w:bottom w:val="nil"/>
              <w:right w:val="nil"/>
            </w:tcBorders>
          </w:tcPr>
          <w:p w14:paraId="69F7452B" w14:textId="77777777" w:rsidR="00B958E3" w:rsidRDefault="00B958E3">
            <w:pPr>
              <w:pStyle w:val="zyTableNAm"/>
              <w:keepNext/>
              <w:rPr>
                <w:sz w:val="18"/>
              </w:rPr>
            </w:pPr>
            <w:r>
              <w:rPr>
                <w:sz w:val="18"/>
              </w:rPr>
              <w:t>Received at ................................a.m./p.m. on .................................. 20.....</w:t>
            </w:r>
          </w:p>
          <w:p w14:paraId="4E257782" w14:textId="77777777" w:rsidR="00B958E3" w:rsidRDefault="00B958E3">
            <w:pPr>
              <w:pStyle w:val="zyTableNAm"/>
              <w:keepNext/>
              <w:rPr>
                <w:sz w:val="18"/>
              </w:rPr>
            </w:pPr>
            <w:r>
              <w:rPr>
                <w:sz w:val="18"/>
              </w:rPr>
              <w:t>with fee of $ ................................................................................................</w:t>
            </w:r>
          </w:p>
        </w:tc>
      </w:tr>
      <w:tr w:rsidR="00BE6392" w14:paraId="7103531A" w14:textId="77777777">
        <w:trPr>
          <w:trHeight w:val="570"/>
        </w:trPr>
        <w:tc>
          <w:tcPr>
            <w:tcW w:w="7069" w:type="dxa"/>
            <w:gridSpan w:val="2"/>
            <w:tcBorders>
              <w:top w:val="nil"/>
              <w:left w:val="nil"/>
              <w:bottom w:val="nil"/>
              <w:right w:val="nil"/>
            </w:tcBorders>
          </w:tcPr>
          <w:p w14:paraId="11C2960E" w14:textId="77777777" w:rsidR="00B958E3" w:rsidRDefault="00B958E3">
            <w:pPr>
              <w:pStyle w:val="zyTableNAm"/>
              <w:keepNext/>
              <w:jc w:val="center"/>
              <w:rPr>
                <w:sz w:val="18"/>
              </w:rPr>
            </w:pPr>
            <w:r>
              <w:rPr>
                <w:sz w:val="18"/>
              </w:rPr>
              <w:t>....................................................................</w:t>
            </w:r>
            <w:r>
              <w:rPr>
                <w:sz w:val="18"/>
              </w:rPr>
              <w:br/>
              <w:t>Mining Registrar</w:t>
            </w:r>
          </w:p>
        </w:tc>
      </w:tr>
    </w:tbl>
    <w:p w14:paraId="2797F93E" w14:textId="77777777" w:rsidR="00B958E3" w:rsidRDefault="00B958E3">
      <w:pPr>
        <w:pStyle w:val="yFootnotesection"/>
      </w:pPr>
      <w:r>
        <w:tab/>
        <w:t>[Form 2 amended: Gazette 15 Jan 2010 p. 119; 9 Nov 2012 p. 5419.]</w:t>
      </w:r>
    </w:p>
    <w:p w14:paraId="0C418F7A" w14:textId="77777777" w:rsidR="00B958E3" w:rsidRDefault="00B958E3">
      <w:pPr>
        <w:pStyle w:val="yHeading5"/>
        <w:pageBreakBefore/>
        <w:spacing w:before="0" w:after="120"/>
      </w:pPr>
      <w:bookmarkStart w:id="1019" w:name="_Toc232781511"/>
      <w:bookmarkStart w:id="1020" w:name="_Toc233560999"/>
      <w:r>
        <w:rPr>
          <w:rStyle w:val="CharSClsNo"/>
        </w:rPr>
        <w:lastRenderedPageBreak/>
        <w:t>Form 3</w:t>
      </w:r>
      <w:r>
        <w:tab/>
        <w:t>Permit to enter upon private land</w:t>
      </w:r>
      <w:bookmarkEnd w:id="1019"/>
      <w:bookmarkEnd w:id="1020"/>
    </w:p>
    <w:tbl>
      <w:tblPr>
        <w:tblW w:w="0" w:type="auto"/>
        <w:tblInd w:w="120" w:type="dxa"/>
        <w:tblLayout w:type="fixed"/>
        <w:tblCellMar>
          <w:left w:w="120" w:type="dxa"/>
          <w:right w:w="120" w:type="dxa"/>
        </w:tblCellMar>
        <w:tblLook w:val="0000" w:firstRow="0" w:lastRow="0" w:firstColumn="0" w:lastColumn="0" w:noHBand="0" w:noVBand="0"/>
      </w:tblPr>
      <w:tblGrid>
        <w:gridCol w:w="2078"/>
        <w:gridCol w:w="5010"/>
      </w:tblGrid>
      <w:tr w:rsidR="00BE6392" w14:paraId="6832BC73" w14:textId="77777777">
        <w:tc>
          <w:tcPr>
            <w:tcW w:w="2078" w:type="dxa"/>
          </w:tcPr>
          <w:p w14:paraId="4A29E787" w14:textId="77777777" w:rsidR="00B958E3" w:rsidRDefault="00B958E3">
            <w:pPr>
              <w:pStyle w:val="yTable"/>
              <w:spacing w:line="180" w:lineRule="atLeast"/>
              <w:ind w:left="-119"/>
              <w:rPr>
                <w:spacing w:val="-2"/>
                <w:sz w:val="18"/>
              </w:rPr>
            </w:pPr>
            <w:r>
              <w:rPr>
                <w:snapToGrid w:val="0"/>
                <w:sz w:val="18"/>
              </w:rPr>
              <w:br w:type="page"/>
            </w:r>
            <w:r>
              <w:rPr>
                <w:spacing w:val="-2"/>
                <w:sz w:val="18"/>
              </w:rPr>
              <w:t>Form 3</w:t>
            </w:r>
          </w:p>
        </w:tc>
        <w:tc>
          <w:tcPr>
            <w:tcW w:w="5010" w:type="dxa"/>
          </w:tcPr>
          <w:p w14:paraId="44A40653" w14:textId="77777777" w:rsidR="00B958E3" w:rsidRDefault="00B958E3">
            <w:pPr>
              <w:pStyle w:val="yTable"/>
              <w:spacing w:line="180" w:lineRule="atLeast"/>
              <w:rPr>
                <w:spacing w:val="-2"/>
                <w:sz w:val="18"/>
              </w:rPr>
            </w:pPr>
            <w:r>
              <w:rPr>
                <w:spacing w:val="-2"/>
                <w:sz w:val="18"/>
              </w:rPr>
              <w:t>WESTERN AUSTRALIA</w:t>
            </w:r>
          </w:p>
          <w:p w14:paraId="639387A6" w14:textId="77777777" w:rsidR="00B958E3" w:rsidRDefault="00B958E3">
            <w:pPr>
              <w:pStyle w:val="yTable"/>
              <w:spacing w:before="0" w:line="180" w:lineRule="atLeast"/>
              <w:rPr>
                <w:spacing w:val="-2"/>
                <w:sz w:val="18"/>
              </w:rPr>
            </w:pPr>
            <w:r>
              <w:rPr>
                <w:i/>
                <w:spacing w:val="-2"/>
                <w:sz w:val="18"/>
              </w:rPr>
              <w:t>Mining Act 1978</w:t>
            </w:r>
          </w:p>
          <w:p w14:paraId="2DC7E1EB" w14:textId="77777777" w:rsidR="00B958E3" w:rsidRDefault="00B958E3">
            <w:pPr>
              <w:pStyle w:val="yTable"/>
              <w:spacing w:before="0" w:line="180" w:lineRule="atLeast"/>
              <w:rPr>
                <w:spacing w:val="-2"/>
                <w:sz w:val="18"/>
              </w:rPr>
            </w:pPr>
            <w:r>
              <w:rPr>
                <w:spacing w:val="-2"/>
                <w:sz w:val="18"/>
              </w:rPr>
              <w:t>(Sec. 30 Reg. 6)</w:t>
            </w:r>
          </w:p>
        </w:tc>
      </w:tr>
      <w:tr w:rsidR="00BE6392" w14:paraId="5DC0B0B3" w14:textId="77777777">
        <w:tc>
          <w:tcPr>
            <w:tcW w:w="2078" w:type="dxa"/>
          </w:tcPr>
          <w:p w14:paraId="7D747DF0" w14:textId="77777777" w:rsidR="00B958E3" w:rsidRDefault="00B958E3">
            <w:pPr>
              <w:pStyle w:val="yTable"/>
              <w:spacing w:line="180" w:lineRule="atLeast"/>
              <w:rPr>
                <w:spacing w:val="-2"/>
                <w:sz w:val="18"/>
              </w:rPr>
            </w:pPr>
          </w:p>
        </w:tc>
        <w:tc>
          <w:tcPr>
            <w:tcW w:w="5010" w:type="dxa"/>
          </w:tcPr>
          <w:p w14:paraId="79104B2F" w14:textId="77777777" w:rsidR="00B958E3" w:rsidRDefault="00B958E3">
            <w:pPr>
              <w:pStyle w:val="yTable"/>
              <w:spacing w:before="0" w:line="180" w:lineRule="atLeast"/>
              <w:rPr>
                <w:b/>
                <w:spacing w:val="-2"/>
                <w:sz w:val="18"/>
              </w:rPr>
            </w:pPr>
          </w:p>
          <w:p w14:paraId="0121329A" w14:textId="77777777" w:rsidR="00B958E3" w:rsidRDefault="00B958E3">
            <w:pPr>
              <w:pStyle w:val="yTable"/>
              <w:spacing w:before="0" w:line="180" w:lineRule="atLeast"/>
              <w:rPr>
                <w:spacing w:val="-2"/>
              </w:rPr>
            </w:pPr>
            <w:r>
              <w:rPr>
                <w:b/>
                <w:spacing w:val="-2"/>
              </w:rPr>
              <w:t>PERMIT TO ENTER UPON PRIVATE LAND</w:t>
            </w:r>
          </w:p>
          <w:p w14:paraId="719F0067" w14:textId="77777777" w:rsidR="00B958E3" w:rsidRDefault="00B958E3">
            <w:pPr>
              <w:pStyle w:val="yTable"/>
              <w:spacing w:before="0" w:line="180" w:lineRule="atLeast"/>
              <w:rPr>
                <w:spacing w:val="-2"/>
                <w:sz w:val="18"/>
              </w:rPr>
            </w:pPr>
          </w:p>
          <w:p w14:paraId="7BDF740A" w14:textId="77777777" w:rsidR="00B958E3" w:rsidRDefault="00B958E3">
            <w:pPr>
              <w:pStyle w:val="yTable"/>
              <w:spacing w:before="0" w:line="180" w:lineRule="atLeast"/>
              <w:rPr>
                <w:spacing w:val="-2"/>
                <w:sz w:val="18"/>
              </w:rPr>
            </w:pPr>
            <w:r>
              <w:rPr>
                <w:b/>
                <w:spacing w:val="-2"/>
                <w:sz w:val="18"/>
              </w:rPr>
              <w:t>No.</w:t>
            </w:r>
          </w:p>
          <w:p w14:paraId="46739C58" w14:textId="77777777" w:rsidR="00B958E3" w:rsidRDefault="00B958E3">
            <w:pPr>
              <w:pStyle w:val="yTable"/>
              <w:spacing w:before="0" w:line="180" w:lineRule="atLeast"/>
              <w:rPr>
                <w:spacing w:val="-2"/>
                <w:sz w:val="16"/>
              </w:rPr>
            </w:pPr>
          </w:p>
          <w:p w14:paraId="5C41A76C" w14:textId="77777777" w:rsidR="00B958E3" w:rsidRDefault="00B958E3">
            <w:pPr>
              <w:pStyle w:val="yTable"/>
              <w:spacing w:before="0" w:line="180" w:lineRule="atLeast"/>
              <w:rPr>
                <w:spacing w:val="-2"/>
                <w:sz w:val="18"/>
              </w:rPr>
            </w:pPr>
            <w:r>
              <w:rPr>
                <w:spacing w:val="-2"/>
                <w:sz w:val="18"/>
              </w:rPr>
              <w:t xml:space="preserve">Pursuant to the provisions of the </w:t>
            </w:r>
            <w:r>
              <w:rPr>
                <w:i/>
                <w:spacing w:val="-2"/>
                <w:sz w:val="18"/>
              </w:rPr>
              <w:t>Mining Act 1978</w:t>
            </w:r>
            <w:r>
              <w:rPr>
                <w:spacing w:val="-2"/>
                <w:sz w:val="18"/>
              </w:rPr>
              <w:t>.</w:t>
            </w:r>
          </w:p>
        </w:tc>
      </w:tr>
      <w:tr w:rsidR="00BE6392" w14:paraId="753306E4" w14:textId="77777777">
        <w:tc>
          <w:tcPr>
            <w:tcW w:w="2078" w:type="dxa"/>
          </w:tcPr>
          <w:p w14:paraId="4447B465" w14:textId="77777777" w:rsidR="00B958E3" w:rsidRDefault="00B958E3">
            <w:pPr>
              <w:pStyle w:val="yTable"/>
              <w:spacing w:line="180" w:lineRule="atLeast"/>
              <w:ind w:left="306" w:hanging="426"/>
              <w:rPr>
                <w:spacing w:val="-2"/>
                <w:sz w:val="18"/>
              </w:rPr>
            </w:pPr>
            <w:r>
              <w:rPr>
                <w:spacing w:val="-2"/>
                <w:sz w:val="18"/>
              </w:rPr>
              <w:t>(a)</w:t>
            </w:r>
            <w:r>
              <w:rPr>
                <w:spacing w:val="-2"/>
                <w:sz w:val="18"/>
              </w:rPr>
              <w:tab/>
              <w:t>Full name and address of permit holder</w:t>
            </w:r>
          </w:p>
        </w:tc>
        <w:tc>
          <w:tcPr>
            <w:tcW w:w="5010" w:type="dxa"/>
          </w:tcPr>
          <w:p w14:paraId="0DE059B7" w14:textId="77777777" w:rsidR="00B958E3" w:rsidRDefault="00B958E3">
            <w:pPr>
              <w:pStyle w:val="yTable"/>
              <w:spacing w:line="180" w:lineRule="atLeast"/>
              <w:rPr>
                <w:spacing w:val="-2"/>
                <w:sz w:val="18"/>
              </w:rPr>
            </w:pPr>
            <w:r>
              <w:rPr>
                <w:spacing w:val="-2"/>
                <w:sz w:val="18"/>
              </w:rPr>
              <w:t>(a)</w:t>
            </w:r>
          </w:p>
          <w:p w14:paraId="72DE7ED8" w14:textId="77777777" w:rsidR="00B958E3" w:rsidRDefault="00B958E3">
            <w:pPr>
              <w:pStyle w:val="yTable"/>
              <w:spacing w:before="0" w:line="180" w:lineRule="atLeast"/>
              <w:rPr>
                <w:spacing w:val="-2"/>
                <w:sz w:val="16"/>
              </w:rPr>
            </w:pPr>
          </w:p>
          <w:p w14:paraId="5CB51B9A" w14:textId="77777777" w:rsidR="00B958E3" w:rsidRDefault="00B958E3">
            <w:pPr>
              <w:pStyle w:val="yTable"/>
              <w:spacing w:before="0" w:line="180" w:lineRule="atLeast"/>
              <w:rPr>
                <w:spacing w:val="-2"/>
                <w:sz w:val="16"/>
              </w:rPr>
            </w:pPr>
          </w:p>
          <w:p w14:paraId="2AF0DBF5" w14:textId="77777777" w:rsidR="00B958E3" w:rsidRDefault="00B958E3">
            <w:pPr>
              <w:pStyle w:val="yTable"/>
              <w:spacing w:before="0" w:line="180" w:lineRule="atLeast"/>
              <w:rPr>
                <w:spacing w:val="-2"/>
                <w:sz w:val="18"/>
              </w:rPr>
            </w:pPr>
            <w:r>
              <w:rPr>
                <w:spacing w:val="-2"/>
                <w:sz w:val="18"/>
              </w:rPr>
              <w:t>the holder of this permit or his duly authorised agent is hereby authorised to enter upon</w:t>
            </w:r>
          </w:p>
        </w:tc>
      </w:tr>
      <w:tr w:rsidR="00BE6392" w14:paraId="3C2A5855" w14:textId="77777777">
        <w:tc>
          <w:tcPr>
            <w:tcW w:w="2078" w:type="dxa"/>
          </w:tcPr>
          <w:p w14:paraId="419C3E35" w14:textId="77777777" w:rsidR="00B958E3" w:rsidRDefault="00B958E3">
            <w:pPr>
              <w:pStyle w:val="yTable"/>
              <w:spacing w:line="180" w:lineRule="atLeast"/>
              <w:ind w:left="306" w:hanging="426"/>
              <w:rPr>
                <w:spacing w:val="-2"/>
                <w:sz w:val="18"/>
              </w:rPr>
            </w:pPr>
            <w:r>
              <w:rPr>
                <w:spacing w:val="-2"/>
                <w:sz w:val="18"/>
              </w:rPr>
              <w:t>(b)</w:t>
            </w:r>
            <w:r>
              <w:rPr>
                <w:spacing w:val="-2"/>
                <w:sz w:val="18"/>
              </w:rPr>
              <w:tab/>
              <w:t>Set out particulars of the land</w:t>
            </w:r>
          </w:p>
        </w:tc>
        <w:tc>
          <w:tcPr>
            <w:tcW w:w="5010" w:type="dxa"/>
          </w:tcPr>
          <w:p w14:paraId="220B47F4" w14:textId="77777777" w:rsidR="00B958E3" w:rsidRDefault="00B958E3">
            <w:pPr>
              <w:pStyle w:val="yTable"/>
              <w:spacing w:line="180" w:lineRule="atLeast"/>
              <w:rPr>
                <w:spacing w:val="-2"/>
                <w:sz w:val="18"/>
              </w:rPr>
            </w:pPr>
            <w:r>
              <w:rPr>
                <w:spacing w:val="-2"/>
                <w:sz w:val="18"/>
              </w:rPr>
              <w:t>(b)</w:t>
            </w:r>
          </w:p>
          <w:p w14:paraId="25D4272C" w14:textId="77777777" w:rsidR="00B958E3" w:rsidRDefault="00B958E3">
            <w:pPr>
              <w:pStyle w:val="yTable"/>
              <w:spacing w:before="0" w:line="180" w:lineRule="atLeast"/>
              <w:rPr>
                <w:spacing w:val="-2"/>
                <w:sz w:val="16"/>
              </w:rPr>
            </w:pPr>
          </w:p>
          <w:p w14:paraId="56EF7A0E" w14:textId="77777777" w:rsidR="00B958E3" w:rsidRDefault="00B958E3">
            <w:pPr>
              <w:pStyle w:val="yTable"/>
              <w:spacing w:before="0" w:line="180" w:lineRule="atLeast"/>
              <w:rPr>
                <w:spacing w:val="-2"/>
                <w:sz w:val="18"/>
              </w:rPr>
            </w:pPr>
            <w:r>
              <w:rPr>
                <w:spacing w:val="-2"/>
                <w:sz w:val="18"/>
              </w:rPr>
              <w:t>subject to </w:t>
            </w:r>
            <w:r>
              <w:rPr>
                <w:snapToGrid w:val="0"/>
                <w:sz w:val="18"/>
              </w:rPr>
              <w:t>—</w:t>
            </w:r>
            <w:r>
              <w:rPr>
                <w:spacing w:val="-2"/>
                <w:sz w:val="18"/>
              </w:rPr>
              <w:t> </w:t>
            </w:r>
          </w:p>
        </w:tc>
      </w:tr>
      <w:tr w:rsidR="00BE6392" w14:paraId="1513BB66" w14:textId="77777777">
        <w:tc>
          <w:tcPr>
            <w:tcW w:w="2078" w:type="dxa"/>
          </w:tcPr>
          <w:p w14:paraId="3F8B8846" w14:textId="77777777" w:rsidR="00B958E3" w:rsidRDefault="00B958E3">
            <w:pPr>
              <w:pStyle w:val="yTable"/>
              <w:spacing w:line="180" w:lineRule="atLeast"/>
              <w:ind w:left="306" w:hanging="426"/>
              <w:rPr>
                <w:spacing w:val="-2"/>
                <w:sz w:val="18"/>
              </w:rPr>
            </w:pPr>
            <w:r>
              <w:rPr>
                <w:spacing w:val="-2"/>
                <w:sz w:val="18"/>
              </w:rPr>
              <w:t>(c)</w:t>
            </w:r>
            <w:r>
              <w:rPr>
                <w:spacing w:val="-2"/>
                <w:sz w:val="18"/>
              </w:rPr>
              <w:tab/>
              <w:t>Conditions,</w:t>
            </w:r>
          </w:p>
          <w:p w14:paraId="66F7C5A3" w14:textId="77777777" w:rsidR="00B958E3" w:rsidRDefault="00B958E3">
            <w:pPr>
              <w:pStyle w:val="yTable"/>
              <w:spacing w:before="0" w:line="180" w:lineRule="atLeast"/>
              <w:ind w:left="306" w:hanging="426"/>
              <w:rPr>
                <w:spacing w:val="-2"/>
                <w:sz w:val="18"/>
              </w:rPr>
            </w:pPr>
            <w:r>
              <w:rPr>
                <w:spacing w:val="-2"/>
                <w:sz w:val="18"/>
              </w:rPr>
              <w:tab/>
              <w:t>if any</w:t>
            </w:r>
          </w:p>
        </w:tc>
        <w:tc>
          <w:tcPr>
            <w:tcW w:w="5010" w:type="dxa"/>
          </w:tcPr>
          <w:p w14:paraId="4A65E0BF" w14:textId="77777777" w:rsidR="00B958E3" w:rsidRDefault="00B958E3">
            <w:pPr>
              <w:pStyle w:val="yTable"/>
              <w:spacing w:line="180" w:lineRule="atLeast"/>
              <w:rPr>
                <w:spacing w:val="-2"/>
                <w:sz w:val="18"/>
              </w:rPr>
            </w:pPr>
            <w:r>
              <w:rPr>
                <w:spacing w:val="-2"/>
                <w:sz w:val="18"/>
              </w:rPr>
              <w:t>(c)</w:t>
            </w:r>
          </w:p>
          <w:p w14:paraId="416BD3C2" w14:textId="77777777" w:rsidR="00B958E3" w:rsidRDefault="00B958E3">
            <w:pPr>
              <w:pStyle w:val="yTable"/>
              <w:spacing w:before="0" w:line="140" w:lineRule="atLeast"/>
              <w:rPr>
                <w:spacing w:val="-2"/>
                <w:sz w:val="12"/>
              </w:rPr>
            </w:pPr>
          </w:p>
          <w:p w14:paraId="60A7812E" w14:textId="77777777" w:rsidR="00B958E3" w:rsidRDefault="00B958E3">
            <w:pPr>
              <w:pStyle w:val="yTable"/>
              <w:spacing w:before="0" w:line="140" w:lineRule="atLeast"/>
              <w:rPr>
                <w:spacing w:val="-2"/>
                <w:sz w:val="18"/>
              </w:rPr>
            </w:pPr>
          </w:p>
        </w:tc>
      </w:tr>
    </w:tbl>
    <w:p w14:paraId="3108EAEF" w14:textId="77777777" w:rsidR="00B958E3" w:rsidRDefault="00B958E3">
      <w:pPr>
        <w:pStyle w:val="yTable"/>
        <w:spacing w:line="180" w:lineRule="atLeast"/>
        <w:ind w:left="306"/>
        <w:rPr>
          <w:spacing w:val="-2"/>
          <w:sz w:val="18"/>
        </w:rPr>
      </w:pPr>
      <w:r>
        <w:rPr>
          <w:spacing w:val="-2"/>
          <w:sz w:val="18"/>
        </w:rPr>
        <w:t>This permit EXPIRES on the                  day of                     20    but if the holder of the permit marks out and applies for a mining tenement of any part of the land described in paragraph (b), the permit is deemed to continue in force for the purpose only of repairing or maintaining the marks so set up and the notices posted thereon, until such time as the application for the mining tenement is determined.</w:t>
      </w:r>
    </w:p>
    <w:p w14:paraId="3E29931D" w14:textId="77777777" w:rsidR="00B958E3" w:rsidRDefault="00B958E3">
      <w:pPr>
        <w:pStyle w:val="yTable"/>
        <w:spacing w:line="180" w:lineRule="atLeast"/>
        <w:rPr>
          <w:spacing w:val="-2"/>
          <w:sz w:val="18"/>
        </w:rPr>
      </w:pPr>
      <w:r>
        <w:rPr>
          <w:spacing w:val="-2"/>
          <w:sz w:val="18"/>
        </w:rPr>
        <w:t>DATED at                 this              day of                      20    .</w:t>
      </w:r>
    </w:p>
    <w:p w14:paraId="5BFD9387" w14:textId="77777777" w:rsidR="00B958E3" w:rsidRDefault="00B958E3">
      <w:pPr>
        <w:pStyle w:val="yTable"/>
        <w:tabs>
          <w:tab w:val="left" w:pos="993"/>
          <w:tab w:val="right" w:pos="3969"/>
        </w:tabs>
        <w:spacing w:line="180" w:lineRule="atLeast"/>
        <w:rPr>
          <w:spacing w:val="-2"/>
          <w:sz w:val="18"/>
        </w:rPr>
      </w:pPr>
      <w:r>
        <w:rPr>
          <w:spacing w:val="-2"/>
          <w:sz w:val="18"/>
        </w:rPr>
        <w:tab/>
        <w:t>........................................................Warden</w:t>
      </w:r>
    </w:p>
    <w:p w14:paraId="2A1193A3" w14:textId="77777777" w:rsidR="00B958E3" w:rsidRDefault="00B958E3">
      <w:pPr>
        <w:pStyle w:val="yTable"/>
        <w:tabs>
          <w:tab w:val="left" w:pos="993"/>
          <w:tab w:val="right" w:pos="3969"/>
        </w:tabs>
        <w:spacing w:line="180" w:lineRule="atLeast"/>
        <w:rPr>
          <w:spacing w:val="-2"/>
          <w:sz w:val="18"/>
        </w:rPr>
      </w:pPr>
      <w:r>
        <w:rPr>
          <w:spacing w:val="-2"/>
          <w:sz w:val="18"/>
        </w:rPr>
        <w:tab/>
        <w:t>........................................................Mineral Field</w:t>
      </w:r>
    </w:p>
    <w:p w14:paraId="7F5995C6" w14:textId="77777777" w:rsidR="00B958E3" w:rsidRDefault="00B958E3">
      <w:pPr>
        <w:pStyle w:val="yTable"/>
        <w:spacing w:before="120" w:line="180" w:lineRule="atLeast"/>
        <w:rPr>
          <w:snapToGrid w:val="0"/>
          <w:sz w:val="18"/>
        </w:rPr>
      </w:pPr>
      <w:r>
        <w:rPr>
          <w:snapToGrid w:val="0"/>
          <w:sz w:val="18"/>
        </w:rPr>
        <w:t xml:space="preserve">The holder of a permit under section 30 of the </w:t>
      </w:r>
      <w:r>
        <w:rPr>
          <w:i/>
          <w:snapToGrid w:val="0"/>
          <w:sz w:val="18"/>
        </w:rPr>
        <w:t>Mining Act 1978</w:t>
      </w:r>
      <w:r>
        <w:rPr>
          <w:snapToGrid w:val="0"/>
          <w:sz w:val="18"/>
        </w:rPr>
        <w:t>, or his duly authorised agent is authorised during the currency of the permit —</w:t>
      </w:r>
    </w:p>
    <w:p w14:paraId="2AD3CAA9" w14:textId="77777777" w:rsidR="00B958E3" w:rsidRDefault="00B958E3">
      <w:pPr>
        <w:pStyle w:val="yTable"/>
        <w:spacing w:before="40" w:line="180" w:lineRule="atLeast"/>
        <w:ind w:left="425" w:hanging="425"/>
        <w:rPr>
          <w:snapToGrid w:val="0"/>
          <w:sz w:val="18"/>
        </w:rPr>
      </w:pPr>
      <w:r>
        <w:rPr>
          <w:snapToGrid w:val="0"/>
          <w:sz w:val="18"/>
        </w:rPr>
        <w:t>(a)</w:t>
      </w:r>
      <w:r>
        <w:rPr>
          <w:snapToGrid w:val="0"/>
          <w:sz w:val="18"/>
        </w:rPr>
        <w:tab/>
        <w:t>to enter upon and remain on the surface of the private land to which the permit relates; and</w:t>
      </w:r>
    </w:p>
    <w:p w14:paraId="1A128772" w14:textId="77777777" w:rsidR="00B958E3" w:rsidRDefault="00B958E3">
      <w:pPr>
        <w:pStyle w:val="yTable"/>
        <w:spacing w:before="40" w:line="180" w:lineRule="atLeast"/>
        <w:ind w:left="425" w:hanging="425"/>
        <w:rPr>
          <w:snapToGrid w:val="0"/>
          <w:sz w:val="18"/>
        </w:rPr>
      </w:pPr>
      <w:r>
        <w:rPr>
          <w:snapToGrid w:val="0"/>
          <w:sz w:val="18"/>
        </w:rPr>
        <w:t>(b)</w:t>
      </w:r>
      <w:r>
        <w:rPr>
          <w:snapToGrid w:val="0"/>
          <w:sz w:val="18"/>
        </w:rPr>
        <w:tab/>
        <w:t>to search thereon for any mineral and detach one or more samples of any vein or lode outcropping on the surface thereof not exceeding in the aggregate 13 kg and to take therefrom such other samples as may be agreed by the owner or, where the owner is not in occupation of the private land, the occupier of the private land; and</w:t>
      </w:r>
    </w:p>
    <w:p w14:paraId="53E2CFEB" w14:textId="77777777" w:rsidR="00B958E3" w:rsidRDefault="00B958E3">
      <w:pPr>
        <w:pStyle w:val="yTable"/>
        <w:spacing w:before="40" w:line="180" w:lineRule="atLeast"/>
        <w:ind w:left="425" w:hanging="425"/>
        <w:rPr>
          <w:snapToGrid w:val="0"/>
          <w:sz w:val="18"/>
        </w:rPr>
      </w:pPr>
      <w:r>
        <w:rPr>
          <w:snapToGrid w:val="0"/>
          <w:sz w:val="18"/>
        </w:rPr>
        <w:t>(c)</w:t>
      </w:r>
      <w:r>
        <w:rPr>
          <w:snapToGrid w:val="0"/>
          <w:sz w:val="18"/>
        </w:rPr>
        <w:tab/>
        <w:t>to remove from the private land such samples for the purpose of assaying or testing the value thereof, and to mark out a mining tenement with respect to that land or any part thereof,</w:t>
      </w:r>
    </w:p>
    <w:p w14:paraId="3F4F4A5B" w14:textId="77777777" w:rsidR="00B958E3" w:rsidRDefault="00B958E3">
      <w:pPr>
        <w:pStyle w:val="yTable"/>
        <w:spacing w:line="180" w:lineRule="atLeast"/>
        <w:rPr>
          <w:snapToGrid w:val="0"/>
          <w:sz w:val="18"/>
        </w:rPr>
      </w:pPr>
      <w:r>
        <w:rPr>
          <w:snapToGrid w:val="0"/>
          <w:sz w:val="18"/>
        </w:rPr>
        <w:t>but the holder or his duly authorised agent shall not carry out any other mining operations on or otherwise disturb the surface of the land.</w:t>
      </w:r>
    </w:p>
    <w:p w14:paraId="5FE452AF" w14:textId="77777777" w:rsidR="00B958E3" w:rsidRDefault="00B958E3">
      <w:pPr>
        <w:pStyle w:val="yTable"/>
        <w:spacing w:line="180" w:lineRule="atLeast"/>
        <w:rPr>
          <w:snapToGrid w:val="0"/>
          <w:sz w:val="18"/>
        </w:rPr>
      </w:pPr>
      <w:r>
        <w:rPr>
          <w:snapToGrid w:val="0"/>
          <w:sz w:val="18"/>
        </w:rPr>
        <w:t>The holder of a permit is liable to pay compensation for any loss or damage arising from any entry upon the land effected in pursuance of this permit.</w:t>
      </w:r>
    </w:p>
    <w:p w14:paraId="5544E44E" w14:textId="77777777" w:rsidR="00B958E3" w:rsidRDefault="00B958E3">
      <w:pPr>
        <w:pStyle w:val="yFootnotesection"/>
        <w:spacing w:before="60"/>
      </w:pPr>
      <w:r>
        <w:tab/>
        <w:t>[Form 3 amended: Gazette 2 Oct 1987 p. 3823; 15 Jan 2010 p. 119.]</w:t>
      </w:r>
    </w:p>
    <w:p w14:paraId="4EF77148" w14:textId="77777777" w:rsidR="00B958E3" w:rsidRDefault="00B958E3">
      <w:pPr>
        <w:pStyle w:val="yHeading5"/>
        <w:pageBreakBefore/>
        <w:tabs>
          <w:tab w:val="clear" w:pos="879"/>
        </w:tabs>
        <w:spacing w:before="0" w:after="80"/>
        <w:ind w:left="960" w:hanging="960"/>
      </w:pPr>
      <w:bookmarkStart w:id="1021" w:name="_Toc232781512"/>
      <w:bookmarkStart w:id="1022" w:name="_Toc233561000"/>
      <w:r>
        <w:rPr>
          <w:rStyle w:val="CharSClsNo"/>
        </w:rPr>
        <w:lastRenderedPageBreak/>
        <w:t>Form 3A</w:t>
      </w:r>
      <w:r>
        <w:tab/>
        <w:t>Claim for compensation and consent for an informal determination by the warden</w:t>
      </w:r>
      <w:bookmarkEnd w:id="1021"/>
      <w:bookmarkEnd w:id="1022"/>
    </w:p>
    <w:tbl>
      <w:tblPr>
        <w:tblW w:w="0" w:type="auto"/>
        <w:tblInd w:w="120" w:type="dxa"/>
        <w:tblLayout w:type="fixed"/>
        <w:tblCellMar>
          <w:left w:w="120" w:type="dxa"/>
          <w:right w:w="120" w:type="dxa"/>
        </w:tblCellMar>
        <w:tblLook w:val="0000" w:firstRow="0" w:lastRow="0" w:firstColumn="0" w:lastColumn="0" w:noHBand="0" w:noVBand="0"/>
      </w:tblPr>
      <w:tblGrid>
        <w:gridCol w:w="2552"/>
        <w:gridCol w:w="850"/>
        <w:gridCol w:w="1293"/>
        <w:gridCol w:w="2393"/>
      </w:tblGrid>
      <w:tr w:rsidR="00BE6392" w14:paraId="2FD29BEB" w14:textId="77777777">
        <w:tc>
          <w:tcPr>
            <w:tcW w:w="3402" w:type="dxa"/>
            <w:gridSpan w:val="2"/>
          </w:tcPr>
          <w:p w14:paraId="05C1B50C" w14:textId="77777777" w:rsidR="00B958E3" w:rsidRDefault="00B958E3">
            <w:pPr>
              <w:pStyle w:val="yTable"/>
              <w:tabs>
                <w:tab w:val="left" w:pos="1014"/>
              </w:tabs>
              <w:spacing w:before="0" w:line="180" w:lineRule="atLeast"/>
              <w:ind w:left="-119"/>
              <w:rPr>
                <w:spacing w:val="-2"/>
                <w:sz w:val="17"/>
              </w:rPr>
            </w:pPr>
            <w:r>
              <w:rPr>
                <w:spacing w:val="-2"/>
                <w:sz w:val="17"/>
              </w:rPr>
              <w:t>Form 3A</w:t>
            </w:r>
            <w:r>
              <w:rPr>
                <w:spacing w:val="-2"/>
                <w:sz w:val="17"/>
              </w:rPr>
              <w:tab/>
              <w:t>WESTERN AUSTRALIA</w:t>
            </w:r>
          </w:p>
          <w:p w14:paraId="734B3152" w14:textId="77777777" w:rsidR="00B958E3" w:rsidRDefault="00B958E3">
            <w:pPr>
              <w:pStyle w:val="yTable"/>
              <w:tabs>
                <w:tab w:val="left" w:pos="1014"/>
              </w:tabs>
              <w:spacing w:before="0" w:line="180" w:lineRule="atLeast"/>
              <w:rPr>
                <w:spacing w:val="-2"/>
                <w:sz w:val="17"/>
              </w:rPr>
            </w:pPr>
            <w:r>
              <w:rPr>
                <w:spacing w:val="-2"/>
                <w:sz w:val="17"/>
              </w:rPr>
              <w:tab/>
            </w:r>
            <w:r>
              <w:rPr>
                <w:i/>
                <w:spacing w:val="-2"/>
                <w:sz w:val="17"/>
              </w:rPr>
              <w:t>Mining Act 1978</w:t>
            </w:r>
          </w:p>
          <w:p w14:paraId="26B01E30" w14:textId="77777777" w:rsidR="00B958E3" w:rsidRDefault="00B958E3">
            <w:pPr>
              <w:pStyle w:val="yTable"/>
              <w:tabs>
                <w:tab w:val="left" w:pos="1014"/>
              </w:tabs>
              <w:spacing w:before="0" w:line="180" w:lineRule="atLeast"/>
              <w:rPr>
                <w:spacing w:val="-2"/>
                <w:sz w:val="17"/>
              </w:rPr>
            </w:pPr>
            <w:r>
              <w:rPr>
                <w:spacing w:val="-2"/>
                <w:sz w:val="17"/>
              </w:rPr>
              <w:tab/>
              <w:t>(Sec. 123(3)(a),</w:t>
            </w:r>
          </w:p>
          <w:p w14:paraId="4D82D39B" w14:textId="77777777" w:rsidR="00B958E3" w:rsidRDefault="00B958E3">
            <w:pPr>
              <w:pStyle w:val="yTable"/>
              <w:tabs>
                <w:tab w:val="left" w:pos="1014"/>
              </w:tabs>
              <w:spacing w:before="0" w:line="180" w:lineRule="atLeast"/>
              <w:rPr>
                <w:spacing w:val="-2"/>
                <w:sz w:val="17"/>
              </w:rPr>
            </w:pPr>
            <w:r>
              <w:rPr>
                <w:spacing w:val="-2"/>
                <w:sz w:val="17"/>
              </w:rPr>
              <w:tab/>
              <w:t>Reg. 10A)</w:t>
            </w:r>
          </w:p>
        </w:tc>
        <w:tc>
          <w:tcPr>
            <w:tcW w:w="3686" w:type="dxa"/>
            <w:gridSpan w:val="2"/>
          </w:tcPr>
          <w:p w14:paraId="2EFCB5AE" w14:textId="77777777" w:rsidR="00B958E3" w:rsidRDefault="00B958E3">
            <w:pPr>
              <w:pStyle w:val="yTable"/>
              <w:spacing w:before="0" w:line="180" w:lineRule="atLeast"/>
              <w:rPr>
                <w:spacing w:val="-2"/>
                <w:sz w:val="17"/>
              </w:rPr>
            </w:pPr>
          </w:p>
        </w:tc>
      </w:tr>
      <w:tr w:rsidR="00BE6392" w14:paraId="4FD7F8C9" w14:textId="77777777">
        <w:tc>
          <w:tcPr>
            <w:tcW w:w="7088" w:type="dxa"/>
            <w:gridSpan w:val="4"/>
          </w:tcPr>
          <w:p w14:paraId="3DB459B1" w14:textId="77777777" w:rsidR="00B958E3" w:rsidRDefault="00B958E3">
            <w:pPr>
              <w:pStyle w:val="yTable"/>
              <w:spacing w:before="80" w:line="180" w:lineRule="atLeast"/>
              <w:jc w:val="center"/>
              <w:rPr>
                <w:b/>
                <w:sz w:val="20"/>
              </w:rPr>
            </w:pPr>
            <w:r>
              <w:rPr>
                <w:b/>
                <w:sz w:val="20"/>
              </w:rPr>
              <w:t>CLAIM FOR COMPENSATION AND CONSENT FOR AN INFORMAL DETERMINATION BY THE WARDEN</w:t>
            </w:r>
          </w:p>
          <w:p w14:paraId="4AE1B48A" w14:textId="77777777" w:rsidR="00B958E3" w:rsidRDefault="00B958E3">
            <w:pPr>
              <w:pStyle w:val="yTable"/>
              <w:spacing w:before="40" w:line="180" w:lineRule="atLeast"/>
              <w:rPr>
                <w:spacing w:val="-2"/>
                <w:sz w:val="20"/>
              </w:rPr>
            </w:pPr>
            <w:r>
              <w:rPr>
                <w:b/>
                <w:spacing w:val="-2"/>
                <w:sz w:val="20"/>
              </w:rPr>
              <w:tab/>
            </w:r>
            <w:r>
              <w:rPr>
                <w:b/>
                <w:spacing w:val="-2"/>
                <w:sz w:val="20"/>
              </w:rPr>
              <w:tab/>
            </w:r>
            <w:r>
              <w:rPr>
                <w:b/>
                <w:spacing w:val="-2"/>
                <w:sz w:val="20"/>
              </w:rPr>
              <w:tab/>
            </w:r>
            <w:r>
              <w:rPr>
                <w:b/>
                <w:spacing w:val="-2"/>
                <w:sz w:val="20"/>
              </w:rPr>
              <w:tab/>
            </w:r>
            <w:r>
              <w:rPr>
                <w:b/>
                <w:spacing w:val="-2"/>
                <w:sz w:val="20"/>
              </w:rPr>
              <w:tab/>
              <w:t>No.</w:t>
            </w:r>
          </w:p>
        </w:tc>
      </w:tr>
      <w:tr w:rsidR="00BE6392" w14:paraId="3D8C8A59" w14:textId="77777777">
        <w:tc>
          <w:tcPr>
            <w:tcW w:w="2552" w:type="dxa"/>
          </w:tcPr>
          <w:p w14:paraId="2B700B04" w14:textId="77777777" w:rsidR="00B958E3" w:rsidRDefault="00B958E3">
            <w:pPr>
              <w:pStyle w:val="yTable"/>
              <w:spacing w:before="0" w:line="180" w:lineRule="atLeast"/>
              <w:ind w:left="306" w:hanging="426"/>
              <w:rPr>
                <w:spacing w:val="-2"/>
                <w:sz w:val="17"/>
              </w:rPr>
            </w:pPr>
          </w:p>
          <w:p w14:paraId="046363AF" w14:textId="77777777" w:rsidR="00B958E3" w:rsidRDefault="00B958E3">
            <w:pPr>
              <w:pStyle w:val="yTable"/>
              <w:spacing w:before="0" w:line="180" w:lineRule="atLeast"/>
              <w:ind w:left="306" w:hanging="426"/>
              <w:rPr>
                <w:spacing w:val="-2"/>
                <w:sz w:val="17"/>
              </w:rPr>
            </w:pPr>
            <w:r>
              <w:rPr>
                <w:spacing w:val="-2"/>
                <w:sz w:val="17"/>
              </w:rPr>
              <w:t>(a)</w:t>
            </w:r>
            <w:r>
              <w:rPr>
                <w:spacing w:val="-2"/>
                <w:sz w:val="17"/>
              </w:rPr>
              <w:tab/>
              <w:t>State whether pastoral lease, diversification lease, Crown grant or other designation</w:t>
            </w:r>
          </w:p>
          <w:p w14:paraId="73F3F222" w14:textId="77777777" w:rsidR="00B958E3" w:rsidRDefault="00B958E3">
            <w:pPr>
              <w:pStyle w:val="yTable"/>
              <w:spacing w:before="0" w:line="180" w:lineRule="atLeast"/>
              <w:ind w:left="306" w:hanging="426"/>
              <w:rPr>
                <w:spacing w:val="-2"/>
                <w:sz w:val="17"/>
              </w:rPr>
            </w:pPr>
            <w:r>
              <w:rPr>
                <w:spacing w:val="-2"/>
                <w:sz w:val="17"/>
              </w:rPr>
              <w:t>(b)</w:t>
            </w:r>
            <w:r>
              <w:rPr>
                <w:spacing w:val="-2"/>
                <w:sz w:val="17"/>
              </w:rPr>
              <w:tab/>
              <w:t>Number of lease lot, reserve etc.</w:t>
            </w:r>
          </w:p>
          <w:p w14:paraId="709D0014" w14:textId="77777777" w:rsidR="00B958E3" w:rsidRDefault="00B958E3">
            <w:pPr>
              <w:pStyle w:val="yTable"/>
              <w:spacing w:before="0" w:line="180" w:lineRule="atLeast"/>
              <w:ind w:left="306" w:hanging="426"/>
              <w:rPr>
                <w:spacing w:val="-2"/>
                <w:sz w:val="17"/>
              </w:rPr>
            </w:pPr>
            <w:r>
              <w:rPr>
                <w:spacing w:val="-2"/>
                <w:sz w:val="17"/>
              </w:rPr>
              <w:t>(c)</w:t>
            </w:r>
            <w:r>
              <w:rPr>
                <w:spacing w:val="-2"/>
                <w:sz w:val="17"/>
              </w:rPr>
              <w:tab/>
              <w:t>Name of property (if applicable)</w:t>
            </w:r>
          </w:p>
        </w:tc>
        <w:tc>
          <w:tcPr>
            <w:tcW w:w="4536" w:type="dxa"/>
            <w:gridSpan w:val="3"/>
            <w:tcBorders>
              <w:top w:val="single" w:sz="7" w:space="0" w:color="auto"/>
              <w:left w:val="single" w:sz="7" w:space="0" w:color="auto"/>
              <w:bottom w:val="single" w:sz="7" w:space="0" w:color="auto"/>
              <w:right w:val="single" w:sz="7" w:space="0" w:color="auto"/>
            </w:tcBorders>
          </w:tcPr>
          <w:p w14:paraId="5218F7AD" w14:textId="77777777" w:rsidR="00B958E3" w:rsidRDefault="00B958E3">
            <w:pPr>
              <w:pStyle w:val="yTable"/>
              <w:spacing w:before="0" w:line="180" w:lineRule="atLeast"/>
              <w:rPr>
                <w:spacing w:val="-2"/>
                <w:sz w:val="17"/>
              </w:rPr>
            </w:pPr>
            <w:r>
              <w:rPr>
                <w:spacing w:val="-2"/>
                <w:sz w:val="17"/>
              </w:rPr>
              <w:t>Details of land affected</w:t>
            </w:r>
          </w:p>
          <w:p w14:paraId="22E27DCB" w14:textId="77777777" w:rsidR="00B958E3" w:rsidRDefault="00B958E3">
            <w:pPr>
              <w:pStyle w:val="yTable"/>
              <w:tabs>
                <w:tab w:val="left" w:pos="2290"/>
              </w:tabs>
              <w:spacing w:before="0" w:line="180" w:lineRule="atLeast"/>
              <w:rPr>
                <w:spacing w:val="-2"/>
                <w:sz w:val="17"/>
              </w:rPr>
            </w:pPr>
            <w:r>
              <w:rPr>
                <w:spacing w:val="-2"/>
                <w:sz w:val="17"/>
              </w:rPr>
              <w:t>(a)</w:t>
            </w:r>
            <w:r>
              <w:rPr>
                <w:spacing w:val="-2"/>
                <w:sz w:val="17"/>
              </w:rPr>
              <w:tab/>
              <w:t>(b)</w:t>
            </w:r>
          </w:p>
          <w:p w14:paraId="66009555" w14:textId="77777777" w:rsidR="00B958E3" w:rsidRDefault="00B958E3">
            <w:pPr>
              <w:pStyle w:val="yTable"/>
              <w:spacing w:before="0" w:line="180" w:lineRule="atLeast"/>
              <w:rPr>
                <w:spacing w:val="-2"/>
                <w:sz w:val="17"/>
              </w:rPr>
            </w:pPr>
          </w:p>
          <w:p w14:paraId="3F6DCDBF" w14:textId="77777777" w:rsidR="00B958E3" w:rsidRDefault="00B958E3">
            <w:pPr>
              <w:pStyle w:val="yTable"/>
              <w:spacing w:before="0" w:line="180" w:lineRule="atLeast"/>
              <w:rPr>
                <w:spacing w:val="-2"/>
                <w:sz w:val="17"/>
              </w:rPr>
            </w:pPr>
          </w:p>
          <w:p w14:paraId="727AF97E" w14:textId="77777777" w:rsidR="00B958E3" w:rsidRDefault="00B958E3">
            <w:pPr>
              <w:pStyle w:val="yTable"/>
              <w:spacing w:before="0" w:line="180" w:lineRule="atLeast"/>
              <w:rPr>
                <w:spacing w:val="-2"/>
                <w:sz w:val="17"/>
              </w:rPr>
            </w:pPr>
          </w:p>
          <w:p w14:paraId="72C24032" w14:textId="77777777" w:rsidR="00B958E3" w:rsidRDefault="00B958E3">
            <w:pPr>
              <w:pStyle w:val="yTable"/>
              <w:spacing w:before="0" w:line="180" w:lineRule="atLeast"/>
              <w:rPr>
                <w:spacing w:val="-2"/>
                <w:sz w:val="17"/>
              </w:rPr>
            </w:pPr>
            <w:r>
              <w:rPr>
                <w:spacing w:val="-2"/>
                <w:sz w:val="17"/>
              </w:rPr>
              <w:t>(c)</w:t>
            </w:r>
          </w:p>
          <w:p w14:paraId="2125ADE2" w14:textId="77777777" w:rsidR="00B958E3" w:rsidRDefault="00B958E3">
            <w:pPr>
              <w:pStyle w:val="yTable"/>
              <w:spacing w:before="0" w:line="180" w:lineRule="atLeast"/>
              <w:rPr>
                <w:spacing w:val="-2"/>
                <w:sz w:val="17"/>
              </w:rPr>
            </w:pPr>
          </w:p>
        </w:tc>
      </w:tr>
      <w:tr w:rsidR="00BE6392" w14:paraId="7B8FC676" w14:textId="77777777">
        <w:tc>
          <w:tcPr>
            <w:tcW w:w="2552" w:type="dxa"/>
          </w:tcPr>
          <w:p w14:paraId="53A44A9A" w14:textId="77777777" w:rsidR="00B958E3" w:rsidRDefault="00B958E3">
            <w:pPr>
              <w:pStyle w:val="yTable"/>
              <w:spacing w:before="0" w:line="180" w:lineRule="atLeast"/>
              <w:ind w:left="306" w:hanging="426"/>
              <w:rPr>
                <w:spacing w:val="-2"/>
                <w:sz w:val="16"/>
              </w:rPr>
            </w:pPr>
          </w:p>
        </w:tc>
        <w:tc>
          <w:tcPr>
            <w:tcW w:w="4536" w:type="dxa"/>
            <w:gridSpan w:val="3"/>
          </w:tcPr>
          <w:p w14:paraId="60CEE0B7" w14:textId="77777777" w:rsidR="00B958E3" w:rsidRDefault="00B958E3">
            <w:pPr>
              <w:pStyle w:val="yTable"/>
              <w:spacing w:before="0" w:line="180" w:lineRule="atLeast"/>
              <w:rPr>
                <w:spacing w:val="-2"/>
                <w:sz w:val="16"/>
              </w:rPr>
            </w:pPr>
          </w:p>
        </w:tc>
      </w:tr>
      <w:tr w:rsidR="00BE6392" w14:paraId="5890FF75" w14:textId="77777777">
        <w:tc>
          <w:tcPr>
            <w:tcW w:w="2552" w:type="dxa"/>
          </w:tcPr>
          <w:p w14:paraId="55BD91FB" w14:textId="77777777" w:rsidR="00B958E3" w:rsidRDefault="00B958E3">
            <w:pPr>
              <w:pStyle w:val="yTable"/>
              <w:spacing w:before="0" w:line="180" w:lineRule="atLeast"/>
              <w:ind w:left="306" w:hanging="426"/>
              <w:rPr>
                <w:spacing w:val="-2"/>
                <w:sz w:val="17"/>
              </w:rPr>
            </w:pPr>
          </w:p>
          <w:p w14:paraId="6496206D" w14:textId="77777777" w:rsidR="00B958E3" w:rsidRDefault="00B958E3">
            <w:pPr>
              <w:pStyle w:val="yTable"/>
              <w:spacing w:before="0" w:line="180" w:lineRule="atLeast"/>
              <w:ind w:left="306" w:hanging="426"/>
              <w:rPr>
                <w:spacing w:val="-2"/>
                <w:sz w:val="17"/>
              </w:rPr>
            </w:pPr>
            <w:r>
              <w:rPr>
                <w:spacing w:val="-2"/>
                <w:sz w:val="17"/>
              </w:rPr>
              <w:t>(d)</w:t>
            </w:r>
            <w:r>
              <w:rPr>
                <w:spacing w:val="-2"/>
                <w:sz w:val="17"/>
              </w:rPr>
              <w:tab/>
              <w:t>Full name and address of owner of land</w:t>
            </w:r>
          </w:p>
          <w:p w14:paraId="6E66D20F" w14:textId="77777777" w:rsidR="00B958E3" w:rsidRDefault="00B958E3">
            <w:pPr>
              <w:pStyle w:val="yTable"/>
              <w:spacing w:before="0" w:line="180" w:lineRule="atLeast"/>
              <w:ind w:left="306" w:hanging="426"/>
              <w:rPr>
                <w:spacing w:val="-2"/>
                <w:sz w:val="17"/>
              </w:rPr>
            </w:pPr>
            <w:r>
              <w:rPr>
                <w:spacing w:val="-2"/>
                <w:sz w:val="17"/>
              </w:rPr>
              <w:t>(e)</w:t>
            </w:r>
            <w:r>
              <w:rPr>
                <w:spacing w:val="-2"/>
                <w:sz w:val="17"/>
              </w:rPr>
              <w:tab/>
              <w:t>Full name and address of occupier (if applicable)</w:t>
            </w:r>
          </w:p>
        </w:tc>
        <w:tc>
          <w:tcPr>
            <w:tcW w:w="4536" w:type="dxa"/>
            <w:gridSpan w:val="3"/>
            <w:tcBorders>
              <w:top w:val="single" w:sz="7" w:space="0" w:color="auto"/>
              <w:left w:val="single" w:sz="7" w:space="0" w:color="auto"/>
              <w:bottom w:val="single" w:sz="7" w:space="0" w:color="auto"/>
              <w:right w:val="single" w:sz="7" w:space="0" w:color="auto"/>
            </w:tcBorders>
          </w:tcPr>
          <w:p w14:paraId="799568D4" w14:textId="77777777" w:rsidR="00B958E3" w:rsidRDefault="00B958E3">
            <w:pPr>
              <w:pStyle w:val="yTable"/>
              <w:spacing w:before="0" w:line="180" w:lineRule="atLeast"/>
              <w:rPr>
                <w:spacing w:val="-2"/>
                <w:sz w:val="17"/>
              </w:rPr>
            </w:pPr>
            <w:r>
              <w:rPr>
                <w:spacing w:val="-2"/>
                <w:sz w:val="17"/>
              </w:rPr>
              <w:t>Owner and Occupier</w:t>
            </w:r>
          </w:p>
          <w:p w14:paraId="73E3960E" w14:textId="77777777" w:rsidR="00B958E3" w:rsidRDefault="00B958E3">
            <w:pPr>
              <w:pStyle w:val="yTable"/>
              <w:spacing w:before="0" w:line="180" w:lineRule="atLeast"/>
              <w:rPr>
                <w:spacing w:val="-2"/>
                <w:sz w:val="17"/>
              </w:rPr>
            </w:pPr>
            <w:r>
              <w:rPr>
                <w:spacing w:val="-2"/>
                <w:sz w:val="17"/>
              </w:rPr>
              <w:t>(d)</w:t>
            </w:r>
          </w:p>
          <w:p w14:paraId="7D009FD4" w14:textId="77777777" w:rsidR="00B958E3" w:rsidRDefault="00B958E3">
            <w:pPr>
              <w:pStyle w:val="yTable"/>
              <w:spacing w:before="0" w:line="180" w:lineRule="atLeast"/>
              <w:rPr>
                <w:spacing w:val="-2"/>
                <w:sz w:val="17"/>
              </w:rPr>
            </w:pPr>
          </w:p>
          <w:p w14:paraId="1C0074E4" w14:textId="77777777" w:rsidR="00B958E3" w:rsidRDefault="00B958E3">
            <w:pPr>
              <w:pStyle w:val="yTable"/>
              <w:spacing w:before="0" w:line="180" w:lineRule="atLeast"/>
              <w:rPr>
                <w:spacing w:val="-2"/>
                <w:sz w:val="17"/>
              </w:rPr>
            </w:pPr>
            <w:r>
              <w:rPr>
                <w:spacing w:val="-2"/>
                <w:sz w:val="17"/>
              </w:rPr>
              <w:t>(e)</w:t>
            </w:r>
          </w:p>
        </w:tc>
      </w:tr>
      <w:tr w:rsidR="00BE6392" w14:paraId="6BC54F6B" w14:textId="77777777">
        <w:tc>
          <w:tcPr>
            <w:tcW w:w="2552" w:type="dxa"/>
          </w:tcPr>
          <w:p w14:paraId="4DA500EC" w14:textId="77777777" w:rsidR="00B958E3" w:rsidRDefault="00B958E3">
            <w:pPr>
              <w:pStyle w:val="yTable"/>
              <w:spacing w:before="0" w:line="180" w:lineRule="atLeast"/>
              <w:ind w:left="306" w:hanging="426"/>
              <w:rPr>
                <w:spacing w:val="-2"/>
                <w:sz w:val="16"/>
              </w:rPr>
            </w:pPr>
          </w:p>
        </w:tc>
        <w:tc>
          <w:tcPr>
            <w:tcW w:w="4536" w:type="dxa"/>
            <w:gridSpan w:val="3"/>
          </w:tcPr>
          <w:p w14:paraId="4E213A45" w14:textId="77777777" w:rsidR="00B958E3" w:rsidRDefault="00B958E3">
            <w:pPr>
              <w:pStyle w:val="yTable"/>
              <w:spacing w:before="0" w:line="180" w:lineRule="atLeast"/>
              <w:rPr>
                <w:spacing w:val="-2"/>
                <w:sz w:val="16"/>
              </w:rPr>
            </w:pPr>
          </w:p>
        </w:tc>
      </w:tr>
      <w:tr w:rsidR="00BE6392" w14:paraId="4C7E2E9E" w14:textId="77777777">
        <w:tc>
          <w:tcPr>
            <w:tcW w:w="2552" w:type="dxa"/>
          </w:tcPr>
          <w:p w14:paraId="0B849A5C" w14:textId="77777777" w:rsidR="00B958E3" w:rsidRDefault="00B958E3">
            <w:pPr>
              <w:pStyle w:val="yTable"/>
              <w:spacing w:before="0" w:line="180" w:lineRule="atLeast"/>
              <w:ind w:left="306" w:hanging="426"/>
              <w:rPr>
                <w:spacing w:val="-2"/>
                <w:sz w:val="17"/>
              </w:rPr>
            </w:pPr>
            <w:r>
              <w:rPr>
                <w:spacing w:val="-2"/>
                <w:sz w:val="17"/>
              </w:rPr>
              <w:t>(f)</w:t>
            </w:r>
            <w:r>
              <w:rPr>
                <w:spacing w:val="-2"/>
                <w:sz w:val="17"/>
              </w:rPr>
              <w:tab/>
              <w:t>Brief details of loss or damage claimed</w:t>
            </w:r>
          </w:p>
        </w:tc>
        <w:tc>
          <w:tcPr>
            <w:tcW w:w="4536" w:type="dxa"/>
            <w:gridSpan w:val="3"/>
            <w:tcBorders>
              <w:top w:val="single" w:sz="7" w:space="0" w:color="auto"/>
              <w:left w:val="single" w:sz="7" w:space="0" w:color="auto"/>
              <w:bottom w:val="single" w:sz="7" w:space="0" w:color="auto"/>
              <w:right w:val="single" w:sz="7" w:space="0" w:color="auto"/>
            </w:tcBorders>
          </w:tcPr>
          <w:p w14:paraId="792270D8" w14:textId="77777777" w:rsidR="00B958E3" w:rsidRDefault="00B958E3">
            <w:pPr>
              <w:pStyle w:val="yTable"/>
              <w:spacing w:before="0" w:line="180" w:lineRule="atLeast"/>
              <w:rPr>
                <w:spacing w:val="-2"/>
                <w:sz w:val="17"/>
              </w:rPr>
            </w:pPr>
            <w:r>
              <w:rPr>
                <w:spacing w:val="-2"/>
                <w:sz w:val="17"/>
              </w:rPr>
              <w:t>(f)</w:t>
            </w:r>
          </w:p>
          <w:p w14:paraId="394FFBDD" w14:textId="77777777" w:rsidR="00B958E3" w:rsidRDefault="00B958E3">
            <w:pPr>
              <w:pStyle w:val="yTable"/>
              <w:spacing w:before="0" w:line="180" w:lineRule="atLeast"/>
              <w:rPr>
                <w:spacing w:val="-2"/>
                <w:sz w:val="17"/>
              </w:rPr>
            </w:pPr>
          </w:p>
        </w:tc>
      </w:tr>
      <w:tr w:rsidR="00BE6392" w14:paraId="6C645380" w14:textId="77777777">
        <w:tc>
          <w:tcPr>
            <w:tcW w:w="2552" w:type="dxa"/>
          </w:tcPr>
          <w:p w14:paraId="1FCF3B5E" w14:textId="77777777" w:rsidR="00B958E3" w:rsidRDefault="00B958E3">
            <w:pPr>
              <w:pStyle w:val="yTable"/>
              <w:spacing w:before="0" w:line="180" w:lineRule="atLeast"/>
              <w:ind w:left="306" w:hanging="426"/>
              <w:rPr>
                <w:spacing w:val="-2"/>
                <w:sz w:val="16"/>
              </w:rPr>
            </w:pPr>
          </w:p>
        </w:tc>
        <w:tc>
          <w:tcPr>
            <w:tcW w:w="4536" w:type="dxa"/>
            <w:gridSpan w:val="3"/>
          </w:tcPr>
          <w:p w14:paraId="6C254210" w14:textId="77777777" w:rsidR="00B958E3" w:rsidRDefault="00B958E3">
            <w:pPr>
              <w:pStyle w:val="yTable"/>
              <w:spacing w:before="0" w:line="180" w:lineRule="atLeast"/>
              <w:rPr>
                <w:spacing w:val="-2"/>
                <w:sz w:val="16"/>
              </w:rPr>
            </w:pPr>
          </w:p>
        </w:tc>
      </w:tr>
      <w:tr w:rsidR="00BE6392" w14:paraId="007C9E75" w14:textId="77777777">
        <w:tc>
          <w:tcPr>
            <w:tcW w:w="2552" w:type="dxa"/>
          </w:tcPr>
          <w:p w14:paraId="5FE440B9" w14:textId="77777777" w:rsidR="00B958E3" w:rsidRDefault="00B958E3">
            <w:pPr>
              <w:pStyle w:val="yTable"/>
              <w:spacing w:before="0" w:line="180" w:lineRule="atLeast"/>
              <w:ind w:left="317" w:hanging="432"/>
              <w:rPr>
                <w:spacing w:val="-2"/>
                <w:sz w:val="17"/>
              </w:rPr>
            </w:pPr>
            <w:r>
              <w:rPr>
                <w:spacing w:val="-2"/>
                <w:sz w:val="17"/>
              </w:rPr>
              <w:t>(g)</w:t>
            </w:r>
            <w:r>
              <w:rPr>
                <w:spacing w:val="-2"/>
                <w:sz w:val="17"/>
              </w:rPr>
              <w:tab/>
              <w:t>Here state owner, or owner and occupier, or occupier (as applicable)</w:t>
            </w:r>
          </w:p>
          <w:p w14:paraId="5293D059" w14:textId="77777777" w:rsidR="00B958E3" w:rsidRDefault="00B958E3">
            <w:pPr>
              <w:pStyle w:val="yTable"/>
              <w:spacing w:before="0" w:line="180" w:lineRule="atLeast"/>
              <w:ind w:left="306" w:hanging="426"/>
              <w:rPr>
                <w:spacing w:val="-2"/>
                <w:sz w:val="17"/>
              </w:rPr>
            </w:pPr>
            <w:r>
              <w:rPr>
                <w:spacing w:val="-2"/>
                <w:sz w:val="17"/>
              </w:rPr>
              <w:t>(h)</w:t>
            </w:r>
            <w:r>
              <w:rPr>
                <w:spacing w:val="-2"/>
                <w:sz w:val="17"/>
              </w:rPr>
              <w:tab/>
              <w:t>Full name of person liable for compensation</w:t>
            </w:r>
          </w:p>
          <w:p w14:paraId="0BACC9B1" w14:textId="77777777" w:rsidR="00B958E3" w:rsidRDefault="00B958E3">
            <w:pPr>
              <w:pStyle w:val="yTable"/>
              <w:spacing w:before="0" w:line="180" w:lineRule="atLeast"/>
              <w:ind w:left="306" w:hanging="426"/>
              <w:rPr>
                <w:spacing w:val="-2"/>
                <w:sz w:val="17"/>
              </w:rPr>
            </w:pPr>
            <w:r>
              <w:rPr>
                <w:spacing w:val="-2"/>
                <w:sz w:val="17"/>
              </w:rPr>
              <w:t>(i)</w:t>
            </w:r>
            <w:r>
              <w:rPr>
                <w:spacing w:val="-2"/>
                <w:sz w:val="17"/>
              </w:rPr>
              <w:tab/>
              <w:t>Full address of person liable for compensation</w:t>
            </w:r>
          </w:p>
        </w:tc>
        <w:tc>
          <w:tcPr>
            <w:tcW w:w="4536" w:type="dxa"/>
            <w:gridSpan w:val="3"/>
          </w:tcPr>
          <w:p w14:paraId="7EC2393A" w14:textId="77777777" w:rsidR="00B958E3" w:rsidRDefault="00B958E3">
            <w:pPr>
              <w:pStyle w:val="yTable"/>
              <w:spacing w:before="0" w:line="180" w:lineRule="atLeast"/>
              <w:rPr>
                <w:spacing w:val="-2"/>
                <w:sz w:val="17"/>
              </w:rPr>
            </w:pPr>
            <w:r>
              <w:rPr>
                <w:spacing w:val="-2"/>
                <w:sz w:val="17"/>
              </w:rPr>
              <w:t>WE, the undersigned, being the (g)</w:t>
            </w:r>
          </w:p>
          <w:p w14:paraId="7C1A7388" w14:textId="77777777" w:rsidR="00B958E3" w:rsidRDefault="00B958E3">
            <w:pPr>
              <w:pStyle w:val="yTable"/>
              <w:spacing w:before="0" w:line="180" w:lineRule="atLeast"/>
              <w:rPr>
                <w:spacing w:val="-2"/>
                <w:sz w:val="17"/>
              </w:rPr>
            </w:pPr>
          </w:p>
          <w:p w14:paraId="1DCF2637" w14:textId="77777777" w:rsidR="00B958E3" w:rsidRDefault="00B958E3">
            <w:pPr>
              <w:pStyle w:val="yTable"/>
              <w:spacing w:before="0" w:line="180" w:lineRule="atLeast"/>
              <w:rPr>
                <w:spacing w:val="-2"/>
                <w:sz w:val="17"/>
              </w:rPr>
            </w:pPr>
            <w:r>
              <w:rPr>
                <w:spacing w:val="-2"/>
                <w:sz w:val="17"/>
              </w:rPr>
              <w:t>of the land referred to above and (h)</w:t>
            </w:r>
          </w:p>
          <w:p w14:paraId="2EF9BE8F" w14:textId="77777777" w:rsidR="00B958E3" w:rsidRDefault="00B958E3">
            <w:pPr>
              <w:pStyle w:val="yTable"/>
              <w:spacing w:before="0" w:line="180" w:lineRule="atLeast"/>
              <w:rPr>
                <w:spacing w:val="-2"/>
                <w:sz w:val="17"/>
              </w:rPr>
            </w:pPr>
          </w:p>
          <w:p w14:paraId="3E103EBA" w14:textId="77777777" w:rsidR="00B958E3" w:rsidRDefault="00B958E3">
            <w:pPr>
              <w:pStyle w:val="yTable"/>
              <w:spacing w:before="0" w:line="180" w:lineRule="atLeast"/>
              <w:rPr>
                <w:spacing w:val="-2"/>
                <w:sz w:val="17"/>
              </w:rPr>
            </w:pPr>
            <w:r>
              <w:rPr>
                <w:spacing w:val="-2"/>
                <w:sz w:val="17"/>
              </w:rPr>
              <w:t>of (i)</w:t>
            </w:r>
          </w:p>
          <w:p w14:paraId="10434A0D" w14:textId="77777777" w:rsidR="00B958E3" w:rsidRDefault="00B958E3">
            <w:pPr>
              <w:pStyle w:val="yTable"/>
              <w:spacing w:before="0" w:after="40" w:line="180" w:lineRule="atLeast"/>
              <w:rPr>
                <w:spacing w:val="-2"/>
                <w:sz w:val="17"/>
              </w:rPr>
            </w:pPr>
            <w:r>
              <w:rPr>
                <w:spacing w:val="-2"/>
                <w:sz w:val="17"/>
              </w:rPr>
              <w:t>acknowledge that the claimant is entitled to compensation for loss or damages resulting from mining and that an agreement as to the amount of such compensation has not been reached.  The parties herein therefore consent to a determination of the amount of compensation being made by the warden in accordance with section 123(3)(a)</w:t>
            </w:r>
          </w:p>
        </w:tc>
      </w:tr>
      <w:tr w:rsidR="00BE6392" w14:paraId="4A54B2E1" w14:textId="77777777">
        <w:tc>
          <w:tcPr>
            <w:tcW w:w="2552" w:type="dxa"/>
          </w:tcPr>
          <w:p w14:paraId="47D797CA" w14:textId="77777777" w:rsidR="00B958E3" w:rsidRDefault="00B958E3">
            <w:pPr>
              <w:pStyle w:val="yTable"/>
              <w:spacing w:before="0" w:line="180" w:lineRule="atLeast"/>
              <w:ind w:left="306" w:hanging="426"/>
              <w:rPr>
                <w:spacing w:val="-2"/>
                <w:sz w:val="17"/>
              </w:rPr>
            </w:pPr>
            <w:r>
              <w:rPr>
                <w:spacing w:val="-2"/>
                <w:sz w:val="17"/>
              </w:rPr>
              <w:t>(j)</w:t>
            </w:r>
            <w:r>
              <w:rPr>
                <w:spacing w:val="-2"/>
                <w:sz w:val="17"/>
              </w:rPr>
              <w:tab/>
              <w:t>Signature of owner of land</w:t>
            </w:r>
          </w:p>
          <w:p w14:paraId="34E6FD72" w14:textId="77777777" w:rsidR="00B958E3" w:rsidRDefault="00B958E3">
            <w:pPr>
              <w:pStyle w:val="yTable"/>
              <w:spacing w:before="0" w:line="180" w:lineRule="atLeast"/>
              <w:ind w:left="306" w:hanging="426"/>
              <w:rPr>
                <w:spacing w:val="-2"/>
                <w:sz w:val="17"/>
              </w:rPr>
            </w:pPr>
          </w:p>
          <w:p w14:paraId="1C95D449" w14:textId="77777777" w:rsidR="00B958E3" w:rsidRDefault="00B958E3">
            <w:pPr>
              <w:pStyle w:val="yTable"/>
              <w:spacing w:before="0" w:line="180" w:lineRule="atLeast"/>
              <w:ind w:left="306" w:hanging="426"/>
              <w:rPr>
                <w:spacing w:val="-2"/>
                <w:sz w:val="17"/>
              </w:rPr>
            </w:pPr>
            <w:r>
              <w:rPr>
                <w:spacing w:val="-2"/>
                <w:sz w:val="17"/>
              </w:rPr>
              <w:t>(k)</w:t>
            </w:r>
            <w:r>
              <w:rPr>
                <w:spacing w:val="-2"/>
                <w:sz w:val="17"/>
              </w:rPr>
              <w:tab/>
              <w:t>Signature of occupier of land</w:t>
            </w:r>
          </w:p>
          <w:p w14:paraId="3AFDAE24" w14:textId="77777777" w:rsidR="00B958E3" w:rsidRDefault="00B958E3">
            <w:pPr>
              <w:pStyle w:val="yTable"/>
              <w:spacing w:before="0" w:line="180" w:lineRule="atLeast"/>
              <w:ind w:left="306" w:hanging="426"/>
              <w:rPr>
                <w:spacing w:val="-2"/>
                <w:sz w:val="17"/>
              </w:rPr>
            </w:pPr>
          </w:p>
          <w:p w14:paraId="310E68B4" w14:textId="77777777" w:rsidR="00B958E3" w:rsidRDefault="00B958E3">
            <w:pPr>
              <w:pStyle w:val="yTable"/>
              <w:spacing w:before="0" w:line="180" w:lineRule="atLeast"/>
              <w:ind w:left="306" w:hanging="426"/>
              <w:rPr>
                <w:spacing w:val="-2"/>
                <w:sz w:val="17"/>
              </w:rPr>
            </w:pPr>
            <w:r>
              <w:rPr>
                <w:spacing w:val="-2"/>
                <w:sz w:val="17"/>
              </w:rPr>
              <w:t>(l)</w:t>
            </w:r>
            <w:r>
              <w:rPr>
                <w:spacing w:val="-2"/>
                <w:sz w:val="17"/>
              </w:rPr>
              <w:tab/>
              <w:t>Signature of person liable for compensation</w:t>
            </w:r>
          </w:p>
        </w:tc>
        <w:tc>
          <w:tcPr>
            <w:tcW w:w="2143" w:type="dxa"/>
            <w:gridSpan w:val="2"/>
          </w:tcPr>
          <w:p w14:paraId="10D3A220" w14:textId="77777777" w:rsidR="00B958E3" w:rsidRDefault="00B958E3">
            <w:pPr>
              <w:pStyle w:val="yTable"/>
              <w:tabs>
                <w:tab w:val="left" w:leader="dot" w:pos="1864"/>
              </w:tabs>
              <w:spacing w:before="0" w:line="180" w:lineRule="atLeast"/>
              <w:rPr>
                <w:spacing w:val="-2"/>
                <w:sz w:val="17"/>
              </w:rPr>
            </w:pPr>
            <w:r>
              <w:rPr>
                <w:spacing w:val="-2"/>
                <w:sz w:val="17"/>
              </w:rPr>
              <w:t>(j) ..........................................</w:t>
            </w:r>
          </w:p>
          <w:p w14:paraId="21FF6C36" w14:textId="77777777" w:rsidR="00B958E3" w:rsidRDefault="00B958E3">
            <w:pPr>
              <w:pStyle w:val="yTable"/>
              <w:tabs>
                <w:tab w:val="left" w:leader="dot" w:pos="1864"/>
              </w:tabs>
              <w:spacing w:before="0" w:line="180" w:lineRule="atLeast"/>
              <w:rPr>
                <w:spacing w:val="-2"/>
                <w:sz w:val="17"/>
              </w:rPr>
            </w:pPr>
          </w:p>
          <w:p w14:paraId="5EE70B23" w14:textId="77777777" w:rsidR="00B958E3" w:rsidRDefault="00B958E3">
            <w:pPr>
              <w:pStyle w:val="yTable"/>
              <w:tabs>
                <w:tab w:val="left" w:leader="dot" w:pos="1864"/>
              </w:tabs>
              <w:spacing w:before="0" w:line="180" w:lineRule="atLeast"/>
              <w:rPr>
                <w:spacing w:val="-2"/>
                <w:sz w:val="17"/>
              </w:rPr>
            </w:pPr>
            <w:r>
              <w:rPr>
                <w:spacing w:val="-2"/>
                <w:sz w:val="17"/>
              </w:rPr>
              <w:t>(k) .........................................</w:t>
            </w:r>
          </w:p>
          <w:p w14:paraId="60A32E68" w14:textId="77777777" w:rsidR="00B958E3" w:rsidRDefault="00B958E3">
            <w:pPr>
              <w:pStyle w:val="yTable"/>
              <w:tabs>
                <w:tab w:val="left" w:leader="dot" w:pos="1864"/>
              </w:tabs>
              <w:spacing w:before="0" w:line="180" w:lineRule="atLeast"/>
              <w:rPr>
                <w:spacing w:val="-2"/>
                <w:sz w:val="17"/>
              </w:rPr>
            </w:pPr>
          </w:p>
          <w:p w14:paraId="6F382CD0" w14:textId="77777777" w:rsidR="00B958E3" w:rsidRDefault="00B958E3">
            <w:pPr>
              <w:pStyle w:val="yTable"/>
              <w:tabs>
                <w:tab w:val="left" w:leader="dot" w:pos="1864"/>
              </w:tabs>
              <w:spacing w:before="0" w:line="180" w:lineRule="atLeast"/>
              <w:rPr>
                <w:spacing w:val="-2"/>
                <w:sz w:val="17"/>
              </w:rPr>
            </w:pPr>
            <w:r>
              <w:rPr>
                <w:spacing w:val="-2"/>
                <w:sz w:val="17"/>
              </w:rPr>
              <w:t>(l) ..........................................</w:t>
            </w:r>
          </w:p>
        </w:tc>
        <w:tc>
          <w:tcPr>
            <w:tcW w:w="2393" w:type="dxa"/>
            <w:tcBorders>
              <w:top w:val="single" w:sz="7" w:space="0" w:color="auto"/>
              <w:left w:val="single" w:sz="7" w:space="0" w:color="auto"/>
              <w:bottom w:val="single" w:sz="7" w:space="0" w:color="auto"/>
              <w:right w:val="single" w:sz="7" w:space="0" w:color="auto"/>
            </w:tcBorders>
          </w:tcPr>
          <w:p w14:paraId="591C0A04" w14:textId="77777777" w:rsidR="00B958E3" w:rsidRDefault="00B958E3">
            <w:pPr>
              <w:pStyle w:val="yTable"/>
              <w:tabs>
                <w:tab w:val="right" w:leader="dot" w:pos="2153"/>
              </w:tabs>
              <w:spacing w:before="0" w:line="180" w:lineRule="atLeast"/>
              <w:rPr>
                <w:spacing w:val="-2"/>
                <w:sz w:val="17"/>
              </w:rPr>
            </w:pPr>
            <w:r>
              <w:rPr>
                <w:spacing w:val="-2"/>
                <w:sz w:val="17"/>
              </w:rPr>
              <w:t>Received at ................................</w:t>
            </w:r>
          </w:p>
          <w:p w14:paraId="23B92F5F" w14:textId="77777777" w:rsidR="00B958E3" w:rsidRDefault="00B958E3">
            <w:pPr>
              <w:pStyle w:val="yTable"/>
              <w:tabs>
                <w:tab w:val="right" w:leader="dot" w:pos="2153"/>
              </w:tabs>
              <w:spacing w:before="0" w:line="180" w:lineRule="atLeast"/>
              <w:rPr>
                <w:spacing w:val="-2"/>
                <w:sz w:val="17"/>
              </w:rPr>
            </w:pPr>
            <w:r>
              <w:rPr>
                <w:spacing w:val="-2"/>
                <w:sz w:val="17"/>
              </w:rPr>
              <w:t>................................................on</w:t>
            </w:r>
          </w:p>
          <w:p w14:paraId="125B02EA" w14:textId="77777777" w:rsidR="00B958E3" w:rsidRDefault="00B958E3">
            <w:pPr>
              <w:pStyle w:val="yTable"/>
              <w:tabs>
                <w:tab w:val="right" w:leader="dot" w:pos="2153"/>
              </w:tabs>
              <w:spacing w:before="0" w:line="180" w:lineRule="atLeast"/>
              <w:rPr>
                <w:spacing w:val="-2"/>
                <w:sz w:val="17"/>
              </w:rPr>
            </w:pPr>
            <w:r>
              <w:rPr>
                <w:spacing w:val="-2"/>
                <w:sz w:val="17"/>
              </w:rPr>
              <w:t>....................................................</w:t>
            </w:r>
          </w:p>
          <w:p w14:paraId="488B95B6" w14:textId="77777777" w:rsidR="00B958E3" w:rsidRDefault="00B958E3">
            <w:pPr>
              <w:pStyle w:val="yTable"/>
              <w:tabs>
                <w:tab w:val="right" w:leader="dot" w:pos="2153"/>
              </w:tabs>
              <w:spacing w:before="0" w:line="180" w:lineRule="atLeast"/>
              <w:rPr>
                <w:spacing w:val="-2"/>
                <w:sz w:val="17"/>
              </w:rPr>
            </w:pPr>
          </w:p>
          <w:p w14:paraId="2DFB44A1" w14:textId="77777777" w:rsidR="00B958E3" w:rsidRDefault="00B958E3">
            <w:pPr>
              <w:pStyle w:val="yTable"/>
              <w:tabs>
                <w:tab w:val="right" w:leader="dot" w:pos="2153"/>
              </w:tabs>
              <w:spacing w:before="0" w:line="180" w:lineRule="atLeast"/>
              <w:rPr>
                <w:spacing w:val="-2"/>
                <w:sz w:val="17"/>
              </w:rPr>
            </w:pPr>
            <w:r>
              <w:rPr>
                <w:spacing w:val="-2"/>
                <w:sz w:val="17"/>
              </w:rPr>
              <w:t>.....................................................</w:t>
            </w:r>
          </w:p>
          <w:p w14:paraId="1B84A257" w14:textId="77777777" w:rsidR="00B958E3" w:rsidRDefault="00B958E3">
            <w:pPr>
              <w:pStyle w:val="yTable"/>
              <w:tabs>
                <w:tab w:val="right" w:leader="dot" w:pos="2153"/>
              </w:tabs>
              <w:spacing w:before="0" w:line="180" w:lineRule="atLeast"/>
              <w:jc w:val="center"/>
              <w:rPr>
                <w:spacing w:val="-2"/>
                <w:sz w:val="17"/>
              </w:rPr>
            </w:pPr>
            <w:r>
              <w:rPr>
                <w:spacing w:val="-2"/>
                <w:sz w:val="17"/>
              </w:rPr>
              <w:t>(Mining Registrar)</w:t>
            </w:r>
          </w:p>
        </w:tc>
      </w:tr>
    </w:tbl>
    <w:p w14:paraId="2E5F4252" w14:textId="77777777" w:rsidR="00B958E3" w:rsidRDefault="00B958E3">
      <w:pPr>
        <w:pStyle w:val="yTable"/>
        <w:tabs>
          <w:tab w:val="left" w:pos="851"/>
        </w:tabs>
        <w:spacing w:before="40" w:line="180" w:lineRule="atLeast"/>
        <w:ind w:left="851" w:hanging="851"/>
        <w:rPr>
          <w:snapToGrid w:val="0"/>
          <w:sz w:val="17"/>
        </w:rPr>
      </w:pPr>
      <w:r>
        <w:rPr>
          <w:snapToGrid w:val="0"/>
          <w:sz w:val="17"/>
        </w:rPr>
        <w:t xml:space="preserve">(NOTE: </w:t>
      </w:r>
      <w:r>
        <w:rPr>
          <w:snapToGrid w:val="0"/>
          <w:sz w:val="17"/>
        </w:rPr>
        <w:tab/>
        <w:t>The owner or occupier of the land will be required to produce proof of ownership or right of occupancy of the land, either by producing the title, a recent title search, or the document/s under which his rights are confirmed.)</w:t>
      </w:r>
    </w:p>
    <w:p w14:paraId="178022CD" w14:textId="77777777" w:rsidR="00B958E3" w:rsidRDefault="00B958E3">
      <w:pPr>
        <w:pStyle w:val="yFootnotesection"/>
        <w:spacing w:before="60"/>
      </w:pPr>
      <w:r>
        <w:lastRenderedPageBreak/>
        <w:tab/>
        <w:t>[Form 3A inserted: Gazette 2 Oct 1987 p. 3823; amended: Gazette 15 Jan 2010 p. 119; SL 2023/127 r. 6.]</w:t>
      </w:r>
    </w:p>
    <w:p w14:paraId="29C3D23D" w14:textId="77777777" w:rsidR="00B958E3" w:rsidRDefault="00B958E3">
      <w:pPr>
        <w:pStyle w:val="yHeading5"/>
        <w:pageBreakBefore/>
        <w:spacing w:before="0" w:after="120"/>
      </w:pPr>
      <w:bookmarkStart w:id="1023" w:name="_Toc232781513"/>
      <w:bookmarkStart w:id="1024" w:name="_Toc233561001"/>
      <w:r>
        <w:rPr>
          <w:rStyle w:val="CharSClsNo"/>
        </w:rPr>
        <w:lastRenderedPageBreak/>
        <w:t>Form 4</w:t>
      </w:r>
      <w:r>
        <w:tab/>
        <w:t>Prospecting licence</w:t>
      </w:r>
      <w:bookmarkEnd w:id="1023"/>
      <w:bookmarkEnd w:id="1024"/>
    </w:p>
    <w:tbl>
      <w:tblPr>
        <w:tblW w:w="0" w:type="auto"/>
        <w:tblInd w:w="120" w:type="dxa"/>
        <w:tblLayout w:type="fixed"/>
        <w:tblCellMar>
          <w:left w:w="120" w:type="dxa"/>
          <w:right w:w="120" w:type="dxa"/>
        </w:tblCellMar>
        <w:tblLook w:val="0000" w:firstRow="0" w:lastRow="0" w:firstColumn="0" w:lastColumn="0" w:noHBand="0" w:noVBand="0"/>
      </w:tblPr>
      <w:tblGrid>
        <w:gridCol w:w="1874"/>
        <w:gridCol w:w="5214"/>
      </w:tblGrid>
      <w:tr w:rsidR="00BE6392" w14:paraId="2550E64F" w14:textId="77777777">
        <w:tc>
          <w:tcPr>
            <w:tcW w:w="1874" w:type="dxa"/>
          </w:tcPr>
          <w:p w14:paraId="586537BD" w14:textId="77777777" w:rsidR="00B958E3" w:rsidRDefault="00B958E3">
            <w:pPr>
              <w:pStyle w:val="yTable"/>
              <w:spacing w:line="180" w:lineRule="atLeast"/>
              <w:ind w:left="-120"/>
              <w:rPr>
                <w:spacing w:val="-2"/>
                <w:sz w:val="18"/>
              </w:rPr>
            </w:pPr>
            <w:r>
              <w:rPr>
                <w:spacing w:val="-2"/>
                <w:sz w:val="18"/>
              </w:rPr>
              <w:t>Form 4</w:t>
            </w:r>
          </w:p>
          <w:p w14:paraId="3E1835BC" w14:textId="77777777" w:rsidR="00B958E3" w:rsidRDefault="00B958E3">
            <w:pPr>
              <w:pStyle w:val="yTable"/>
              <w:spacing w:before="0" w:line="180" w:lineRule="atLeast"/>
              <w:ind w:left="-120"/>
              <w:rPr>
                <w:spacing w:val="-2"/>
                <w:sz w:val="18"/>
              </w:rPr>
            </w:pPr>
            <w:r>
              <w:rPr>
                <w:spacing w:val="-2"/>
                <w:sz w:val="18"/>
              </w:rPr>
              <w:t>Instrument of Licence</w:t>
            </w:r>
          </w:p>
        </w:tc>
        <w:tc>
          <w:tcPr>
            <w:tcW w:w="5214" w:type="dxa"/>
          </w:tcPr>
          <w:p w14:paraId="41D2529A" w14:textId="77777777" w:rsidR="00B958E3" w:rsidRDefault="00B958E3">
            <w:pPr>
              <w:pStyle w:val="yTable"/>
              <w:spacing w:line="180" w:lineRule="atLeast"/>
              <w:rPr>
                <w:spacing w:val="-2"/>
                <w:sz w:val="18"/>
              </w:rPr>
            </w:pPr>
            <w:r>
              <w:rPr>
                <w:spacing w:val="-2"/>
                <w:sz w:val="18"/>
              </w:rPr>
              <w:t>WESTERN AUSTRALIA</w:t>
            </w:r>
          </w:p>
          <w:p w14:paraId="3CB7A79A" w14:textId="77777777" w:rsidR="00B958E3" w:rsidRDefault="00B958E3">
            <w:pPr>
              <w:pStyle w:val="yTable"/>
              <w:spacing w:before="0" w:line="180" w:lineRule="atLeast"/>
              <w:rPr>
                <w:spacing w:val="-2"/>
                <w:sz w:val="18"/>
              </w:rPr>
            </w:pPr>
            <w:r>
              <w:rPr>
                <w:i/>
                <w:spacing w:val="-2"/>
                <w:sz w:val="18"/>
              </w:rPr>
              <w:t>Mining Act 1978</w:t>
            </w:r>
          </w:p>
          <w:p w14:paraId="6CA587A0" w14:textId="77777777" w:rsidR="00B958E3" w:rsidRDefault="00B958E3">
            <w:pPr>
              <w:pStyle w:val="yTable"/>
              <w:spacing w:before="0" w:line="180" w:lineRule="atLeast"/>
              <w:rPr>
                <w:spacing w:val="-2"/>
                <w:sz w:val="18"/>
              </w:rPr>
            </w:pPr>
            <w:r>
              <w:rPr>
                <w:spacing w:val="-2"/>
                <w:sz w:val="18"/>
              </w:rPr>
              <w:t>(Sec. 116 Reg. 13)</w:t>
            </w:r>
          </w:p>
        </w:tc>
      </w:tr>
      <w:tr w:rsidR="00BE6392" w14:paraId="4DA037DF" w14:textId="77777777">
        <w:tc>
          <w:tcPr>
            <w:tcW w:w="1874" w:type="dxa"/>
          </w:tcPr>
          <w:p w14:paraId="2BA02ECE" w14:textId="77777777" w:rsidR="00B958E3" w:rsidRDefault="00B958E3">
            <w:pPr>
              <w:pStyle w:val="yTable"/>
              <w:spacing w:line="180" w:lineRule="atLeast"/>
              <w:rPr>
                <w:spacing w:val="-2"/>
                <w:sz w:val="18"/>
              </w:rPr>
            </w:pPr>
          </w:p>
        </w:tc>
        <w:tc>
          <w:tcPr>
            <w:tcW w:w="5214" w:type="dxa"/>
          </w:tcPr>
          <w:p w14:paraId="3B3060F7" w14:textId="77777777" w:rsidR="00B958E3" w:rsidRDefault="00B958E3">
            <w:pPr>
              <w:pStyle w:val="yTable"/>
              <w:spacing w:line="180" w:lineRule="atLeast"/>
              <w:rPr>
                <w:spacing w:val="-2"/>
                <w:sz w:val="18"/>
              </w:rPr>
            </w:pPr>
          </w:p>
          <w:p w14:paraId="4A04AC30" w14:textId="77777777" w:rsidR="00B958E3" w:rsidRDefault="00B958E3">
            <w:pPr>
              <w:pStyle w:val="yTable"/>
              <w:spacing w:line="180" w:lineRule="atLeast"/>
              <w:rPr>
                <w:b/>
                <w:spacing w:val="-3"/>
              </w:rPr>
            </w:pPr>
            <w:r>
              <w:rPr>
                <w:b/>
                <w:spacing w:val="-3"/>
              </w:rPr>
              <w:t>PROSPECTING LICENCE</w:t>
            </w:r>
          </w:p>
          <w:p w14:paraId="304E79B7" w14:textId="77777777" w:rsidR="00B958E3" w:rsidRDefault="00B958E3">
            <w:pPr>
              <w:pStyle w:val="yTable"/>
              <w:spacing w:before="0" w:line="180" w:lineRule="atLeast"/>
              <w:rPr>
                <w:spacing w:val="-2"/>
                <w:sz w:val="18"/>
              </w:rPr>
            </w:pPr>
            <w:r>
              <w:rPr>
                <w:b/>
                <w:spacing w:val="-3"/>
              </w:rPr>
              <w:t>No.</w:t>
            </w:r>
          </w:p>
        </w:tc>
      </w:tr>
      <w:tr w:rsidR="00BE6392" w14:paraId="7C8AEC25" w14:textId="77777777">
        <w:tc>
          <w:tcPr>
            <w:tcW w:w="1874" w:type="dxa"/>
          </w:tcPr>
          <w:p w14:paraId="168C506A" w14:textId="77777777" w:rsidR="00B958E3" w:rsidRDefault="00B958E3">
            <w:pPr>
              <w:pStyle w:val="yTable"/>
              <w:spacing w:line="180" w:lineRule="atLeast"/>
              <w:ind w:left="306" w:hanging="426"/>
              <w:rPr>
                <w:spacing w:val="-2"/>
                <w:sz w:val="18"/>
              </w:rPr>
            </w:pPr>
            <w:r>
              <w:rPr>
                <w:spacing w:val="-2"/>
                <w:sz w:val="18"/>
              </w:rPr>
              <w:t>(a)</w:t>
            </w:r>
            <w:r>
              <w:rPr>
                <w:spacing w:val="-2"/>
                <w:sz w:val="18"/>
              </w:rPr>
              <w:tab/>
              <w:t>Name and address of holder and number of shares</w:t>
            </w:r>
          </w:p>
        </w:tc>
        <w:tc>
          <w:tcPr>
            <w:tcW w:w="5214" w:type="dxa"/>
          </w:tcPr>
          <w:p w14:paraId="1FF5A34A" w14:textId="77777777" w:rsidR="00B958E3" w:rsidRDefault="00B958E3">
            <w:pPr>
              <w:pStyle w:val="yTable"/>
              <w:spacing w:line="180" w:lineRule="atLeast"/>
              <w:rPr>
                <w:spacing w:val="-2"/>
                <w:sz w:val="18"/>
              </w:rPr>
            </w:pPr>
            <w:r>
              <w:rPr>
                <w:spacing w:val="-2"/>
                <w:sz w:val="18"/>
              </w:rPr>
              <w:t>(a)</w:t>
            </w:r>
          </w:p>
          <w:p w14:paraId="2D860AE0" w14:textId="77777777" w:rsidR="00B958E3" w:rsidRDefault="00B958E3">
            <w:pPr>
              <w:pStyle w:val="yTable"/>
              <w:spacing w:before="0" w:line="180" w:lineRule="atLeast"/>
              <w:rPr>
                <w:spacing w:val="-2"/>
                <w:sz w:val="18"/>
              </w:rPr>
            </w:pPr>
          </w:p>
          <w:p w14:paraId="0A5C07AC" w14:textId="77777777" w:rsidR="00B958E3" w:rsidRDefault="00B958E3">
            <w:pPr>
              <w:pStyle w:val="yTable"/>
              <w:spacing w:before="0" w:line="180" w:lineRule="atLeast"/>
              <w:rPr>
                <w:spacing w:val="-2"/>
                <w:sz w:val="18"/>
              </w:rPr>
            </w:pPr>
          </w:p>
          <w:p w14:paraId="079F123A" w14:textId="77777777" w:rsidR="00B958E3" w:rsidRDefault="00B958E3">
            <w:pPr>
              <w:pStyle w:val="yTable"/>
              <w:spacing w:before="0" w:line="180" w:lineRule="atLeast"/>
              <w:rPr>
                <w:spacing w:val="-2"/>
                <w:sz w:val="18"/>
              </w:rPr>
            </w:pPr>
            <w:r>
              <w:rPr>
                <w:spacing w:val="-2"/>
                <w:sz w:val="18"/>
              </w:rPr>
              <w:t xml:space="preserve">is/are subject to the provisions of the </w:t>
            </w:r>
            <w:r>
              <w:rPr>
                <w:i/>
                <w:spacing w:val="-2"/>
                <w:sz w:val="18"/>
              </w:rPr>
              <w:t>Mining Act 1978</w:t>
            </w:r>
            <w:r>
              <w:rPr>
                <w:spacing w:val="-2"/>
                <w:sz w:val="18"/>
              </w:rPr>
              <w:t xml:space="preserve"> and to the conditions stated in the Schedule hereunder, authorised in accordance with section 48 of the Act to prospect the land the subject of this licence situated at</w:t>
            </w:r>
          </w:p>
        </w:tc>
      </w:tr>
      <w:tr w:rsidR="00BE6392" w14:paraId="1320FDAA" w14:textId="77777777">
        <w:tc>
          <w:tcPr>
            <w:tcW w:w="1874" w:type="dxa"/>
          </w:tcPr>
          <w:p w14:paraId="789246AB" w14:textId="77777777" w:rsidR="00B958E3" w:rsidRDefault="00B958E3">
            <w:pPr>
              <w:pStyle w:val="yTable"/>
              <w:spacing w:line="180" w:lineRule="atLeast"/>
              <w:ind w:left="306" w:hanging="426"/>
              <w:rPr>
                <w:spacing w:val="-2"/>
                <w:sz w:val="18"/>
              </w:rPr>
            </w:pPr>
            <w:r>
              <w:rPr>
                <w:spacing w:val="-2"/>
                <w:sz w:val="18"/>
              </w:rPr>
              <w:t>(b)</w:t>
            </w:r>
            <w:r>
              <w:rPr>
                <w:spacing w:val="-2"/>
                <w:sz w:val="18"/>
              </w:rPr>
              <w:tab/>
              <w:t>Locality</w:t>
            </w:r>
          </w:p>
        </w:tc>
        <w:tc>
          <w:tcPr>
            <w:tcW w:w="5214" w:type="dxa"/>
          </w:tcPr>
          <w:p w14:paraId="1EADF872" w14:textId="77777777" w:rsidR="00B958E3" w:rsidRDefault="00B958E3">
            <w:pPr>
              <w:pStyle w:val="yTable"/>
              <w:tabs>
                <w:tab w:val="left" w:pos="4102"/>
              </w:tabs>
              <w:spacing w:line="180" w:lineRule="atLeast"/>
              <w:rPr>
                <w:spacing w:val="-2"/>
                <w:sz w:val="18"/>
              </w:rPr>
            </w:pPr>
            <w:r>
              <w:rPr>
                <w:spacing w:val="-2"/>
                <w:sz w:val="18"/>
              </w:rPr>
              <w:t>(b)</w:t>
            </w:r>
            <w:r>
              <w:rPr>
                <w:spacing w:val="-2"/>
                <w:sz w:val="18"/>
              </w:rPr>
              <w:tab/>
              <w:t xml:space="preserve">in the           </w:t>
            </w:r>
          </w:p>
        </w:tc>
      </w:tr>
      <w:tr w:rsidR="00BE6392" w14:paraId="586D9267" w14:textId="77777777">
        <w:tc>
          <w:tcPr>
            <w:tcW w:w="1874" w:type="dxa"/>
          </w:tcPr>
          <w:p w14:paraId="73B02AD6" w14:textId="77777777" w:rsidR="00B958E3" w:rsidRDefault="00B958E3">
            <w:pPr>
              <w:pStyle w:val="yTable"/>
              <w:spacing w:line="180" w:lineRule="atLeast"/>
              <w:ind w:left="306" w:hanging="426"/>
              <w:rPr>
                <w:spacing w:val="-2"/>
                <w:sz w:val="18"/>
              </w:rPr>
            </w:pPr>
            <w:r>
              <w:rPr>
                <w:spacing w:val="-2"/>
                <w:sz w:val="18"/>
              </w:rPr>
              <w:t>(c)</w:t>
            </w:r>
            <w:r>
              <w:rPr>
                <w:spacing w:val="-2"/>
                <w:sz w:val="18"/>
              </w:rPr>
              <w:tab/>
              <w:t>Mineral Field</w:t>
            </w:r>
          </w:p>
        </w:tc>
        <w:tc>
          <w:tcPr>
            <w:tcW w:w="5214" w:type="dxa"/>
          </w:tcPr>
          <w:p w14:paraId="486849E7" w14:textId="77777777" w:rsidR="00B958E3" w:rsidRDefault="00B958E3">
            <w:pPr>
              <w:pStyle w:val="yTable"/>
              <w:tabs>
                <w:tab w:val="left" w:pos="3251"/>
              </w:tabs>
              <w:spacing w:line="180" w:lineRule="atLeast"/>
              <w:rPr>
                <w:spacing w:val="-2"/>
                <w:sz w:val="18"/>
              </w:rPr>
            </w:pPr>
            <w:r>
              <w:rPr>
                <w:spacing w:val="-2"/>
                <w:sz w:val="18"/>
              </w:rPr>
              <w:t>(c)</w:t>
            </w:r>
            <w:r>
              <w:rPr>
                <w:spacing w:val="-2"/>
                <w:sz w:val="18"/>
              </w:rPr>
              <w:tab/>
              <w:t>Mineral Field</w:t>
            </w:r>
          </w:p>
          <w:p w14:paraId="63E80DFD" w14:textId="77777777" w:rsidR="00B958E3" w:rsidRDefault="00B958E3">
            <w:pPr>
              <w:pStyle w:val="yTable"/>
              <w:spacing w:before="0" w:line="180" w:lineRule="atLeast"/>
              <w:rPr>
                <w:spacing w:val="-2"/>
                <w:sz w:val="18"/>
              </w:rPr>
            </w:pPr>
            <w:r>
              <w:rPr>
                <w:spacing w:val="-2"/>
                <w:sz w:val="18"/>
              </w:rPr>
              <w:t>containing approximately</w:t>
            </w:r>
          </w:p>
        </w:tc>
      </w:tr>
      <w:tr w:rsidR="00BE6392" w14:paraId="528148D4" w14:textId="77777777">
        <w:tc>
          <w:tcPr>
            <w:tcW w:w="1874" w:type="dxa"/>
          </w:tcPr>
          <w:p w14:paraId="7E965E0B" w14:textId="77777777" w:rsidR="00B958E3" w:rsidRDefault="00B958E3">
            <w:pPr>
              <w:pStyle w:val="yTable"/>
              <w:spacing w:line="180" w:lineRule="atLeast"/>
              <w:ind w:left="306" w:hanging="426"/>
              <w:rPr>
                <w:spacing w:val="-2"/>
                <w:sz w:val="18"/>
              </w:rPr>
            </w:pPr>
            <w:r>
              <w:rPr>
                <w:spacing w:val="-2"/>
                <w:sz w:val="18"/>
              </w:rPr>
              <w:t>(d)</w:t>
            </w:r>
            <w:r>
              <w:rPr>
                <w:spacing w:val="-2"/>
                <w:sz w:val="18"/>
              </w:rPr>
              <w:tab/>
              <w:t>Area</w:t>
            </w:r>
          </w:p>
        </w:tc>
        <w:tc>
          <w:tcPr>
            <w:tcW w:w="5214" w:type="dxa"/>
          </w:tcPr>
          <w:p w14:paraId="69A2CA06" w14:textId="77777777" w:rsidR="00B958E3" w:rsidRDefault="00B958E3">
            <w:pPr>
              <w:pStyle w:val="yTable"/>
              <w:spacing w:line="180" w:lineRule="atLeast"/>
              <w:rPr>
                <w:spacing w:val="-2"/>
                <w:sz w:val="18"/>
              </w:rPr>
            </w:pPr>
            <w:r>
              <w:rPr>
                <w:spacing w:val="-2"/>
                <w:sz w:val="18"/>
              </w:rPr>
              <w:t>(d)</w:t>
            </w:r>
            <w:r>
              <w:rPr>
                <w:spacing w:val="-2"/>
                <w:sz w:val="18"/>
              </w:rPr>
              <w:tab/>
            </w:r>
            <w:r>
              <w:rPr>
                <w:spacing w:val="-2"/>
                <w:sz w:val="18"/>
              </w:rPr>
              <w:tab/>
              <w:t>hectares</w:t>
            </w:r>
          </w:p>
          <w:p w14:paraId="252D361A" w14:textId="77777777" w:rsidR="00B958E3" w:rsidRDefault="00B958E3">
            <w:pPr>
              <w:pStyle w:val="yTable"/>
              <w:spacing w:before="0" w:line="180" w:lineRule="atLeast"/>
              <w:rPr>
                <w:spacing w:val="-2"/>
                <w:sz w:val="18"/>
              </w:rPr>
            </w:pPr>
            <w:r>
              <w:rPr>
                <w:spacing w:val="-2"/>
                <w:sz w:val="18"/>
              </w:rPr>
              <w:t>for a term of 4 years commencing on the date of grant of the licence.</w:t>
            </w:r>
          </w:p>
        </w:tc>
      </w:tr>
      <w:tr w:rsidR="00BE6392" w14:paraId="4E5E8EAC" w14:textId="77777777">
        <w:tc>
          <w:tcPr>
            <w:tcW w:w="1874" w:type="dxa"/>
          </w:tcPr>
          <w:p w14:paraId="44D3CE7F" w14:textId="77777777" w:rsidR="00B958E3" w:rsidRDefault="00B958E3">
            <w:pPr>
              <w:pStyle w:val="yTable"/>
              <w:spacing w:line="180" w:lineRule="atLeast"/>
              <w:ind w:left="306" w:hanging="426"/>
              <w:rPr>
                <w:spacing w:val="-2"/>
                <w:sz w:val="18"/>
              </w:rPr>
            </w:pPr>
            <w:r>
              <w:rPr>
                <w:spacing w:val="-2"/>
                <w:sz w:val="18"/>
              </w:rPr>
              <w:t>(e)</w:t>
            </w:r>
            <w:r>
              <w:rPr>
                <w:spacing w:val="-2"/>
                <w:sz w:val="18"/>
              </w:rPr>
              <w:tab/>
              <w:t>Date Licence granted</w:t>
            </w:r>
          </w:p>
        </w:tc>
        <w:tc>
          <w:tcPr>
            <w:tcW w:w="5214" w:type="dxa"/>
          </w:tcPr>
          <w:p w14:paraId="0CA5C40B" w14:textId="77777777" w:rsidR="00B958E3" w:rsidRDefault="00B958E3">
            <w:pPr>
              <w:pStyle w:val="yTable"/>
              <w:spacing w:line="180" w:lineRule="atLeast"/>
              <w:rPr>
                <w:spacing w:val="-2"/>
                <w:sz w:val="18"/>
              </w:rPr>
            </w:pPr>
            <w:r>
              <w:rPr>
                <w:spacing w:val="-2"/>
                <w:sz w:val="18"/>
              </w:rPr>
              <w:t>(e)</w:t>
            </w:r>
          </w:p>
        </w:tc>
      </w:tr>
      <w:tr w:rsidR="00BE6392" w14:paraId="380C8A35" w14:textId="77777777">
        <w:tc>
          <w:tcPr>
            <w:tcW w:w="1874" w:type="dxa"/>
          </w:tcPr>
          <w:p w14:paraId="1C942A90" w14:textId="77777777" w:rsidR="00B958E3" w:rsidRDefault="00B958E3">
            <w:pPr>
              <w:pStyle w:val="yTable"/>
              <w:spacing w:line="180" w:lineRule="atLeast"/>
              <w:ind w:left="306" w:hanging="426"/>
              <w:rPr>
                <w:spacing w:val="-2"/>
                <w:sz w:val="18"/>
              </w:rPr>
            </w:pPr>
            <w:r>
              <w:rPr>
                <w:spacing w:val="-2"/>
                <w:sz w:val="18"/>
              </w:rPr>
              <w:t>(f)</w:t>
            </w:r>
            <w:r>
              <w:rPr>
                <w:spacing w:val="-2"/>
                <w:sz w:val="18"/>
              </w:rPr>
              <w:tab/>
              <w:t>Shire</w:t>
            </w:r>
          </w:p>
        </w:tc>
        <w:tc>
          <w:tcPr>
            <w:tcW w:w="5214" w:type="dxa"/>
          </w:tcPr>
          <w:p w14:paraId="7B319420" w14:textId="77777777" w:rsidR="00B958E3" w:rsidRDefault="00B958E3">
            <w:pPr>
              <w:pStyle w:val="yTable"/>
              <w:spacing w:line="180" w:lineRule="atLeast"/>
              <w:rPr>
                <w:spacing w:val="-2"/>
                <w:sz w:val="18"/>
              </w:rPr>
            </w:pPr>
            <w:r>
              <w:rPr>
                <w:spacing w:val="-2"/>
                <w:sz w:val="18"/>
              </w:rPr>
              <w:t>(f)</w:t>
            </w:r>
          </w:p>
        </w:tc>
      </w:tr>
      <w:tr w:rsidR="00BE6392" w14:paraId="432A2B89" w14:textId="77777777">
        <w:tc>
          <w:tcPr>
            <w:tcW w:w="1874" w:type="dxa"/>
          </w:tcPr>
          <w:p w14:paraId="541EF363" w14:textId="77777777" w:rsidR="00B958E3" w:rsidRDefault="00B958E3">
            <w:pPr>
              <w:pStyle w:val="yTable"/>
              <w:spacing w:line="180" w:lineRule="atLeast"/>
              <w:ind w:left="306" w:hanging="426"/>
              <w:rPr>
                <w:spacing w:val="-2"/>
                <w:sz w:val="18"/>
              </w:rPr>
            </w:pPr>
            <w:r>
              <w:rPr>
                <w:spacing w:val="-2"/>
                <w:sz w:val="18"/>
              </w:rPr>
              <w:t>(g)</w:t>
            </w:r>
            <w:r>
              <w:rPr>
                <w:spacing w:val="-2"/>
                <w:sz w:val="18"/>
              </w:rPr>
              <w:tab/>
              <w:t>Plan</w:t>
            </w:r>
          </w:p>
        </w:tc>
        <w:tc>
          <w:tcPr>
            <w:tcW w:w="5214" w:type="dxa"/>
          </w:tcPr>
          <w:p w14:paraId="426BF887" w14:textId="77777777" w:rsidR="00B958E3" w:rsidRDefault="00B958E3">
            <w:pPr>
              <w:pStyle w:val="yTable"/>
              <w:spacing w:line="180" w:lineRule="atLeast"/>
              <w:rPr>
                <w:spacing w:val="-2"/>
                <w:sz w:val="18"/>
              </w:rPr>
            </w:pPr>
            <w:r>
              <w:rPr>
                <w:spacing w:val="-2"/>
                <w:sz w:val="18"/>
              </w:rPr>
              <w:t>(g)</w:t>
            </w:r>
          </w:p>
        </w:tc>
      </w:tr>
    </w:tbl>
    <w:p w14:paraId="43D4EE1A" w14:textId="77777777" w:rsidR="00B958E3" w:rsidRDefault="00B958E3">
      <w:pPr>
        <w:pStyle w:val="yTable"/>
        <w:tabs>
          <w:tab w:val="right" w:leader="dot" w:pos="5387"/>
        </w:tabs>
        <w:spacing w:line="180" w:lineRule="atLeast"/>
        <w:ind w:left="1701" w:right="1701"/>
        <w:jc w:val="center"/>
        <w:rPr>
          <w:snapToGrid w:val="0"/>
          <w:sz w:val="18"/>
        </w:rPr>
      </w:pPr>
      <w:r>
        <w:rPr>
          <w:snapToGrid w:val="0"/>
          <w:sz w:val="18"/>
        </w:rPr>
        <w:t>........................................</w:t>
      </w:r>
    </w:p>
    <w:p w14:paraId="5ABF3249" w14:textId="77777777" w:rsidR="00B958E3" w:rsidRDefault="00B958E3">
      <w:pPr>
        <w:pStyle w:val="yTable"/>
        <w:spacing w:before="0" w:line="180" w:lineRule="atLeast"/>
        <w:ind w:left="1701" w:right="1701"/>
        <w:jc w:val="center"/>
        <w:rPr>
          <w:snapToGrid w:val="0"/>
          <w:sz w:val="18"/>
        </w:rPr>
      </w:pPr>
      <w:r>
        <w:rPr>
          <w:snapToGrid w:val="0"/>
          <w:sz w:val="18"/>
        </w:rPr>
        <w:t>Mining Registrar</w:t>
      </w:r>
    </w:p>
    <w:p w14:paraId="73F9085D" w14:textId="77777777" w:rsidR="00B958E3" w:rsidRDefault="00B958E3">
      <w:pPr>
        <w:pStyle w:val="yTable"/>
        <w:spacing w:before="240" w:line="180" w:lineRule="atLeast"/>
        <w:jc w:val="center"/>
        <w:rPr>
          <w:snapToGrid w:val="0"/>
          <w:sz w:val="18"/>
        </w:rPr>
      </w:pPr>
      <w:r>
        <w:rPr>
          <w:snapToGrid w:val="0"/>
          <w:sz w:val="18"/>
        </w:rPr>
        <w:t>NOTE</w:t>
      </w:r>
    </w:p>
    <w:p w14:paraId="33C2BC91" w14:textId="77777777" w:rsidR="00B958E3" w:rsidRDefault="00B958E3">
      <w:pPr>
        <w:pStyle w:val="yTable"/>
        <w:spacing w:line="180" w:lineRule="atLeast"/>
        <w:rPr>
          <w:snapToGrid w:val="0"/>
          <w:sz w:val="18"/>
        </w:rPr>
      </w:pPr>
      <w:r>
        <w:rPr>
          <w:snapToGrid w:val="0"/>
          <w:sz w:val="18"/>
        </w:rPr>
        <w:t>In addition to any specific conditions that are endorsed on this instrument, the holder in exercising the rights granted herein must first ensure that the necessary consents and permission have been obtained and compensation has been agreed to or determined in respect to certain Crown land, Public Reserves, etc., private land and where the lawful rights of other land users are concerned.</w:t>
      </w:r>
    </w:p>
    <w:p w14:paraId="50C8C5FD" w14:textId="77777777" w:rsidR="00B958E3" w:rsidRDefault="00B958E3">
      <w:pPr>
        <w:pStyle w:val="yTable"/>
        <w:spacing w:line="180" w:lineRule="atLeast"/>
        <w:rPr>
          <w:snapToGrid w:val="0"/>
          <w:sz w:val="18"/>
        </w:rPr>
      </w:pPr>
      <w:r>
        <w:rPr>
          <w:snapToGrid w:val="0"/>
          <w:sz w:val="18"/>
        </w:rPr>
        <w:t>For schedule of endorsements/conditions see reverse of form.</w:t>
      </w:r>
    </w:p>
    <w:p w14:paraId="41606768" w14:textId="77777777" w:rsidR="00B958E3" w:rsidRDefault="00B958E3">
      <w:pPr>
        <w:pStyle w:val="yTable"/>
        <w:spacing w:before="300" w:line="180" w:lineRule="atLeast"/>
        <w:jc w:val="center"/>
        <w:rPr>
          <w:snapToGrid w:val="0"/>
          <w:sz w:val="18"/>
        </w:rPr>
      </w:pPr>
      <w:r>
        <w:rPr>
          <w:snapToGrid w:val="0"/>
          <w:sz w:val="18"/>
        </w:rPr>
        <w:t>Reverse of form</w:t>
      </w:r>
    </w:p>
    <w:p w14:paraId="2A6BDB39" w14:textId="77777777" w:rsidR="00B958E3" w:rsidRDefault="00B958E3">
      <w:pPr>
        <w:pStyle w:val="yTable"/>
        <w:spacing w:line="180" w:lineRule="atLeast"/>
        <w:jc w:val="center"/>
        <w:rPr>
          <w:snapToGrid w:val="0"/>
          <w:sz w:val="18"/>
        </w:rPr>
      </w:pPr>
      <w:r>
        <w:rPr>
          <w:snapToGrid w:val="0"/>
          <w:sz w:val="18"/>
        </w:rPr>
        <w:t>Schedule of Endorsement/Conditions:</w:t>
      </w:r>
    </w:p>
    <w:p w14:paraId="06C5D667" w14:textId="77777777" w:rsidR="00B958E3" w:rsidRDefault="00B958E3">
      <w:pPr>
        <w:pStyle w:val="yFootnotesection"/>
      </w:pPr>
      <w:r>
        <w:tab/>
        <w:t>[Form 4 amended: Gazette 13 Oct 1995 p. 4823; 15 Jan 2010 p. 120.]</w:t>
      </w:r>
    </w:p>
    <w:p w14:paraId="6EBEE5D6" w14:textId="77777777" w:rsidR="00B958E3" w:rsidRDefault="00B958E3">
      <w:pPr>
        <w:pStyle w:val="yHeading5"/>
        <w:pageBreakBefore/>
        <w:spacing w:before="0" w:after="120"/>
      </w:pPr>
      <w:bookmarkStart w:id="1025" w:name="_Toc232781514"/>
      <w:bookmarkStart w:id="1026" w:name="_Toc233561002"/>
      <w:r>
        <w:rPr>
          <w:rStyle w:val="CharSClsNo"/>
        </w:rPr>
        <w:lastRenderedPageBreak/>
        <w:t>Form 5</w:t>
      </w:r>
      <w:r>
        <w:tab/>
        <w:t>Operations report — expenditure on mining tenement</w:t>
      </w:r>
      <w:bookmarkEnd w:id="1025"/>
      <w:bookmarkEnd w:id="1026"/>
    </w:p>
    <w:p w14:paraId="2C843A54" w14:textId="77777777" w:rsidR="00B958E3" w:rsidRDefault="00B958E3">
      <w:pPr>
        <w:pStyle w:val="yTable"/>
        <w:tabs>
          <w:tab w:val="left" w:pos="567"/>
          <w:tab w:val="center" w:pos="3544"/>
          <w:tab w:val="left" w:pos="6237"/>
        </w:tabs>
        <w:rPr>
          <w:b/>
          <w:i/>
          <w:sz w:val="18"/>
        </w:rPr>
      </w:pPr>
      <w:r>
        <w:rPr>
          <w:sz w:val="18"/>
        </w:rPr>
        <w:tab/>
        <w:t>Form 5</w:t>
      </w:r>
      <w:r>
        <w:rPr>
          <w:sz w:val="18"/>
        </w:rPr>
        <w:tab/>
        <w:t>WESTERN AUSTRALIA</w:t>
      </w:r>
      <w:r>
        <w:rPr>
          <w:sz w:val="18"/>
        </w:rPr>
        <w:tab/>
      </w:r>
      <w:r>
        <w:rPr>
          <w:i/>
          <w:sz w:val="18"/>
        </w:rPr>
        <w:t>Page 1</w:t>
      </w:r>
    </w:p>
    <w:p w14:paraId="67BE7E75" w14:textId="77777777" w:rsidR="00B958E3" w:rsidRDefault="00B958E3">
      <w:pPr>
        <w:pStyle w:val="yTable"/>
        <w:jc w:val="center"/>
        <w:rPr>
          <w:sz w:val="16"/>
        </w:rPr>
      </w:pPr>
      <w:r>
        <w:rPr>
          <w:i/>
          <w:sz w:val="16"/>
        </w:rPr>
        <w:t>Mining Act 1978</w:t>
      </w:r>
    </w:p>
    <w:p w14:paraId="12063575" w14:textId="77777777" w:rsidR="00B958E3" w:rsidRDefault="00B958E3">
      <w:pPr>
        <w:pStyle w:val="yTable"/>
        <w:jc w:val="center"/>
        <w:rPr>
          <w:sz w:val="16"/>
        </w:rPr>
      </w:pPr>
      <w:r>
        <w:rPr>
          <w:sz w:val="16"/>
        </w:rPr>
        <w:t>(Secs. 51, 68, 70H, 82 and 115A)</w:t>
      </w:r>
    </w:p>
    <w:p w14:paraId="133D9303" w14:textId="77777777" w:rsidR="00B958E3" w:rsidRDefault="00B958E3">
      <w:pPr>
        <w:pStyle w:val="yTable"/>
        <w:jc w:val="center"/>
        <w:rPr>
          <w:sz w:val="16"/>
        </w:rPr>
      </w:pPr>
      <w:r>
        <w:rPr>
          <w:sz w:val="16"/>
        </w:rPr>
        <w:t>(Regs. 16, 22, 23E, 32, 96B and 96C)</w:t>
      </w:r>
    </w:p>
    <w:p w14:paraId="3C3D94D6" w14:textId="77777777" w:rsidR="00B958E3" w:rsidRDefault="00B958E3">
      <w:pPr>
        <w:pStyle w:val="yTable"/>
        <w:jc w:val="center"/>
        <w:rPr>
          <w:b/>
        </w:rPr>
      </w:pPr>
      <w:r>
        <w:rPr>
          <w:b/>
        </w:rPr>
        <w:t>OPERATIONS REPORT – EXPENDITURE ON MINING TENEMENT</w:t>
      </w:r>
    </w:p>
    <w:p w14:paraId="218398CE" w14:textId="77777777" w:rsidR="00B958E3" w:rsidRDefault="00B958E3">
      <w:pPr>
        <w:pStyle w:val="yTable"/>
        <w:jc w:val="center"/>
        <w:rPr>
          <w:sz w:val="16"/>
        </w:rPr>
      </w:pPr>
      <w:r>
        <w:rPr>
          <w:sz w:val="16"/>
        </w:rPr>
        <w:t>(To be completed in accordance with instructions on pages 3 and 4.)</w:t>
      </w:r>
    </w:p>
    <w:p w14:paraId="5089E01D" w14:textId="77777777" w:rsidR="00B958E3" w:rsidRDefault="00B958E3">
      <w:pPr>
        <w:pStyle w:val="yTable"/>
        <w:spacing w:before="0"/>
        <w:rPr>
          <w:sz w:val="16"/>
        </w:rPr>
      </w:pPr>
    </w:p>
    <w:tbl>
      <w:tblPr>
        <w:tblW w:w="0" w:type="auto"/>
        <w:tblInd w:w="9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637"/>
        <w:gridCol w:w="780"/>
        <w:gridCol w:w="142"/>
        <w:gridCol w:w="284"/>
        <w:gridCol w:w="141"/>
        <w:gridCol w:w="567"/>
        <w:gridCol w:w="709"/>
        <w:gridCol w:w="142"/>
        <w:gridCol w:w="567"/>
        <w:gridCol w:w="142"/>
        <w:gridCol w:w="141"/>
        <w:gridCol w:w="284"/>
        <w:gridCol w:w="1417"/>
        <w:gridCol w:w="426"/>
      </w:tblGrid>
      <w:tr w:rsidR="00BE6392" w14:paraId="281BD3DF" w14:textId="77777777">
        <w:trPr>
          <w:cantSplit/>
          <w:trHeight w:hRule="exact" w:val="120"/>
        </w:trPr>
        <w:tc>
          <w:tcPr>
            <w:tcW w:w="6379" w:type="dxa"/>
            <w:gridSpan w:val="14"/>
            <w:tcBorders>
              <w:bottom w:val="nil"/>
            </w:tcBorders>
          </w:tcPr>
          <w:p w14:paraId="5467AB19" w14:textId="77777777" w:rsidR="00B958E3" w:rsidRDefault="00B958E3">
            <w:pPr>
              <w:pStyle w:val="yTable"/>
              <w:spacing w:before="0"/>
              <w:rPr>
                <w:sz w:val="18"/>
              </w:rPr>
            </w:pPr>
          </w:p>
        </w:tc>
      </w:tr>
      <w:tr w:rsidR="00BE6392" w14:paraId="0F0F6271" w14:textId="77777777">
        <w:tc>
          <w:tcPr>
            <w:tcW w:w="637" w:type="dxa"/>
            <w:tcBorders>
              <w:top w:val="nil"/>
              <w:bottom w:val="nil"/>
              <w:right w:val="nil"/>
            </w:tcBorders>
          </w:tcPr>
          <w:p w14:paraId="4E9BDA2B" w14:textId="77777777" w:rsidR="00B958E3" w:rsidRDefault="00B958E3">
            <w:pPr>
              <w:pStyle w:val="yTable"/>
              <w:spacing w:before="0"/>
              <w:rPr>
                <w:sz w:val="18"/>
              </w:rPr>
            </w:pPr>
          </w:p>
        </w:tc>
        <w:tc>
          <w:tcPr>
            <w:tcW w:w="922" w:type="dxa"/>
            <w:gridSpan w:val="2"/>
            <w:tcBorders>
              <w:top w:val="nil"/>
              <w:left w:val="nil"/>
              <w:bottom w:val="nil"/>
            </w:tcBorders>
          </w:tcPr>
          <w:p w14:paraId="4C0D7A63" w14:textId="77777777" w:rsidR="00B958E3" w:rsidRDefault="00B958E3">
            <w:pPr>
              <w:pStyle w:val="yTable"/>
              <w:spacing w:before="0"/>
              <w:rPr>
                <w:b/>
                <w:sz w:val="18"/>
              </w:rPr>
            </w:pPr>
            <w:r>
              <w:rPr>
                <w:b/>
                <w:sz w:val="18"/>
              </w:rPr>
              <w:t>Annual:</w:t>
            </w:r>
          </w:p>
        </w:tc>
        <w:tc>
          <w:tcPr>
            <w:tcW w:w="425" w:type="dxa"/>
            <w:gridSpan w:val="2"/>
            <w:tcBorders>
              <w:top w:val="single" w:sz="4" w:space="0" w:color="auto"/>
              <w:bottom w:val="single" w:sz="4" w:space="0" w:color="auto"/>
            </w:tcBorders>
          </w:tcPr>
          <w:p w14:paraId="3C1D0ED8" w14:textId="77777777" w:rsidR="00B958E3" w:rsidRDefault="00B958E3">
            <w:pPr>
              <w:pStyle w:val="yTable"/>
              <w:spacing w:before="0"/>
              <w:rPr>
                <w:sz w:val="18"/>
              </w:rPr>
            </w:pPr>
          </w:p>
        </w:tc>
        <w:tc>
          <w:tcPr>
            <w:tcW w:w="1418" w:type="dxa"/>
            <w:gridSpan w:val="3"/>
            <w:tcBorders>
              <w:top w:val="nil"/>
              <w:bottom w:val="nil"/>
              <w:right w:val="nil"/>
            </w:tcBorders>
          </w:tcPr>
          <w:p w14:paraId="41CF3701" w14:textId="77777777" w:rsidR="00B958E3" w:rsidRDefault="00B958E3">
            <w:pPr>
              <w:pStyle w:val="yTable"/>
              <w:spacing w:before="0"/>
              <w:rPr>
                <w:sz w:val="18"/>
              </w:rPr>
            </w:pPr>
          </w:p>
        </w:tc>
        <w:tc>
          <w:tcPr>
            <w:tcW w:w="709" w:type="dxa"/>
            <w:gridSpan w:val="2"/>
            <w:tcBorders>
              <w:top w:val="nil"/>
              <w:left w:val="nil"/>
              <w:bottom w:val="nil"/>
              <w:right w:val="nil"/>
            </w:tcBorders>
          </w:tcPr>
          <w:p w14:paraId="457E0697" w14:textId="77777777" w:rsidR="00B958E3" w:rsidRDefault="00B958E3">
            <w:pPr>
              <w:pStyle w:val="yTable"/>
              <w:spacing w:before="0"/>
              <w:rPr>
                <w:b/>
                <w:sz w:val="18"/>
              </w:rPr>
            </w:pPr>
            <w:r>
              <w:rPr>
                <w:b/>
                <w:sz w:val="18"/>
              </w:rPr>
              <w:t>Final:</w:t>
            </w:r>
          </w:p>
        </w:tc>
        <w:tc>
          <w:tcPr>
            <w:tcW w:w="425" w:type="dxa"/>
            <w:gridSpan w:val="2"/>
            <w:tcBorders>
              <w:top w:val="single" w:sz="4" w:space="0" w:color="auto"/>
              <w:left w:val="single" w:sz="4" w:space="0" w:color="auto"/>
              <w:bottom w:val="single" w:sz="4" w:space="0" w:color="auto"/>
            </w:tcBorders>
          </w:tcPr>
          <w:p w14:paraId="0ECFB7E9" w14:textId="77777777" w:rsidR="00B958E3" w:rsidRDefault="00B958E3">
            <w:pPr>
              <w:pStyle w:val="yTable"/>
              <w:spacing w:before="0"/>
              <w:rPr>
                <w:sz w:val="18"/>
              </w:rPr>
            </w:pPr>
          </w:p>
        </w:tc>
        <w:tc>
          <w:tcPr>
            <w:tcW w:w="1843" w:type="dxa"/>
            <w:gridSpan w:val="2"/>
            <w:tcBorders>
              <w:top w:val="nil"/>
              <w:bottom w:val="nil"/>
            </w:tcBorders>
          </w:tcPr>
          <w:p w14:paraId="51CF0C15" w14:textId="77777777" w:rsidR="00B958E3" w:rsidRDefault="00B958E3">
            <w:pPr>
              <w:pStyle w:val="yTable"/>
              <w:spacing w:before="0"/>
              <w:rPr>
                <w:sz w:val="18"/>
              </w:rPr>
            </w:pPr>
          </w:p>
        </w:tc>
      </w:tr>
      <w:tr w:rsidR="00BE6392" w14:paraId="25876DED" w14:textId="77777777">
        <w:trPr>
          <w:cantSplit/>
        </w:trPr>
        <w:tc>
          <w:tcPr>
            <w:tcW w:w="6379" w:type="dxa"/>
            <w:gridSpan w:val="14"/>
            <w:tcBorders>
              <w:top w:val="nil"/>
              <w:bottom w:val="nil"/>
            </w:tcBorders>
          </w:tcPr>
          <w:p w14:paraId="5C40303D" w14:textId="77777777" w:rsidR="00B958E3" w:rsidRDefault="00B958E3">
            <w:pPr>
              <w:pStyle w:val="yTable"/>
              <w:spacing w:before="0"/>
              <w:rPr>
                <w:sz w:val="12"/>
              </w:rPr>
            </w:pPr>
          </w:p>
        </w:tc>
      </w:tr>
      <w:tr w:rsidR="00BE6392" w14:paraId="789E7021" w14:textId="77777777">
        <w:trPr>
          <w:cantSplit/>
        </w:trPr>
        <w:tc>
          <w:tcPr>
            <w:tcW w:w="1417" w:type="dxa"/>
            <w:gridSpan w:val="2"/>
            <w:tcBorders>
              <w:top w:val="nil"/>
              <w:bottom w:val="nil"/>
            </w:tcBorders>
          </w:tcPr>
          <w:p w14:paraId="5790E7CD" w14:textId="77777777" w:rsidR="00B958E3" w:rsidRDefault="00B958E3">
            <w:pPr>
              <w:pStyle w:val="yTable"/>
              <w:spacing w:before="0"/>
              <w:rPr>
                <w:b/>
                <w:sz w:val="18"/>
              </w:rPr>
            </w:pPr>
            <w:r>
              <w:rPr>
                <w:b/>
                <w:sz w:val="18"/>
              </w:rPr>
              <w:t>Tenement Type:</w:t>
            </w:r>
          </w:p>
        </w:tc>
        <w:tc>
          <w:tcPr>
            <w:tcW w:w="1843" w:type="dxa"/>
            <w:gridSpan w:val="5"/>
            <w:tcBorders>
              <w:top w:val="single" w:sz="4" w:space="0" w:color="auto"/>
              <w:bottom w:val="single" w:sz="4" w:space="0" w:color="auto"/>
            </w:tcBorders>
          </w:tcPr>
          <w:p w14:paraId="6D1980FB" w14:textId="77777777" w:rsidR="00B958E3" w:rsidRDefault="00B958E3">
            <w:pPr>
              <w:pStyle w:val="yTable"/>
              <w:spacing w:before="0"/>
              <w:rPr>
                <w:sz w:val="18"/>
              </w:rPr>
            </w:pPr>
          </w:p>
        </w:tc>
        <w:tc>
          <w:tcPr>
            <w:tcW w:w="992" w:type="dxa"/>
            <w:gridSpan w:val="4"/>
            <w:tcBorders>
              <w:top w:val="nil"/>
              <w:bottom w:val="nil"/>
            </w:tcBorders>
          </w:tcPr>
          <w:p w14:paraId="06761167" w14:textId="77777777" w:rsidR="00B958E3" w:rsidRDefault="00B958E3">
            <w:pPr>
              <w:pStyle w:val="yTable"/>
              <w:spacing w:before="0"/>
              <w:rPr>
                <w:b/>
                <w:sz w:val="18"/>
              </w:rPr>
            </w:pPr>
            <w:r>
              <w:rPr>
                <w:sz w:val="18"/>
              </w:rPr>
              <w:t xml:space="preserve">  </w:t>
            </w:r>
            <w:r>
              <w:rPr>
                <w:b/>
                <w:sz w:val="18"/>
              </w:rPr>
              <w:t>Number:</w:t>
            </w:r>
          </w:p>
        </w:tc>
        <w:tc>
          <w:tcPr>
            <w:tcW w:w="1701" w:type="dxa"/>
            <w:gridSpan w:val="2"/>
            <w:tcBorders>
              <w:top w:val="single" w:sz="4" w:space="0" w:color="auto"/>
              <w:bottom w:val="single" w:sz="4" w:space="0" w:color="auto"/>
            </w:tcBorders>
          </w:tcPr>
          <w:p w14:paraId="7A864567" w14:textId="77777777" w:rsidR="00B958E3" w:rsidRDefault="00B958E3">
            <w:pPr>
              <w:pStyle w:val="yTable"/>
              <w:spacing w:before="0"/>
              <w:rPr>
                <w:sz w:val="18"/>
              </w:rPr>
            </w:pPr>
            <w:r>
              <w:rPr>
                <w:sz w:val="18"/>
              </w:rPr>
              <w:t xml:space="preserve">              /</w:t>
            </w:r>
          </w:p>
        </w:tc>
        <w:tc>
          <w:tcPr>
            <w:tcW w:w="426" w:type="dxa"/>
            <w:tcBorders>
              <w:top w:val="nil"/>
              <w:bottom w:val="nil"/>
            </w:tcBorders>
          </w:tcPr>
          <w:p w14:paraId="0C2167F9" w14:textId="77777777" w:rsidR="00B958E3" w:rsidRDefault="00B958E3">
            <w:pPr>
              <w:pStyle w:val="yTable"/>
              <w:spacing w:before="0"/>
              <w:rPr>
                <w:sz w:val="18"/>
              </w:rPr>
            </w:pPr>
          </w:p>
        </w:tc>
      </w:tr>
      <w:tr w:rsidR="00BE6392" w14:paraId="55D7B7ED" w14:textId="77777777">
        <w:trPr>
          <w:cantSplit/>
        </w:trPr>
        <w:tc>
          <w:tcPr>
            <w:tcW w:w="6379" w:type="dxa"/>
            <w:gridSpan w:val="14"/>
            <w:tcBorders>
              <w:top w:val="nil"/>
              <w:bottom w:val="nil"/>
            </w:tcBorders>
          </w:tcPr>
          <w:p w14:paraId="7140966D" w14:textId="77777777" w:rsidR="00B958E3" w:rsidRDefault="00B958E3">
            <w:pPr>
              <w:pStyle w:val="yTable"/>
              <w:spacing w:before="0"/>
              <w:rPr>
                <w:sz w:val="12"/>
              </w:rPr>
            </w:pPr>
          </w:p>
        </w:tc>
      </w:tr>
      <w:tr w:rsidR="00BE6392" w14:paraId="22CE48FC" w14:textId="77777777">
        <w:trPr>
          <w:cantSplit/>
        </w:trPr>
        <w:tc>
          <w:tcPr>
            <w:tcW w:w="1843" w:type="dxa"/>
            <w:gridSpan w:val="4"/>
            <w:tcBorders>
              <w:top w:val="nil"/>
              <w:bottom w:val="nil"/>
              <w:right w:val="nil"/>
            </w:tcBorders>
          </w:tcPr>
          <w:p w14:paraId="4FB7E154" w14:textId="77777777" w:rsidR="00B958E3" w:rsidRDefault="00B958E3">
            <w:pPr>
              <w:pStyle w:val="yTable"/>
              <w:spacing w:before="0"/>
              <w:rPr>
                <w:b/>
                <w:sz w:val="18"/>
              </w:rPr>
            </w:pPr>
            <w:r>
              <w:rPr>
                <w:b/>
                <w:sz w:val="18"/>
              </w:rPr>
              <w:t>Reporting Period:</w:t>
            </w:r>
          </w:p>
        </w:tc>
        <w:tc>
          <w:tcPr>
            <w:tcW w:w="708" w:type="dxa"/>
            <w:gridSpan w:val="2"/>
            <w:tcBorders>
              <w:top w:val="nil"/>
              <w:left w:val="nil"/>
              <w:bottom w:val="nil"/>
            </w:tcBorders>
          </w:tcPr>
          <w:p w14:paraId="5C4C3260" w14:textId="77777777" w:rsidR="00B958E3" w:rsidRDefault="00B958E3">
            <w:pPr>
              <w:pStyle w:val="yTable"/>
              <w:spacing w:before="0"/>
              <w:rPr>
                <w:b/>
                <w:sz w:val="18"/>
              </w:rPr>
            </w:pPr>
            <w:r>
              <w:rPr>
                <w:b/>
                <w:sz w:val="18"/>
              </w:rPr>
              <w:t>From:</w:t>
            </w:r>
          </w:p>
        </w:tc>
        <w:tc>
          <w:tcPr>
            <w:tcW w:w="1418" w:type="dxa"/>
            <w:gridSpan w:val="3"/>
            <w:tcBorders>
              <w:top w:val="single" w:sz="4" w:space="0" w:color="auto"/>
              <w:bottom w:val="single" w:sz="4" w:space="0" w:color="auto"/>
            </w:tcBorders>
          </w:tcPr>
          <w:p w14:paraId="72356510" w14:textId="77777777" w:rsidR="00B958E3" w:rsidRDefault="00B958E3">
            <w:pPr>
              <w:pStyle w:val="yTable"/>
              <w:spacing w:before="0"/>
              <w:rPr>
                <w:sz w:val="18"/>
              </w:rPr>
            </w:pPr>
            <w:r>
              <w:rPr>
                <w:sz w:val="18"/>
              </w:rPr>
              <w:t xml:space="preserve">      /      /</w:t>
            </w:r>
          </w:p>
        </w:tc>
        <w:tc>
          <w:tcPr>
            <w:tcW w:w="567" w:type="dxa"/>
            <w:gridSpan w:val="3"/>
            <w:tcBorders>
              <w:top w:val="nil"/>
              <w:bottom w:val="nil"/>
            </w:tcBorders>
          </w:tcPr>
          <w:p w14:paraId="05730F00" w14:textId="77777777" w:rsidR="00B958E3" w:rsidRDefault="00B958E3">
            <w:pPr>
              <w:pStyle w:val="yTable"/>
              <w:spacing w:before="0"/>
              <w:rPr>
                <w:b/>
                <w:sz w:val="18"/>
              </w:rPr>
            </w:pPr>
            <w:r>
              <w:rPr>
                <w:sz w:val="18"/>
              </w:rPr>
              <w:t xml:space="preserve">  </w:t>
            </w:r>
            <w:r>
              <w:rPr>
                <w:b/>
                <w:sz w:val="18"/>
              </w:rPr>
              <w:t>To:</w:t>
            </w:r>
          </w:p>
        </w:tc>
        <w:tc>
          <w:tcPr>
            <w:tcW w:w="1417" w:type="dxa"/>
            <w:tcBorders>
              <w:top w:val="single" w:sz="4" w:space="0" w:color="auto"/>
              <w:bottom w:val="single" w:sz="4" w:space="0" w:color="auto"/>
            </w:tcBorders>
          </w:tcPr>
          <w:p w14:paraId="2A1333F7" w14:textId="77777777" w:rsidR="00B958E3" w:rsidRDefault="00B958E3">
            <w:pPr>
              <w:pStyle w:val="yTable"/>
              <w:spacing w:before="0"/>
              <w:rPr>
                <w:sz w:val="18"/>
              </w:rPr>
            </w:pPr>
            <w:r>
              <w:rPr>
                <w:sz w:val="18"/>
              </w:rPr>
              <w:t xml:space="preserve">      /      /</w:t>
            </w:r>
          </w:p>
        </w:tc>
        <w:tc>
          <w:tcPr>
            <w:tcW w:w="426" w:type="dxa"/>
            <w:tcBorders>
              <w:top w:val="nil"/>
              <w:bottom w:val="nil"/>
            </w:tcBorders>
          </w:tcPr>
          <w:p w14:paraId="3DBD50B7" w14:textId="77777777" w:rsidR="00B958E3" w:rsidRDefault="00B958E3">
            <w:pPr>
              <w:pStyle w:val="yTable"/>
              <w:spacing w:before="0"/>
              <w:rPr>
                <w:sz w:val="18"/>
              </w:rPr>
            </w:pPr>
          </w:p>
        </w:tc>
      </w:tr>
      <w:tr w:rsidR="00BE6392" w14:paraId="53C93CB8" w14:textId="77777777">
        <w:trPr>
          <w:cantSplit/>
        </w:trPr>
        <w:tc>
          <w:tcPr>
            <w:tcW w:w="6379" w:type="dxa"/>
            <w:gridSpan w:val="14"/>
            <w:tcBorders>
              <w:top w:val="nil"/>
            </w:tcBorders>
          </w:tcPr>
          <w:p w14:paraId="5ED2B07B" w14:textId="77777777" w:rsidR="00B958E3" w:rsidRDefault="00B958E3">
            <w:pPr>
              <w:pStyle w:val="yTable"/>
              <w:spacing w:before="0"/>
              <w:rPr>
                <w:sz w:val="12"/>
              </w:rPr>
            </w:pPr>
          </w:p>
        </w:tc>
      </w:tr>
    </w:tbl>
    <w:p w14:paraId="6A2B371B" w14:textId="77777777" w:rsidR="00B958E3" w:rsidRDefault="00B958E3">
      <w:pPr>
        <w:pStyle w:val="yTable"/>
      </w:pPr>
    </w:p>
    <w:tbl>
      <w:tblPr>
        <w:tblW w:w="7231" w:type="dxa"/>
        <w:tblInd w:w="108" w:type="dxa"/>
        <w:tblBorders>
          <w:top w:val="single" w:sz="4" w:space="0" w:color="auto"/>
          <w:right w:val="single" w:sz="4" w:space="0" w:color="auto"/>
          <w:insideV w:val="single" w:sz="4" w:space="0" w:color="auto"/>
        </w:tblBorders>
        <w:tblLayout w:type="fixed"/>
        <w:tblLook w:val="0000" w:firstRow="0" w:lastRow="0" w:firstColumn="0" w:lastColumn="0" w:noHBand="0" w:noVBand="0"/>
      </w:tblPr>
      <w:tblGrid>
        <w:gridCol w:w="851"/>
        <w:gridCol w:w="3402"/>
        <w:gridCol w:w="1276"/>
        <w:gridCol w:w="284"/>
        <w:gridCol w:w="1135"/>
        <w:gridCol w:w="283"/>
      </w:tblGrid>
      <w:tr w:rsidR="00BE6392" w14:paraId="54487AC2" w14:textId="77777777">
        <w:trPr>
          <w:cantSplit/>
        </w:trPr>
        <w:tc>
          <w:tcPr>
            <w:tcW w:w="851" w:type="dxa"/>
            <w:tcBorders>
              <w:top w:val="nil"/>
            </w:tcBorders>
          </w:tcPr>
          <w:p w14:paraId="16EE05F7" w14:textId="77777777" w:rsidR="00B958E3" w:rsidRDefault="00B958E3">
            <w:pPr>
              <w:pStyle w:val="yTable"/>
              <w:spacing w:before="0"/>
              <w:rPr>
                <w:sz w:val="12"/>
              </w:rPr>
            </w:pPr>
          </w:p>
        </w:tc>
        <w:tc>
          <w:tcPr>
            <w:tcW w:w="6380" w:type="dxa"/>
            <w:gridSpan w:val="5"/>
          </w:tcPr>
          <w:p w14:paraId="44679193" w14:textId="77777777" w:rsidR="00B958E3" w:rsidRDefault="00B958E3">
            <w:pPr>
              <w:pStyle w:val="yTable"/>
              <w:spacing w:before="0"/>
              <w:jc w:val="center"/>
              <w:rPr>
                <w:b/>
                <w:sz w:val="18"/>
              </w:rPr>
            </w:pPr>
            <w:r>
              <w:rPr>
                <w:b/>
                <w:sz w:val="18"/>
              </w:rPr>
              <w:t>MINERAL</w:t>
            </w:r>
            <w:r>
              <w:rPr>
                <w:b/>
                <w:sz w:val="18"/>
              </w:rPr>
              <w:noBreakHyphen/>
              <w:t>EXPLORATION AND/OR MINING ACTIVITIES</w:t>
            </w:r>
          </w:p>
        </w:tc>
      </w:tr>
      <w:tr w:rsidR="00BE6392" w14:paraId="7650FE2A" w14:textId="77777777">
        <w:trPr>
          <w:cantSplit/>
        </w:trPr>
        <w:tc>
          <w:tcPr>
            <w:tcW w:w="851" w:type="dxa"/>
            <w:vMerge w:val="restart"/>
          </w:tcPr>
          <w:p w14:paraId="7B9A53D1" w14:textId="77777777" w:rsidR="00B958E3" w:rsidRDefault="00B958E3">
            <w:pPr>
              <w:pStyle w:val="yTable"/>
              <w:spacing w:before="0"/>
              <w:rPr>
                <w:spacing w:val="-4"/>
                <w:sz w:val="12"/>
              </w:rPr>
            </w:pPr>
            <w:r>
              <w:rPr>
                <w:spacing w:val="-4"/>
                <w:sz w:val="12"/>
              </w:rPr>
              <w:t>Itemise activities and expenditure on Attachment 1</w:t>
            </w:r>
          </w:p>
        </w:tc>
        <w:tc>
          <w:tcPr>
            <w:tcW w:w="6380" w:type="dxa"/>
            <w:gridSpan w:val="5"/>
          </w:tcPr>
          <w:p w14:paraId="6A8E75FB" w14:textId="77777777" w:rsidR="00B958E3" w:rsidRDefault="00B958E3">
            <w:pPr>
              <w:pStyle w:val="yTable"/>
              <w:tabs>
                <w:tab w:val="left" w:pos="601"/>
              </w:tabs>
              <w:spacing w:before="0"/>
              <w:rPr>
                <w:sz w:val="12"/>
              </w:rPr>
            </w:pPr>
          </w:p>
        </w:tc>
      </w:tr>
      <w:tr w:rsidR="00BE6392" w14:paraId="275128A1" w14:textId="77777777">
        <w:trPr>
          <w:cantSplit/>
        </w:trPr>
        <w:tc>
          <w:tcPr>
            <w:tcW w:w="851" w:type="dxa"/>
            <w:vMerge/>
          </w:tcPr>
          <w:p w14:paraId="1C338540" w14:textId="77777777" w:rsidR="00B958E3" w:rsidRDefault="00B958E3">
            <w:pPr>
              <w:pStyle w:val="yTable"/>
              <w:spacing w:before="0"/>
              <w:rPr>
                <w:sz w:val="12"/>
              </w:rPr>
            </w:pPr>
          </w:p>
        </w:tc>
        <w:tc>
          <w:tcPr>
            <w:tcW w:w="4962" w:type="dxa"/>
            <w:gridSpan w:val="3"/>
          </w:tcPr>
          <w:p w14:paraId="7F8BA29E" w14:textId="77777777" w:rsidR="00B958E3" w:rsidRDefault="00B958E3">
            <w:pPr>
              <w:pStyle w:val="yTable"/>
              <w:tabs>
                <w:tab w:val="left" w:pos="601"/>
              </w:tabs>
              <w:spacing w:before="0"/>
              <w:rPr>
                <w:b/>
                <w:sz w:val="16"/>
              </w:rPr>
            </w:pPr>
            <w:r>
              <w:rPr>
                <w:b/>
                <w:sz w:val="16"/>
              </w:rPr>
              <w:t>A.</w:t>
            </w:r>
            <w:r>
              <w:rPr>
                <w:b/>
                <w:sz w:val="16"/>
              </w:rPr>
              <w:tab/>
              <w:t>MINERAL</w:t>
            </w:r>
            <w:r>
              <w:rPr>
                <w:b/>
                <w:sz w:val="16"/>
              </w:rPr>
              <w:noBreakHyphen/>
              <w:t>EXPLORATION ACTIVITIES:</w:t>
            </w:r>
          </w:p>
        </w:tc>
        <w:tc>
          <w:tcPr>
            <w:tcW w:w="1135" w:type="dxa"/>
            <w:tcBorders>
              <w:top w:val="single" w:sz="4" w:space="0" w:color="auto"/>
              <w:bottom w:val="single" w:sz="4" w:space="0" w:color="auto"/>
            </w:tcBorders>
            <w:shd w:val="pct15" w:color="auto" w:fill="FFFFFF"/>
          </w:tcPr>
          <w:p w14:paraId="2AEA7459" w14:textId="77777777" w:rsidR="00B958E3" w:rsidRDefault="00B958E3">
            <w:pPr>
              <w:pStyle w:val="yTable"/>
              <w:spacing w:before="0"/>
              <w:rPr>
                <w:sz w:val="18"/>
              </w:rPr>
            </w:pPr>
            <w:r>
              <w:rPr>
                <w:sz w:val="18"/>
              </w:rPr>
              <w:t>$</w:t>
            </w:r>
          </w:p>
        </w:tc>
        <w:tc>
          <w:tcPr>
            <w:tcW w:w="283" w:type="dxa"/>
          </w:tcPr>
          <w:p w14:paraId="7F7E3200" w14:textId="77777777" w:rsidR="00B958E3" w:rsidRDefault="00B958E3">
            <w:pPr>
              <w:pStyle w:val="yTable"/>
              <w:spacing w:before="0"/>
              <w:rPr>
                <w:sz w:val="18"/>
              </w:rPr>
            </w:pPr>
          </w:p>
        </w:tc>
      </w:tr>
      <w:tr w:rsidR="00BE6392" w14:paraId="53E1EE4A" w14:textId="77777777">
        <w:trPr>
          <w:cantSplit/>
        </w:trPr>
        <w:tc>
          <w:tcPr>
            <w:tcW w:w="851" w:type="dxa"/>
            <w:vMerge/>
          </w:tcPr>
          <w:p w14:paraId="6F90816D" w14:textId="77777777" w:rsidR="00B958E3" w:rsidRDefault="00B958E3">
            <w:pPr>
              <w:pStyle w:val="yTable"/>
              <w:spacing w:before="0"/>
              <w:rPr>
                <w:sz w:val="12"/>
              </w:rPr>
            </w:pPr>
          </w:p>
        </w:tc>
        <w:tc>
          <w:tcPr>
            <w:tcW w:w="6380" w:type="dxa"/>
            <w:gridSpan w:val="5"/>
          </w:tcPr>
          <w:p w14:paraId="15C223BE" w14:textId="77777777" w:rsidR="00B958E3" w:rsidRDefault="00B958E3">
            <w:pPr>
              <w:pStyle w:val="yTable"/>
              <w:spacing w:before="0"/>
              <w:rPr>
                <w:sz w:val="12"/>
              </w:rPr>
            </w:pPr>
          </w:p>
        </w:tc>
      </w:tr>
      <w:tr w:rsidR="00BE6392" w14:paraId="43133508" w14:textId="77777777">
        <w:trPr>
          <w:cantSplit/>
        </w:trPr>
        <w:tc>
          <w:tcPr>
            <w:tcW w:w="851" w:type="dxa"/>
            <w:vMerge/>
          </w:tcPr>
          <w:p w14:paraId="1D7F648D" w14:textId="77777777" w:rsidR="00B958E3" w:rsidRDefault="00B958E3">
            <w:pPr>
              <w:pStyle w:val="yTable"/>
              <w:spacing w:before="0"/>
              <w:rPr>
                <w:sz w:val="12"/>
              </w:rPr>
            </w:pPr>
          </w:p>
        </w:tc>
        <w:tc>
          <w:tcPr>
            <w:tcW w:w="4962" w:type="dxa"/>
            <w:gridSpan w:val="3"/>
          </w:tcPr>
          <w:p w14:paraId="3B413CA1" w14:textId="77777777" w:rsidR="00B958E3" w:rsidRDefault="00B958E3">
            <w:pPr>
              <w:pStyle w:val="yTable"/>
              <w:tabs>
                <w:tab w:val="left" w:pos="601"/>
              </w:tabs>
              <w:spacing w:before="0"/>
              <w:rPr>
                <w:b/>
                <w:sz w:val="18"/>
              </w:rPr>
            </w:pPr>
            <w:r>
              <w:rPr>
                <w:b/>
                <w:sz w:val="16"/>
              </w:rPr>
              <w:t>B.</w:t>
            </w:r>
            <w:r>
              <w:rPr>
                <w:b/>
                <w:sz w:val="16"/>
              </w:rPr>
              <w:tab/>
              <w:t>MINING ACTIVITIES:</w:t>
            </w:r>
          </w:p>
        </w:tc>
        <w:tc>
          <w:tcPr>
            <w:tcW w:w="1135" w:type="dxa"/>
            <w:tcBorders>
              <w:top w:val="single" w:sz="4" w:space="0" w:color="auto"/>
              <w:bottom w:val="single" w:sz="4" w:space="0" w:color="auto"/>
            </w:tcBorders>
            <w:shd w:val="pct15" w:color="auto" w:fill="FFFFFF"/>
          </w:tcPr>
          <w:p w14:paraId="50BFCA4C" w14:textId="77777777" w:rsidR="00B958E3" w:rsidRDefault="00B958E3">
            <w:pPr>
              <w:pStyle w:val="yTable"/>
              <w:spacing w:before="0"/>
              <w:rPr>
                <w:sz w:val="18"/>
              </w:rPr>
            </w:pPr>
            <w:r>
              <w:rPr>
                <w:sz w:val="18"/>
              </w:rPr>
              <w:t>$</w:t>
            </w:r>
          </w:p>
        </w:tc>
        <w:tc>
          <w:tcPr>
            <w:tcW w:w="283" w:type="dxa"/>
          </w:tcPr>
          <w:p w14:paraId="68C0AF55" w14:textId="77777777" w:rsidR="00B958E3" w:rsidRDefault="00B958E3">
            <w:pPr>
              <w:pStyle w:val="yTable"/>
              <w:spacing w:before="0"/>
              <w:rPr>
                <w:sz w:val="18"/>
              </w:rPr>
            </w:pPr>
          </w:p>
        </w:tc>
      </w:tr>
      <w:tr w:rsidR="00BE6392" w14:paraId="12D01AD1" w14:textId="77777777">
        <w:trPr>
          <w:cantSplit/>
        </w:trPr>
        <w:tc>
          <w:tcPr>
            <w:tcW w:w="851" w:type="dxa"/>
          </w:tcPr>
          <w:p w14:paraId="52E655FD" w14:textId="77777777" w:rsidR="00B958E3" w:rsidRDefault="00B958E3">
            <w:pPr>
              <w:pStyle w:val="yTable"/>
              <w:spacing w:before="0"/>
              <w:rPr>
                <w:sz w:val="12"/>
              </w:rPr>
            </w:pPr>
          </w:p>
        </w:tc>
        <w:tc>
          <w:tcPr>
            <w:tcW w:w="6380" w:type="dxa"/>
            <w:gridSpan w:val="5"/>
          </w:tcPr>
          <w:p w14:paraId="697D9BD5" w14:textId="77777777" w:rsidR="00B958E3" w:rsidRDefault="00B958E3">
            <w:pPr>
              <w:pStyle w:val="yTable"/>
              <w:spacing w:before="0"/>
              <w:rPr>
                <w:sz w:val="12"/>
              </w:rPr>
            </w:pPr>
          </w:p>
        </w:tc>
      </w:tr>
      <w:tr w:rsidR="00BE6392" w14:paraId="700ECC9D" w14:textId="77777777">
        <w:trPr>
          <w:cantSplit/>
        </w:trPr>
        <w:tc>
          <w:tcPr>
            <w:tcW w:w="851" w:type="dxa"/>
            <w:vMerge w:val="restart"/>
          </w:tcPr>
          <w:p w14:paraId="54A16EA2" w14:textId="77777777" w:rsidR="00B958E3" w:rsidRDefault="00B958E3">
            <w:pPr>
              <w:pStyle w:val="yTable"/>
              <w:spacing w:before="0"/>
              <w:rPr>
                <w:spacing w:val="-4"/>
                <w:sz w:val="12"/>
              </w:rPr>
            </w:pPr>
          </w:p>
        </w:tc>
        <w:tc>
          <w:tcPr>
            <w:tcW w:w="4962" w:type="dxa"/>
            <w:gridSpan w:val="3"/>
          </w:tcPr>
          <w:p w14:paraId="501E2B38" w14:textId="77777777" w:rsidR="00B958E3" w:rsidRDefault="00B958E3">
            <w:pPr>
              <w:pStyle w:val="yTable"/>
              <w:tabs>
                <w:tab w:val="left" w:pos="601"/>
              </w:tabs>
              <w:spacing w:before="0"/>
              <w:rPr>
                <w:b/>
                <w:sz w:val="18"/>
              </w:rPr>
            </w:pPr>
            <w:r>
              <w:rPr>
                <w:b/>
                <w:sz w:val="16"/>
              </w:rPr>
              <w:t>C.</w:t>
            </w:r>
            <w:r>
              <w:rPr>
                <w:b/>
                <w:sz w:val="16"/>
              </w:rPr>
              <w:tab/>
              <w:t>ABORIGINAL HERITAGE SURVEYS:</w:t>
            </w:r>
          </w:p>
        </w:tc>
        <w:tc>
          <w:tcPr>
            <w:tcW w:w="1135" w:type="dxa"/>
            <w:tcBorders>
              <w:top w:val="single" w:sz="4" w:space="0" w:color="auto"/>
              <w:bottom w:val="single" w:sz="4" w:space="0" w:color="auto"/>
            </w:tcBorders>
            <w:shd w:val="pct15" w:color="auto" w:fill="FFFFFF"/>
          </w:tcPr>
          <w:p w14:paraId="306CF28A" w14:textId="77777777" w:rsidR="00B958E3" w:rsidRDefault="00B958E3">
            <w:pPr>
              <w:pStyle w:val="yTable"/>
              <w:spacing w:before="0"/>
              <w:rPr>
                <w:sz w:val="18"/>
              </w:rPr>
            </w:pPr>
            <w:r>
              <w:rPr>
                <w:sz w:val="18"/>
              </w:rPr>
              <w:t>$</w:t>
            </w:r>
          </w:p>
        </w:tc>
        <w:tc>
          <w:tcPr>
            <w:tcW w:w="283" w:type="dxa"/>
          </w:tcPr>
          <w:p w14:paraId="5EA160E3" w14:textId="77777777" w:rsidR="00B958E3" w:rsidRDefault="00B958E3">
            <w:pPr>
              <w:pStyle w:val="yTable"/>
              <w:spacing w:before="0"/>
              <w:rPr>
                <w:sz w:val="18"/>
              </w:rPr>
            </w:pPr>
          </w:p>
        </w:tc>
      </w:tr>
      <w:tr w:rsidR="00BE6392" w14:paraId="036099BB" w14:textId="77777777">
        <w:trPr>
          <w:cantSplit/>
        </w:trPr>
        <w:tc>
          <w:tcPr>
            <w:tcW w:w="851" w:type="dxa"/>
            <w:vMerge/>
          </w:tcPr>
          <w:p w14:paraId="02CC8F50" w14:textId="77777777" w:rsidR="00B958E3" w:rsidRDefault="00B958E3">
            <w:pPr>
              <w:pStyle w:val="yTable"/>
              <w:spacing w:before="0"/>
              <w:rPr>
                <w:sz w:val="12"/>
              </w:rPr>
            </w:pPr>
          </w:p>
        </w:tc>
        <w:tc>
          <w:tcPr>
            <w:tcW w:w="6380" w:type="dxa"/>
            <w:gridSpan w:val="5"/>
          </w:tcPr>
          <w:p w14:paraId="7CA28F4E" w14:textId="77777777" w:rsidR="00B958E3" w:rsidRDefault="00B958E3">
            <w:pPr>
              <w:pStyle w:val="yTable"/>
              <w:spacing w:before="0"/>
              <w:rPr>
                <w:sz w:val="12"/>
              </w:rPr>
            </w:pPr>
          </w:p>
        </w:tc>
      </w:tr>
      <w:tr w:rsidR="00BE6392" w14:paraId="14E794AC" w14:textId="77777777">
        <w:trPr>
          <w:cantSplit/>
          <w:trHeight w:hRule="exact" w:val="240"/>
        </w:trPr>
        <w:tc>
          <w:tcPr>
            <w:tcW w:w="851" w:type="dxa"/>
            <w:vMerge/>
          </w:tcPr>
          <w:p w14:paraId="2BF63ED3" w14:textId="77777777" w:rsidR="00B958E3" w:rsidRDefault="00B958E3">
            <w:pPr>
              <w:pStyle w:val="yTable"/>
              <w:spacing w:before="0"/>
              <w:rPr>
                <w:sz w:val="12"/>
              </w:rPr>
            </w:pPr>
          </w:p>
        </w:tc>
        <w:tc>
          <w:tcPr>
            <w:tcW w:w="4962" w:type="dxa"/>
            <w:gridSpan w:val="3"/>
            <w:vAlign w:val="bottom"/>
          </w:tcPr>
          <w:p w14:paraId="20D4FEB8" w14:textId="77777777" w:rsidR="00B958E3" w:rsidRDefault="00B958E3">
            <w:pPr>
              <w:pStyle w:val="yTable"/>
              <w:tabs>
                <w:tab w:val="left" w:pos="601"/>
              </w:tabs>
              <w:spacing w:before="0"/>
              <w:rPr>
                <w:b/>
                <w:sz w:val="18"/>
              </w:rPr>
            </w:pPr>
            <w:r>
              <w:rPr>
                <w:b/>
                <w:sz w:val="16"/>
              </w:rPr>
              <w:t>D.</w:t>
            </w:r>
            <w:r>
              <w:rPr>
                <w:b/>
                <w:sz w:val="16"/>
              </w:rPr>
              <w:tab/>
              <w:t>ANNUAL TENEMENT RENT AND RATES:</w:t>
            </w:r>
          </w:p>
        </w:tc>
        <w:tc>
          <w:tcPr>
            <w:tcW w:w="1135" w:type="dxa"/>
            <w:tcBorders>
              <w:top w:val="single" w:sz="4" w:space="0" w:color="auto"/>
              <w:bottom w:val="single" w:sz="4" w:space="0" w:color="auto"/>
            </w:tcBorders>
            <w:shd w:val="pct15" w:color="auto" w:fill="auto"/>
            <w:vAlign w:val="bottom"/>
          </w:tcPr>
          <w:p w14:paraId="263C990F" w14:textId="77777777" w:rsidR="00B958E3" w:rsidRDefault="00B958E3">
            <w:pPr>
              <w:pStyle w:val="yTable"/>
              <w:spacing w:before="0"/>
              <w:rPr>
                <w:sz w:val="18"/>
              </w:rPr>
            </w:pPr>
            <w:r>
              <w:rPr>
                <w:sz w:val="18"/>
              </w:rPr>
              <w:t>$</w:t>
            </w:r>
          </w:p>
        </w:tc>
        <w:tc>
          <w:tcPr>
            <w:tcW w:w="283" w:type="dxa"/>
            <w:vAlign w:val="bottom"/>
          </w:tcPr>
          <w:p w14:paraId="7DC8A179" w14:textId="77777777" w:rsidR="00B958E3" w:rsidRDefault="00B958E3">
            <w:pPr>
              <w:pStyle w:val="yTable"/>
              <w:spacing w:before="0"/>
              <w:rPr>
                <w:sz w:val="18"/>
              </w:rPr>
            </w:pPr>
          </w:p>
        </w:tc>
      </w:tr>
      <w:tr w:rsidR="00BE6392" w14:paraId="6E60ECE7" w14:textId="77777777">
        <w:trPr>
          <w:cantSplit/>
        </w:trPr>
        <w:tc>
          <w:tcPr>
            <w:tcW w:w="851" w:type="dxa"/>
            <w:vMerge/>
          </w:tcPr>
          <w:p w14:paraId="133F4BC0" w14:textId="77777777" w:rsidR="00B958E3" w:rsidRDefault="00B958E3">
            <w:pPr>
              <w:pStyle w:val="yTable"/>
              <w:spacing w:before="0"/>
              <w:rPr>
                <w:sz w:val="12"/>
              </w:rPr>
            </w:pPr>
          </w:p>
        </w:tc>
        <w:tc>
          <w:tcPr>
            <w:tcW w:w="6380" w:type="dxa"/>
            <w:gridSpan w:val="5"/>
          </w:tcPr>
          <w:p w14:paraId="7E49C03D" w14:textId="77777777" w:rsidR="00B958E3" w:rsidRDefault="00B958E3">
            <w:pPr>
              <w:pStyle w:val="yTable"/>
              <w:spacing w:before="0"/>
              <w:rPr>
                <w:sz w:val="12"/>
              </w:rPr>
            </w:pPr>
          </w:p>
        </w:tc>
      </w:tr>
      <w:tr w:rsidR="00BE6392" w14:paraId="50709E02" w14:textId="77777777">
        <w:trPr>
          <w:cantSplit/>
        </w:trPr>
        <w:tc>
          <w:tcPr>
            <w:tcW w:w="851" w:type="dxa"/>
            <w:vMerge/>
          </w:tcPr>
          <w:p w14:paraId="176D46CB" w14:textId="77777777" w:rsidR="00B958E3" w:rsidRDefault="00B958E3">
            <w:pPr>
              <w:pStyle w:val="yTable"/>
              <w:spacing w:before="0"/>
              <w:rPr>
                <w:sz w:val="12"/>
              </w:rPr>
            </w:pPr>
          </w:p>
        </w:tc>
        <w:tc>
          <w:tcPr>
            <w:tcW w:w="3402" w:type="dxa"/>
          </w:tcPr>
          <w:p w14:paraId="56418A60" w14:textId="77777777" w:rsidR="00B958E3" w:rsidRDefault="00B958E3">
            <w:pPr>
              <w:pStyle w:val="yTable"/>
              <w:tabs>
                <w:tab w:val="left" w:pos="601"/>
              </w:tabs>
              <w:spacing w:before="0"/>
              <w:rPr>
                <w:b/>
                <w:sz w:val="18"/>
              </w:rPr>
            </w:pPr>
            <w:r>
              <w:rPr>
                <w:b/>
                <w:sz w:val="16"/>
              </w:rPr>
              <w:t>E.</w:t>
            </w:r>
            <w:r>
              <w:rPr>
                <w:b/>
                <w:sz w:val="16"/>
              </w:rPr>
              <w:tab/>
              <w:t>ADMINISTRATION/OVERHEADS:</w:t>
            </w:r>
          </w:p>
        </w:tc>
        <w:tc>
          <w:tcPr>
            <w:tcW w:w="1276" w:type="dxa"/>
            <w:tcBorders>
              <w:top w:val="single" w:sz="4" w:space="0" w:color="auto"/>
              <w:bottom w:val="single" w:sz="4" w:space="0" w:color="auto"/>
            </w:tcBorders>
            <w:shd w:val="pct15" w:color="auto" w:fill="FFFFFF"/>
          </w:tcPr>
          <w:p w14:paraId="2B665A4B" w14:textId="77777777" w:rsidR="00B958E3" w:rsidRDefault="00B958E3">
            <w:pPr>
              <w:pStyle w:val="yTable"/>
              <w:spacing w:before="0"/>
              <w:rPr>
                <w:sz w:val="18"/>
              </w:rPr>
            </w:pPr>
            <w:r>
              <w:rPr>
                <w:sz w:val="18"/>
              </w:rPr>
              <w:t>$</w:t>
            </w:r>
          </w:p>
        </w:tc>
        <w:tc>
          <w:tcPr>
            <w:tcW w:w="1702" w:type="dxa"/>
            <w:gridSpan w:val="3"/>
          </w:tcPr>
          <w:p w14:paraId="10A2CBC9" w14:textId="77777777" w:rsidR="00B958E3" w:rsidRDefault="00B958E3">
            <w:pPr>
              <w:pStyle w:val="yTable"/>
              <w:spacing w:before="0"/>
              <w:rPr>
                <w:sz w:val="18"/>
              </w:rPr>
            </w:pPr>
          </w:p>
        </w:tc>
      </w:tr>
      <w:tr w:rsidR="00BE6392" w14:paraId="60809CF1" w14:textId="77777777">
        <w:trPr>
          <w:cantSplit/>
        </w:trPr>
        <w:tc>
          <w:tcPr>
            <w:tcW w:w="851" w:type="dxa"/>
          </w:tcPr>
          <w:p w14:paraId="0B6A9137" w14:textId="77777777" w:rsidR="00B958E3" w:rsidRDefault="00B958E3">
            <w:pPr>
              <w:pStyle w:val="yTable"/>
              <w:spacing w:before="0"/>
              <w:rPr>
                <w:sz w:val="12"/>
              </w:rPr>
            </w:pPr>
          </w:p>
        </w:tc>
        <w:tc>
          <w:tcPr>
            <w:tcW w:w="6380" w:type="dxa"/>
            <w:gridSpan w:val="5"/>
          </w:tcPr>
          <w:p w14:paraId="1251A055" w14:textId="77777777" w:rsidR="00B958E3" w:rsidRDefault="00B958E3">
            <w:pPr>
              <w:pStyle w:val="yTable"/>
              <w:spacing w:before="0"/>
              <w:rPr>
                <w:sz w:val="12"/>
              </w:rPr>
            </w:pPr>
          </w:p>
        </w:tc>
      </w:tr>
      <w:tr w:rsidR="00BE6392" w14:paraId="4A4C23B1" w14:textId="77777777">
        <w:trPr>
          <w:cantSplit/>
          <w:trHeight w:val="262"/>
        </w:trPr>
        <w:tc>
          <w:tcPr>
            <w:tcW w:w="851" w:type="dxa"/>
            <w:vMerge w:val="restart"/>
          </w:tcPr>
          <w:p w14:paraId="4111AF01" w14:textId="77777777" w:rsidR="00B958E3" w:rsidRDefault="00B958E3">
            <w:pPr>
              <w:pStyle w:val="yTable"/>
              <w:spacing w:before="0"/>
              <w:rPr>
                <w:sz w:val="12"/>
              </w:rPr>
            </w:pPr>
          </w:p>
        </w:tc>
        <w:tc>
          <w:tcPr>
            <w:tcW w:w="3402" w:type="dxa"/>
            <w:vMerge w:val="restart"/>
          </w:tcPr>
          <w:p w14:paraId="5E7390F4" w14:textId="77777777" w:rsidR="00B958E3" w:rsidRDefault="00B958E3">
            <w:pPr>
              <w:pStyle w:val="yTable"/>
              <w:tabs>
                <w:tab w:val="left" w:pos="601"/>
              </w:tabs>
              <w:spacing w:before="0"/>
              <w:ind w:left="601" w:hanging="601"/>
              <w:rPr>
                <w:b/>
                <w:sz w:val="16"/>
              </w:rPr>
            </w:pPr>
            <w:r>
              <w:rPr>
                <w:b/>
                <w:sz w:val="16"/>
              </w:rPr>
              <w:t>F.</w:t>
            </w:r>
            <w:r>
              <w:rPr>
                <w:b/>
                <w:sz w:val="16"/>
              </w:rPr>
              <w:tab/>
              <w:t>(OTHER) LAND ACCESS/NATIVE TITLE COSTS:</w:t>
            </w:r>
          </w:p>
          <w:p w14:paraId="128CC772" w14:textId="77777777" w:rsidR="00B958E3" w:rsidRDefault="00B958E3">
            <w:pPr>
              <w:pStyle w:val="yTable"/>
              <w:tabs>
                <w:tab w:val="left" w:pos="601"/>
              </w:tabs>
              <w:spacing w:before="0"/>
              <w:ind w:left="601" w:hanging="601"/>
              <w:rPr>
                <w:sz w:val="14"/>
              </w:rPr>
            </w:pPr>
            <w:r>
              <w:rPr>
                <w:sz w:val="14"/>
              </w:rPr>
              <w:tab/>
            </w:r>
            <w:r>
              <w:rPr>
                <w:i/>
                <w:sz w:val="14"/>
              </w:rPr>
              <w:t>Jointly not to exceed 20% of the minimum commitment or expenditure on the activities shown above, whichever is the greater (see page 4 for instructions).</w:t>
            </w:r>
          </w:p>
        </w:tc>
        <w:tc>
          <w:tcPr>
            <w:tcW w:w="1276" w:type="dxa"/>
            <w:tcBorders>
              <w:top w:val="single" w:sz="4" w:space="0" w:color="auto"/>
              <w:bottom w:val="single" w:sz="4" w:space="0" w:color="auto"/>
            </w:tcBorders>
            <w:shd w:val="pct15" w:color="auto" w:fill="FFFFFF"/>
          </w:tcPr>
          <w:p w14:paraId="3DCC1BFC" w14:textId="77777777" w:rsidR="00B958E3" w:rsidRDefault="00B958E3">
            <w:pPr>
              <w:pStyle w:val="yTable"/>
              <w:spacing w:before="0"/>
              <w:rPr>
                <w:sz w:val="18"/>
              </w:rPr>
            </w:pPr>
            <w:r>
              <w:rPr>
                <w:sz w:val="18"/>
              </w:rPr>
              <w:t>$</w:t>
            </w:r>
          </w:p>
        </w:tc>
        <w:tc>
          <w:tcPr>
            <w:tcW w:w="284" w:type="dxa"/>
            <w:vMerge w:val="restart"/>
          </w:tcPr>
          <w:p w14:paraId="5A5A5588" w14:textId="77777777" w:rsidR="00B958E3" w:rsidRDefault="00B958E3">
            <w:pPr>
              <w:pStyle w:val="yTable"/>
              <w:spacing w:before="0"/>
              <w:rPr>
                <w:sz w:val="18"/>
              </w:rPr>
            </w:pPr>
          </w:p>
        </w:tc>
        <w:tc>
          <w:tcPr>
            <w:tcW w:w="1135" w:type="dxa"/>
            <w:tcBorders>
              <w:top w:val="single" w:sz="4" w:space="0" w:color="auto"/>
              <w:bottom w:val="single" w:sz="4" w:space="0" w:color="auto"/>
            </w:tcBorders>
            <w:shd w:val="pct15" w:color="auto" w:fill="FFFFFF"/>
          </w:tcPr>
          <w:p w14:paraId="56902B14" w14:textId="77777777" w:rsidR="00B958E3" w:rsidRDefault="00B958E3">
            <w:pPr>
              <w:pStyle w:val="yTable"/>
              <w:spacing w:before="0"/>
              <w:rPr>
                <w:sz w:val="18"/>
              </w:rPr>
            </w:pPr>
            <w:r>
              <w:rPr>
                <w:sz w:val="18"/>
              </w:rPr>
              <w:t>$</w:t>
            </w:r>
          </w:p>
        </w:tc>
        <w:tc>
          <w:tcPr>
            <w:tcW w:w="283" w:type="dxa"/>
            <w:vMerge w:val="restart"/>
          </w:tcPr>
          <w:p w14:paraId="73D194F3" w14:textId="77777777" w:rsidR="00B958E3" w:rsidRDefault="00B958E3">
            <w:pPr>
              <w:pStyle w:val="yTable"/>
              <w:spacing w:before="0"/>
              <w:rPr>
                <w:sz w:val="18"/>
              </w:rPr>
            </w:pPr>
          </w:p>
        </w:tc>
      </w:tr>
      <w:tr w:rsidR="00BE6392" w14:paraId="18DE27D2" w14:textId="77777777">
        <w:trPr>
          <w:cantSplit/>
          <w:trHeight w:val="262"/>
        </w:trPr>
        <w:tc>
          <w:tcPr>
            <w:tcW w:w="851" w:type="dxa"/>
            <w:vMerge/>
            <w:tcBorders>
              <w:top w:val="nil"/>
            </w:tcBorders>
          </w:tcPr>
          <w:p w14:paraId="6602090D" w14:textId="77777777" w:rsidR="00B958E3" w:rsidRDefault="00B958E3">
            <w:pPr>
              <w:pStyle w:val="yTable"/>
              <w:spacing w:before="0"/>
              <w:rPr>
                <w:sz w:val="12"/>
              </w:rPr>
            </w:pPr>
          </w:p>
        </w:tc>
        <w:tc>
          <w:tcPr>
            <w:tcW w:w="3402" w:type="dxa"/>
            <w:vMerge/>
            <w:tcBorders>
              <w:top w:val="nil"/>
              <w:right w:val="nil"/>
            </w:tcBorders>
          </w:tcPr>
          <w:p w14:paraId="77222A0F" w14:textId="77777777" w:rsidR="00B958E3" w:rsidRDefault="00B958E3">
            <w:pPr>
              <w:pStyle w:val="yTable"/>
              <w:spacing w:before="0"/>
              <w:rPr>
                <w:sz w:val="18"/>
              </w:rPr>
            </w:pPr>
          </w:p>
        </w:tc>
        <w:tc>
          <w:tcPr>
            <w:tcW w:w="1276" w:type="dxa"/>
            <w:tcBorders>
              <w:top w:val="nil"/>
              <w:left w:val="nil"/>
              <w:bottom w:val="nil"/>
              <w:right w:val="nil"/>
            </w:tcBorders>
            <w:shd w:val="clear" w:color="auto" w:fill="FFFFFF"/>
          </w:tcPr>
          <w:p w14:paraId="74B488B1" w14:textId="77777777" w:rsidR="00B958E3" w:rsidRDefault="00B958E3">
            <w:pPr>
              <w:pStyle w:val="yTable"/>
              <w:spacing w:before="0"/>
              <w:rPr>
                <w:sz w:val="18"/>
              </w:rPr>
            </w:pPr>
          </w:p>
        </w:tc>
        <w:tc>
          <w:tcPr>
            <w:tcW w:w="284" w:type="dxa"/>
            <w:vMerge/>
            <w:tcBorders>
              <w:top w:val="nil"/>
              <w:left w:val="nil"/>
              <w:right w:val="nil"/>
            </w:tcBorders>
          </w:tcPr>
          <w:p w14:paraId="4CECE942" w14:textId="77777777" w:rsidR="00B958E3" w:rsidRDefault="00B958E3">
            <w:pPr>
              <w:pStyle w:val="yTable"/>
              <w:spacing w:before="0"/>
              <w:rPr>
                <w:sz w:val="18"/>
              </w:rPr>
            </w:pPr>
          </w:p>
        </w:tc>
        <w:tc>
          <w:tcPr>
            <w:tcW w:w="1135" w:type="dxa"/>
            <w:tcBorders>
              <w:top w:val="nil"/>
              <w:left w:val="nil"/>
              <w:bottom w:val="nil"/>
              <w:right w:val="nil"/>
            </w:tcBorders>
            <w:shd w:val="clear" w:color="auto" w:fill="FFFFFF"/>
          </w:tcPr>
          <w:p w14:paraId="37BD65AA" w14:textId="77777777" w:rsidR="00B958E3" w:rsidRDefault="00B958E3">
            <w:pPr>
              <w:pStyle w:val="yTable"/>
              <w:spacing w:before="0"/>
              <w:rPr>
                <w:sz w:val="18"/>
              </w:rPr>
            </w:pPr>
          </w:p>
        </w:tc>
        <w:tc>
          <w:tcPr>
            <w:tcW w:w="283" w:type="dxa"/>
            <w:vMerge/>
            <w:tcBorders>
              <w:left w:val="nil"/>
            </w:tcBorders>
          </w:tcPr>
          <w:p w14:paraId="77F1F8AE" w14:textId="77777777" w:rsidR="00B958E3" w:rsidRDefault="00B958E3">
            <w:pPr>
              <w:pStyle w:val="yTable"/>
              <w:spacing w:before="0"/>
              <w:rPr>
                <w:sz w:val="18"/>
              </w:rPr>
            </w:pPr>
          </w:p>
        </w:tc>
      </w:tr>
      <w:tr w:rsidR="00BE6392" w14:paraId="74C444D3" w14:textId="77777777">
        <w:trPr>
          <w:cantSplit/>
        </w:trPr>
        <w:tc>
          <w:tcPr>
            <w:tcW w:w="851" w:type="dxa"/>
          </w:tcPr>
          <w:p w14:paraId="1DAA5977" w14:textId="77777777" w:rsidR="00B958E3" w:rsidRDefault="00B958E3">
            <w:pPr>
              <w:pStyle w:val="yTable"/>
              <w:spacing w:before="0"/>
              <w:rPr>
                <w:sz w:val="12"/>
              </w:rPr>
            </w:pPr>
          </w:p>
        </w:tc>
        <w:tc>
          <w:tcPr>
            <w:tcW w:w="6380" w:type="dxa"/>
            <w:gridSpan w:val="5"/>
          </w:tcPr>
          <w:p w14:paraId="2B36EA39" w14:textId="77777777" w:rsidR="00B958E3" w:rsidRDefault="00B958E3">
            <w:pPr>
              <w:pStyle w:val="yTable"/>
              <w:spacing w:before="0"/>
              <w:rPr>
                <w:sz w:val="12"/>
              </w:rPr>
            </w:pPr>
          </w:p>
        </w:tc>
      </w:tr>
      <w:tr w:rsidR="00BE6392" w14:paraId="2DE418B8" w14:textId="77777777">
        <w:trPr>
          <w:cantSplit/>
        </w:trPr>
        <w:tc>
          <w:tcPr>
            <w:tcW w:w="851" w:type="dxa"/>
          </w:tcPr>
          <w:p w14:paraId="289154BB" w14:textId="77777777" w:rsidR="00B958E3" w:rsidRDefault="00B958E3">
            <w:pPr>
              <w:pStyle w:val="yTable"/>
              <w:spacing w:before="0"/>
              <w:rPr>
                <w:sz w:val="12"/>
              </w:rPr>
            </w:pPr>
          </w:p>
        </w:tc>
        <w:tc>
          <w:tcPr>
            <w:tcW w:w="4962" w:type="dxa"/>
            <w:gridSpan w:val="3"/>
          </w:tcPr>
          <w:p w14:paraId="6A6C49FF" w14:textId="77777777" w:rsidR="00B958E3" w:rsidRDefault="00B958E3">
            <w:pPr>
              <w:pStyle w:val="yTable"/>
              <w:spacing w:before="0"/>
              <w:jc w:val="center"/>
              <w:rPr>
                <w:b/>
                <w:sz w:val="18"/>
              </w:rPr>
            </w:pPr>
            <w:r>
              <w:rPr>
                <w:b/>
                <w:sz w:val="18"/>
              </w:rPr>
              <w:t>TOTAL EXPENDITURE:</w:t>
            </w:r>
          </w:p>
        </w:tc>
        <w:tc>
          <w:tcPr>
            <w:tcW w:w="1135" w:type="dxa"/>
            <w:tcBorders>
              <w:top w:val="single" w:sz="4" w:space="0" w:color="auto"/>
              <w:bottom w:val="single" w:sz="4" w:space="0" w:color="auto"/>
            </w:tcBorders>
            <w:shd w:val="pct15" w:color="auto" w:fill="FFFFFF"/>
          </w:tcPr>
          <w:p w14:paraId="575FA117" w14:textId="77777777" w:rsidR="00B958E3" w:rsidRDefault="00B958E3">
            <w:pPr>
              <w:pStyle w:val="yTable"/>
              <w:spacing w:before="0"/>
              <w:rPr>
                <w:sz w:val="18"/>
              </w:rPr>
            </w:pPr>
            <w:r>
              <w:rPr>
                <w:sz w:val="18"/>
              </w:rPr>
              <w:t>$</w:t>
            </w:r>
          </w:p>
        </w:tc>
        <w:tc>
          <w:tcPr>
            <w:tcW w:w="283" w:type="dxa"/>
          </w:tcPr>
          <w:p w14:paraId="0AB3C6F3" w14:textId="77777777" w:rsidR="00B958E3" w:rsidRDefault="00B958E3">
            <w:pPr>
              <w:pStyle w:val="yTable"/>
              <w:spacing w:before="0"/>
              <w:rPr>
                <w:sz w:val="18"/>
              </w:rPr>
            </w:pPr>
          </w:p>
        </w:tc>
      </w:tr>
      <w:tr w:rsidR="00BE6392" w14:paraId="5B757172" w14:textId="77777777">
        <w:trPr>
          <w:cantSplit/>
        </w:trPr>
        <w:tc>
          <w:tcPr>
            <w:tcW w:w="851" w:type="dxa"/>
          </w:tcPr>
          <w:p w14:paraId="2295066A" w14:textId="77777777" w:rsidR="00B958E3" w:rsidRDefault="00B958E3">
            <w:pPr>
              <w:pStyle w:val="yTable"/>
              <w:spacing w:before="0"/>
              <w:rPr>
                <w:sz w:val="12"/>
              </w:rPr>
            </w:pPr>
          </w:p>
        </w:tc>
        <w:tc>
          <w:tcPr>
            <w:tcW w:w="6380" w:type="dxa"/>
            <w:gridSpan w:val="5"/>
            <w:tcBorders>
              <w:bottom w:val="nil"/>
            </w:tcBorders>
          </w:tcPr>
          <w:p w14:paraId="4A23D37E" w14:textId="77777777" w:rsidR="00B958E3" w:rsidRDefault="00B958E3">
            <w:pPr>
              <w:pStyle w:val="yTable"/>
              <w:spacing w:before="0"/>
              <w:rPr>
                <w:sz w:val="12"/>
              </w:rPr>
            </w:pPr>
          </w:p>
        </w:tc>
      </w:tr>
      <w:tr w:rsidR="00BE6392" w14:paraId="04EFD8D1" w14:textId="77777777">
        <w:trPr>
          <w:cantSplit/>
        </w:trPr>
        <w:tc>
          <w:tcPr>
            <w:tcW w:w="851" w:type="dxa"/>
          </w:tcPr>
          <w:p w14:paraId="438E191A" w14:textId="77777777" w:rsidR="00B958E3" w:rsidRDefault="00B958E3">
            <w:pPr>
              <w:pStyle w:val="yTable"/>
              <w:spacing w:before="0"/>
              <w:rPr>
                <w:sz w:val="12"/>
              </w:rPr>
            </w:pPr>
          </w:p>
        </w:tc>
        <w:tc>
          <w:tcPr>
            <w:tcW w:w="6380" w:type="dxa"/>
            <w:gridSpan w:val="5"/>
            <w:tcBorders>
              <w:top w:val="nil"/>
              <w:bottom w:val="single" w:sz="4" w:space="0" w:color="auto"/>
            </w:tcBorders>
          </w:tcPr>
          <w:p w14:paraId="3D65C97F" w14:textId="77777777" w:rsidR="00B958E3" w:rsidRDefault="00B958E3">
            <w:pPr>
              <w:pStyle w:val="yTable"/>
              <w:spacing w:before="0"/>
              <w:rPr>
                <w:sz w:val="14"/>
              </w:rPr>
            </w:pPr>
            <w:r>
              <w:rPr>
                <w:b/>
                <w:sz w:val="14"/>
              </w:rPr>
              <w:t>N.B.</w:t>
            </w:r>
            <w:r>
              <w:rPr>
                <w:sz w:val="14"/>
              </w:rPr>
              <w:t xml:space="preserve">  Full details and results of mineral</w:t>
            </w:r>
            <w:r>
              <w:rPr>
                <w:sz w:val="14"/>
              </w:rPr>
              <w:noBreakHyphen/>
              <w:t>exploration activities must be submitted in the annual mineral</w:t>
            </w:r>
            <w:r>
              <w:rPr>
                <w:sz w:val="14"/>
              </w:rPr>
              <w:noBreakHyphen/>
              <w:t>exploration report in accordance with section 115A of the Act and the guidelines published under regulation 96B.</w:t>
            </w:r>
          </w:p>
        </w:tc>
      </w:tr>
    </w:tbl>
    <w:p w14:paraId="005D8EF0" w14:textId="77777777" w:rsidR="00B958E3" w:rsidRDefault="00B958E3">
      <w:pPr>
        <w:pStyle w:val="zMiscellaneousHeading"/>
        <w:keepNext w:val="0"/>
        <w:spacing w:before="120" w:after="120"/>
        <w:rPr>
          <w:b/>
          <w:u w:val="single"/>
        </w:rPr>
      </w:pPr>
      <w:r>
        <w:rPr>
          <w:b/>
          <w:u w:val="single"/>
        </w:rPr>
        <w:t>OR</w:t>
      </w:r>
    </w:p>
    <w:tbl>
      <w:tblPr>
        <w:tblW w:w="0" w:type="auto"/>
        <w:tblInd w:w="108" w:type="dxa"/>
        <w:tblBorders>
          <w:top w:val="single" w:sz="4" w:space="0" w:color="auto"/>
          <w:right w:val="single" w:sz="4" w:space="0" w:color="auto"/>
          <w:insideV w:val="single" w:sz="4" w:space="0" w:color="auto"/>
        </w:tblBorders>
        <w:tblLayout w:type="fixed"/>
        <w:tblLook w:val="0000" w:firstRow="0" w:lastRow="0" w:firstColumn="0" w:lastColumn="0" w:noHBand="0" w:noVBand="0"/>
      </w:tblPr>
      <w:tblGrid>
        <w:gridCol w:w="851"/>
        <w:gridCol w:w="4678"/>
        <w:gridCol w:w="1134"/>
        <w:gridCol w:w="567"/>
      </w:tblGrid>
      <w:tr w:rsidR="00BE6392" w14:paraId="159F8473" w14:textId="77777777">
        <w:trPr>
          <w:cantSplit/>
        </w:trPr>
        <w:tc>
          <w:tcPr>
            <w:tcW w:w="851" w:type="dxa"/>
            <w:vMerge w:val="restart"/>
            <w:tcBorders>
              <w:top w:val="nil"/>
            </w:tcBorders>
          </w:tcPr>
          <w:p w14:paraId="20414BD4" w14:textId="77777777" w:rsidR="00B958E3" w:rsidRDefault="00B958E3">
            <w:pPr>
              <w:pStyle w:val="yTable"/>
              <w:spacing w:before="0"/>
              <w:ind w:right="-72"/>
              <w:rPr>
                <w:sz w:val="12"/>
              </w:rPr>
            </w:pPr>
            <w:r>
              <w:rPr>
                <w:sz w:val="12"/>
              </w:rPr>
              <w:t>Itemise activities and expenditure on Attachment 2</w:t>
            </w:r>
          </w:p>
        </w:tc>
        <w:tc>
          <w:tcPr>
            <w:tcW w:w="6379" w:type="dxa"/>
            <w:gridSpan w:val="3"/>
            <w:tcBorders>
              <w:bottom w:val="nil"/>
            </w:tcBorders>
          </w:tcPr>
          <w:p w14:paraId="0406D82A" w14:textId="77777777" w:rsidR="00B958E3" w:rsidRDefault="00B958E3">
            <w:pPr>
              <w:pStyle w:val="yTable"/>
              <w:spacing w:before="0"/>
              <w:jc w:val="center"/>
              <w:rPr>
                <w:b/>
                <w:sz w:val="16"/>
              </w:rPr>
            </w:pPr>
            <w:r>
              <w:rPr>
                <w:b/>
                <w:sz w:val="16"/>
              </w:rPr>
              <w:t>PROSPECTING AND/OR SMALL SCALE MINING ACTIVITIES</w:t>
            </w:r>
          </w:p>
        </w:tc>
      </w:tr>
      <w:tr w:rsidR="00BE6392" w14:paraId="5F8EC260" w14:textId="77777777">
        <w:trPr>
          <w:cantSplit/>
        </w:trPr>
        <w:tc>
          <w:tcPr>
            <w:tcW w:w="851" w:type="dxa"/>
            <w:vMerge/>
          </w:tcPr>
          <w:p w14:paraId="23A8E44E" w14:textId="77777777" w:rsidR="00B958E3" w:rsidRDefault="00B958E3">
            <w:pPr>
              <w:pStyle w:val="yTable"/>
              <w:spacing w:before="0"/>
              <w:ind w:right="-67"/>
              <w:rPr>
                <w:b/>
                <w:sz w:val="12"/>
              </w:rPr>
            </w:pPr>
          </w:p>
        </w:tc>
        <w:tc>
          <w:tcPr>
            <w:tcW w:w="6379" w:type="dxa"/>
            <w:gridSpan w:val="3"/>
            <w:tcBorders>
              <w:bottom w:val="nil"/>
            </w:tcBorders>
          </w:tcPr>
          <w:p w14:paraId="214B447A" w14:textId="77777777" w:rsidR="00B958E3" w:rsidRDefault="00B958E3">
            <w:pPr>
              <w:pStyle w:val="yTable"/>
              <w:spacing w:before="0"/>
              <w:rPr>
                <w:b/>
                <w:sz w:val="12"/>
              </w:rPr>
            </w:pPr>
          </w:p>
        </w:tc>
      </w:tr>
      <w:tr w:rsidR="00BE6392" w14:paraId="0CB9CDF6" w14:textId="77777777">
        <w:trPr>
          <w:cantSplit/>
        </w:trPr>
        <w:tc>
          <w:tcPr>
            <w:tcW w:w="851" w:type="dxa"/>
            <w:vMerge/>
          </w:tcPr>
          <w:p w14:paraId="02C3D6B6" w14:textId="77777777" w:rsidR="00B958E3" w:rsidRDefault="00B958E3">
            <w:pPr>
              <w:pStyle w:val="yTable"/>
              <w:spacing w:before="0"/>
              <w:ind w:right="-67"/>
              <w:rPr>
                <w:b/>
                <w:sz w:val="12"/>
              </w:rPr>
            </w:pPr>
          </w:p>
        </w:tc>
        <w:tc>
          <w:tcPr>
            <w:tcW w:w="4678" w:type="dxa"/>
            <w:tcBorders>
              <w:bottom w:val="nil"/>
            </w:tcBorders>
          </w:tcPr>
          <w:p w14:paraId="2E10C4EE" w14:textId="77777777" w:rsidR="00B958E3" w:rsidRDefault="00B958E3">
            <w:pPr>
              <w:pStyle w:val="yTable"/>
              <w:spacing w:before="0"/>
              <w:jc w:val="center"/>
              <w:rPr>
                <w:sz w:val="16"/>
              </w:rPr>
            </w:pPr>
            <w:r>
              <w:rPr>
                <w:b/>
                <w:sz w:val="16"/>
              </w:rPr>
              <w:t>TOTAL EXPENDITURE</w:t>
            </w:r>
            <w:r>
              <w:rPr>
                <w:sz w:val="16"/>
              </w:rPr>
              <w:t>:</w:t>
            </w:r>
          </w:p>
        </w:tc>
        <w:tc>
          <w:tcPr>
            <w:tcW w:w="1134" w:type="dxa"/>
            <w:tcBorders>
              <w:top w:val="single" w:sz="4" w:space="0" w:color="auto"/>
              <w:bottom w:val="single" w:sz="4" w:space="0" w:color="auto"/>
            </w:tcBorders>
            <w:shd w:val="pct15" w:color="auto" w:fill="FFFFFF"/>
          </w:tcPr>
          <w:p w14:paraId="545FBCDF" w14:textId="77777777" w:rsidR="00B958E3" w:rsidRDefault="00B958E3">
            <w:pPr>
              <w:pStyle w:val="yTable"/>
              <w:spacing w:before="0"/>
              <w:rPr>
                <w:b/>
                <w:sz w:val="16"/>
              </w:rPr>
            </w:pPr>
            <w:r>
              <w:rPr>
                <w:b/>
                <w:sz w:val="16"/>
              </w:rPr>
              <w:t>$</w:t>
            </w:r>
          </w:p>
        </w:tc>
        <w:tc>
          <w:tcPr>
            <w:tcW w:w="567" w:type="dxa"/>
            <w:tcBorders>
              <w:bottom w:val="nil"/>
            </w:tcBorders>
          </w:tcPr>
          <w:p w14:paraId="77DDA2C1" w14:textId="77777777" w:rsidR="00B958E3" w:rsidRDefault="00B958E3">
            <w:pPr>
              <w:pStyle w:val="yTable"/>
              <w:spacing w:before="0"/>
              <w:rPr>
                <w:sz w:val="16"/>
              </w:rPr>
            </w:pPr>
          </w:p>
        </w:tc>
      </w:tr>
      <w:tr w:rsidR="00BE6392" w14:paraId="382EC1C1" w14:textId="77777777">
        <w:trPr>
          <w:cantSplit/>
        </w:trPr>
        <w:tc>
          <w:tcPr>
            <w:tcW w:w="851" w:type="dxa"/>
            <w:vMerge/>
          </w:tcPr>
          <w:p w14:paraId="4F1F15FB" w14:textId="77777777" w:rsidR="00B958E3" w:rsidRDefault="00B958E3">
            <w:pPr>
              <w:pStyle w:val="yTable"/>
              <w:spacing w:before="0"/>
              <w:ind w:right="-67"/>
              <w:rPr>
                <w:b/>
                <w:sz w:val="12"/>
              </w:rPr>
            </w:pPr>
          </w:p>
        </w:tc>
        <w:tc>
          <w:tcPr>
            <w:tcW w:w="6379" w:type="dxa"/>
            <w:gridSpan w:val="3"/>
            <w:tcBorders>
              <w:bottom w:val="nil"/>
            </w:tcBorders>
          </w:tcPr>
          <w:p w14:paraId="769B2030" w14:textId="77777777" w:rsidR="00B958E3" w:rsidRDefault="00B958E3">
            <w:pPr>
              <w:pStyle w:val="yTable"/>
              <w:spacing w:before="0"/>
              <w:jc w:val="center"/>
              <w:rPr>
                <w:b/>
                <w:sz w:val="16"/>
              </w:rPr>
            </w:pPr>
            <w:r>
              <w:rPr>
                <w:b/>
                <w:sz w:val="16"/>
              </w:rPr>
              <w:t>(A to E ON ATTACHMENT 2)</w:t>
            </w:r>
          </w:p>
        </w:tc>
      </w:tr>
      <w:tr w:rsidR="00BE6392" w14:paraId="301F72DC" w14:textId="77777777">
        <w:trPr>
          <w:cantSplit/>
        </w:trPr>
        <w:tc>
          <w:tcPr>
            <w:tcW w:w="851" w:type="dxa"/>
          </w:tcPr>
          <w:p w14:paraId="74CBEDBD" w14:textId="77777777" w:rsidR="00B958E3" w:rsidRDefault="00B958E3">
            <w:pPr>
              <w:pStyle w:val="yTable"/>
              <w:spacing w:before="0"/>
              <w:ind w:right="-67"/>
              <w:rPr>
                <w:b/>
                <w:sz w:val="12"/>
              </w:rPr>
            </w:pPr>
          </w:p>
        </w:tc>
        <w:tc>
          <w:tcPr>
            <w:tcW w:w="6379" w:type="dxa"/>
            <w:gridSpan w:val="3"/>
            <w:tcBorders>
              <w:top w:val="nil"/>
              <w:bottom w:val="nil"/>
            </w:tcBorders>
          </w:tcPr>
          <w:p w14:paraId="4E6C69B0" w14:textId="77777777" w:rsidR="00B958E3" w:rsidRDefault="00B958E3">
            <w:pPr>
              <w:pStyle w:val="yTable"/>
              <w:spacing w:before="0"/>
              <w:rPr>
                <w:b/>
                <w:sz w:val="12"/>
              </w:rPr>
            </w:pPr>
          </w:p>
        </w:tc>
      </w:tr>
      <w:tr w:rsidR="00BE6392" w14:paraId="2EBE83D4" w14:textId="77777777">
        <w:trPr>
          <w:cantSplit/>
        </w:trPr>
        <w:tc>
          <w:tcPr>
            <w:tcW w:w="851" w:type="dxa"/>
            <w:tcBorders>
              <w:right w:val="nil"/>
            </w:tcBorders>
          </w:tcPr>
          <w:p w14:paraId="4186274E" w14:textId="77777777" w:rsidR="00B958E3" w:rsidRDefault="00B958E3">
            <w:pPr>
              <w:pStyle w:val="yTable"/>
              <w:spacing w:before="0"/>
              <w:rPr>
                <w:b/>
                <w:sz w:val="12"/>
              </w:rPr>
            </w:pPr>
          </w:p>
        </w:tc>
        <w:tc>
          <w:tcPr>
            <w:tcW w:w="6379" w:type="dxa"/>
            <w:gridSpan w:val="3"/>
            <w:tcBorders>
              <w:top w:val="single" w:sz="4" w:space="0" w:color="auto"/>
              <w:left w:val="nil"/>
              <w:bottom w:val="nil"/>
              <w:right w:val="nil"/>
            </w:tcBorders>
          </w:tcPr>
          <w:p w14:paraId="529EBCD1" w14:textId="77777777" w:rsidR="00B958E3" w:rsidRDefault="00B958E3">
            <w:pPr>
              <w:pStyle w:val="yTable"/>
              <w:spacing w:before="80"/>
              <w:rPr>
                <w:b/>
                <w:sz w:val="16"/>
              </w:rPr>
            </w:pPr>
            <w:r>
              <w:rPr>
                <w:b/>
                <w:sz w:val="16"/>
                <w:u w:val="single"/>
              </w:rPr>
              <w:t>A copy of this page</w:t>
            </w:r>
            <w:r>
              <w:rPr>
                <w:b/>
                <w:sz w:val="16"/>
              </w:rPr>
              <w:t xml:space="preserve"> of the Operations Report </w:t>
            </w:r>
            <w:r>
              <w:rPr>
                <w:b/>
                <w:sz w:val="16"/>
                <w:u w:val="single"/>
              </w:rPr>
              <w:t>and Attachment 1</w:t>
            </w:r>
            <w:r>
              <w:rPr>
                <w:b/>
                <w:sz w:val="16"/>
              </w:rPr>
              <w:t xml:space="preserve"> titled “</w:t>
            </w:r>
            <w:r>
              <w:rPr>
                <w:b/>
                <w:sz w:val="16"/>
                <w:u w:val="single"/>
              </w:rPr>
              <w:t>Summary of</w:t>
            </w:r>
            <w:r>
              <w:t xml:space="preserve"> </w:t>
            </w:r>
            <w:r>
              <w:rPr>
                <w:b/>
                <w:sz w:val="16"/>
                <w:u w:val="single"/>
              </w:rPr>
              <w:t>Mineral</w:t>
            </w:r>
            <w:r>
              <w:rPr>
                <w:b/>
                <w:sz w:val="16"/>
                <w:u w:val="single"/>
              </w:rPr>
              <w:noBreakHyphen/>
              <w:t>Exploration and/or Mining Activities</w:t>
            </w:r>
            <w:r>
              <w:rPr>
                <w:b/>
                <w:sz w:val="16"/>
              </w:rPr>
              <w:t xml:space="preserve">” </w:t>
            </w:r>
            <w:r>
              <w:rPr>
                <w:b/>
                <w:sz w:val="16"/>
                <w:u w:val="single"/>
              </w:rPr>
              <w:t>or Attachment 2</w:t>
            </w:r>
            <w:r>
              <w:rPr>
                <w:b/>
                <w:sz w:val="16"/>
              </w:rPr>
              <w:t xml:space="preserve"> titled “</w:t>
            </w:r>
            <w:r>
              <w:rPr>
                <w:b/>
                <w:sz w:val="16"/>
                <w:u w:val="single"/>
              </w:rPr>
              <w:t>Summary of Prospecting and/or Small Scale Mining Activities</w:t>
            </w:r>
            <w:r>
              <w:rPr>
                <w:b/>
                <w:sz w:val="16"/>
              </w:rPr>
              <w:t>” may be obtained by any person on the payment of the prescribed fee in accordance with regulation 96(3).</w:t>
            </w:r>
          </w:p>
        </w:tc>
      </w:tr>
    </w:tbl>
    <w:p w14:paraId="5DD4370D" w14:textId="77777777" w:rsidR="00B958E3" w:rsidRDefault="00B958E3">
      <w:pPr>
        <w:pStyle w:val="yTable"/>
        <w:pageBreakBefore/>
        <w:spacing w:before="0"/>
        <w:jc w:val="right"/>
        <w:rPr>
          <w:i/>
          <w:iCs/>
          <w:sz w:val="18"/>
        </w:rPr>
      </w:pPr>
      <w:r>
        <w:rPr>
          <w:i/>
          <w:iCs/>
          <w:sz w:val="18"/>
        </w:rPr>
        <w:lastRenderedPageBreak/>
        <w:t>Page 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134"/>
        <w:gridCol w:w="4678"/>
        <w:gridCol w:w="283"/>
      </w:tblGrid>
      <w:tr w:rsidR="00BE6392" w14:paraId="3A71FC24" w14:textId="77777777">
        <w:trPr>
          <w:cantSplit/>
        </w:trPr>
        <w:tc>
          <w:tcPr>
            <w:tcW w:w="851" w:type="dxa"/>
            <w:vMerge w:val="restart"/>
            <w:tcBorders>
              <w:top w:val="nil"/>
              <w:left w:val="nil"/>
              <w:bottom w:val="nil"/>
              <w:right w:val="single" w:sz="4" w:space="0" w:color="auto"/>
            </w:tcBorders>
          </w:tcPr>
          <w:p w14:paraId="3150E22A" w14:textId="77777777" w:rsidR="00B958E3" w:rsidRDefault="00B958E3">
            <w:pPr>
              <w:pStyle w:val="yTable"/>
              <w:spacing w:before="0"/>
              <w:rPr>
                <w:sz w:val="12"/>
              </w:rPr>
            </w:pPr>
            <w:r>
              <w:rPr>
                <w:sz w:val="12"/>
              </w:rPr>
              <w:t>Full name and address of holder/s.</w:t>
            </w:r>
          </w:p>
        </w:tc>
        <w:tc>
          <w:tcPr>
            <w:tcW w:w="1134" w:type="dxa"/>
            <w:tcBorders>
              <w:left w:val="nil"/>
            </w:tcBorders>
          </w:tcPr>
          <w:p w14:paraId="07012314" w14:textId="77777777" w:rsidR="00B958E3" w:rsidRDefault="00B958E3">
            <w:pPr>
              <w:pStyle w:val="yTable"/>
              <w:spacing w:before="0"/>
              <w:rPr>
                <w:b/>
                <w:sz w:val="12"/>
              </w:rPr>
            </w:pPr>
            <w:r>
              <w:rPr>
                <w:b/>
                <w:sz w:val="12"/>
              </w:rPr>
              <w:t>NAME:</w:t>
            </w:r>
          </w:p>
        </w:tc>
        <w:tc>
          <w:tcPr>
            <w:tcW w:w="4678" w:type="dxa"/>
            <w:vMerge w:val="restart"/>
            <w:tcBorders>
              <w:top w:val="single" w:sz="4" w:space="0" w:color="auto"/>
              <w:bottom w:val="nil"/>
            </w:tcBorders>
          </w:tcPr>
          <w:p w14:paraId="51AB641F" w14:textId="77777777" w:rsidR="00B958E3" w:rsidRDefault="00B958E3">
            <w:pPr>
              <w:pStyle w:val="yTable"/>
              <w:spacing w:before="40"/>
              <w:ind w:left="-108" w:right="-108"/>
              <w:rPr>
                <w:sz w:val="12"/>
              </w:rPr>
            </w:pPr>
            <w:r>
              <w:rPr>
                <w:sz w:val="12"/>
              </w:rPr>
              <w:t>..........................................................................................................................................................</w:t>
            </w:r>
          </w:p>
          <w:p w14:paraId="372CD965" w14:textId="77777777" w:rsidR="00B958E3" w:rsidRDefault="00B958E3">
            <w:pPr>
              <w:pStyle w:val="yTable"/>
              <w:spacing w:before="0"/>
              <w:ind w:left="-108" w:right="-108"/>
              <w:rPr>
                <w:sz w:val="12"/>
              </w:rPr>
            </w:pPr>
            <w:r>
              <w:rPr>
                <w:sz w:val="12"/>
              </w:rPr>
              <w:t>..........................................................................................................................................................</w:t>
            </w:r>
          </w:p>
          <w:p w14:paraId="4E9CD341" w14:textId="77777777" w:rsidR="00B958E3" w:rsidRDefault="00B958E3">
            <w:pPr>
              <w:pStyle w:val="yTable"/>
              <w:spacing w:before="0"/>
              <w:ind w:left="-108" w:right="-108"/>
              <w:rPr>
                <w:sz w:val="12"/>
              </w:rPr>
            </w:pPr>
            <w:r>
              <w:rPr>
                <w:sz w:val="12"/>
              </w:rPr>
              <w:t>..........................................................................................................................................................</w:t>
            </w:r>
          </w:p>
        </w:tc>
        <w:tc>
          <w:tcPr>
            <w:tcW w:w="283" w:type="dxa"/>
          </w:tcPr>
          <w:p w14:paraId="71613D1A" w14:textId="77777777" w:rsidR="00B958E3" w:rsidRDefault="00B958E3">
            <w:pPr>
              <w:pStyle w:val="yTable"/>
              <w:spacing w:before="0"/>
              <w:rPr>
                <w:sz w:val="12"/>
              </w:rPr>
            </w:pPr>
          </w:p>
        </w:tc>
      </w:tr>
      <w:tr w:rsidR="00BE6392" w14:paraId="7BDEDECA" w14:textId="77777777">
        <w:trPr>
          <w:cantSplit/>
        </w:trPr>
        <w:tc>
          <w:tcPr>
            <w:tcW w:w="851" w:type="dxa"/>
            <w:vMerge/>
            <w:tcBorders>
              <w:top w:val="nil"/>
              <w:left w:val="nil"/>
              <w:bottom w:val="nil"/>
              <w:right w:val="single" w:sz="4" w:space="0" w:color="auto"/>
            </w:tcBorders>
          </w:tcPr>
          <w:p w14:paraId="41E2C7EC" w14:textId="77777777" w:rsidR="00B958E3" w:rsidRDefault="00B958E3">
            <w:pPr>
              <w:pStyle w:val="yTable"/>
              <w:spacing w:before="0"/>
              <w:rPr>
                <w:sz w:val="12"/>
              </w:rPr>
            </w:pPr>
          </w:p>
        </w:tc>
        <w:tc>
          <w:tcPr>
            <w:tcW w:w="1134" w:type="dxa"/>
            <w:tcBorders>
              <w:left w:val="nil"/>
            </w:tcBorders>
          </w:tcPr>
          <w:p w14:paraId="341C7038" w14:textId="77777777" w:rsidR="00B958E3" w:rsidRDefault="00B958E3">
            <w:pPr>
              <w:pStyle w:val="yTable"/>
              <w:spacing w:before="0"/>
              <w:rPr>
                <w:sz w:val="12"/>
              </w:rPr>
            </w:pPr>
            <w:r>
              <w:rPr>
                <w:b/>
                <w:sz w:val="12"/>
              </w:rPr>
              <w:t>ADDRESS:</w:t>
            </w:r>
          </w:p>
        </w:tc>
        <w:tc>
          <w:tcPr>
            <w:tcW w:w="4678" w:type="dxa"/>
            <w:vMerge/>
            <w:tcBorders>
              <w:top w:val="nil"/>
              <w:bottom w:val="nil"/>
            </w:tcBorders>
          </w:tcPr>
          <w:p w14:paraId="4209D2C2" w14:textId="77777777" w:rsidR="00B958E3" w:rsidRDefault="00B958E3">
            <w:pPr>
              <w:pStyle w:val="yTable"/>
              <w:rPr>
                <w:sz w:val="12"/>
              </w:rPr>
            </w:pPr>
          </w:p>
        </w:tc>
        <w:tc>
          <w:tcPr>
            <w:tcW w:w="283" w:type="dxa"/>
          </w:tcPr>
          <w:p w14:paraId="0DE74215" w14:textId="77777777" w:rsidR="00B958E3" w:rsidRDefault="00B958E3">
            <w:pPr>
              <w:pStyle w:val="yTable"/>
              <w:spacing w:before="0"/>
              <w:rPr>
                <w:sz w:val="12"/>
              </w:rPr>
            </w:pPr>
          </w:p>
        </w:tc>
      </w:tr>
      <w:tr w:rsidR="00BE6392" w14:paraId="29F09ED0" w14:textId="77777777">
        <w:trPr>
          <w:cantSplit/>
        </w:trPr>
        <w:tc>
          <w:tcPr>
            <w:tcW w:w="851" w:type="dxa"/>
            <w:vMerge/>
            <w:tcBorders>
              <w:top w:val="nil"/>
              <w:left w:val="nil"/>
              <w:bottom w:val="nil"/>
              <w:right w:val="single" w:sz="4" w:space="0" w:color="auto"/>
            </w:tcBorders>
          </w:tcPr>
          <w:p w14:paraId="3015F04F" w14:textId="77777777" w:rsidR="00B958E3" w:rsidRDefault="00B958E3">
            <w:pPr>
              <w:pStyle w:val="yTable"/>
              <w:spacing w:before="0"/>
              <w:rPr>
                <w:sz w:val="12"/>
              </w:rPr>
            </w:pPr>
          </w:p>
        </w:tc>
        <w:tc>
          <w:tcPr>
            <w:tcW w:w="1134" w:type="dxa"/>
            <w:tcBorders>
              <w:left w:val="nil"/>
            </w:tcBorders>
          </w:tcPr>
          <w:p w14:paraId="54B0C32A" w14:textId="77777777" w:rsidR="00B958E3" w:rsidRDefault="00B958E3">
            <w:pPr>
              <w:pStyle w:val="yTable"/>
              <w:spacing w:before="0"/>
              <w:rPr>
                <w:sz w:val="12"/>
              </w:rPr>
            </w:pPr>
          </w:p>
        </w:tc>
        <w:tc>
          <w:tcPr>
            <w:tcW w:w="4678" w:type="dxa"/>
            <w:vMerge/>
            <w:tcBorders>
              <w:top w:val="nil"/>
              <w:bottom w:val="nil"/>
            </w:tcBorders>
          </w:tcPr>
          <w:p w14:paraId="1C3C1281" w14:textId="77777777" w:rsidR="00B958E3" w:rsidRDefault="00B958E3">
            <w:pPr>
              <w:pStyle w:val="yTable"/>
              <w:spacing w:before="0"/>
              <w:rPr>
                <w:sz w:val="12"/>
              </w:rPr>
            </w:pPr>
          </w:p>
        </w:tc>
        <w:tc>
          <w:tcPr>
            <w:tcW w:w="283" w:type="dxa"/>
          </w:tcPr>
          <w:p w14:paraId="479E9616" w14:textId="77777777" w:rsidR="00B958E3" w:rsidRDefault="00B958E3">
            <w:pPr>
              <w:pStyle w:val="yTable"/>
              <w:spacing w:before="0"/>
              <w:rPr>
                <w:sz w:val="12"/>
              </w:rPr>
            </w:pPr>
          </w:p>
        </w:tc>
      </w:tr>
      <w:tr w:rsidR="00BE6392" w14:paraId="66796A55" w14:textId="77777777">
        <w:trPr>
          <w:cantSplit/>
        </w:trPr>
        <w:tc>
          <w:tcPr>
            <w:tcW w:w="851" w:type="dxa"/>
            <w:vMerge/>
            <w:tcBorders>
              <w:top w:val="nil"/>
              <w:left w:val="nil"/>
              <w:bottom w:val="nil"/>
              <w:right w:val="single" w:sz="4" w:space="0" w:color="auto"/>
            </w:tcBorders>
          </w:tcPr>
          <w:p w14:paraId="0F095CB8" w14:textId="77777777" w:rsidR="00B958E3" w:rsidRDefault="00B958E3">
            <w:pPr>
              <w:pStyle w:val="yTable"/>
              <w:spacing w:before="0"/>
              <w:rPr>
                <w:sz w:val="12"/>
              </w:rPr>
            </w:pPr>
          </w:p>
        </w:tc>
        <w:tc>
          <w:tcPr>
            <w:tcW w:w="1134" w:type="dxa"/>
            <w:tcBorders>
              <w:left w:val="nil"/>
            </w:tcBorders>
          </w:tcPr>
          <w:p w14:paraId="7536B96F" w14:textId="77777777" w:rsidR="00B958E3" w:rsidRDefault="00B958E3">
            <w:pPr>
              <w:pStyle w:val="yTable"/>
              <w:spacing w:before="0"/>
              <w:rPr>
                <w:sz w:val="12"/>
              </w:rPr>
            </w:pPr>
          </w:p>
        </w:tc>
        <w:tc>
          <w:tcPr>
            <w:tcW w:w="4678" w:type="dxa"/>
            <w:vMerge/>
            <w:tcBorders>
              <w:top w:val="nil"/>
              <w:bottom w:val="single" w:sz="4" w:space="0" w:color="auto"/>
            </w:tcBorders>
          </w:tcPr>
          <w:p w14:paraId="4F74D92D" w14:textId="77777777" w:rsidR="00B958E3" w:rsidRDefault="00B958E3">
            <w:pPr>
              <w:pStyle w:val="yTable"/>
              <w:spacing w:before="0"/>
              <w:rPr>
                <w:sz w:val="12"/>
              </w:rPr>
            </w:pPr>
          </w:p>
        </w:tc>
        <w:tc>
          <w:tcPr>
            <w:tcW w:w="283" w:type="dxa"/>
          </w:tcPr>
          <w:p w14:paraId="50BC64F2" w14:textId="77777777" w:rsidR="00B958E3" w:rsidRDefault="00B958E3">
            <w:pPr>
              <w:pStyle w:val="yTable"/>
              <w:spacing w:before="0"/>
              <w:rPr>
                <w:sz w:val="12"/>
              </w:rPr>
            </w:pPr>
          </w:p>
        </w:tc>
      </w:tr>
    </w:tbl>
    <w:p w14:paraId="5AF13796" w14:textId="77777777" w:rsidR="00B958E3" w:rsidRDefault="00B958E3">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851"/>
        <w:gridCol w:w="1134"/>
        <w:gridCol w:w="4678"/>
        <w:gridCol w:w="283"/>
      </w:tblGrid>
      <w:tr w:rsidR="00BE6392" w14:paraId="14A10EB2" w14:textId="77777777">
        <w:trPr>
          <w:cantSplit/>
        </w:trPr>
        <w:tc>
          <w:tcPr>
            <w:tcW w:w="851" w:type="dxa"/>
            <w:vMerge w:val="restart"/>
            <w:tcBorders>
              <w:top w:val="nil"/>
              <w:left w:val="nil"/>
              <w:bottom w:val="nil"/>
              <w:right w:val="single" w:sz="4" w:space="0" w:color="auto"/>
            </w:tcBorders>
          </w:tcPr>
          <w:p w14:paraId="72EE673B" w14:textId="77777777" w:rsidR="00B958E3" w:rsidRDefault="00B958E3">
            <w:pPr>
              <w:pStyle w:val="yTable"/>
              <w:spacing w:before="0"/>
              <w:rPr>
                <w:sz w:val="12"/>
              </w:rPr>
            </w:pPr>
            <w:r>
              <w:rPr>
                <w:sz w:val="12"/>
              </w:rPr>
              <w:t>Full name and address of operator/ manager (if  mining tenement under option or joint venture).</w:t>
            </w:r>
          </w:p>
        </w:tc>
        <w:tc>
          <w:tcPr>
            <w:tcW w:w="1134" w:type="dxa"/>
            <w:tcBorders>
              <w:left w:val="nil"/>
            </w:tcBorders>
          </w:tcPr>
          <w:p w14:paraId="3EFB384C" w14:textId="77777777" w:rsidR="00B958E3" w:rsidRDefault="00B958E3">
            <w:pPr>
              <w:pStyle w:val="yTable"/>
              <w:spacing w:before="120"/>
              <w:rPr>
                <w:b/>
                <w:sz w:val="12"/>
              </w:rPr>
            </w:pPr>
            <w:r>
              <w:rPr>
                <w:b/>
                <w:sz w:val="12"/>
              </w:rPr>
              <w:t>NAME:</w:t>
            </w:r>
          </w:p>
        </w:tc>
        <w:tc>
          <w:tcPr>
            <w:tcW w:w="4678" w:type="dxa"/>
            <w:tcBorders>
              <w:top w:val="single" w:sz="4" w:space="0" w:color="auto"/>
              <w:bottom w:val="nil"/>
            </w:tcBorders>
          </w:tcPr>
          <w:p w14:paraId="46AB8ACF" w14:textId="77777777" w:rsidR="00B958E3" w:rsidRDefault="00B958E3">
            <w:pPr>
              <w:pStyle w:val="yTable"/>
              <w:spacing w:before="120"/>
              <w:ind w:left="-108" w:right="-108"/>
              <w:rPr>
                <w:sz w:val="12"/>
              </w:rPr>
            </w:pPr>
            <w:r>
              <w:rPr>
                <w:sz w:val="12"/>
              </w:rPr>
              <w:t>..........................................................................................................................................................</w:t>
            </w:r>
          </w:p>
        </w:tc>
        <w:tc>
          <w:tcPr>
            <w:tcW w:w="283" w:type="dxa"/>
          </w:tcPr>
          <w:p w14:paraId="3DF900D0" w14:textId="77777777" w:rsidR="00B958E3" w:rsidRDefault="00B958E3">
            <w:pPr>
              <w:pStyle w:val="yTable"/>
              <w:spacing w:before="0"/>
              <w:rPr>
                <w:sz w:val="12"/>
              </w:rPr>
            </w:pPr>
          </w:p>
        </w:tc>
      </w:tr>
      <w:tr w:rsidR="00BE6392" w14:paraId="1E627A0F" w14:textId="77777777">
        <w:trPr>
          <w:cantSplit/>
        </w:trPr>
        <w:tc>
          <w:tcPr>
            <w:tcW w:w="851" w:type="dxa"/>
            <w:vMerge/>
            <w:tcBorders>
              <w:top w:val="nil"/>
              <w:left w:val="nil"/>
              <w:bottom w:val="nil"/>
              <w:right w:val="single" w:sz="4" w:space="0" w:color="auto"/>
            </w:tcBorders>
          </w:tcPr>
          <w:p w14:paraId="01BD820F" w14:textId="77777777" w:rsidR="00B958E3" w:rsidRDefault="00B958E3">
            <w:pPr>
              <w:pStyle w:val="yTable"/>
              <w:spacing w:before="0"/>
              <w:rPr>
                <w:sz w:val="12"/>
              </w:rPr>
            </w:pPr>
          </w:p>
        </w:tc>
        <w:tc>
          <w:tcPr>
            <w:tcW w:w="1134" w:type="dxa"/>
            <w:tcBorders>
              <w:left w:val="nil"/>
            </w:tcBorders>
          </w:tcPr>
          <w:p w14:paraId="5E332030" w14:textId="77777777" w:rsidR="00B958E3" w:rsidRDefault="00B958E3">
            <w:pPr>
              <w:pStyle w:val="yTable"/>
              <w:spacing w:before="120"/>
              <w:rPr>
                <w:sz w:val="12"/>
              </w:rPr>
            </w:pPr>
            <w:r>
              <w:rPr>
                <w:b/>
                <w:sz w:val="12"/>
              </w:rPr>
              <w:t>ADDRESS:</w:t>
            </w:r>
          </w:p>
        </w:tc>
        <w:tc>
          <w:tcPr>
            <w:tcW w:w="4678" w:type="dxa"/>
            <w:tcBorders>
              <w:top w:val="nil"/>
              <w:bottom w:val="nil"/>
            </w:tcBorders>
          </w:tcPr>
          <w:p w14:paraId="6A66A7C1" w14:textId="77777777" w:rsidR="00B958E3" w:rsidRDefault="00B958E3">
            <w:pPr>
              <w:pStyle w:val="yTable"/>
              <w:spacing w:before="120"/>
              <w:ind w:left="-108" w:right="-108"/>
              <w:rPr>
                <w:sz w:val="12"/>
              </w:rPr>
            </w:pPr>
            <w:r>
              <w:rPr>
                <w:sz w:val="12"/>
              </w:rPr>
              <w:t>..........................................................................................................................................................</w:t>
            </w:r>
          </w:p>
        </w:tc>
        <w:tc>
          <w:tcPr>
            <w:tcW w:w="283" w:type="dxa"/>
          </w:tcPr>
          <w:p w14:paraId="7F3E918B" w14:textId="77777777" w:rsidR="00B958E3" w:rsidRDefault="00B958E3">
            <w:pPr>
              <w:pStyle w:val="yTable"/>
              <w:spacing w:before="0"/>
              <w:rPr>
                <w:sz w:val="12"/>
              </w:rPr>
            </w:pPr>
          </w:p>
        </w:tc>
      </w:tr>
      <w:tr w:rsidR="00BE6392" w14:paraId="1E59AAA2" w14:textId="77777777">
        <w:trPr>
          <w:cantSplit/>
        </w:trPr>
        <w:tc>
          <w:tcPr>
            <w:tcW w:w="851" w:type="dxa"/>
            <w:vMerge/>
            <w:tcBorders>
              <w:top w:val="nil"/>
              <w:left w:val="nil"/>
              <w:bottom w:val="nil"/>
              <w:right w:val="single" w:sz="4" w:space="0" w:color="auto"/>
            </w:tcBorders>
          </w:tcPr>
          <w:p w14:paraId="42F14EF7" w14:textId="77777777" w:rsidR="00B958E3" w:rsidRDefault="00B958E3">
            <w:pPr>
              <w:pStyle w:val="yTable"/>
              <w:spacing w:before="0"/>
              <w:rPr>
                <w:sz w:val="12"/>
              </w:rPr>
            </w:pPr>
          </w:p>
        </w:tc>
        <w:tc>
          <w:tcPr>
            <w:tcW w:w="1134" w:type="dxa"/>
            <w:tcBorders>
              <w:left w:val="nil"/>
            </w:tcBorders>
          </w:tcPr>
          <w:p w14:paraId="3E6F3871" w14:textId="77777777" w:rsidR="00B958E3" w:rsidRDefault="00B958E3">
            <w:pPr>
              <w:pStyle w:val="yTable"/>
              <w:spacing w:before="120"/>
              <w:rPr>
                <w:sz w:val="12"/>
              </w:rPr>
            </w:pPr>
          </w:p>
        </w:tc>
        <w:tc>
          <w:tcPr>
            <w:tcW w:w="4678" w:type="dxa"/>
            <w:tcBorders>
              <w:top w:val="nil"/>
              <w:bottom w:val="nil"/>
            </w:tcBorders>
          </w:tcPr>
          <w:p w14:paraId="4BD5114E" w14:textId="77777777" w:rsidR="00B958E3" w:rsidRDefault="00B958E3">
            <w:pPr>
              <w:pStyle w:val="yTable"/>
              <w:spacing w:before="120"/>
              <w:ind w:left="-108" w:right="-108"/>
              <w:rPr>
                <w:sz w:val="12"/>
              </w:rPr>
            </w:pPr>
            <w:r>
              <w:rPr>
                <w:sz w:val="12"/>
              </w:rPr>
              <w:t>..........................................................................................................................................................</w:t>
            </w:r>
          </w:p>
        </w:tc>
        <w:tc>
          <w:tcPr>
            <w:tcW w:w="283" w:type="dxa"/>
          </w:tcPr>
          <w:p w14:paraId="4805B766" w14:textId="77777777" w:rsidR="00B958E3" w:rsidRDefault="00B958E3">
            <w:pPr>
              <w:pStyle w:val="yTable"/>
              <w:spacing w:before="0"/>
              <w:rPr>
                <w:sz w:val="12"/>
              </w:rPr>
            </w:pPr>
          </w:p>
        </w:tc>
      </w:tr>
      <w:tr w:rsidR="00BE6392" w14:paraId="3F1C25FF" w14:textId="77777777">
        <w:trPr>
          <w:cantSplit/>
        </w:trPr>
        <w:tc>
          <w:tcPr>
            <w:tcW w:w="851" w:type="dxa"/>
            <w:vMerge/>
            <w:tcBorders>
              <w:top w:val="nil"/>
              <w:left w:val="nil"/>
              <w:bottom w:val="nil"/>
              <w:right w:val="single" w:sz="4" w:space="0" w:color="auto"/>
            </w:tcBorders>
          </w:tcPr>
          <w:p w14:paraId="70F3D5E0" w14:textId="77777777" w:rsidR="00B958E3" w:rsidRDefault="00B958E3">
            <w:pPr>
              <w:pStyle w:val="yTable"/>
              <w:spacing w:before="0"/>
              <w:rPr>
                <w:sz w:val="12"/>
              </w:rPr>
            </w:pPr>
          </w:p>
        </w:tc>
        <w:tc>
          <w:tcPr>
            <w:tcW w:w="1134" w:type="dxa"/>
            <w:tcBorders>
              <w:left w:val="nil"/>
            </w:tcBorders>
          </w:tcPr>
          <w:p w14:paraId="5560E816" w14:textId="77777777" w:rsidR="00B958E3" w:rsidRDefault="00B958E3">
            <w:pPr>
              <w:pStyle w:val="yTable"/>
              <w:spacing w:before="0"/>
              <w:rPr>
                <w:sz w:val="12"/>
              </w:rPr>
            </w:pPr>
          </w:p>
        </w:tc>
        <w:tc>
          <w:tcPr>
            <w:tcW w:w="4678" w:type="dxa"/>
            <w:tcBorders>
              <w:top w:val="nil"/>
              <w:bottom w:val="single" w:sz="4" w:space="0" w:color="auto"/>
            </w:tcBorders>
          </w:tcPr>
          <w:p w14:paraId="01B47B9F" w14:textId="77777777" w:rsidR="00B958E3" w:rsidRDefault="00B958E3">
            <w:pPr>
              <w:pStyle w:val="yTable"/>
              <w:spacing w:before="0"/>
              <w:rPr>
                <w:sz w:val="12"/>
              </w:rPr>
            </w:pPr>
          </w:p>
        </w:tc>
        <w:tc>
          <w:tcPr>
            <w:tcW w:w="283" w:type="dxa"/>
          </w:tcPr>
          <w:p w14:paraId="03F73E42" w14:textId="77777777" w:rsidR="00B958E3" w:rsidRDefault="00B958E3">
            <w:pPr>
              <w:pStyle w:val="yTable"/>
              <w:spacing w:before="0"/>
              <w:rPr>
                <w:sz w:val="12"/>
              </w:rPr>
            </w:pPr>
          </w:p>
        </w:tc>
      </w:tr>
    </w:tbl>
    <w:p w14:paraId="35EA8510" w14:textId="77777777" w:rsidR="00B958E3" w:rsidRDefault="00B958E3">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869"/>
        <w:gridCol w:w="123"/>
        <w:gridCol w:w="2693"/>
        <w:gridCol w:w="709"/>
        <w:gridCol w:w="142"/>
        <w:gridCol w:w="1276"/>
        <w:gridCol w:w="283"/>
      </w:tblGrid>
      <w:tr w:rsidR="00BE6392" w14:paraId="42D2A98C" w14:textId="77777777">
        <w:trPr>
          <w:cantSplit/>
        </w:trPr>
        <w:tc>
          <w:tcPr>
            <w:tcW w:w="851" w:type="dxa"/>
            <w:vMerge w:val="restart"/>
            <w:tcBorders>
              <w:top w:val="nil"/>
              <w:left w:val="nil"/>
              <w:bottom w:val="nil"/>
              <w:right w:val="single" w:sz="4" w:space="0" w:color="auto"/>
            </w:tcBorders>
          </w:tcPr>
          <w:p w14:paraId="00FF94C7" w14:textId="77777777" w:rsidR="00B958E3" w:rsidRDefault="00B958E3">
            <w:pPr>
              <w:pStyle w:val="yTable"/>
              <w:spacing w:before="0"/>
              <w:rPr>
                <w:sz w:val="12"/>
              </w:rPr>
            </w:pPr>
          </w:p>
          <w:p w14:paraId="67FB413A" w14:textId="77777777" w:rsidR="00B958E3" w:rsidRDefault="00B958E3">
            <w:pPr>
              <w:pStyle w:val="yTable"/>
              <w:spacing w:before="0"/>
              <w:rPr>
                <w:sz w:val="12"/>
              </w:rPr>
            </w:pPr>
            <w:r>
              <w:rPr>
                <w:sz w:val="12"/>
              </w:rPr>
              <w:t>List here details of the related annual mineral</w:t>
            </w:r>
            <w:r>
              <w:rPr>
                <w:sz w:val="12"/>
              </w:rPr>
              <w:noBreakHyphen/>
            </w:r>
          </w:p>
          <w:p w14:paraId="2D022AFC" w14:textId="77777777" w:rsidR="00B958E3" w:rsidRDefault="00B958E3">
            <w:pPr>
              <w:pStyle w:val="yTable"/>
              <w:spacing w:before="0"/>
              <w:rPr>
                <w:sz w:val="12"/>
              </w:rPr>
            </w:pPr>
            <w:r>
              <w:rPr>
                <w:sz w:val="12"/>
              </w:rPr>
              <w:t>exploration report.</w:t>
            </w:r>
          </w:p>
        </w:tc>
        <w:tc>
          <w:tcPr>
            <w:tcW w:w="6095" w:type="dxa"/>
            <w:gridSpan w:val="7"/>
            <w:tcBorders>
              <w:left w:val="nil"/>
              <w:bottom w:val="nil"/>
              <w:right w:val="single" w:sz="4" w:space="0" w:color="auto"/>
            </w:tcBorders>
          </w:tcPr>
          <w:p w14:paraId="4737CD7A" w14:textId="77777777" w:rsidR="00B958E3" w:rsidRDefault="00B958E3">
            <w:pPr>
              <w:pStyle w:val="yTable"/>
              <w:spacing w:before="0"/>
              <w:rPr>
                <w:sz w:val="18"/>
              </w:rPr>
            </w:pPr>
            <w:r>
              <w:rPr>
                <w:b/>
                <w:sz w:val="17"/>
              </w:rPr>
              <w:t>Mineral</w:t>
            </w:r>
            <w:r>
              <w:rPr>
                <w:b/>
                <w:sz w:val="17"/>
              </w:rPr>
              <w:noBreakHyphen/>
              <w:t>Exploration report (for single tenement)</w:t>
            </w:r>
          </w:p>
        </w:tc>
      </w:tr>
      <w:tr w:rsidR="00BE6392" w14:paraId="0FD7E414" w14:textId="77777777">
        <w:trPr>
          <w:cantSplit/>
        </w:trPr>
        <w:tc>
          <w:tcPr>
            <w:tcW w:w="851" w:type="dxa"/>
            <w:vMerge/>
            <w:tcBorders>
              <w:left w:val="nil"/>
              <w:bottom w:val="nil"/>
              <w:right w:val="single" w:sz="4" w:space="0" w:color="auto"/>
            </w:tcBorders>
          </w:tcPr>
          <w:p w14:paraId="26BF2CBD" w14:textId="77777777" w:rsidR="00B958E3" w:rsidRDefault="00B958E3">
            <w:pPr>
              <w:pStyle w:val="yTable"/>
              <w:spacing w:before="0"/>
              <w:rPr>
                <w:sz w:val="12"/>
              </w:rPr>
            </w:pPr>
          </w:p>
        </w:tc>
        <w:tc>
          <w:tcPr>
            <w:tcW w:w="992" w:type="dxa"/>
            <w:gridSpan w:val="2"/>
            <w:tcBorders>
              <w:top w:val="nil"/>
              <w:left w:val="nil"/>
              <w:bottom w:val="nil"/>
              <w:right w:val="nil"/>
            </w:tcBorders>
          </w:tcPr>
          <w:p w14:paraId="0F241013" w14:textId="77777777" w:rsidR="00B958E3" w:rsidRDefault="00B958E3">
            <w:pPr>
              <w:pStyle w:val="yTable"/>
              <w:spacing w:before="0"/>
              <w:rPr>
                <w:sz w:val="18"/>
              </w:rPr>
            </w:pPr>
            <w:r>
              <w:rPr>
                <w:sz w:val="18"/>
              </w:rPr>
              <w:t>Title:</w:t>
            </w:r>
          </w:p>
        </w:tc>
        <w:tc>
          <w:tcPr>
            <w:tcW w:w="4820" w:type="dxa"/>
            <w:gridSpan w:val="4"/>
            <w:tcBorders>
              <w:top w:val="single" w:sz="4" w:space="0" w:color="auto"/>
              <w:left w:val="single" w:sz="4" w:space="0" w:color="auto"/>
              <w:bottom w:val="single" w:sz="4" w:space="0" w:color="auto"/>
              <w:right w:val="single" w:sz="4" w:space="0" w:color="auto"/>
            </w:tcBorders>
          </w:tcPr>
          <w:p w14:paraId="75897254" w14:textId="77777777" w:rsidR="00B958E3" w:rsidRDefault="00B958E3">
            <w:pPr>
              <w:pStyle w:val="yTable"/>
              <w:spacing w:before="0"/>
              <w:rPr>
                <w:sz w:val="12"/>
              </w:rPr>
            </w:pPr>
          </w:p>
        </w:tc>
        <w:tc>
          <w:tcPr>
            <w:tcW w:w="283" w:type="dxa"/>
            <w:tcBorders>
              <w:top w:val="nil"/>
              <w:left w:val="nil"/>
              <w:bottom w:val="nil"/>
            </w:tcBorders>
          </w:tcPr>
          <w:p w14:paraId="34F40105" w14:textId="77777777" w:rsidR="00B958E3" w:rsidRDefault="00B958E3">
            <w:pPr>
              <w:pStyle w:val="yTable"/>
              <w:spacing w:before="0"/>
              <w:rPr>
                <w:sz w:val="12"/>
              </w:rPr>
            </w:pPr>
          </w:p>
        </w:tc>
      </w:tr>
      <w:tr w:rsidR="00BE6392" w14:paraId="58A29A98" w14:textId="77777777">
        <w:trPr>
          <w:cantSplit/>
        </w:trPr>
        <w:tc>
          <w:tcPr>
            <w:tcW w:w="851" w:type="dxa"/>
            <w:vMerge/>
            <w:tcBorders>
              <w:left w:val="nil"/>
              <w:bottom w:val="nil"/>
            </w:tcBorders>
          </w:tcPr>
          <w:p w14:paraId="68557CC6" w14:textId="77777777" w:rsidR="00B958E3" w:rsidRDefault="00B958E3">
            <w:pPr>
              <w:pStyle w:val="yTable"/>
              <w:spacing w:before="0"/>
              <w:rPr>
                <w:sz w:val="12"/>
              </w:rPr>
            </w:pPr>
          </w:p>
        </w:tc>
        <w:tc>
          <w:tcPr>
            <w:tcW w:w="6095" w:type="dxa"/>
            <w:gridSpan w:val="7"/>
            <w:tcBorders>
              <w:top w:val="nil"/>
              <w:bottom w:val="nil"/>
              <w:right w:val="single" w:sz="4" w:space="0" w:color="auto"/>
            </w:tcBorders>
          </w:tcPr>
          <w:p w14:paraId="32A0A9E6" w14:textId="77777777" w:rsidR="00B958E3" w:rsidRDefault="00B958E3">
            <w:pPr>
              <w:pStyle w:val="yTable"/>
              <w:spacing w:before="0"/>
              <w:rPr>
                <w:sz w:val="17"/>
              </w:rPr>
            </w:pPr>
            <w:r>
              <w:rPr>
                <w:b/>
                <w:sz w:val="17"/>
              </w:rPr>
              <w:t>Combined Mineral</w:t>
            </w:r>
            <w:r>
              <w:rPr>
                <w:b/>
                <w:sz w:val="17"/>
              </w:rPr>
              <w:noBreakHyphen/>
              <w:t>Exploration report (for group of 2 or more tenements)</w:t>
            </w:r>
          </w:p>
        </w:tc>
      </w:tr>
      <w:tr w:rsidR="00BE6392" w14:paraId="77F0DA26" w14:textId="77777777">
        <w:trPr>
          <w:cantSplit/>
        </w:trPr>
        <w:tc>
          <w:tcPr>
            <w:tcW w:w="851" w:type="dxa"/>
            <w:vMerge/>
            <w:tcBorders>
              <w:left w:val="nil"/>
              <w:bottom w:val="nil"/>
            </w:tcBorders>
          </w:tcPr>
          <w:p w14:paraId="7111A257" w14:textId="77777777" w:rsidR="00B958E3" w:rsidRDefault="00B958E3">
            <w:pPr>
              <w:pStyle w:val="yTable"/>
              <w:spacing w:before="0"/>
              <w:rPr>
                <w:sz w:val="12"/>
              </w:rPr>
            </w:pPr>
          </w:p>
        </w:tc>
        <w:tc>
          <w:tcPr>
            <w:tcW w:w="992" w:type="dxa"/>
            <w:gridSpan w:val="2"/>
            <w:tcBorders>
              <w:top w:val="nil"/>
              <w:bottom w:val="nil"/>
              <w:right w:val="nil"/>
            </w:tcBorders>
          </w:tcPr>
          <w:p w14:paraId="4C8DDDBD" w14:textId="77777777" w:rsidR="00B958E3" w:rsidRDefault="00B958E3">
            <w:pPr>
              <w:pStyle w:val="yTable"/>
              <w:spacing w:before="0"/>
              <w:rPr>
                <w:sz w:val="18"/>
              </w:rPr>
            </w:pPr>
            <w:r>
              <w:rPr>
                <w:sz w:val="18"/>
              </w:rPr>
              <w:t>Title:</w:t>
            </w:r>
          </w:p>
        </w:tc>
        <w:tc>
          <w:tcPr>
            <w:tcW w:w="4820" w:type="dxa"/>
            <w:gridSpan w:val="4"/>
            <w:tcBorders>
              <w:top w:val="single" w:sz="4" w:space="0" w:color="auto"/>
              <w:left w:val="single" w:sz="4" w:space="0" w:color="auto"/>
              <w:bottom w:val="single" w:sz="4" w:space="0" w:color="auto"/>
              <w:right w:val="single" w:sz="4" w:space="0" w:color="auto"/>
            </w:tcBorders>
          </w:tcPr>
          <w:p w14:paraId="7980787E" w14:textId="77777777" w:rsidR="00B958E3" w:rsidRDefault="00B958E3">
            <w:pPr>
              <w:pStyle w:val="yTable"/>
              <w:spacing w:before="0"/>
              <w:rPr>
                <w:sz w:val="12"/>
              </w:rPr>
            </w:pPr>
          </w:p>
        </w:tc>
        <w:tc>
          <w:tcPr>
            <w:tcW w:w="283" w:type="dxa"/>
            <w:tcBorders>
              <w:top w:val="nil"/>
              <w:left w:val="nil"/>
              <w:bottom w:val="nil"/>
            </w:tcBorders>
          </w:tcPr>
          <w:p w14:paraId="509B7C00" w14:textId="77777777" w:rsidR="00B958E3" w:rsidRDefault="00B958E3">
            <w:pPr>
              <w:pStyle w:val="yTable"/>
              <w:spacing w:before="0"/>
              <w:rPr>
                <w:sz w:val="12"/>
              </w:rPr>
            </w:pPr>
          </w:p>
        </w:tc>
      </w:tr>
      <w:tr w:rsidR="00BE6392" w14:paraId="632B90FB" w14:textId="77777777">
        <w:trPr>
          <w:cantSplit/>
          <w:trHeight w:hRule="exact" w:val="120"/>
        </w:trPr>
        <w:tc>
          <w:tcPr>
            <w:tcW w:w="851" w:type="dxa"/>
            <w:vMerge/>
            <w:tcBorders>
              <w:left w:val="nil"/>
              <w:bottom w:val="nil"/>
            </w:tcBorders>
          </w:tcPr>
          <w:p w14:paraId="6DEDCEF3" w14:textId="77777777" w:rsidR="00B958E3" w:rsidRDefault="00B958E3">
            <w:pPr>
              <w:pStyle w:val="yTable"/>
              <w:spacing w:before="0"/>
              <w:rPr>
                <w:sz w:val="12"/>
              </w:rPr>
            </w:pPr>
          </w:p>
        </w:tc>
        <w:tc>
          <w:tcPr>
            <w:tcW w:w="6095" w:type="dxa"/>
            <w:gridSpan w:val="7"/>
            <w:tcBorders>
              <w:top w:val="nil"/>
              <w:bottom w:val="nil"/>
            </w:tcBorders>
          </w:tcPr>
          <w:p w14:paraId="572936E3" w14:textId="77777777" w:rsidR="00B958E3" w:rsidRDefault="00B958E3">
            <w:pPr>
              <w:pStyle w:val="yTable"/>
              <w:spacing w:before="0"/>
              <w:rPr>
                <w:sz w:val="12"/>
              </w:rPr>
            </w:pPr>
          </w:p>
        </w:tc>
      </w:tr>
      <w:tr w:rsidR="00BE6392" w14:paraId="752B7364" w14:textId="77777777">
        <w:trPr>
          <w:cantSplit/>
        </w:trPr>
        <w:tc>
          <w:tcPr>
            <w:tcW w:w="851" w:type="dxa"/>
            <w:vMerge/>
            <w:tcBorders>
              <w:left w:val="nil"/>
              <w:bottom w:val="nil"/>
            </w:tcBorders>
          </w:tcPr>
          <w:p w14:paraId="1965EA51" w14:textId="77777777" w:rsidR="00B958E3" w:rsidRDefault="00B958E3">
            <w:pPr>
              <w:pStyle w:val="yTable"/>
              <w:spacing w:before="0"/>
              <w:rPr>
                <w:sz w:val="12"/>
              </w:rPr>
            </w:pPr>
          </w:p>
        </w:tc>
        <w:tc>
          <w:tcPr>
            <w:tcW w:w="4394" w:type="dxa"/>
            <w:gridSpan w:val="4"/>
            <w:tcBorders>
              <w:top w:val="nil"/>
              <w:bottom w:val="nil"/>
              <w:right w:val="nil"/>
            </w:tcBorders>
          </w:tcPr>
          <w:p w14:paraId="75DAE5F0" w14:textId="77777777" w:rsidR="00B958E3" w:rsidRDefault="00B958E3">
            <w:pPr>
              <w:pStyle w:val="yTable"/>
              <w:spacing w:before="0"/>
              <w:rPr>
                <w:sz w:val="18"/>
              </w:rPr>
            </w:pPr>
            <w:r>
              <w:rPr>
                <w:sz w:val="18"/>
              </w:rPr>
              <w:t>Combined reporting number for tenement group:</w:t>
            </w:r>
          </w:p>
        </w:tc>
        <w:tc>
          <w:tcPr>
            <w:tcW w:w="1418" w:type="dxa"/>
            <w:gridSpan w:val="2"/>
            <w:tcBorders>
              <w:top w:val="single" w:sz="4" w:space="0" w:color="auto"/>
              <w:left w:val="single" w:sz="4" w:space="0" w:color="auto"/>
              <w:bottom w:val="single" w:sz="4" w:space="0" w:color="auto"/>
              <w:right w:val="single" w:sz="4" w:space="0" w:color="auto"/>
            </w:tcBorders>
          </w:tcPr>
          <w:p w14:paraId="69B41116" w14:textId="77777777" w:rsidR="00B958E3" w:rsidRDefault="00B958E3">
            <w:pPr>
              <w:pStyle w:val="yTable"/>
              <w:spacing w:before="40"/>
              <w:rPr>
                <w:sz w:val="12"/>
              </w:rPr>
            </w:pPr>
            <w:r>
              <w:rPr>
                <w:sz w:val="12"/>
              </w:rPr>
              <w:t>C          /</w:t>
            </w:r>
          </w:p>
        </w:tc>
        <w:tc>
          <w:tcPr>
            <w:tcW w:w="283" w:type="dxa"/>
            <w:tcBorders>
              <w:top w:val="nil"/>
              <w:left w:val="nil"/>
              <w:bottom w:val="nil"/>
            </w:tcBorders>
          </w:tcPr>
          <w:p w14:paraId="3C005E39" w14:textId="77777777" w:rsidR="00B958E3" w:rsidRDefault="00B958E3">
            <w:pPr>
              <w:pStyle w:val="yTable"/>
              <w:spacing w:before="0"/>
              <w:rPr>
                <w:sz w:val="12"/>
              </w:rPr>
            </w:pPr>
          </w:p>
        </w:tc>
      </w:tr>
      <w:tr w:rsidR="00BE6392" w14:paraId="6A8E618C" w14:textId="77777777">
        <w:trPr>
          <w:cantSplit/>
          <w:trHeight w:hRule="exact" w:val="120"/>
        </w:trPr>
        <w:tc>
          <w:tcPr>
            <w:tcW w:w="851" w:type="dxa"/>
            <w:vMerge/>
            <w:tcBorders>
              <w:left w:val="nil"/>
              <w:bottom w:val="nil"/>
            </w:tcBorders>
          </w:tcPr>
          <w:p w14:paraId="1EF6B67F" w14:textId="77777777" w:rsidR="00B958E3" w:rsidRDefault="00B958E3">
            <w:pPr>
              <w:pStyle w:val="yTable"/>
              <w:spacing w:before="0"/>
              <w:rPr>
                <w:sz w:val="12"/>
              </w:rPr>
            </w:pPr>
          </w:p>
        </w:tc>
        <w:tc>
          <w:tcPr>
            <w:tcW w:w="6095" w:type="dxa"/>
            <w:gridSpan w:val="7"/>
            <w:tcBorders>
              <w:top w:val="nil"/>
              <w:bottom w:val="nil"/>
            </w:tcBorders>
          </w:tcPr>
          <w:p w14:paraId="79C3E0A7" w14:textId="77777777" w:rsidR="00B958E3" w:rsidRDefault="00B958E3">
            <w:pPr>
              <w:pStyle w:val="yTable"/>
              <w:spacing w:before="0"/>
              <w:rPr>
                <w:sz w:val="12"/>
              </w:rPr>
            </w:pPr>
          </w:p>
        </w:tc>
      </w:tr>
      <w:tr w:rsidR="00BE6392" w14:paraId="697F3B07" w14:textId="77777777">
        <w:trPr>
          <w:cantSplit/>
        </w:trPr>
        <w:tc>
          <w:tcPr>
            <w:tcW w:w="851" w:type="dxa"/>
            <w:vMerge/>
            <w:tcBorders>
              <w:left w:val="nil"/>
              <w:bottom w:val="nil"/>
            </w:tcBorders>
          </w:tcPr>
          <w:p w14:paraId="734133DD" w14:textId="77777777" w:rsidR="00B958E3" w:rsidRDefault="00B958E3">
            <w:pPr>
              <w:pStyle w:val="yTable"/>
              <w:spacing w:before="0"/>
              <w:rPr>
                <w:sz w:val="12"/>
              </w:rPr>
            </w:pPr>
          </w:p>
        </w:tc>
        <w:tc>
          <w:tcPr>
            <w:tcW w:w="4394" w:type="dxa"/>
            <w:gridSpan w:val="4"/>
            <w:tcBorders>
              <w:top w:val="nil"/>
              <w:bottom w:val="nil"/>
              <w:right w:val="nil"/>
            </w:tcBorders>
          </w:tcPr>
          <w:p w14:paraId="276F96BA" w14:textId="77777777" w:rsidR="00B958E3" w:rsidRDefault="00B958E3">
            <w:pPr>
              <w:pStyle w:val="yTable"/>
              <w:spacing w:before="0"/>
              <w:rPr>
                <w:sz w:val="18"/>
              </w:rPr>
            </w:pPr>
            <w:r>
              <w:rPr>
                <w:sz w:val="18"/>
              </w:rPr>
              <w:t>Combined reporting date for group:</w:t>
            </w:r>
          </w:p>
        </w:tc>
        <w:tc>
          <w:tcPr>
            <w:tcW w:w="1418" w:type="dxa"/>
            <w:gridSpan w:val="2"/>
            <w:tcBorders>
              <w:top w:val="single" w:sz="4" w:space="0" w:color="auto"/>
              <w:left w:val="single" w:sz="4" w:space="0" w:color="auto"/>
              <w:bottom w:val="single" w:sz="4" w:space="0" w:color="auto"/>
              <w:right w:val="single" w:sz="4" w:space="0" w:color="auto"/>
            </w:tcBorders>
          </w:tcPr>
          <w:p w14:paraId="7EF637B5" w14:textId="77777777" w:rsidR="00B958E3" w:rsidRDefault="00B958E3">
            <w:pPr>
              <w:pStyle w:val="yTable"/>
              <w:spacing w:before="40"/>
              <w:rPr>
                <w:sz w:val="12"/>
              </w:rPr>
            </w:pPr>
            <w:r>
              <w:rPr>
                <w:sz w:val="12"/>
              </w:rPr>
              <w:t xml:space="preserve">        /          /</w:t>
            </w:r>
          </w:p>
        </w:tc>
        <w:tc>
          <w:tcPr>
            <w:tcW w:w="283" w:type="dxa"/>
            <w:tcBorders>
              <w:top w:val="nil"/>
              <w:left w:val="nil"/>
              <w:bottom w:val="nil"/>
            </w:tcBorders>
          </w:tcPr>
          <w:p w14:paraId="46C4084D" w14:textId="77777777" w:rsidR="00B958E3" w:rsidRDefault="00B958E3">
            <w:pPr>
              <w:pStyle w:val="yTable"/>
              <w:spacing w:before="0"/>
              <w:rPr>
                <w:sz w:val="12"/>
              </w:rPr>
            </w:pPr>
          </w:p>
        </w:tc>
      </w:tr>
      <w:tr w:rsidR="00BE6392" w14:paraId="328E093E" w14:textId="77777777">
        <w:trPr>
          <w:cantSplit/>
          <w:trHeight w:hRule="exact" w:val="120"/>
        </w:trPr>
        <w:tc>
          <w:tcPr>
            <w:tcW w:w="851" w:type="dxa"/>
            <w:vMerge/>
            <w:tcBorders>
              <w:left w:val="nil"/>
              <w:bottom w:val="nil"/>
            </w:tcBorders>
          </w:tcPr>
          <w:p w14:paraId="51085934" w14:textId="77777777" w:rsidR="00B958E3" w:rsidRDefault="00B958E3">
            <w:pPr>
              <w:pStyle w:val="yTable"/>
              <w:spacing w:before="0"/>
              <w:rPr>
                <w:sz w:val="12"/>
              </w:rPr>
            </w:pPr>
          </w:p>
        </w:tc>
        <w:tc>
          <w:tcPr>
            <w:tcW w:w="6095" w:type="dxa"/>
            <w:gridSpan w:val="7"/>
            <w:tcBorders>
              <w:top w:val="nil"/>
              <w:bottom w:val="nil"/>
            </w:tcBorders>
          </w:tcPr>
          <w:p w14:paraId="4852FBAD" w14:textId="77777777" w:rsidR="00B958E3" w:rsidRDefault="00B958E3">
            <w:pPr>
              <w:pStyle w:val="yTable"/>
              <w:spacing w:before="0"/>
              <w:rPr>
                <w:sz w:val="12"/>
              </w:rPr>
            </w:pPr>
          </w:p>
        </w:tc>
      </w:tr>
      <w:tr w:rsidR="00BE6392" w14:paraId="57C24CF5" w14:textId="77777777">
        <w:trPr>
          <w:cantSplit/>
        </w:trPr>
        <w:tc>
          <w:tcPr>
            <w:tcW w:w="851" w:type="dxa"/>
            <w:vMerge/>
            <w:tcBorders>
              <w:left w:val="nil"/>
              <w:bottom w:val="nil"/>
              <w:right w:val="nil"/>
            </w:tcBorders>
          </w:tcPr>
          <w:p w14:paraId="0E0570DC" w14:textId="77777777" w:rsidR="00B958E3" w:rsidRDefault="00B958E3">
            <w:pPr>
              <w:pStyle w:val="yTable"/>
              <w:spacing w:before="0"/>
              <w:rPr>
                <w:sz w:val="12"/>
              </w:rPr>
            </w:pPr>
          </w:p>
        </w:tc>
        <w:tc>
          <w:tcPr>
            <w:tcW w:w="6095" w:type="dxa"/>
            <w:gridSpan w:val="7"/>
            <w:tcBorders>
              <w:left w:val="nil"/>
              <w:bottom w:val="nil"/>
              <w:right w:val="nil"/>
            </w:tcBorders>
          </w:tcPr>
          <w:p w14:paraId="01C75987" w14:textId="77777777" w:rsidR="00B958E3" w:rsidRDefault="00B958E3">
            <w:pPr>
              <w:pStyle w:val="yTable"/>
              <w:spacing w:before="20" w:after="20"/>
              <w:rPr>
                <w:sz w:val="16"/>
              </w:rPr>
            </w:pPr>
            <w:r>
              <w:rPr>
                <w:sz w:val="16"/>
              </w:rPr>
              <w:t>I certify that the information on pages 1 and 2 and in Attachment 1 “Summary of Mineral</w:t>
            </w:r>
            <w:r>
              <w:rPr>
                <w:sz w:val="16"/>
              </w:rPr>
              <w:noBreakHyphen/>
              <w:t>Exploration and/or Mining Activities” or Attachment 2 “Summary of Prospecting and/or Small Scale Mining Activities” constitutes a true statement of the operations carried out and moneys expended on this mining tenement during the reporting period specified.</w:t>
            </w:r>
          </w:p>
        </w:tc>
      </w:tr>
      <w:tr w:rsidR="00BE6392" w14:paraId="06093F99" w14:textId="77777777">
        <w:tc>
          <w:tcPr>
            <w:tcW w:w="1720" w:type="dxa"/>
            <w:gridSpan w:val="2"/>
            <w:tcBorders>
              <w:top w:val="nil"/>
              <w:left w:val="nil"/>
              <w:bottom w:val="nil"/>
            </w:tcBorders>
          </w:tcPr>
          <w:p w14:paraId="540F46B2" w14:textId="77777777" w:rsidR="00B958E3" w:rsidRDefault="00B958E3">
            <w:pPr>
              <w:pStyle w:val="yTable"/>
              <w:spacing w:before="0"/>
              <w:rPr>
                <w:b/>
                <w:sz w:val="16"/>
              </w:rPr>
            </w:pPr>
            <w:r>
              <w:rPr>
                <w:sz w:val="16"/>
                <w:szCs w:val="16"/>
              </w:rPr>
              <w:t xml:space="preserve">Signature of </w:t>
            </w:r>
            <w:r>
              <w:rPr>
                <w:sz w:val="16"/>
                <w:szCs w:val="16"/>
              </w:rPr>
              <w:br/>
              <w:t>holder or agent (if agent, full name and address of agent)</w:t>
            </w:r>
          </w:p>
        </w:tc>
        <w:tc>
          <w:tcPr>
            <w:tcW w:w="2816" w:type="dxa"/>
            <w:gridSpan w:val="2"/>
          </w:tcPr>
          <w:p w14:paraId="6917F686" w14:textId="77777777" w:rsidR="00B958E3" w:rsidRDefault="00B958E3">
            <w:pPr>
              <w:pStyle w:val="yTable"/>
              <w:spacing w:before="0"/>
              <w:rPr>
                <w:sz w:val="12"/>
              </w:rPr>
            </w:pPr>
          </w:p>
        </w:tc>
        <w:tc>
          <w:tcPr>
            <w:tcW w:w="851" w:type="dxa"/>
            <w:gridSpan w:val="2"/>
            <w:tcBorders>
              <w:top w:val="nil"/>
              <w:bottom w:val="nil"/>
            </w:tcBorders>
            <w:vAlign w:val="center"/>
          </w:tcPr>
          <w:p w14:paraId="5759670B" w14:textId="77777777" w:rsidR="00B958E3" w:rsidRDefault="00B958E3">
            <w:pPr>
              <w:pStyle w:val="yTable"/>
              <w:spacing w:before="0"/>
              <w:rPr>
                <w:sz w:val="16"/>
              </w:rPr>
            </w:pPr>
            <w:r>
              <w:rPr>
                <w:sz w:val="16"/>
              </w:rPr>
              <w:t>Date:</w:t>
            </w:r>
          </w:p>
        </w:tc>
        <w:tc>
          <w:tcPr>
            <w:tcW w:w="1559" w:type="dxa"/>
            <w:gridSpan w:val="2"/>
            <w:vAlign w:val="center"/>
          </w:tcPr>
          <w:p w14:paraId="1BD2EE36" w14:textId="77777777" w:rsidR="00B958E3" w:rsidRDefault="00B958E3">
            <w:pPr>
              <w:pStyle w:val="yTable"/>
              <w:spacing w:before="0"/>
              <w:rPr>
                <w:sz w:val="16"/>
              </w:rPr>
            </w:pPr>
            <w:r>
              <w:rPr>
                <w:sz w:val="16"/>
              </w:rPr>
              <w:t xml:space="preserve">          /         /</w:t>
            </w:r>
          </w:p>
        </w:tc>
      </w:tr>
    </w:tbl>
    <w:p w14:paraId="2BD989FB" w14:textId="77777777" w:rsidR="00B958E3" w:rsidRDefault="00B958E3">
      <w:pPr>
        <w:pStyle w:val="yTable"/>
        <w:spacing w:before="0"/>
        <w:rPr>
          <w:sz w:val="1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283"/>
        <w:gridCol w:w="284"/>
        <w:gridCol w:w="425"/>
        <w:gridCol w:w="567"/>
        <w:gridCol w:w="142"/>
        <w:gridCol w:w="1134"/>
        <w:gridCol w:w="283"/>
        <w:gridCol w:w="284"/>
        <w:gridCol w:w="283"/>
        <w:gridCol w:w="284"/>
        <w:gridCol w:w="283"/>
        <w:gridCol w:w="426"/>
        <w:gridCol w:w="283"/>
        <w:gridCol w:w="851"/>
        <w:gridCol w:w="283"/>
      </w:tblGrid>
      <w:tr w:rsidR="00BE6392" w14:paraId="318247EA" w14:textId="77777777">
        <w:trPr>
          <w:cantSplit/>
        </w:trPr>
        <w:tc>
          <w:tcPr>
            <w:tcW w:w="851" w:type="dxa"/>
            <w:vMerge w:val="restart"/>
            <w:tcBorders>
              <w:top w:val="nil"/>
              <w:left w:val="nil"/>
              <w:bottom w:val="single" w:sz="4" w:space="0" w:color="auto"/>
            </w:tcBorders>
          </w:tcPr>
          <w:p w14:paraId="538F1AE7" w14:textId="77777777" w:rsidR="00B958E3" w:rsidRDefault="00B958E3">
            <w:pPr>
              <w:pStyle w:val="yTable"/>
              <w:spacing w:before="0"/>
              <w:rPr>
                <w:sz w:val="12"/>
              </w:rPr>
            </w:pPr>
            <w:r>
              <w:rPr>
                <w:sz w:val="12"/>
              </w:rPr>
              <w:t>(Tick appropriate box and show expenditure.  If more than one commodity sought, tick appropriate boxes and allocate expenditure for each one).</w:t>
            </w:r>
          </w:p>
        </w:tc>
        <w:tc>
          <w:tcPr>
            <w:tcW w:w="6095" w:type="dxa"/>
            <w:gridSpan w:val="15"/>
            <w:tcBorders>
              <w:bottom w:val="nil"/>
            </w:tcBorders>
          </w:tcPr>
          <w:p w14:paraId="3407FD04" w14:textId="77777777" w:rsidR="00B958E3" w:rsidRDefault="00B958E3">
            <w:pPr>
              <w:pStyle w:val="yTable"/>
              <w:spacing w:before="0"/>
              <w:rPr>
                <w:b/>
                <w:sz w:val="18"/>
              </w:rPr>
            </w:pPr>
            <w:r>
              <w:rPr>
                <w:b/>
                <w:sz w:val="18"/>
              </w:rPr>
              <w:t>MINERAL COMMODITY SOUGHT ON TENEMENT</w:t>
            </w:r>
          </w:p>
        </w:tc>
      </w:tr>
      <w:tr w:rsidR="00BE6392" w14:paraId="297F8AB1" w14:textId="77777777">
        <w:trPr>
          <w:cantSplit/>
        </w:trPr>
        <w:tc>
          <w:tcPr>
            <w:tcW w:w="851" w:type="dxa"/>
            <w:vMerge/>
            <w:tcBorders>
              <w:left w:val="nil"/>
              <w:bottom w:val="single" w:sz="4" w:space="0" w:color="auto"/>
            </w:tcBorders>
          </w:tcPr>
          <w:p w14:paraId="6E0D9E18" w14:textId="77777777" w:rsidR="00B958E3" w:rsidRDefault="00B958E3">
            <w:pPr>
              <w:pStyle w:val="yTable"/>
              <w:spacing w:before="0"/>
              <w:rPr>
                <w:sz w:val="12"/>
              </w:rPr>
            </w:pPr>
          </w:p>
        </w:tc>
        <w:tc>
          <w:tcPr>
            <w:tcW w:w="283" w:type="dxa"/>
            <w:tcBorders>
              <w:top w:val="nil"/>
              <w:bottom w:val="nil"/>
              <w:right w:val="nil"/>
            </w:tcBorders>
          </w:tcPr>
          <w:p w14:paraId="1B76E081" w14:textId="77777777" w:rsidR="00B958E3" w:rsidRDefault="00B958E3">
            <w:pPr>
              <w:pStyle w:val="yTable"/>
              <w:spacing w:before="100"/>
              <w:rPr>
                <w:sz w:val="12"/>
              </w:rPr>
            </w:pPr>
          </w:p>
        </w:tc>
        <w:tc>
          <w:tcPr>
            <w:tcW w:w="284" w:type="dxa"/>
            <w:tcBorders>
              <w:top w:val="single" w:sz="4" w:space="0" w:color="auto"/>
              <w:left w:val="single" w:sz="4" w:space="0" w:color="auto"/>
              <w:bottom w:val="single" w:sz="4" w:space="0" w:color="auto"/>
              <w:right w:val="single" w:sz="4" w:space="0" w:color="auto"/>
            </w:tcBorders>
          </w:tcPr>
          <w:p w14:paraId="3A8F69FD" w14:textId="77777777" w:rsidR="00B958E3" w:rsidRDefault="00B958E3">
            <w:pPr>
              <w:pStyle w:val="yTable"/>
              <w:spacing w:before="100"/>
              <w:rPr>
                <w:sz w:val="12"/>
              </w:rPr>
            </w:pPr>
          </w:p>
        </w:tc>
        <w:tc>
          <w:tcPr>
            <w:tcW w:w="1134" w:type="dxa"/>
            <w:gridSpan w:val="3"/>
            <w:tcBorders>
              <w:top w:val="nil"/>
              <w:left w:val="nil"/>
              <w:bottom w:val="nil"/>
              <w:right w:val="nil"/>
            </w:tcBorders>
          </w:tcPr>
          <w:p w14:paraId="2AE1E06F" w14:textId="77777777" w:rsidR="00B958E3" w:rsidRDefault="00B958E3">
            <w:pPr>
              <w:pStyle w:val="yTable"/>
              <w:spacing w:before="100"/>
              <w:rPr>
                <w:sz w:val="16"/>
              </w:rPr>
            </w:pPr>
            <w:r>
              <w:rPr>
                <w:sz w:val="16"/>
              </w:rPr>
              <w:t>Gold</w:t>
            </w:r>
          </w:p>
        </w:tc>
        <w:tc>
          <w:tcPr>
            <w:tcW w:w="1134" w:type="dxa"/>
            <w:tcBorders>
              <w:top w:val="single" w:sz="4" w:space="0" w:color="auto"/>
              <w:left w:val="single" w:sz="4" w:space="0" w:color="auto"/>
              <w:bottom w:val="single" w:sz="4" w:space="0" w:color="auto"/>
              <w:right w:val="single" w:sz="4" w:space="0" w:color="auto"/>
            </w:tcBorders>
          </w:tcPr>
          <w:p w14:paraId="366BCDC7" w14:textId="77777777" w:rsidR="00B958E3" w:rsidRDefault="00B958E3">
            <w:pPr>
              <w:pStyle w:val="yTable"/>
              <w:spacing w:before="100"/>
              <w:rPr>
                <w:spacing w:val="-16"/>
                <w:sz w:val="12"/>
              </w:rPr>
            </w:pPr>
            <w:r>
              <w:rPr>
                <w:spacing w:val="-16"/>
                <w:sz w:val="12"/>
              </w:rPr>
              <w:t>$</w:t>
            </w:r>
          </w:p>
        </w:tc>
        <w:tc>
          <w:tcPr>
            <w:tcW w:w="283" w:type="dxa"/>
            <w:tcBorders>
              <w:top w:val="nil"/>
              <w:left w:val="nil"/>
              <w:bottom w:val="nil"/>
              <w:right w:val="nil"/>
            </w:tcBorders>
          </w:tcPr>
          <w:p w14:paraId="60C221C2" w14:textId="77777777" w:rsidR="00B958E3" w:rsidRDefault="00B958E3">
            <w:pPr>
              <w:pStyle w:val="yTable"/>
              <w:spacing w:before="100"/>
              <w:rPr>
                <w:spacing w:val="-16"/>
                <w:sz w:val="12"/>
              </w:rPr>
            </w:pPr>
          </w:p>
        </w:tc>
        <w:tc>
          <w:tcPr>
            <w:tcW w:w="284" w:type="dxa"/>
            <w:tcBorders>
              <w:top w:val="single" w:sz="4" w:space="0" w:color="auto"/>
              <w:left w:val="single" w:sz="4" w:space="0" w:color="auto"/>
              <w:bottom w:val="single" w:sz="4" w:space="0" w:color="auto"/>
              <w:right w:val="single" w:sz="4" w:space="0" w:color="auto"/>
            </w:tcBorders>
          </w:tcPr>
          <w:p w14:paraId="129600D9" w14:textId="77777777" w:rsidR="00B958E3" w:rsidRDefault="00B958E3">
            <w:pPr>
              <w:pStyle w:val="yTable"/>
              <w:spacing w:before="100"/>
              <w:rPr>
                <w:spacing w:val="-16"/>
                <w:sz w:val="12"/>
              </w:rPr>
            </w:pPr>
          </w:p>
        </w:tc>
        <w:tc>
          <w:tcPr>
            <w:tcW w:w="1276" w:type="dxa"/>
            <w:gridSpan w:val="4"/>
            <w:tcBorders>
              <w:top w:val="nil"/>
              <w:left w:val="nil"/>
              <w:bottom w:val="nil"/>
              <w:right w:val="nil"/>
            </w:tcBorders>
          </w:tcPr>
          <w:p w14:paraId="1FAB317E" w14:textId="77777777" w:rsidR="00B958E3" w:rsidRDefault="00B958E3">
            <w:pPr>
              <w:pStyle w:val="yTable"/>
              <w:spacing w:before="100"/>
              <w:rPr>
                <w:sz w:val="12"/>
              </w:rPr>
            </w:pPr>
            <w:r>
              <w:rPr>
                <w:sz w:val="16"/>
              </w:rPr>
              <w:t>Diamond</w:t>
            </w:r>
          </w:p>
        </w:tc>
        <w:tc>
          <w:tcPr>
            <w:tcW w:w="1134" w:type="dxa"/>
            <w:gridSpan w:val="2"/>
            <w:tcBorders>
              <w:top w:val="single" w:sz="4" w:space="0" w:color="auto"/>
              <w:left w:val="single" w:sz="4" w:space="0" w:color="auto"/>
              <w:bottom w:val="single" w:sz="4" w:space="0" w:color="auto"/>
              <w:right w:val="single" w:sz="4" w:space="0" w:color="auto"/>
            </w:tcBorders>
          </w:tcPr>
          <w:p w14:paraId="05966C25" w14:textId="77777777" w:rsidR="00B958E3" w:rsidRDefault="00B958E3">
            <w:pPr>
              <w:pStyle w:val="yTable"/>
              <w:spacing w:before="100"/>
              <w:rPr>
                <w:sz w:val="12"/>
              </w:rPr>
            </w:pPr>
            <w:r>
              <w:rPr>
                <w:spacing w:val="-16"/>
                <w:sz w:val="12"/>
              </w:rPr>
              <w:t>$</w:t>
            </w:r>
          </w:p>
        </w:tc>
        <w:tc>
          <w:tcPr>
            <w:tcW w:w="283" w:type="dxa"/>
            <w:tcBorders>
              <w:top w:val="nil"/>
              <w:left w:val="nil"/>
              <w:bottom w:val="nil"/>
            </w:tcBorders>
          </w:tcPr>
          <w:p w14:paraId="76BF71D9" w14:textId="77777777" w:rsidR="00B958E3" w:rsidRDefault="00B958E3">
            <w:pPr>
              <w:pStyle w:val="yTable"/>
              <w:spacing w:before="100"/>
              <w:rPr>
                <w:sz w:val="12"/>
              </w:rPr>
            </w:pPr>
          </w:p>
        </w:tc>
      </w:tr>
      <w:tr w:rsidR="00BE6392" w14:paraId="443CD3CC" w14:textId="77777777">
        <w:trPr>
          <w:cantSplit/>
          <w:trHeight w:hRule="exact" w:val="120"/>
        </w:trPr>
        <w:tc>
          <w:tcPr>
            <w:tcW w:w="851" w:type="dxa"/>
            <w:vMerge/>
            <w:tcBorders>
              <w:left w:val="nil"/>
              <w:bottom w:val="single" w:sz="4" w:space="0" w:color="auto"/>
            </w:tcBorders>
          </w:tcPr>
          <w:p w14:paraId="1CF881B1" w14:textId="77777777" w:rsidR="00B958E3" w:rsidRDefault="00B958E3">
            <w:pPr>
              <w:pStyle w:val="yTable"/>
              <w:spacing w:before="0"/>
              <w:rPr>
                <w:sz w:val="12"/>
              </w:rPr>
            </w:pPr>
          </w:p>
        </w:tc>
        <w:tc>
          <w:tcPr>
            <w:tcW w:w="6095" w:type="dxa"/>
            <w:gridSpan w:val="15"/>
            <w:tcBorders>
              <w:top w:val="nil"/>
              <w:bottom w:val="nil"/>
            </w:tcBorders>
          </w:tcPr>
          <w:p w14:paraId="04943188" w14:textId="77777777" w:rsidR="00B958E3" w:rsidRDefault="00B958E3">
            <w:pPr>
              <w:pStyle w:val="yTable"/>
              <w:spacing w:before="100"/>
              <w:rPr>
                <w:sz w:val="12"/>
              </w:rPr>
            </w:pPr>
          </w:p>
        </w:tc>
      </w:tr>
      <w:tr w:rsidR="00BE6392" w14:paraId="20F90768" w14:textId="77777777">
        <w:trPr>
          <w:cantSplit/>
        </w:trPr>
        <w:tc>
          <w:tcPr>
            <w:tcW w:w="851" w:type="dxa"/>
            <w:vMerge/>
            <w:tcBorders>
              <w:left w:val="nil"/>
              <w:bottom w:val="single" w:sz="4" w:space="0" w:color="auto"/>
            </w:tcBorders>
          </w:tcPr>
          <w:p w14:paraId="6C960516" w14:textId="77777777" w:rsidR="00B958E3" w:rsidRDefault="00B958E3">
            <w:pPr>
              <w:pStyle w:val="yTable"/>
              <w:spacing w:before="0"/>
              <w:rPr>
                <w:sz w:val="12"/>
              </w:rPr>
            </w:pPr>
          </w:p>
        </w:tc>
        <w:tc>
          <w:tcPr>
            <w:tcW w:w="283" w:type="dxa"/>
            <w:tcBorders>
              <w:top w:val="nil"/>
              <w:bottom w:val="nil"/>
              <w:right w:val="nil"/>
            </w:tcBorders>
          </w:tcPr>
          <w:p w14:paraId="524DFDE0" w14:textId="77777777" w:rsidR="00B958E3" w:rsidRDefault="00B958E3">
            <w:pPr>
              <w:pStyle w:val="yTable"/>
              <w:spacing w:before="100"/>
              <w:rPr>
                <w:sz w:val="12"/>
              </w:rPr>
            </w:pPr>
          </w:p>
        </w:tc>
        <w:tc>
          <w:tcPr>
            <w:tcW w:w="284" w:type="dxa"/>
            <w:tcBorders>
              <w:top w:val="single" w:sz="4" w:space="0" w:color="auto"/>
              <w:left w:val="single" w:sz="4" w:space="0" w:color="auto"/>
              <w:bottom w:val="single" w:sz="4" w:space="0" w:color="auto"/>
              <w:right w:val="single" w:sz="4" w:space="0" w:color="auto"/>
            </w:tcBorders>
          </w:tcPr>
          <w:p w14:paraId="15114EF9" w14:textId="77777777" w:rsidR="00B958E3" w:rsidRDefault="00B958E3">
            <w:pPr>
              <w:pStyle w:val="yTable"/>
              <w:spacing w:before="100"/>
              <w:rPr>
                <w:sz w:val="12"/>
              </w:rPr>
            </w:pPr>
          </w:p>
        </w:tc>
        <w:tc>
          <w:tcPr>
            <w:tcW w:w="1134" w:type="dxa"/>
            <w:gridSpan w:val="3"/>
            <w:tcBorders>
              <w:top w:val="nil"/>
              <w:left w:val="nil"/>
              <w:bottom w:val="nil"/>
              <w:right w:val="nil"/>
            </w:tcBorders>
          </w:tcPr>
          <w:p w14:paraId="540F5CB4" w14:textId="77777777" w:rsidR="00B958E3" w:rsidRDefault="00B958E3">
            <w:pPr>
              <w:pStyle w:val="yTable"/>
              <w:spacing w:before="100"/>
              <w:rPr>
                <w:sz w:val="12"/>
              </w:rPr>
            </w:pPr>
            <w:r>
              <w:rPr>
                <w:sz w:val="16"/>
              </w:rPr>
              <w:t>Iron ore</w:t>
            </w:r>
          </w:p>
        </w:tc>
        <w:tc>
          <w:tcPr>
            <w:tcW w:w="1134" w:type="dxa"/>
            <w:tcBorders>
              <w:top w:val="single" w:sz="4" w:space="0" w:color="auto"/>
              <w:left w:val="single" w:sz="4" w:space="0" w:color="auto"/>
              <w:bottom w:val="single" w:sz="4" w:space="0" w:color="auto"/>
              <w:right w:val="single" w:sz="4" w:space="0" w:color="auto"/>
            </w:tcBorders>
          </w:tcPr>
          <w:p w14:paraId="6C6452B5" w14:textId="77777777" w:rsidR="00B958E3" w:rsidRDefault="00B958E3">
            <w:pPr>
              <w:pStyle w:val="yTable"/>
              <w:spacing w:before="100"/>
              <w:rPr>
                <w:spacing w:val="-16"/>
                <w:sz w:val="12"/>
              </w:rPr>
            </w:pPr>
            <w:r>
              <w:rPr>
                <w:spacing w:val="-16"/>
                <w:sz w:val="12"/>
              </w:rPr>
              <w:t>$</w:t>
            </w:r>
          </w:p>
        </w:tc>
        <w:tc>
          <w:tcPr>
            <w:tcW w:w="283" w:type="dxa"/>
            <w:tcBorders>
              <w:top w:val="nil"/>
              <w:left w:val="nil"/>
              <w:bottom w:val="nil"/>
              <w:right w:val="nil"/>
            </w:tcBorders>
          </w:tcPr>
          <w:p w14:paraId="5FC5EA7B" w14:textId="77777777" w:rsidR="00B958E3" w:rsidRDefault="00B958E3">
            <w:pPr>
              <w:pStyle w:val="yTable"/>
              <w:spacing w:before="100"/>
              <w:rPr>
                <w:spacing w:val="-16"/>
                <w:sz w:val="12"/>
              </w:rPr>
            </w:pPr>
          </w:p>
        </w:tc>
        <w:tc>
          <w:tcPr>
            <w:tcW w:w="284" w:type="dxa"/>
            <w:tcBorders>
              <w:top w:val="single" w:sz="4" w:space="0" w:color="auto"/>
              <w:left w:val="single" w:sz="4" w:space="0" w:color="auto"/>
              <w:bottom w:val="single" w:sz="4" w:space="0" w:color="auto"/>
              <w:right w:val="single" w:sz="4" w:space="0" w:color="auto"/>
            </w:tcBorders>
          </w:tcPr>
          <w:p w14:paraId="46C14CEC" w14:textId="77777777" w:rsidR="00B958E3" w:rsidRDefault="00B958E3">
            <w:pPr>
              <w:pStyle w:val="yTable"/>
              <w:spacing w:before="100"/>
              <w:rPr>
                <w:spacing w:val="-16"/>
                <w:sz w:val="12"/>
              </w:rPr>
            </w:pPr>
          </w:p>
        </w:tc>
        <w:tc>
          <w:tcPr>
            <w:tcW w:w="1276" w:type="dxa"/>
            <w:gridSpan w:val="4"/>
            <w:tcBorders>
              <w:top w:val="nil"/>
              <w:left w:val="nil"/>
              <w:bottom w:val="nil"/>
              <w:right w:val="nil"/>
            </w:tcBorders>
          </w:tcPr>
          <w:p w14:paraId="00B0C438" w14:textId="77777777" w:rsidR="00B958E3" w:rsidRDefault="00B958E3">
            <w:pPr>
              <w:pStyle w:val="yTable"/>
              <w:spacing w:before="100"/>
              <w:rPr>
                <w:sz w:val="12"/>
              </w:rPr>
            </w:pPr>
            <w:r>
              <w:rPr>
                <w:sz w:val="16"/>
              </w:rPr>
              <w:t>Mineral Sands</w:t>
            </w:r>
          </w:p>
        </w:tc>
        <w:tc>
          <w:tcPr>
            <w:tcW w:w="1134" w:type="dxa"/>
            <w:gridSpan w:val="2"/>
            <w:tcBorders>
              <w:top w:val="single" w:sz="4" w:space="0" w:color="auto"/>
              <w:left w:val="single" w:sz="4" w:space="0" w:color="auto"/>
              <w:bottom w:val="single" w:sz="4" w:space="0" w:color="auto"/>
              <w:right w:val="single" w:sz="4" w:space="0" w:color="auto"/>
            </w:tcBorders>
          </w:tcPr>
          <w:p w14:paraId="18643A97" w14:textId="77777777" w:rsidR="00B958E3" w:rsidRDefault="00B958E3">
            <w:pPr>
              <w:pStyle w:val="yTable"/>
              <w:spacing w:before="100"/>
              <w:rPr>
                <w:sz w:val="12"/>
              </w:rPr>
            </w:pPr>
            <w:r>
              <w:rPr>
                <w:spacing w:val="-16"/>
                <w:sz w:val="12"/>
              </w:rPr>
              <w:t>$</w:t>
            </w:r>
          </w:p>
        </w:tc>
        <w:tc>
          <w:tcPr>
            <w:tcW w:w="283" w:type="dxa"/>
            <w:tcBorders>
              <w:top w:val="nil"/>
              <w:left w:val="nil"/>
              <w:bottom w:val="nil"/>
            </w:tcBorders>
          </w:tcPr>
          <w:p w14:paraId="582866B5" w14:textId="77777777" w:rsidR="00B958E3" w:rsidRDefault="00B958E3">
            <w:pPr>
              <w:pStyle w:val="yTable"/>
              <w:spacing w:before="100"/>
              <w:rPr>
                <w:sz w:val="12"/>
              </w:rPr>
            </w:pPr>
          </w:p>
        </w:tc>
      </w:tr>
      <w:tr w:rsidR="00BE6392" w14:paraId="5A258E02" w14:textId="77777777">
        <w:trPr>
          <w:cantSplit/>
          <w:trHeight w:hRule="exact" w:val="120"/>
        </w:trPr>
        <w:tc>
          <w:tcPr>
            <w:tcW w:w="851" w:type="dxa"/>
            <w:vMerge/>
            <w:tcBorders>
              <w:left w:val="nil"/>
              <w:bottom w:val="single" w:sz="4" w:space="0" w:color="auto"/>
            </w:tcBorders>
          </w:tcPr>
          <w:p w14:paraId="0C9DF441" w14:textId="77777777" w:rsidR="00B958E3" w:rsidRDefault="00B958E3">
            <w:pPr>
              <w:pStyle w:val="yTable"/>
              <w:spacing w:before="0"/>
              <w:rPr>
                <w:sz w:val="12"/>
              </w:rPr>
            </w:pPr>
          </w:p>
        </w:tc>
        <w:tc>
          <w:tcPr>
            <w:tcW w:w="6095" w:type="dxa"/>
            <w:gridSpan w:val="15"/>
            <w:tcBorders>
              <w:top w:val="nil"/>
              <w:bottom w:val="nil"/>
            </w:tcBorders>
          </w:tcPr>
          <w:p w14:paraId="22B0226E" w14:textId="77777777" w:rsidR="00B958E3" w:rsidRDefault="00B958E3">
            <w:pPr>
              <w:pStyle w:val="yTable"/>
              <w:spacing w:before="100"/>
              <w:rPr>
                <w:sz w:val="12"/>
              </w:rPr>
            </w:pPr>
          </w:p>
        </w:tc>
      </w:tr>
      <w:tr w:rsidR="00BE6392" w14:paraId="6A7C3D95" w14:textId="77777777">
        <w:trPr>
          <w:cantSplit/>
        </w:trPr>
        <w:tc>
          <w:tcPr>
            <w:tcW w:w="851" w:type="dxa"/>
            <w:vMerge/>
            <w:tcBorders>
              <w:left w:val="nil"/>
              <w:bottom w:val="single" w:sz="4" w:space="0" w:color="auto"/>
            </w:tcBorders>
          </w:tcPr>
          <w:p w14:paraId="6DC5B778" w14:textId="77777777" w:rsidR="00B958E3" w:rsidRDefault="00B958E3">
            <w:pPr>
              <w:pStyle w:val="yTable"/>
              <w:spacing w:before="0"/>
              <w:rPr>
                <w:sz w:val="12"/>
              </w:rPr>
            </w:pPr>
          </w:p>
        </w:tc>
        <w:tc>
          <w:tcPr>
            <w:tcW w:w="283" w:type="dxa"/>
            <w:tcBorders>
              <w:top w:val="nil"/>
              <w:bottom w:val="nil"/>
              <w:right w:val="nil"/>
            </w:tcBorders>
          </w:tcPr>
          <w:p w14:paraId="551C6124" w14:textId="77777777" w:rsidR="00B958E3" w:rsidRDefault="00B958E3">
            <w:pPr>
              <w:pStyle w:val="yTable"/>
              <w:spacing w:before="100"/>
              <w:rPr>
                <w:sz w:val="12"/>
              </w:rPr>
            </w:pPr>
          </w:p>
        </w:tc>
        <w:tc>
          <w:tcPr>
            <w:tcW w:w="284" w:type="dxa"/>
            <w:tcBorders>
              <w:top w:val="single" w:sz="4" w:space="0" w:color="auto"/>
              <w:left w:val="single" w:sz="4" w:space="0" w:color="auto"/>
              <w:bottom w:val="single" w:sz="4" w:space="0" w:color="auto"/>
              <w:right w:val="single" w:sz="4" w:space="0" w:color="auto"/>
            </w:tcBorders>
          </w:tcPr>
          <w:p w14:paraId="3CC7874F" w14:textId="77777777" w:rsidR="00B958E3" w:rsidRDefault="00B958E3">
            <w:pPr>
              <w:pStyle w:val="yTable"/>
              <w:spacing w:before="100"/>
              <w:rPr>
                <w:sz w:val="12"/>
              </w:rPr>
            </w:pPr>
          </w:p>
        </w:tc>
        <w:tc>
          <w:tcPr>
            <w:tcW w:w="1134" w:type="dxa"/>
            <w:gridSpan w:val="3"/>
            <w:tcBorders>
              <w:top w:val="nil"/>
              <w:left w:val="nil"/>
              <w:bottom w:val="nil"/>
              <w:right w:val="nil"/>
            </w:tcBorders>
          </w:tcPr>
          <w:p w14:paraId="4D9EA463" w14:textId="77777777" w:rsidR="00B958E3" w:rsidRDefault="00B958E3">
            <w:pPr>
              <w:pStyle w:val="yTable"/>
              <w:spacing w:before="100"/>
              <w:rPr>
                <w:sz w:val="12"/>
              </w:rPr>
            </w:pPr>
            <w:r>
              <w:rPr>
                <w:sz w:val="16"/>
              </w:rPr>
              <w:t>Nickel/Cobalt</w:t>
            </w:r>
          </w:p>
        </w:tc>
        <w:tc>
          <w:tcPr>
            <w:tcW w:w="1134" w:type="dxa"/>
            <w:tcBorders>
              <w:top w:val="single" w:sz="4" w:space="0" w:color="auto"/>
              <w:left w:val="single" w:sz="4" w:space="0" w:color="auto"/>
              <w:bottom w:val="single" w:sz="4" w:space="0" w:color="auto"/>
              <w:right w:val="single" w:sz="4" w:space="0" w:color="auto"/>
            </w:tcBorders>
          </w:tcPr>
          <w:p w14:paraId="5A1536C4" w14:textId="77777777" w:rsidR="00B958E3" w:rsidRDefault="00B958E3">
            <w:pPr>
              <w:pStyle w:val="yTable"/>
              <w:spacing w:before="100"/>
              <w:rPr>
                <w:spacing w:val="-16"/>
                <w:sz w:val="12"/>
              </w:rPr>
            </w:pPr>
            <w:r>
              <w:rPr>
                <w:spacing w:val="-16"/>
                <w:sz w:val="12"/>
              </w:rPr>
              <w:t>$</w:t>
            </w:r>
          </w:p>
        </w:tc>
        <w:tc>
          <w:tcPr>
            <w:tcW w:w="283" w:type="dxa"/>
            <w:tcBorders>
              <w:top w:val="nil"/>
              <w:left w:val="nil"/>
              <w:bottom w:val="nil"/>
              <w:right w:val="nil"/>
            </w:tcBorders>
          </w:tcPr>
          <w:p w14:paraId="7AE2DE02" w14:textId="77777777" w:rsidR="00B958E3" w:rsidRDefault="00B958E3">
            <w:pPr>
              <w:pStyle w:val="yTable"/>
              <w:spacing w:before="100"/>
              <w:rPr>
                <w:spacing w:val="-16"/>
                <w:sz w:val="12"/>
              </w:rPr>
            </w:pPr>
          </w:p>
        </w:tc>
        <w:tc>
          <w:tcPr>
            <w:tcW w:w="284" w:type="dxa"/>
            <w:tcBorders>
              <w:top w:val="single" w:sz="4" w:space="0" w:color="auto"/>
              <w:left w:val="single" w:sz="4" w:space="0" w:color="auto"/>
              <w:bottom w:val="single" w:sz="4" w:space="0" w:color="auto"/>
              <w:right w:val="single" w:sz="4" w:space="0" w:color="auto"/>
            </w:tcBorders>
          </w:tcPr>
          <w:p w14:paraId="6C6BE6A3" w14:textId="77777777" w:rsidR="00B958E3" w:rsidRDefault="00B958E3">
            <w:pPr>
              <w:pStyle w:val="yTable"/>
              <w:spacing w:before="100"/>
              <w:rPr>
                <w:spacing w:val="-16"/>
                <w:sz w:val="12"/>
              </w:rPr>
            </w:pPr>
          </w:p>
        </w:tc>
        <w:tc>
          <w:tcPr>
            <w:tcW w:w="1276" w:type="dxa"/>
            <w:gridSpan w:val="4"/>
            <w:tcBorders>
              <w:top w:val="nil"/>
              <w:left w:val="nil"/>
              <w:bottom w:val="nil"/>
              <w:right w:val="nil"/>
            </w:tcBorders>
          </w:tcPr>
          <w:p w14:paraId="027BFB6C" w14:textId="77777777" w:rsidR="00B958E3" w:rsidRDefault="00B958E3">
            <w:pPr>
              <w:pStyle w:val="yTable"/>
              <w:spacing w:before="100"/>
              <w:rPr>
                <w:sz w:val="12"/>
              </w:rPr>
            </w:pPr>
            <w:r>
              <w:rPr>
                <w:sz w:val="16"/>
              </w:rPr>
              <w:t>Other (specify)</w:t>
            </w:r>
          </w:p>
        </w:tc>
        <w:tc>
          <w:tcPr>
            <w:tcW w:w="1134" w:type="dxa"/>
            <w:gridSpan w:val="2"/>
            <w:tcBorders>
              <w:top w:val="single" w:sz="4" w:space="0" w:color="auto"/>
              <w:left w:val="single" w:sz="4" w:space="0" w:color="auto"/>
              <w:bottom w:val="single" w:sz="4" w:space="0" w:color="auto"/>
              <w:right w:val="single" w:sz="4" w:space="0" w:color="auto"/>
            </w:tcBorders>
          </w:tcPr>
          <w:p w14:paraId="6969099E" w14:textId="77777777" w:rsidR="00B958E3" w:rsidRDefault="00B958E3">
            <w:pPr>
              <w:pStyle w:val="yTable"/>
              <w:spacing w:before="100"/>
              <w:rPr>
                <w:sz w:val="12"/>
              </w:rPr>
            </w:pPr>
            <w:r>
              <w:rPr>
                <w:spacing w:val="-16"/>
                <w:sz w:val="12"/>
              </w:rPr>
              <w:t>$</w:t>
            </w:r>
          </w:p>
        </w:tc>
        <w:tc>
          <w:tcPr>
            <w:tcW w:w="283" w:type="dxa"/>
            <w:tcBorders>
              <w:top w:val="nil"/>
              <w:left w:val="nil"/>
              <w:bottom w:val="nil"/>
            </w:tcBorders>
          </w:tcPr>
          <w:p w14:paraId="7DA2D2C1" w14:textId="77777777" w:rsidR="00B958E3" w:rsidRDefault="00B958E3">
            <w:pPr>
              <w:pStyle w:val="yTable"/>
              <w:spacing w:before="100"/>
              <w:rPr>
                <w:sz w:val="12"/>
              </w:rPr>
            </w:pPr>
          </w:p>
        </w:tc>
      </w:tr>
      <w:tr w:rsidR="00BE6392" w14:paraId="1728D89F" w14:textId="77777777">
        <w:trPr>
          <w:cantSplit/>
          <w:trHeight w:hRule="exact" w:val="120"/>
        </w:trPr>
        <w:tc>
          <w:tcPr>
            <w:tcW w:w="851" w:type="dxa"/>
            <w:vMerge/>
            <w:tcBorders>
              <w:top w:val="nil"/>
              <w:left w:val="nil"/>
              <w:bottom w:val="single" w:sz="4" w:space="0" w:color="auto"/>
            </w:tcBorders>
          </w:tcPr>
          <w:p w14:paraId="3B53668E" w14:textId="77777777" w:rsidR="00B958E3" w:rsidRDefault="00B958E3">
            <w:pPr>
              <w:pStyle w:val="yTable"/>
              <w:spacing w:before="0"/>
              <w:rPr>
                <w:sz w:val="12"/>
              </w:rPr>
            </w:pPr>
          </w:p>
        </w:tc>
        <w:tc>
          <w:tcPr>
            <w:tcW w:w="3402" w:type="dxa"/>
            <w:gridSpan w:val="8"/>
            <w:tcBorders>
              <w:top w:val="nil"/>
              <w:bottom w:val="nil"/>
              <w:right w:val="nil"/>
            </w:tcBorders>
          </w:tcPr>
          <w:p w14:paraId="09921EDF" w14:textId="77777777" w:rsidR="00B958E3" w:rsidRDefault="00B958E3">
            <w:pPr>
              <w:pStyle w:val="yTable"/>
              <w:spacing w:before="100"/>
              <w:rPr>
                <w:sz w:val="12"/>
              </w:rPr>
            </w:pPr>
          </w:p>
        </w:tc>
        <w:tc>
          <w:tcPr>
            <w:tcW w:w="2693" w:type="dxa"/>
            <w:gridSpan w:val="7"/>
            <w:tcBorders>
              <w:top w:val="nil"/>
              <w:left w:val="nil"/>
              <w:bottom w:val="nil"/>
            </w:tcBorders>
          </w:tcPr>
          <w:p w14:paraId="45B6F6DA" w14:textId="77777777" w:rsidR="00B958E3" w:rsidRDefault="00B958E3">
            <w:pPr>
              <w:pStyle w:val="yTable"/>
              <w:spacing w:before="100"/>
              <w:rPr>
                <w:spacing w:val="-16"/>
                <w:sz w:val="12"/>
              </w:rPr>
            </w:pPr>
          </w:p>
        </w:tc>
      </w:tr>
      <w:tr w:rsidR="00BE6392" w14:paraId="16FAF11B" w14:textId="77777777">
        <w:trPr>
          <w:cantSplit/>
          <w:trHeight w:val="206"/>
        </w:trPr>
        <w:tc>
          <w:tcPr>
            <w:tcW w:w="851" w:type="dxa"/>
            <w:vMerge/>
            <w:tcBorders>
              <w:left w:val="nil"/>
              <w:bottom w:val="single" w:sz="4" w:space="0" w:color="auto"/>
            </w:tcBorders>
          </w:tcPr>
          <w:p w14:paraId="150B13EC" w14:textId="77777777" w:rsidR="00B958E3" w:rsidRDefault="00B958E3">
            <w:pPr>
              <w:pStyle w:val="yTable"/>
              <w:spacing w:before="0"/>
              <w:rPr>
                <w:sz w:val="12"/>
              </w:rPr>
            </w:pPr>
          </w:p>
        </w:tc>
        <w:tc>
          <w:tcPr>
            <w:tcW w:w="283" w:type="dxa"/>
            <w:vMerge w:val="restart"/>
            <w:tcBorders>
              <w:top w:val="nil"/>
              <w:right w:val="nil"/>
            </w:tcBorders>
          </w:tcPr>
          <w:p w14:paraId="6507F523" w14:textId="77777777" w:rsidR="00B958E3" w:rsidRDefault="00B958E3">
            <w:pPr>
              <w:pStyle w:val="yTable"/>
              <w:spacing w:before="100"/>
              <w:rPr>
                <w:sz w:val="12"/>
              </w:rPr>
            </w:pPr>
          </w:p>
        </w:tc>
        <w:tc>
          <w:tcPr>
            <w:tcW w:w="284" w:type="dxa"/>
            <w:tcBorders>
              <w:top w:val="single" w:sz="4" w:space="0" w:color="auto"/>
              <w:left w:val="single" w:sz="4" w:space="0" w:color="auto"/>
              <w:bottom w:val="single" w:sz="4" w:space="0" w:color="auto"/>
              <w:right w:val="single" w:sz="4" w:space="0" w:color="auto"/>
            </w:tcBorders>
          </w:tcPr>
          <w:p w14:paraId="7D542697" w14:textId="77777777" w:rsidR="00B958E3" w:rsidRDefault="00B958E3">
            <w:pPr>
              <w:pStyle w:val="yTable"/>
              <w:spacing w:before="120"/>
              <w:rPr>
                <w:sz w:val="12"/>
              </w:rPr>
            </w:pPr>
          </w:p>
        </w:tc>
        <w:tc>
          <w:tcPr>
            <w:tcW w:w="1134" w:type="dxa"/>
            <w:gridSpan w:val="3"/>
            <w:vMerge w:val="restart"/>
            <w:tcBorders>
              <w:top w:val="nil"/>
              <w:left w:val="nil"/>
              <w:right w:val="nil"/>
            </w:tcBorders>
          </w:tcPr>
          <w:p w14:paraId="205957C2" w14:textId="77777777" w:rsidR="00B958E3" w:rsidRDefault="00B958E3">
            <w:pPr>
              <w:pStyle w:val="yTable"/>
              <w:spacing w:before="100"/>
              <w:rPr>
                <w:sz w:val="12"/>
              </w:rPr>
            </w:pPr>
            <w:r>
              <w:rPr>
                <w:sz w:val="16"/>
              </w:rPr>
              <w:t>Copper/Lead/ Zinc/Silver</w:t>
            </w:r>
          </w:p>
        </w:tc>
        <w:tc>
          <w:tcPr>
            <w:tcW w:w="1134" w:type="dxa"/>
            <w:tcBorders>
              <w:top w:val="single" w:sz="4" w:space="0" w:color="auto"/>
              <w:left w:val="single" w:sz="4" w:space="0" w:color="auto"/>
              <w:bottom w:val="single" w:sz="4" w:space="0" w:color="auto"/>
              <w:right w:val="single" w:sz="4" w:space="0" w:color="auto"/>
            </w:tcBorders>
          </w:tcPr>
          <w:p w14:paraId="1E886C58" w14:textId="77777777" w:rsidR="00B958E3" w:rsidRDefault="00B958E3">
            <w:pPr>
              <w:pStyle w:val="yTable"/>
              <w:spacing w:before="100"/>
              <w:rPr>
                <w:spacing w:val="-16"/>
                <w:sz w:val="12"/>
              </w:rPr>
            </w:pPr>
            <w:r>
              <w:rPr>
                <w:spacing w:val="-16"/>
                <w:sz w:val="12"/>
              </w:rPr>
              <w:t>$</w:t>
            </w:r>
          </w:p>
        </w:tc>
        <w:tc>
          <w:tcPr>
            <w:tcW w:w="283" w:type="dxa"/>
            <w:vMerge w:val="restart"/>
            <w:tcBorders>
              <w:top w:val="nil"/>
              <w:left w:val="nil"/>
              <w:right w:val="nil"/>
            </w:tcBorders>
          </w:tcPr>
          <w:p w14:paraId="72B12EA7" w14:textId="77777777" w:rsidR="00B958E3" w:rsidRDefault="00B958E3">
            <w:pPr>
              <w:pStyle w:val="yTable"/>
              <w:spacing w:before="100"/>
              <w:rPr>
                <w:spacing w:val="-16"/>
                <w:sz w:val="12"/>
              </w:rPr>
            </w:pPr>
          </w:p>
        </w:tc>
        <w:tc>
          <w:tcPr>
            <w:tcW w:w="284" w:type="dxa"/>
            <w:vMerge w:val="restart"/>
            <w:tcBorders>
              <w:top w:val="nil"/>
              <w:left w:val="nil"/>
              <w:right w:val="nil"/>
            </w:tcBorders>
          </w:tcPr>
          <w:p w14:paraId="1257AFD6" w14:textId="77777777" w:rsidR="00B958E3" w:rsidRDefault="00B958E3">
            <w:pPr>
              <w:pStyle w:val="yTable"/>
              <w:spacing w:before="100"/>
              <w:rPr>
                <w:spacing w:val="-16"/>
                <w:sz w:val="12"/>
              </w:rPr>
            </w:pPr>
          </w:p>
        </w:tc>
        <w:tc>
          <w:tcPr>
            <w:tcW w:w="1559" w:type="dxa"/>
            <w:gridSpan w:val="5"/>
            <w:vMerge w:val="restart"/>
            <w:tcBorders>
              <w:top w:val="nil"/>
              <w:left w:val="nil"/>
              <w:right w:val="nil"/>
            </w:tcBorders>
          </w:tcPr>
          <w:p w14:paraId="49015F43" w14:textId="77777777" w:rsidR="00B958E3" w:rsidRDefault="00B958E3">
            <w:pPr>
              <w:pStyle w:val="yTable"/>
              <w:spacing w:before="100"/>
              <w:rPr>
                <w:sz w:val="16"/>
              </w:rPr>
            </w:pPr>
            <w:r>
              <w:rPr>
                <w:sz w:val="16"/>
              </w:rPr>
              <w:t>.................................</w:t>
            </w:r>
          </w:p>
          <w:p w14:paraId="54B061DC" w14:textId="77777777" w:rsidR="00B958E3" w:rsidRDefault="00B958E3">
            <w:pPr>
              <w:pStyle w:val="yTable"/>
              <w:spacing w:before="0"/>
              <w:rPr>
                <w:sz w:val="16"/>
              </w:rPr>
            </w:pPr>
            <w:r>
              <w:rPr>
                <w:sz w:val="16"/>
              </w:rPr>
              <w:t>.................................</w:t>
            </w:r>
          </w:p>
        </w:tc>
        <w:tc>
          <w:tcPr>
            <w:tcW w:w="851" w:type="dxa"/>
            <w:vMerge w:val="restart"/>
            <w:tcBorders>
              <w:top w:val="nil"/>
              <w:left w:val="nil"/>
              <w:right w:val="nil"/>
            </w:tcBorders>
          </w:tcPr>
          <w:p w14:paraId="0DA70A91" w14:textId="77777777" w:rsidR="00B958E3" w:rsidRDefault="00B958E3">
            <w:pPr>
              <w:pStyle w:val="yTable"/>
              <w:spacing w:before="100"/>
              <w:rPr>
                <w:sz w:val="12"/>
              </w:rPr>
            </w:pPr>
          </w:p>
        </w:tc>
        <w:tc>
          <w:tcPr>
            <w:tcW w:w="283" w:type="dxa"/>
            <w:vMerge w:val="restart"/>
            <w:tcBorders>
              <w:top w:val="nil"/>
              <w:left w:val="nil"/>
            </w:tcBorders>
          </w:tcPr>
          <w:p w14:paraId="5C4D27C1" w14:textId="77777777" w:rsidR="00B958E3" w:rsidRDefault="00B958E3">
            <w:pPr>
              <w:pStyle w:val="yTable"/>
              <w:spacing w:before="100"/>
              <w:rPr>
                <w:sz w:val="12"/>
              </w:rPr>
            </w:pPr>
          </w:p>
        </w:tc>
      </w:tr>
      <w:tr w:rsidR="00BE6392" w14:paraId="3DF5A540" w14:textId="77777777">
        <w:trPr>
          <w:cantSplit/>
          <w:trHeight w:val="205"/>
        </w:trPr>
        <w:tc>
          <w:tcPr>
            <w:tcW w:w="851" w:type="dxa"/>
            <w:vMerge/>
            <w:tcBorders>
              <w:top w:val="nil"/>
              <w:left w:val="nil"/>
              <w:bottom w:val="nil"/>
            </w:tcBorders>
          </w:tcPr>
          <w:p w14:paraId="3400520E" w14:textId="77777777" w:rsidR="00B958E3" w:rsidRDefault="00B958E3">
            <w:pPr>
              <w:pStyle w:val="yTable"/>
              <w:spacing w:before="0"/>
              <w:rPr>
                <w:sz w:val="12"/>
              </w:rPr>
            </w:pPr>
          </w:p>
        </w:tc>
        <w:tc>
          <w:tcPr>
            <w:tcW w:w="283" w:type="dxa"/>
            <w:vMerge/>
            <w:tcBorders>
              <w:top w:val="nil"/>
              <w:right w:val="nil"/>
            </w:tcBorders>
          </w:tcPr>
          <w:p w14:paraId="0B58B43D" w14:textId="77777777" w:rsidR="00B958E3" w:rsidRDefault="00B958E3">
            <w:pPr>
              <w:pStyle w:val="yTable"/>
              <w:spacing w:before="0"/>
              <w:rPr>
                <w:sz w:val="12"/>
              </w:rPr>
            </w:pPr>
          </w:p>
        </w:tc>
        <w:tc>
          <w:tcPr>
            <w:tcW w:w="284" w:type="dxa"/>
            <w:tcBorders>
              <w:top w:val="nil"/>
              <w:left w:val="nil"/>
              <w:right w:val="nil"/>
            </w:tcBorders>
          </w:tcPr>
          <w:p w14:paraId="650730C5" w14:textId="77777777" w:rsidR="00B958E3" w:rsidRDefault="00B958E3">
            <w:pPr>
              <w:pStyle w:val="yTable"/>
              <w:spacing w:before="0"/>
              <w:rPr>
                <w:sz w:val="12"/>
              </w:rPr>
            </w:pPr>
          </w:p>
        </w:tc>
        <w:tc>
          <w:tcPr>
            <w:tcW w:w="1134" w:type="dxa"/>
            <w:gridSpan w:val="3"/>
            <w:vMerge/>
            <w:tcBorders>
              <w:top w:val="nil"/>
              <w:left w:val="nil"/>
              <w:right w:val="nil"/>
            </w:tcBorders>
          </w:tcPr>
          <w:p w14:paraId="5FE6E0A3" w14:textId="77777777" w:rsidR="00B958E3" w:rsidRDefault="00B958E3">
            <w:pPr>
              <w:pStyle w:val="yTable"/>
              <w:spacing w:before="0"/>
              <w:rPr>
                <w:spacing w:val="-16"/>
                <w:sz w:val="12"/>
              </w:rPr>
            </w:pPr>
          </w:p>
        </w:tc>
        <w:tc>
          <w:tcPr>
            <w:tcW w:w="1134" w:type="dxa"/>
            <w:tcBorders>
              <w:top w:val="nil"/>
              <w:left w:val="nil"/>
              <w:right w:val="nil"/>
            </w:tcBorders>
          </w:tcPr>
          <w:p w14:paraId="3744BCB6" w14:textId="77777777" w:rsidR="00B958E3" w:rsidRDefault="00B958E3">
            <w:pPr>
              <w:pStyle w:val="yTable"/>
              <w:spacing w:before="0"/>
              <w:rPr>
                <w:spacing w:val="-16"/>
                <w:sz w:val="12"/>
              </w:rPr>
            </w:pPr>
          </w:p>
        </w:tc>
        <w:tc>
          <w:tcPr>
            <w:tcW w:w="283" w:type="dxa"/>
            <w:vMerge/>
            <w:tcBorders>
              <w:left w:val="nil"/>
              <w:right w:val="nil"/>
            </w:tcBorders>
          </w:tcPr>
          <w:p w14:paraId="63085061" w14:textId="77777777" w:rsidR="00B958E3" w:rsidRDefault="00B958E3">
            <w:pPr>
              <w:pStyle w:val="yTable"/>
              <w:spacing w:before="0"/>
              <w:rPr>
                <w:spacing w:val="-16"/>
                <w:sz w:val="12"/>
              </w:rPr>
            </w:pPr>
          </w:p>
        </w:tc>
        <w:tc>
          <w:tcPr>
            <w:tcW w:w="284" w:type="dxa"/>
            <w:vMerge/>
            <w:tcBorders>
              <w:left w:val="nil"/>
              <w:right w:val="nil"/>
            </w:tcBorders>
          </w:tcPr>
          <w:p w14:paraId="51009744" w14:textId="77777777" w:rsidR="00B958E3" w:rsidRDefault="00B958E3">
            <w:pPr>
              <w:pStyle w:val="yTable"/>
              <w:spacing w:before="0"/>
              <w:rPr>
                <w:spacing w:val="-16"/>
                <w:sz w:val="12"/>
              </w:rPr>
            </w:pPr>
          </w:p>
        </w:tc>
        <w:tc>
          <w:tcPr>
            <w:tcW w:w="1559" w:type="dxa"/>
            <w:gridSpan w:val="5"/>
            <w:vMerge/>
            <w:tcBorders>
              <w:left w:val="nil"/>
              <w:right w:val="nil"/>
            </w:tcBorders>
          </w:tcPr>
          <w:p w14:paraId="1EB7F97A" w14:textId="77777777" w:rsidR="00B958E3" w:rsidRDefault="00B958E3">
            <w:pPr>
              <w:pStyle w:val="yTable"/>
              <w:spacing w:before="0"/>
              <w:rPr>
                <w:spacing w:val="-16"/>
                <w:sz w:val="12"/>
              </w:rPr>
            </w:pPr>
          </w:p>
        </w:tc>
        <w:tc>
          <w:tcPr>
            <w:tcW w:w="851" w:type="dxa"/>
            <w:vMerge/>
            <w:tcBorders>
              <w:left w:val="nil"/>
              <w:right w:val="nil"/>
            </w:tcBorders>
          </w:tcPr>
          <w:p w14:paraId="12EA74C5" w14:textId="77777777" w:rsidR="00B958E3" w:rsidRDefault="00B958E3">
            <w:pPr>
              <w:pStyle w:val="yTable"/>
              <w:spacing w:before="0"/>
              <w:rPr>
                <w:sz w:val="12"/>
              </w:rPr>
            </w:pPr>
          </w:p>
        </w:tc>
        <w:tc>
          <w:tcPr>
            <w:tcW w:w="283" w:type="dxa"/>
            <w:vMerge/>
            <w:tcBorders>
              <w:left w:val="nil"/>
            </w:tcBorders>
          </w:tcPr>
          <w:p w14:paraId="478E6CED" w14:textId="77777777" w:rsidR="00B958E3" w:rsidRDefault="00B958E3">
            <w:pPr>
              <w:pStyle w:val="yTable"/>
              <w:spacing w:before="0"/>
              <w:rPr>
                <w:sz w:val="12"/>
              </w:rPr>
            </w:pPr>
          </w:p>
        </w:tc>
      </w:tr>
      <w:tr w:rsidR="00BE6392" w14:paraId="63E90FCD" w14:textId="77777777">
        <w:trPr>
          <w:cantSplit/>
          <w:trHeight w:hRule="exact" w:val="120"/>
        </w:trPr>
        <w:tc>
          <w:tcPr>
            <w:tcW w:w="6946" w:type="dxa"/>
            <w:gridSpan w:val="16"/>
            <w:tcBorders>
              <w:top w:val="nil"/>
              <w:left w:val="nil"/>
              <w:bottom w:val="nil"/>
              <w:right w:val="nil"/>
            </w:tcBorders>
          </w:tcPr>
          <w:p w14:paraId="13D16A56" w14:textId="77777777" w:rsidR="00B958E3" w:rsidRDefault="00B958E3">
            <w:pPr>
              <w:pStyle w:val="yTable"/>
              <w:spacing w:before="0"/>
              <w:rPr>
                <w:b/>
                <w:sz w:val="10"/>
              </w:rPr>
            </w:pPr>
          </w:p>
        </w:tc>
      </w:tr>
      <w:tr w:rsidR="00BE6392" w14:paraId="25A5945B" w14:textId="77777777">
        <w:trPr>
          <w:cantSplit/>
        </w:trPr>
        <w:tc>
          <w:tcPr>
            <w:tcW w:w="6946" w:type="dxa"/>
            <w:gridSpan w:val="16"/>
            <w:tcBorders>
              <w:top w:val="nil"/>
              <w:left w:val="nil"/>
              <w:bottom w:val="nil"/>
              <w:right w:val="nil"/>
            </w:tcBorders>
          </w:tcPr>
          <w:p w14:paraId="7F100BE7" w14:textId="77777777" w:rsidR="00B958E3" w:rsidRDefault="00B958E3">
            <w:pPr>
              <w:pStyle w:val="yTable"/>
              <w:spacing w:before="0"/>
              <w:rPr>
                <w:b/>
                <w:sz w:val="18"/>
              </w:rPr>
            </w:pPr>
            <w:r>
              <w:rPr>
                <w:b/>
                <w:sz w:val="18"/>
              </w:rPr>
              <w:t>This page is not to be copied in conjunction with regulation 96(3).</w:t>
            </w:r>
          </w:p>
        </w:tc>
      </w:tr>
      <w:tr w:rsidR="00BE6392" w14:paraId="37FA7588" w14:textId="77777777">
        <w:trPr>
          <w:cantSplit/>
          <w:trHeight w:val="381"/>
        </w:trPr>
        <w:tc>
          <w:tcPr>
            <w:tcW w:w="1843" w:type="dxa"/>
            <w:gridSpan w:val="4"/>
            <w:tcBorders>
              <w:top w:val="single" w:sz="4" w:space="0" w:color="auto"/>
              <w:bottom w:val="nil"/>
              <w:right w:val="nil"/>
            </w:tcBorders>
          </w:tcPr>
          <w:p w14:paraId="5C392F37" w14:textId="77777777" w:rsidR="00B958E3" w:rsidRDefault="00B958E3">
            <w:pPr>
              <w:pStyle w:val="yTable"/>
              <w:spacing w:before="0"/>
              <w:rPr>
                <w:b/>
                <w:sz w:val="12"/>
              </w:rPr>
            </w:pPr>
            <w:r>
              <w:rPr>
                <w:b/>
                <w:sz w:val="12"/>
              </w:rPr>
              <w:t>Note:</w:t>
            </w:r>
          </w:p>
          <w:p w14:paraId="18D527C0" w14:textId="77777777" w:rsidR="00B958E3" w:rsidRDefault="00B958E3">
            <w:pPr>
              <w:pStyle w:val="yTable"/>
              <w:spacing w:before="0"/>
              <w:rPr>
                <w:b/>
                <w:sz w:val="12"/>
              </w:rPr>
            </w:pPr>
            <w:r>
              <w:rPr>
                <w:b/>
                <w:sz w:val="12"/>
              </w:rPr>
              <w:t>ATTACHMENT 1 — SUMMARY OF MINERAL</w:t>
            </w:r>
            <w:r>
              <w:rPr>
                <w:b/>
                <w:sz w:val="12"/>
              </w:rPr>
              <w:noBreakHyphen/>
              <w:t xml:space="preserve">EXPLORATION AND/OR MINING ACTIVITIES </w:t>
            </w:r>
          </w:p>
        </w:tc>
        <w:tc>
          <w:tcPr>
            <w:tcW w:w="567" w:type="dxa"/>
            <w:tcBorders>
              <w:top w:val="single" w:sz="4" w:space="0" w:color="auto"/>
              <w:left w:val="nil"/>
              <w:bottom w:val="nil"/>
              <w:right w:val="nil"/>
            </w:tcBorders>
          </w:tcPr>
          <w:p w14:paraId="4462B143" w14:textId="77777777" w:rsidR="00B958E3" w:rsidRDefault="00B958E3">
            <w:pPr>
              <w:pStyle w:val="yTable"/>
              <w:spacing w:before="0"/>
              <w:rPr>
                <w:sz w:val="12"/>
              </w:rPr>
            </w:pPr>
          </w:p>
          <w:p w14:paraId="1937403E" w14:textId="77777777" w:rsidR="00B958E3" w:rsidRDefault="00B958E3">
            <w:pPr>
              <w:pStyle w:val="yTable"/>
              <w:spacing w:before="0"/>
              <w:rPr>
                <w:sz w:val="12"/>
              </w:rPr>
            </w:pPr>
          </w:p>
          <w:p w14:paraId="77A84963" w14:textId="77777777" w:rsidR="00B958E3" w:rsidRDefault="00B958E3">
            <w:pPr>
              <w:pStyle w:val="yTable"/>
              <w:spacing w:before="0"/>
              <w:rPr>
                <w:b/>
                <w:sz w:val="12"/>
                <w:u w:val="single"/>
              </w:rPr>
            </w:pPr>
            <w:r>
              <w:rPr>
                <w:b/>
                <w:sz w:val="12"/>
                <w:u w:val="single"/>
              </w:rPr>
              <w:t>OR</w:t>
            </w:r>
          </w:p>
        </w:tc>
        <w:tc>
          <w:tcPr>
            <w:tcW w:w="2126" w:type="dxa"/>
            <w:gridSpan w:val="5"/>
            <w:tcBorders>
              <w:top w:val="single" w:sz="4" w:space="0" w:color="auto"/>
              <w:left w:val="nil"/>
              <w:bottom w:val="nil"/>
            </w:tcBorders>
          </w:tcPr>
          <w:p w14:paraId="0E144405" w14:textId="77777777" w:rsidR="00B958E3" w:rsidRDefault="00B958E3">
            <w:pPr>
              <w:pStyle w:val="yTable"/>
              <w:spacing w:before="0"/>
              <w:rPr>
                <w:b/>
                <w:sz w:val="12"/>
              </w:rPr>
            </w:pPr>
          </w:p>
          <w:p w14:paraId="3A821A68" w14:textId="77777777" w:rsidR="00B958E3" w:rsidRDefault="00B958E3">
            <w:pPr>
              <w:pStyle w:val="yTable"/>
              <w:spacing w:before="0"/>
              <w:rPr>
                <w:b/>
                <w:sz w:val="12"/>
              </w:rPr>
            </w:pPr>
            <w:r>
              <w:rPr>
                <w:b/>
                <w:sz w:val="12"/>
              </w:rPr>
              <w:t>ATTACHMENT 2 — SUMMARY OF PROSPECTING AND/OR SMALL SCALE MINING ACTIVITIES</w:t>
            </w:r>
          </w:p>
        </w:tc>
        <w:tc>
          <w:tcPr>
            <w:tcW w:w="284" w:type="dxa"/>
            <w:vMerge w:val="restart"/>
            <w:tcBorders>
              <w:top w:val="nil"/>
              <w:bottom w:val="nil"/>
              <w:right w:val="nil"/>
            </w:tcBorders>
          </w:tcPr>
          <w:p w14:paraId="2C3BD02A" w14:textId="77777777" w:rsidR="00B958E3" w:rsidRDefault="00B958E3">
            <w:pPr>
              <w:pStyle w:val="yTable"/>
              <w:spacing w:before="0"/>
              <w:rPr>
                <w:sz w:val="12"/>
              </w:rPr>
            </w:pPr>
          </w:p>
        </w:tc>
        <w:tc>
          <w:tcPr>
            <w:tcW w:w="283" w:type="dxa"/>
            <w:vMerge w:val="restart"/>
            <w:tcBorders>
              <w:top w:val="double" w:sz="4" w:space="0" w:color="auto"/>
              <w:left w:val="double" w:sz="4" w:space="0" w:color="auto"/>
              <w:bottom w:val="double" w:sz="4" w:space="0" w:color="auto"/>
            </w:tcBorders>
          </w:tcPr>
          <w:p w14:paraId="0DADA092" w14:textId="77777777" w:rsidR="00B958E3" w:rsidRDefault="00B958E3">
            <w:pPr>
              <w:pStyle w:val="yTable"/>
              <w:spacing w:before="0"/>
              <w:rPr>
                <w:b/>
                <w:sz w:val="10"/>
              </w:rPr>
            </w:pPr>
          </w:p>
          <w:p w14:paraId="58F5B530" w14:textId="77777777" w:rsidR="00B958E3" w:rsidRDefault="00B958E3">
            <w:pPr>
              <w:pStyle w:val="yTable"/>
              <w:spacing w:before="0"/>
              <w:rPr>
                <w:b/>
                <w:sz w:val="12"/>
              </w:rPr>
            </w:pPr>
            <w:r>
              <w:rPr>
                <w:b/>
                <w:sz w:val="12"/>
              </w:rPr>
              <w:t>HEAD</w:t>
            </w:r>
            <w:r>
              <w:rPr>
                <w:b/>
                <w:sz w:val="10"/>
              </w:rPr>
              <w:t xml:space="preserve"> </w:t>
            </w:r>
            <w:r>
              <w:rPr>
                <w:b/>
                <w:sz w:val="12"/>
              </w:rPr>
              <w:t>OFFICE</w:t>
            </w:r>
            <w:r>
              <w:rPr>
                <w:b/>
                <w:sz w:val="10"/>
              </w:rPr>
              <w:t xml:space="preserve"> </w:t>
            </w:r>
            <w:r>
              <w:rPr>
                <w:b/>
                <w:sz w:val="12"/>
              </w:rPr>
              <w:t>USE</w:t>
            </w:r>
          </w:p>
        </w:tc>
        <w:tc>
          <w:tcPr>
            <w:tcW w:w="1843" w:type="dxa"/>
            <w:gridSpan w:val="4"/>
            <w:vMerge w:val="restart"/>
            <w:tcBorders>
              <w:top w:val="double" w:sz="4" w:space="0" w:color="auto"/>
              <w:bottom w:val="double" w:sz="4" w:space="0" w:color="auto"/>
              <w:right w:val="double" w:sz="4" w:space="0" w:color="auto"/>
            </w:tcBorders>
          </w:tcPr>
          <w:p w14:paraId="6534DC76" w14:textId="77777777" w:rsidR="00B958E3" w:rsidRDefault="00B958E3">
            <w:pPr>
              <w:pStyle w:val="yTable"/>
              <w:spacing w:before="0"/>
              <w:rPr>
                <w:b/>
                <w:sz w:val="12"/>
              </w:rPr>
            </w:pPr>
            <w:r>
              <w:rPr>
                <w:b/>
                <w:sz w:val="12"/>
              </w:rPr>
              <w:t>This operations report received</w:t>
            </w:r>
          </w:p>
        </w:tc>
      </w:tr>
      <w:tr w:rsidR="00BE6392" w14:paraId="4A08BF9F" w14:textId="77777777">
        <w:trPr>
          <w:cantSplit/>
          <w:trHeight w:val="381"/>
        </w:trPr>
        <w:tc>
          <w:tcPr>
            <w:tcW w:w="4536" w:type="dxa"/>
            <w:gridSpan w:val="10"/>
            <w:tcBorders>
              <w:top w:val="nil"/>
            </w:tcBorders>
          </w:tcPr>
          <w:p w14:paraId="1E7BB401" w14:textId="77777777" w:rsidR="00B958E3" w:rsidRDefault="00B958E3">
            <w:pPr>
              <w:pStyle w:val="yTable"/>
              <w:tabs>
                <w:tab w:val="left" w:pos="459"/>
              </w:tabs>
              <w:spacing w:before="0"/>
              <w:ind w:left="459" w:hanging="459"/>
              <w:rPr>
                <w:sz w:val="12"/>
              </w:rPr>
            </w:pPr>
            <w:r>
              <w:rPr>
                <w:sz w:val="12"/>
              </w:rPr>
              <w:t>(A)</w:t>
            </w:r>
            <w:r>
              <w:rPr>
                <w:sz w:val="12"/>
              </w:rPr>
              <w:tab/>
              <w:t>The attachments to the Form 5 are to provide a summary of the activities carried out and the cost of each activity.  For Attachment 1 you may either use the pro</w:t>
            </w:r>
            <w:r>
              <w:rPr>
                <w:sz w:val="12"/>
              </w:rPr>
              <w:noBreakHyphen/>
              <w:t>forma sheet or a separate sheet with the suggested headings as shown under 4(A) and (B) in the instructions.  For Attachment 2 the pro</w:t>
            </w:r>
            <w:r>
              <w:rPr>
                <w:sz w:val="12"/>
              </w:rPr>
              <w:noBreakHyphen/>
              <w:t>forma sheet available from the Department must be used.</w:t>
            </w:r>
          </w:p>
          <w:p w14:paraId="0AB55CCA" w14:textId="77777777" w:rsidR="00B958E3" w:rsidRDefault="00B958E3">
            <w:pPr>
              <w:pStyle w:val="yTable"/>
              <w:tabs>
                <w:tab w:val="left" w:pos="459"/>
              </w:tabs>
              <w:spacing w:before="0"/>
              <w:ind w:left="459" w:hanging="459"/>
              <w:rPr>
                <w:sz w:val="12"/>
              </w:rPr>
            </w:pPr>
            <w:r>
              <w:rPr>
                <w:sz w:val="12"/>
              </w:rPr>
              <w:t>(B)</w:t>
            </w:r>
            <w:r>
              <w:rPr>
                <w:sz w:val="12"/>
              </w:rPr>
              <w:tab/>
              <w:t>A copy of Attachment 1 or 2 will be provided together with a copy of the front page of the Form 5 to any person on payment of the prescribed fee.</w:t>
            </w:r>
          </w:p>
        </w:tc>
        <w:tc>
          <w:tcPr>
            <w:tcW w:w="284" w:type="dxa"/>
            <w:vMerge/>
            <w:tcBorders>
              <w:bottom w:val="nil"/>
              <w:right w:val="nil"/>
            </w:tcBorders>
          </w:tcPr>
          <w:p w14:paraId="6AB55D5D" w14:textId="77777777" w:rsidR="00B958E3" w:rsidRDefault="00B958E3">
            <w:pPr>
              <w:pStyle w:val="yTable"/>
              <w:spacing w:before="0"/>
              <w:rPr>
                <w:sz w:val="12"/>
              </w:rPr>
            </w:pPr>
          </w:p>
        </w:tc>
        <w:tc>
          <w:tcPr>
            <w:tcW w:w="283" w:type="dxa"/>
            <w:vMerge/>
            <w:tcBorders>
              <w:top w:val="single" w:sz="4" w:space="0" w:color="auto"/>
              <w:left w:val="double" w:sz="4" w:space="0" w:color="auto"/>
              <w:bottom w:val="double" w:sz="4" w:space="0" w:color="auto"/>
            </w:tcBorders>
          </w:tcPr>
          <w:p w14:paraId="4ACBAA87" w14:textId="77777777" w:rsidR="00B958E3" w:rsidRDefault="00B958E3">
            <w:pPr>
              <w:pStyle w:val="yTable"/>
              <w:spacing w:before="0"/>
              <w:rPr>
                <w:sz w:val="12"/>
              </w:rPr>
            </w:pPr>
          </w:p>
        </w:tc>
        <w:tc>
          <w:tcPr>
            <w:tcW w:w="1843" w:type="dxa"/>
            <w:gridSpan w:val="4"/>
            <w:vMerge/>
            <w:tcBorders>
              <w:top w:val="single" w:sz="4" w:space="0" w:color="auto"/>
              <w:bottom w:val="double" w:sz="4" w:space="0" w:color="auto"/>
              <w:right w:val="double" w:sz="4" w:space="0" w:color="auto"/>
            </w:tcBorders>
          </w:tcPr>
          <w:p w14:paraId="0259CC8C" w14:textId="77777777" w:rsidR="00B958E3" w:rsidRDefault="00B958E3">
            <w:pPr>
              <w:pStyle w:val="yTable"/>
              <w:spacing w:before="0"/>
              <w:rPr>
                <w:sz w:val="12"/>
              </w:rPr>
            </w:pPr>
          </w:p>
        </w:tc>
      </w:tr>
    </w:tbl>
    <w:p w14:paraId="4CAC0969" w14:textId="77777777" w:rsidR="00B958E3" w:rsidRDefault="00B958E3">
      <w:pPr>
        <w:pStyle w:val="yTable"/>
        <w:pageBreakBefore/>
        <w:spacing w:before="0"/>
        <w:jc w:val="right"/>
        <w:rPr>
          <w:i/>
          <w:sz w:val="18"/>
        </w:rPr>
      </w:pPr>
      <w:r>
        <w:rPr>
          <w:i/>
          <w:sz w:val="18"/>
        </w:rPr>
        <w:lastRenderedPageBreak/>
        <w:t>Page 3</w:t>
      </w:r>
    </w:p>
    <w:p w14:paraId="7EF1D908" w14:textId="77777777" w:rsidR="00B958E3" w:rsidRDefault="00B958E3">
      <w:pPr>
        <w:pStyle w:val="yTable"/>
        <w:rPr>
          <w:b/>
          <w:bCs/>
          <w:sz w:val="13"/>
          <w:u w:val="single"/>
        </w:rPr>
      </w:pPr>
      <w:r>
        <w:rPr>
          <w:b/>
          <w:bCs/>
          <w:sz w:val="13"/>
          <w:u w:val="single"/>
        </w:rPr>
        <w:t>INSTRUCTIONS FOR THE COMPLETION OF FORM 5</w:t>
      </w:r>
    </w:p>
    <w:p w14:paraId="1F200A95" w14:textId="77777777" w:rsidR="00B958E3" w:rsidRDefault="00B958E3">
      <w:pPr>
        <w:pStyle w:val="yTable"/>
        <w:spacing w:before="40"/>
        <w:ind w:left="426" w:hanging="426"/>
        <w:rPr>
          <w:sz w:val="13"/>
        </w:rPr>
      </w:pPr>
      <w:r>
        <w:rPr>
          <w:b/>
          <w:sz w:val="13"/>
        </w:rPr>
        <w:t>1.</w:t>
      </w:r>
      <w:r>
        <w:rPr>
          <w:sz w:val="13"/>
        </w:rPr>
        <w:tab/>
        <w:t>The Form 5 “Operations Report” and mineral exploration report are required to be lodged annually for each mining tenement within sixty (60) days from the anniversary or surrender date of the mining tenement (or such further period as may be approved by the Minister prior to the expiry of that period).</w:t>
      </w:r>
    </w:p>
    <w:p w14:paraId="2B42C794" w14:textId="77777777" w:rsidR="00B958E3" w:rsidRDefault="00B958E3">
      <w:pPr>
        <w:pStyle w:val="yTable"/>
        <w:spacing w:before="40"/>
        <w:ind w:left="426" w:hanging="426"/>
        <w:rPr>
          <w:sz w:val="13"/>
        </w:rPr>
      </w:pPr>
      <w:r>
        <w:rPr>
          <w:sz w:val="13"/>
        </w:rPr>
        <w:tab/>
        <w:t>These reports should be lodged</w:t>
      </w:r>
      <w:r>
        <w:t xml:space="preserve"> </w:t>
      </w:r>
      <w:r>
        <w:rPr>
          <w:sz w:val="13"/>
        </w:rPr>
        <w:t>at any mining registrar’s office.</w:t>
      </w:r>
    </w:p>
    <w:p w14:paraId="3BEF3D40" w14:textId="77777777" w:rsidR="00B958E3" w:rsidRDefault="00B958E3">
      <w:pPr>
        <w:pStyle w:val="yTable"/>
        <w:spacing w:before="40"/>
        <w:ind w:left="426" w:hanging="426"/>
        <w:rPr>
          <w:sz w:val="13"/>
        </w:rPr>
      </w:pPr>
      <w:r>
        <w:rPr>
          <w:b/>
          <w:color w:val="000000"/>
          <w:sz w:val="13"/>
        </w:rPr>
        <w:tab/>
        <w:t>N.B.</w:t>
      </w:r>
      <w:r>
        <w:rPr>
          <w:sz w:val="13"/>
        </w:rPr>
        <w:t xml:space="preserve"> A mineral exploration report is not required if the general prospecting activities detailed in Attachment 2 are the </w:t>
      </w:r>
      <w:r>
        <w:rPr>
          <w:sz w:val="13"/>
          <w:u w:val="single"/>
        </w:rPr>
        <w:t>only</w:t>
      </w:r>
      <w:r>
        <w:rPr>
          <w:sz w:val="13"/>
        </w:rPr>
        <w:t xml:space="preserve"> activities carried out.</w:t>
      </w:r>
    </w:p>
    <w:p w14:paraId="640D9AD6" w14:textId="77777777" w:rsidR="00B958E3" w:rsidRDefault="00B958E3">
      <w:pPr>
        <w:pStyle w:val="yTable"/>
        <w:spacing w:before="40"/>
        <w:ind w:left="426" w:hanging="426"/>
        <w:rPr>
          <w:sz w:val="13"/>
        </w:rPr>
      </w:pPr>
      <w:r>
        <w:rPr>
          <w:b/>
          <w:sz w:val="13"/>
        </w:rPr>
        <w:t>2</w:t>
      </w:r>
      <w:r>
        <w:rPr>
          <w:sz w:val="13"/>
        </w:rPr>
        <w:t>.</w:t>
      </w:r>
      <w:r>
        <w:rPr>
          <w:sz w:val="13"/>
        </w:rPr>
        <w:tab/>
        <w:t>The Form 5 and attachments must show expenditure incurred on the activities undertaken during the annual period of the mining tenement or the period up to surrender and may be varied according to the type of activities undertaken —</w:t>
      </w:r>
    </w:p>
    <w:p w14:paraId="78F9F4BB" w14:textId="77777777" w:rsidR="00B958E3" w:rsidRDefault="00B958E3">
      <w:pPr>
        <w:pStyle w:val="yTable"/>
        <w:tabs>
          <w:tab w:val="left" w:pos="567"/>
          <w:tab w:val="left" w:pos="851"/>
        </w:tabs>
        <w:spacing w:before="30"/>
        <w:ind w:left="1134" w:hanging="1134"/>
        <w:rPr>
          <w:sz w:val="13"/>
        </w:rPr>
      </w:pPr>
      <w:r>
        <w:rPr>
          <w:sz w:val="13"/>
        </w:rPr>
        <w:tab/>
        <w:t>(a)</w:t>
      </w:r>
      <w:r>
        <w:rPr>
          <w:sz w:val="13"/>
        </w:rPr>
        <w:tab/>
        <w:t>for mineral</w:t>
      </w:r>
      <w:r>
        <w:rPr>
          <w:sz w:val="13"/>
        </w:rPr>
        <w:noBreakHyphen/>
        <w:t>exploration and/or mining activities (see 3 below); and/or</w:t>
      </w:r>
    </w:p>
    <w:p w14:paraId="282EA6D7" w14:textId="77777777" w:rsidR="00B958E3" w:rsidRDefault="00B958E3">
      <w:pPr>
        <w:pStyle w:val="yTable"/>
        <w:tabs>
          <w:tab w:val="left" w:pos="567"/>
          <w:tab w:val="left" w:pos="851"/>
        </w:tabs>
        <w:spacing w:before="30"/>
        <w:ind w:left="1134" w:hanging="1134"/>
        <w:rPr>
          <w:sz w:val="13"/>
        </w:rPr>
      </w:pPr>
      <w:r>
        <w:rPr>
          <w:sz w:val="13"/>
        </w:rPr>
        <w:tab/>
        <w:t>(b)</w:t>
      </w:r>
      <w:r>
        <w:rPr>
          <w:sz w:val="13"/>
        </w:rPr>
        <w:tab/>
        <w:t>for general prospecting and/or small scale mining activities (see 4 below).</w:t>
      </w:r>
    </w:p>
    <w:p w14:paraId="20C35827" w14:textId="77777777" w:rsidR="00B958E3" w:rsidRDefault="00B958E3">
      <w:pPr>
        <w:pStyle w:val="yTable"/>
        <w:tabs>
          <w:tab w:val="left" w:pos="426"/>
        </w:tabs>
        <w:spacing w:before="40"/>
        <w:ind w:left="426" w:hanging="426"/>
        <w:rPr>
          <w:sz w:val="13"/>
        </w:rPr>
      </w:pPr>
      <w:r>
        <w:rPr>
          <w:b/>
          <w:sz w:val="13"/>
        </w:rPr>
        <w:t>3</w:t>
      </w:r>
      <w:r>
        <w:rPr>
          <w:sz w:val="13"/>
        </w:rPr>
        <w:t>.</w:t>
      </w:r>
      <w:r>
        <w:rPr>
          <w:sz w:val="13"/>
        </w:rPr>
        <w:tab/>
        <w:t>For mineral</w:t>
      </w:r>
      <w:r>
        <w:rPr>
          <w:sz w:val="13"/>
        </w:rPr>
        <w:noBreakHyphen/>
        <w:t xml:space="preserve">exploration and/or mining activities, the format of the Form 5 consists of the 2 pages (as shown on this form) </w:t>
      </w:r>
      <w:r>
        <w:rPr>
          <w:sz w:val="13"/>
          <w:u w:val="single"/>
        </w:rPr>
        <w:t>plus</w:t>
      </w:r>
      <w:r>
        <w:rPr>
          <w:sz w:val="13"/>
        </w:rPr>
        <w:t xml:space="preserve"> Attachment 1 to provide details of the cost and description for each activity (see A and B below for examples of the activities to be shown).  The full cost of Aboriginal heritage surveys is allowed (see C below). Administration/overheads/land access/native title costs are not to exceed 20% of the minimum expenditure commitment, or the total of expenditure incurred on activities, whichever is the greater (see D and E below for the costs that can be claimed).  Full details and results of mineral</w:t>
      </w:r>
      <w:r>
        <w:rPr>
          <w:sz w:val="13"/>
        </w:rPr>
        <w:noBreakHyphen/>
        <w:t>exploration activities are required to be submitted in a mineral</w:t>
      </w:r>
      <w:r>
        <w:rPr>
          <w:sz w:val="13"/>
        </w:rPr>
        <w:noBreakHyphen/>
        <w:t>exploration report (see 6 to 8 below).</w:t>
      </w:r>
    </w:p>
    <w:p w14:paraId="0119A60A" w14:textId="77777777" w:rsidR="00B958E3" w:rsidRDefault="00B958E3">
      <w:pPr>
        <w:pStyle w:val="yTable"/>
        <w:tabs>
          <w:tab w:val="left" w:pos="426"/>
        </w:tabs>
        <w:spacing w:before="40"/>
        <w:ind w:left="426" w:hanging="426"/>
        <w:rPr>
          <w:sz w:val="13"/>
        </w:rPr>
      </w:pPr>
      <w:r>
        <w:rPr>
          <w:b/>
          <w:sz w:val="13"/>
        </w:rPr>
        <w:t>4</w:t>
      </w:r>
      <w:r>
        <w:rPr>
          <w:sz w:val="13"/>
        </w:rPr>
        <w:t>.</w:t>
      </w:r>
      <w:r>
        <w:rPr>
          <w:sz w:val="13"/>
        </w:rPr>
        <w:tab/>
        <w:t>For all other general prospecting activities (i.e. non</w:t>
      </w:r>
      <w:r>
        <w:rPr>
          <w:sz w:val="13"/>
        </w:rPr>
        <w:noBreakHyphen/>
        <w:t>geoscientific activities such as metal</w:t>
      </w:r>
      <w:r>
        <w:rPr>
          <w:sz w:val="13"/>
        </w:rPr>
        <w:noBreakHyphen/>
        <w:t>detecting, loaming, panning, dollying, dry</w:t>
      </w:r>
      <w:r>
        <w:rPr>
          <w:sz w:val="13"/>
        </w:rPr>
        <w:noBreakHyphen/>
        <w:t xml:space="preserve">blowing, trenching, plant and equipment hire, own labour costs) the format of the Form 5 consists of the 2 pages (as shown on this form) </w:t>
      </w:r>
      <w:r>
        <w:rPr>
          <w:sz w:val="13"/>
          <w:u w:val="single"/>
        </w:rPr>
        <w:t>plus</w:t>
      </w:r>
      <w:r>
        <w:rPr>
          <w:sz w:val="13"/>
        </w:rPr>
        <w:t xml:space="preserve"> Attachment 2 to provide details of prospecting and/or small scale mining activities.</w:t>
      </w:r>
    </w:p>
    <w:p w14:paraId="50038741" w14:textId="77777777" w:rsidR="00B958E3" w:rsidRDefault="00B958E3">
      <w:pPr>
        <w:pStyle w:val="yTable"/>
        <w:tabs>
          <w:tab w:val="left" w:pos="426"/>
        </w:tabs>
        <w:spacing w:before="40"/>
        <w:ind w:left="426" w:hanging="426"/>
        <w:rPr>
          <w:b/>
          <w:sz w:val="13"/>
          <w:u w:val="single"/>
        </w:rPr>
      </w:pPr>
      <w:r>
        <w:rPr>
          <w:b/>
          <w:sz w:val="13"/>
          <w:u w:val="single"/>
        </w:rPr>
        <w:t>A.</w:t>
      </w:r>
      <w:r>
        <w:rPr>
          <w:b/>
          <w:sz w:val="13"/>
          <w:u w:val="single"/>
        </w:rPr>
        <w:tab/>
        <w:t>MINERAL EXPLORATION ACTIVITIES</w:t>
      </w:r>
    </w:p>
    <w:p w14:paraId="3268963E" w14:textId="77777777" w:rsidR="00B958E3" w:rsidRDefault="00B958E3">
      <w:pPr>
        <w:pStyle w:val="yTable"/>
        <w:tabs>
          <w:tab w:val="left" w:pos="426"/>
        </w:tabs>
        <w:spacing w:before="36"/>
        <w:ind w:left="426"/>
        <w:rPr>
          <w:sz w:val="13"/>
        </w:rPr>
      </w:pPr>
      <w:r>
        <w:rPr>
          <w:b/>
          <w:sz w:val="13"/>
        </w:rPr>
        <w:t>Geological activities:</w:t>
      </w:r>
      <w:r>
        <w:rPr>
          <w:sz w:val="13"/>
        </w:rPr>
        <w:t xml:space="preserve">  geological mapping, sampling, drilling supervision, core logging, non</w:t>
      </w:r>
      <w:r>
        <w:rPr>
          <w:sz w:val="13"/>
        </w:rPr>
        <w:noBreakHyphen/>
        <w:t>core drill</w:t>
      </w:r>
      <w:r>
        <w:rPr>
          <w:sz w:val="13"/>
        </w:rPr>
        <w:noBreakHyphen/>
        <w:t>sample logging, geological data processing and interpretation, petrology, planning of exploration programs, report preparation; where appropriate, general prospecting can be added here.</w:t>
      </w:r>
    </w:p>
    <w:p w14:paraId="71588E5B" w14:textId="77777777" w:rsidR="00B958E3" w:rsidRDefault="00B958E3">
      <w:pPr>
        <w:pStyle w:val="yTable"/>
        <w:tabs>
          <w:tab w:val="left" w:pos="426"/>
        </w:tabs>
        <w:spacing w:before="36"/>
        <w:ind w:left="426"/>
        <w:rPr>
          <w:sz w:val="13"/>
        </w:rPr>
      </w:pPr>
      <w:r>
        <w:rPr>
          <w:b/>
          <w:sz w:val="13"/>
        </w:rPr>
        <w:t xml:space="preserve">Geochemical activities:  </w:t>
      </w:r>
      <w:r>
        <w:rPr>
          <w:sz w:val="13"/>
        </w:rPr>
        <w:t>geochemical sampling, analysis of surface geochemical samples or subsurface drilling samples, geochemical data processing and interpretation. ALSO show number of samples collected.</w:t>
      </w:r>
    </w:p>
    <w:p w14:paraId="6D5A1DFC" w14:textId="77777777" w:rsidR="00B958E3" w:rsidRDefault="00B958E3">
      <w:pPr>
        <w:pStyle w:val="yTable"/>
        <w:tabs>
          <w:tab w:val="left" w:pos="426"/>
        </w:tabs>
        <w:spacing w:before="36"/>
        <w:ind w:left="426"/>
        <w:rPr>
          <w:sz w:val="13"/>
        </w:rPr>
      </w:pPr>
      <w:r>
        <w:rPr>
          <w:b/>
          <w:sz w:val="13"/>
        </w:rPr>
        <w:t xml:space="preserve">Geophysical activities (surface/subsurface):   </w:t>
      </w:r>
      <w:r>
        <w:rPr>
          <w:sz w:val="13"/>
        </w:rPr>
        <w:t>ground geophysical surveys, downhole logging, geophysical data processing and interpretation.</w:t>
      </w:r>
    </w:p>
    <w:p w14:paraId="353D402A" w14:textId="77777777" w:rsidR="00B958E3" w:rsidRDefault="00B958E3">
      <w:pPr>
        <w:pStyle w:val="yTable"/>
        <w:tabs>
          <w:tab w:val="left" w:pos="426"/>
        </w:tabs>
        <w:spacing w:before="36"/>
        <w:ind w:left="426"/>
        <w:rPr>
          <w:sz w:val="13"/>
        </w:rPr>
      </w:pPr>
      <w:r>
        <w:rPr>
          <w:b/>
          <w:sz w:val="13"/>
        </w:rPr>
        <w:t xml:space="preserve">Airborne geophysical activities:  </w:t>
      </w:r>
      <w:r>
        <w:rPr>
          <w:sz w:val="13"/>
        </w:rPr>
        <w:t xml:space="preserve"> aerial</w:t>
      </w:r>
      <w:r>
        <w:rPr>
          <w:b/>
          <w:sz w:val="13"/>
        </w:rPr>
        <w:t xml:space="preserve"> </w:t>
      </w:r>
      <w:r>
        <w:rPr>
          <w:sz w:val="13"/>
        </w:rPr>
        <w:t>survey costs, geophysical data processing and interpretation.</w:t>
      </w:r>
    </w:p>
    <w:p w14:paraId="09D3493A" w14:textId="77777777" w:rsidR="00B958E3" w:rsidRDefault="00B958E3">
      <w:pPr>
        <w:pStyle w:val="yTable"/>
        <w:tabs>
          <w:tab w:val="left" w:pos="426"/>
        </w:tabs>
        <w:spacing w:before="36"/>
        <w:ind w:left="426"/>
        <w:rPr>
          <w:sz w:val="13"/>
        </w:rPr>
      </w:pPr>
      <w:r>
        <w:rPr>
          <w:b/>
          <w:sz w:val="13"/>
        </w:rPr>
        <w:t xml:space="preserve">Remote sensing activities:  </w:t>
      </w:r>
      <w:r>
        <w:rPr>
          <w:sz w:val="13"/>
        </w:rPr>
        <w:t xml:space="preserve"> aerial photography, remote sensing images, photo interpretation, image processing and interpretation.</w:t>
      </w:r>
    </w:p>
    <w:p w14:paraId="09ACF1DE" w14:textId="77777777" w:rsidR="00B958E3" w:rsidRDefault="00B958E3">
      <w:pPr>
        <w:pStyle w:val="yTable"/>
        <w:tabs>
          <w:tab w:val="left" w:pos="426"/>
        </w:tabs>
        <w:spacing w:before="36"/>
        <w:ind w:left="426"/>
        <w:rPr>
          <w:sz w:val="13"/>
        </w:rPr>
      </w:pPr>
      <w:r>
        <w:rPr>
          <w:b/>
          <w:sz w:val="13"/>
        </w:rPr>
        <w:t xml:space="preserve">Mineralogical activities (exploration for diamonds, heavy mineral sands, etc.):   </w:t>
      </w:r>
      <w:r>
        <w:rPr>
          <w:sz w:val="13"/>
        </w:rPr>
        <w:t>bulk sampling, mineral separation, mineralogy and analysis of diamond indicator minerals or other minerals.</w:t>
      </w:r>
    </w:p>
    <w:p w14:paraId="4AC7832D" w14:textId="77777777" w:rsidR="00B958E3" w:rsidRDefault="00B958E3">
      <w:pPr>
        <w:pStyle w:val="yTable"/>
        <w:tabs>
          <w:tab w:val="left" w:pos="426"/>
        </w:tabs>
        <w:spacing w:before="36"/>
        <w:ind w:left="426"/>
        <w:rPr>
          <w:sz w:val="13"/>
        </w:rPr>
      </w:pPr>
      <w:r>
        <w:rPr>
          <w:b/>
          <w:sz w:val="13"/>
        </w:rPr>
        <w:t xml:space="preserve">Surveying activities:   </w:t>
      </w:r>
      <w:r>
        <w:rPr>
          <w:sz w:val="13"/>
        </w:rPr>
        <w:t>gridding, line clearing, grid tie</w:t>
      </w:r>
      <w:r>
        <w:rPr>
          <w:sz w:val="13"/>
        </w:rPr>
        <w:noBreakHyphen/>
        <w:t>in, tenement boundaries, etc.</w:t>
      </w:r>
    </w:p>
    <w:p w14:paraId="630031A8" w14:textId="77777777" w:rsidR="00B958E3" w:rsidRDefault="00B958E3">
      <w:pPr>
        <w:pStyle w:val="yTable"/>
        <w:tabs>
          <w:tab w:val="left" w:pos="426"/>
        </w:tabs>
        <w:spacing w:before="36"/>
        <w:ind w:left="426"/>
        <w:rPr>
          <w:sz w:val="13"/>
        </w:rPr>
      </w:pPr>
      <w:r>
        <w:rPr>
          <w:b/>
          <w:sz w:val="13"/>
        </w:rPr>
        <w:t xml:space="preserve">Core drilling:   </w:t>
      </w:r>
      <w:r>
        <w:rPr>
          <w:sz w:val="13"/>
        </w:rPr>
        <w:t>diamond drilling  costs (including pre</w:t>
      </w:r>
      <w:r>
        <w:rPr>
          <w:sz w:val="13"/>
        </w:rPr>
        <w:noBreakHyphen/>
        <w:t>collar open</w:t>
      </w:r>
      <w:r>
        <w:rPr>
          <w:sz w:val="13"/>
        </w:rPr>
        <w:noBreakHyphen/>
        <w:t>hole non</w:t>
      </w:r>
      <w:r>
        <w:rPr>
          <w:sz w:val="13"/>
        </w:rPr>
        <w:noBreakHyphen/>
        <w:t>core drilling), access road and drill</w:t>
      </w:r>
      <w:r>
        <w:rPr>
          <w:sz w:val="13"/>
        </w:rPr>
        <w:noBreakHyphen/>
        <w:t>site preparation; ALSO show metres drilled and number of holes completed.</w:t>
      </w:r>
    </w:p>
    <w:p w14:paraId="197DF1D8" w14:textId="77777777" w:rsidR="00B958E3" w:rsidRDefault="00B958E3">
      <w:pPr>
        <w:pStyle w:val="yTable"/>
        <w:tabs>
          <w:tab w:val="left" w:pos="426"/>
        </w:tabs>
        <w:spacing w:before="36"/>
        <w:ind w:left="426"/>
        <w:rPr>
          <w:sz w:val="13"/>
        </w:rPr>
      </w:pPr>
      <w:r>
        <w:rPr>
          <w:b/>
          <w:sz w:val="13"/>
        </w:rPr>
        <w:t>Non</w:t>
      </w:r>
      <w:r>
        <w:rPr>
          <w:b/>
          <w:sz w:val="13"/>
        </w:rPr>
        <w:noBreakHyphen/>
        <w:t xml:space="preserve">core drilling:   </w:t>
      </w:r>
      <w:r>
        <w:rPr>
          <w:sz w:val="13"/>
        </w:rPr>
        <w:t>drilling costs, access road preparation; ALSO show metres drilled and number of holes completed.  Costs for deep geochemical sampling by auger or air</w:t>
      </w:r>
      <w:r>
        <w:rPr>
          <w:sz w:val="13"/>
        </w:rPr>
        <w:noBreakHyphen/>
        <w:t>core drilling can also be shown here.</w:t>
      </w:r>
      <w:r>
        <w:rPr>
          <w:sz w:val="13"/>
        </w:rPr>
        <w:br/>
        <w:t>(</w:t>
      </w:r>
      <w:r>
        <w:rPr>
          <w:b/>
          <w:sz w:val="13"/>
        </w:rPr>
        <w:t>N.B</w:t>
      </w:r>
      <w:r>
        <w:rPr>
          <w:sz w:val="13"/>
        </w:rPr>
        <w:t>. Specify drilling for groundwater supply.)</w:t>
      </w:r>
    </w:p>
    <w:p w14:paraId="0FB3AFF5" w14:textId="77777777" w:rsidR="00B958E3" w:rsidRDefault="00B958E3">
      <w:pPr>
        <w:pStyle w:val="yTable"/>
        <w:tabs>
          <w:tab w:val="left" w:pos="426"/>
        </w:tabs>
        <w:spacing w:before="36"/>
        <w:ind w:left="426"/>
        <w:rPr>
          <w:sz w:val="13"/>
        </w:rPr>
      </w:pPr>
      <w:r>
        <w:rPr>
          <w:b/>
          <w:sz w:val="13"/>
        </w:rPr>
        <w:t xml:space="preserve">Costeaning:   </w:t>
      </w:r>
      <w:r>
        <w:rPr>
          <w:sz w:val="13"/>
        </w:rPr>
        <w:t>plant and equipment hire for trenching and bulk sampling.</w:t>
      </w:r>
    </w:p>
    <w:p w14:paraId="7B71FE3A" w14:textId="77777777" w:rsidR="00B958E3" w:rsidRDefault="00B958E3">
      <w:pPr>
        <w:pStyle w:val="yTable"/>
        <w:tabs>
          <w:tab w:val="left" w:pos="426"/>
        </w:tabs>
        <w:spacing w:before="36"/>
        <w:ind w:left="426"/>
        <w:rPr>
          <w:sz w:val="13"/>
        </w:rPr>
      </w:pPr>
      <w:r>
        <w:rPr>
          <w:b/>
          <w:sz w:val="13"/>
        </w:rPr>
        <w:t xml:space="preserve">Field supplies:   </w:t>
      </w:r>
      <w:r>
        <w:rPr>
          <w:sz w:val="13"/>
        </w:rPr>
        <w:t>exploration equipment, consumables and supplies, plant and equipment hire, fuel, oil, etc., depreciation of direct exploration equipment, wages for non</w:t>
      </w:r>
      <w:r>
        <w:rPr>
          <w:sz w:val="13"/>
        </w:rPr>
        <w:noBreakHyphen/>
        <w:t>professional field personnel.</w:t>
      </w:r>
    </w:p>
    <w:p w14:paraId="5F32E810" w14:textId="77777777" w:rsidR="00B958E3" w:rsidRDefault="00B958E3">
      <w:pPr>
        <w:pStyle w:val="yTable"/>
        <w:tabs>
          <w:tab w:val="left" w:pos="426"/>
        </w:tabs>
        <w:spacing w:before="36"/>
        <w:ind w:left="426"/>
        <w:rPr>
          <w:sz w:val="13"/>
        </w:rPr>
      </w:pPr>
      <w:r>
        <w:rPr>
          <w:b/>
          <w:sz w:val="13"/>
        </w:rPr>
        <w:t xml:space="preserve">Drafting activities:   </w:t>
      </w:r>
      <w:r>
        <w:rPr>
          <w:sz w:val="13"/>
        </w:rPr>
        <w:t>drafting equipment, consumables and supplies, salaries for drafting personnel.</w:t>
      </w:r>
    </w:p>
    <w:p w14:paraId="3EFD845B" w14:textId="77777777" w:rsidR="00B958E3" w:rsidRDefault="00B958E3">
      <w:pPr>
        <w:pStyle w:val="yTable"/>
        <w:tabs>
          <w:tab w:val="left" w:pos="426"/>
        </w:tabs>
        <w:spacing w:before="36"/>
        <w:ind w:left="426"/>
        <w:rPr>
          <w:sz w:val="13"/>
        </w:rPr>
      </w:pPr>
      <w:r>
        <w:rPr>
          <w:b/>
          <w:sz w:val="13"/>
        </w:rPr>
        <w:t>Travel:</w:t>
      </w:r>
      <w:r>
        <w:rPr>
          <w:sz w:val="13"/>
        </w:rPr>
        <w:t xml:space="preserve">   travel costs directly associated with mineral exploration activities conducted on the tenement.</w:t>
      </w:r>
    </w:p>
    <w:p w14:paraId="1ECB6908" w14:textId="77777777" w:rsidR="00B958E3" w:rsidRDefault="00B958E3">
      <w:pPr>
        <w:pStyle w:val="yTable"/>
        <w:tabs>
          <w:tab w:val="left" w:pos="426"/>
        </w:tabs>
        <w:spacing w:before="36"/>
        <w:ind w:left="426"/>
        <w:rPr>
          <w:sz w:val="13"/>
        </w:rPr>
      </w:pPr>
      <w:r>
        <w:rPr>
          <w:b/>
          <w:sz w:val="13"/>
        </w:rPr>
        <w:t xml:space="preserve">Field camp activities:   </w:t>
      </w:r>
      <w:r>
        <w:rPr>
          <w:sz w:val="13"/>
        </w:rPr>
        <w:t>establishment and maintenance of exploration base camps, food and accommodation, vehicle costs, contractor helicopter support.</w:t>
      </w:r>
    </w:p>
    <w:p w14:paraId="7C8926CD" w14:textId="77777777" w:rsidR="00B958E3" w:rsidRDefault="00B958E3">
      <w:pPr>
        <w:pStyle w:val="yTable"/>
        <w:tabs>
          <w:tab w:val="left" w:pos="426"/>
        </w:tabs>
        <w:spacing w:before="36"/>
        <w:ind w:left="426"/>
        <w:rPr>
          <w:sz w:val="13"/>
        </w:rPr>
      </w:pPr>
      <w:r>
        <w:rPr>
          <w:b/>
          <w:sz w:val="13"/>
        </w:rPr>
        <w:t xml:space="preserve">Environmental:   </w:t>
      </w:r>
      <w:r>
        <w:rPr>
          <w:sz w:val="13"/>
        </w:rPr>
        <w:t>environmental studies.</w:t>
      </w:r>
    </w:p>
    <w:p w14:paraId="34A290F1" w14:textId="77777777" w:rsidR="00B958E3" w:rsidRDefault="00B958E3">
      <w:pPr>
        <w:pStyle w:val="yTable"/>
        <w:tabs>
          <w:tab w:val="left" w:pos="426"/>
        </w:tabs>
        <w:spacing w:before="36"/>
        <w:ind w:left="426"/>
        <w:rPr>
          <w:b/>
          <w:bCs/>
          <w:sz w:val="13"/>
        </w:rPr>
      </w:pPr>
      <w:r>
        <w:rPr>
          <w:b/>
          <w:bCs/>
          <w:sz w:val="13"/>
        </w:rPr>
        <w:t>Feasibility study activities:</w:t>
      </w:r>
    </w:p>
    <w:p w14:paraId="5B9F3ACD" w14:textId="77777777" w:rsidR="00B958E3" w:rsidRDefault="00B958E3">
      <w:pPr>
        <w:pStyle w:val="yTable"/>
        <w:tabs>
          <w:tab w:val="left" w:pos="426"/>
        </w:tabs>
        <w:spacing w:before="36"/>
        <w:ind w:left="426"/>
        <w:rPr>
          <w:b/>
          <w:sz w:val="13"/>
        </w:rPr>
      </w:pPr>
      <w:r>
        <w:rPr>
          <w:b/>
          <w:sz w:val="13"/>
        </w:rPr>
        <w:t>Rehabilitation activities:</w:t>
      </w:r>
    </w:p>
    <w:p w14:paraId="069FAEBB" w14:textId="77777777" w:rsidR="00B958E3" w:rsidRDefault="00B958E3">
      <w:pPr>
        <w:pStyle w:val="yTable"/>
        <w:tabs>
          <w:tab w:val="left" w:pos="426"/>
        </w:tabs>
        <w:spacing w:before="40"/>
        <w:ind w:left="426" w:hanging="426"/>
        <w:rPr>
          <w:sz w:val="13"/>
        </w:rPr>
      </w:pPr>
      <w:r>
        <w:rPr>
          <w:b/>
          <w:sz w:val="13"/>
          <w:u w:val="single"/>
        </w:rPr>
        <w:t>B.</w:t>
      </w:r>
      <w:r>
        <w:rPr>
          <w:b/>
          <w:sz w:val="13"/>
          <w:u w:val="single"/>
        </w:rPr>
        <w:tab/>
        <w:t>MINING ACTIVITIES (DEVELOPMENT AND PRODUCTION</w:t>
      </w:r>
      <w:r>
        <w:rPr>
          <w:b/>
          <w:sz w:val="13"/>
        </w:rPr>
        <w:t>)</w:t>
      </w:r>
    </w:p>
    <w:p w14:paraId="36FEF0C2" w14:textId="77777777" w:rsidR="00B958E3" w:rsidRDefault="00B958E3">
      <w:pPr>
        <w:pStyle w:val="yTable"/>
        <w:tabs>
          <w:tab w:val="left" w:pos="426"/>
        </w:tabs>
        <w:spacing w:before="30"/>
        <w:ind w:left="425"/>
        <w:rPr>
          <w:sz w:val="13"/>
        </w:rPr>
      </w:pPr>
      <w:r>
        <w:rPr>
          <w:sz w:val="13"/>
        </w:rPr>
        <w:t>Mine planning, open</w:t>
      </w:r>
      <w:r>
        <w:rPr>
          <w:sz w:val="13"/>
        </w:rPr>
        <w:noBreakHyphen/>
        <w:t>cut mining, underground mining, shaft sinking, decline construction, underground drilling, pre</w:t>
      </w:r>
      <w:r>
        <w:rPr>
          <w:sz w:val="13"/>
        </w:rPr>
        <w:noBreakHyphen/>
        <w:t>blast bench drilling, ore treatment, construction and maintenance of ore stockpiles, waste dumps, tailings dams and dumps, etc. ALSO show tonnes mined or treated. Any costs associated with care and maintenance on an idle mining operation can also be shown here.</w:t>
      </w:r>
    </w:p>
    <w:p w14:paraId="6D671E7C" w14:textId="77777777" w:rsidR="00B958E3" w:rsidRDefault="00B958E3">
      <w:pPr>
        <w:pStyle w:val="yEdnotesection"/>
        <w:tabs>
          <w:tab w:val="clear" w:pos="893"/>
          <w:tab w:val="left" w:pos="420"/>
        </w:tabs>
        <w:spacing w:before="40"/>
        <w:ind w:left="408" w:hanging="408"/>
        <w:outlineLvl w:val="9"/>
        <w:rPr>
          <w:bCs/>
          <w:sz w:val="13"/>
        </w:rPr>
      </w:pPr>
      <w:r>
        <w:rPr>
          <w:bCs/>
          <w:sz w:val="13"/>
        </w:rPr>
        <w:t>[C.</w:t>
      </w:r>
      <w:r>
        <w:rPr>
          <w:bCs/>
          <w:sz w:val="13"/>
        </w:rPr>
        <w:tab/>
        <w:t>deleted]</w:t>
      </w:r>
    </w:p>
    <w:p w14:paraId="28097D59" w14:textId="77777777" w:rsidR="00B958E3" w:rsidRDefault="00B958E3">
      <w:pPr>
        <w:pStyle w:val="yTable"/>
        <w:pageBreakBefore/>
        <w:jc w:val="right"/>
      </w:pPr>
      <w:r>
        <w:rPr>
          <w:i/>
          <w:sz w:val="18"/>
        </w:rPr>
        <w:lastRenderedPageBreak/>
        <w:t>Page 4</w:t>
      </w:r>
    </w:p>
    <w:p w14:paraId="0F1A9461" w14:textId="77777777" w:rsidR="00B958E3" w:rsidRDefault="00B958E3">
      <w:pPr>
        <w:pStyle w:val="yTable"/>
        <w:ind w:left="426" w:hanging="426"/>
        <w:rPr>
          <w:sz w:val="13"/>
          <w:u w:val="single"/>
        </w:rPr>
      </w:pPr>
      <w:r>
        <w:rPr>
          <w:b/>
          <w:sz w:val="13"/>
          <w:u w:val="single"/>
        </w:rPr>
        <w:t>D.</w:t>
      </w:r>
      <w:r>
        <w:rPr>
          <w:b/>
          <w:sz w:val="13"/>
          <w:u w:val="single"/>
        </w:rPr>
        <w:tab/>
        <w:t>ANNUAL TENEMENT RENT AND RATES</w:t>
      </w:r>
    </w:p>
    <w:p w14:paraId="09BB06F0" w14:textId="77777777" w:rsidR="00B958E3" w:rsidRDefault="00B958E3">
      <w:pPr>
        <w:pStyle w:val="yTable"/>
        <w:ind w:left="426"/>
        <w:rPr>
          <w:sz w:val="13"/>
        </w:rPr>
      </w:pPr>
      <w:r>
        <w:rPr>
          <w:sz w:val="13"/>
        </w:rPr>
        <w:t>Rental and local government rates, paid in connection with the mining tenement each year.</w:t>
      </w:r>
    </w:p>
    <w:p w14:paraId="6705D36B" w14:textId="77777777" w:rsidR="00B958E3" w:rsidRDefault="00B958E3">
      <w:pPr>
        <w:pStyle w:val="yTable"/>
        <w:ind w:left="426" w:hanging="426"/>
        <w:rPr>
          <w:sz w:val="13"/>
          <w:u w:val="single"/>
        </w:rPr>
      </w:pPr>
      <w:r>
        <w:rPr>
          <w:b/>
          <w:sz w:val="13"/>
          <w:u w:val="single"/>
        </w:rPr>
        <w:t>E.</w:t>
      </w:r>
      <w:r>
        <w:rPr>
          <w:b/>
          <w:sz w:val="13"/>
          <w:u w:val="single"/>
        </w:rPr>
        <w:tab/>
        <w:t>ADMINISTRATION AND OVERHEADS</w:t>
      </w:r>
    </w:p>
    <w:p w14:paraId="658C8C7B" w14:textId="77777777" w:rsidR="00B958E3" w:rsidRDefault="00B958E3">
      <w:pPr>
        <w:pStyle w:val="yTable"/>
        <w:ind w:left="426"/>
        <w:rPr>
          <w:sz w:val="13"/>
        </w:rPr>
      </w:pPr>
      <w:r>
        <w:rPr>
          <w:sz w:val="13"/>
        </w:rPr>
        <w:t>All non</w:t>
      </w:r>
      <w:r>
        <w:rPr>
          <w:sz w:val="13"/>
        </w:rPr>
        <w:noBreakHyphen/>
        <w:t>field activities such as head office costs, accounting, mining tenement management, administration, research, literature studies, training, etc.</w:t>
      </w:r>
    </w:p>
    <w:p w14:paraId="5BF63801" w14:textId="77777777" w:rsidR="00B958E3" w:rsidRDefault="00B958E3">
      <w:pPr>
        <w:pStyle w:val="yTable"/>
        <w:ind w:left="426" w:hanging="426"/>
        <w:rPr>
          <w:sz w:val="13"/>
          <w:u w:val="single"/>
        </w:rPr>
      </w:pPr>
      <w:r>
        <w:rPr>
          <w:b/>
          <w:sz w:val="13"/>
          <w:u w:val="single"/>
        </w:rPr>
        <w:t>F.</w:t>
      </w:r>
      <w:r>
        <w:rPr>
          <w:b/>
          <w:sz w:val="13"/>
          <w:u w:val="single"/>
        </w:rPr>
        <w:tab/>
        <w:t>LAND ACCESS/NATIVE TITLE</w:t>
      </w:r>
    </w:p>
    <w:p w14:paraId="0FCF58BB" w14:textId="77777777" w:rsidR="00B958E3" w:rsidRDefault="00B958E3">
      <w:pPr>
        <w:pStyle w:val="yTable"/>
        <w:ind w:left="426"/>
        <w:rPr>
          <w:sz w:val="13"/>
        </w:rPr>
      </w:pPr>
      <w:r>
        <w:rPr>
          <w:sz w:val="13"/>
        </w:rPr>
        <w:t>All other native title and land access costs including private land access costs but excluding payments for compensation.</w:t>
      </w:r>
    </w:p>
    <w:p w14:paraId="208BB3A9" w14:textId="77777777" w:rsidR="00B958E3" w:rsidRDefault="00B958E3">
      <w:pPr>
        <w:pStyle w:val="yTable"/>
        <w:ind w:left="426"/>
        <w:rPr>
          <w:sz w:val="13"/>
        </w:rPr>
      </w:pPr>
      <w:r>
        <w:rPr>
          <w:b/>
          <w:sz w:val="13"/>
        </w:rPr>
        <w:t xml:space="preserve">N.B. </w:t>
      </w:r>
      <w:r>
        <w:rPr>
          <w:sz w:val="13"/>
        </w:rPr>
        <w:t>The amount allowed under E and F not to exceed 20% of the minimum expenditure commitment or the total expenditure incurred on activities, whichever is the greater.</w:t>
      </w:r>
    </w:p>
    <w:p w14:paraId="2A7816F0" w14:textId="77777777" w:rsidR="00B958E3" w:rsidRDefault="00B958E3">
      <w:pPr>
        <w:pStyle w:val="yTable"/>
        <w:rPr>
          <w:b/>
          <w:bCs/>
          <w:sz w:val="13"/>
        </w:rPr>
      </w:pPr>
      <w:r>
        <w:rPr>
          <w:b/>
          <w:bCs/>
          <w:sz w:val="13"/>
        </w:rPr>
        <w:t>NON</w:t>
      </w:r>
      <w:r>
        <w:rPr>
          <w:b/>
          <w:bCs/>
          <w:sz w:val="13"/>
        </w:rPr>
        <w:noBreakHyphen/>
        <w:t>ALLOWABLE EXPENDITURE</w:t>
      </w:r>
    </w:p>
    <w:p w14:paraId="5C14C609" w14:textId="77777777" w:rsidR="00B958E3" w:rsidRDefault="00B958E3">
      <w:pPr>
        <w:pStyle w:val="yTable"/>
        <w:ind w:left="426" w:hanging="426"/>
        <w:rPr>
          <w:sz w:val="13"/>
        </w:rPr>
      </w:pPr>
      <w:r>
        <w:rPr>
          <w:b/>
          <w:sz w:val="13"/>
        </w:rPr>
        <w:t>5.</w:t>
      </w:r>
      <w:r>
        <w:rPr>
          <w:sz w:val="13"/>
        </w:rPr>
        <w:tab/>
        <w:t>This includes the following —</w:t>
      </w:r>
    </w:p>
    <w:p w14:paraId="23FE20BC" w14:textId="77777777" w:rsidR="00B958E3" w:rsidRDefault="00B958E3">
      <w:pPr>
        <w:pStyle w:val="yTable"/>
        <w:tabs>
          <w:tab w:val="left" w:pos="567"/>
          <w:tab w:val="left" w:pos="851"/>
        </w:tabs>
        <w:ind w:left="1134" w:hanging="1134"/>
        <w:rPr>
          <w:sz w:val="13"/>
        </w:rPr>
      </w:pPr>
      <w:r>
        <w:rPr>
          <w:sz w:val="13"/>
        </w:rPr>
        <w:tab/>
        <w:t>(a)</w:t>
      </w:r>
      <w:r>
        <w:rPr>
          <w:sz w:val="13"/>
        </w:rPr>
        <w:tab/>
        <w:t>cost of marking</w:t>
      </w:r>
      <w:r>
        <w:rPr>
          <w:sz w:val="13"/>
        </w:rPr>
        <w:noBreakHyphen/>
        <w:t>out of mining tenements; and</w:t>
      </w:r>
    </w:p>
    <w:p w14:paraId="673AA17D" w14:textId="77777777" w:rsidR="00B958E3" w:rsidRDefault="00B958E3">
      <w:pPr>
        <w:pStyle w:val="yTable"/>
        <w:tabs>
          <w:tab w:val="left" w:pos="567"/>
          <w:tab w:val="left" w:pos="851"/>
        </w:tabs>
        <w:ind w:left="1134" w:hanging="1134"/>
        <w:rPr>
          <w:sz w:val="13"/>
        </w:rPr>
      </w:pPr>
      <w:r>
        <w:rPr>
          <w:sz w:val="13"/>
        </w:rPr>
        <w:tab/>
        <w:t>(b)</w:t>
      </w:r>
      <w:r>
        <w:rPr>
          <w:sz w:val="13"/>
        </w:rPr>
        <w:tab/>
        <w:t>acquisition costs of tenements and associated expenses; and</w:t>
      </w:r>
    </w:p>
    <w:p w14:paraId="4F522667" w14:textId="77777777" w:rsidR="00B958E3" w:rsidRDefault="00B958E3">
      <w:pPr>
        <w:pStyle w:val="yTable"/>
        <w:tabs>
          <w:tab w:val="left" w:pos="567"/>
          <w:tab w:val="left" w:pos="851"/>
        </w:tabs>
        <w:ind w:left="1134" w:hanging="1134"/>
        <w:rPr>
          <w:sz w:val="13"/>
        </w:rPr>
      </w:pPr>
      <w:r>
        <w:rPr>
          <w:sz w:val="13"/>
        </w:rPr>
        <w:tab/>
        <w:t>(c)</w:t>
      </w:r>
      <w:r>
        <w:rPr>
          <w:sz w:val="13"/>
        </w:rPr>
        <w:tab/>
        <w:t>research activities not directly related to a specific tenement; and</w:t>
      </w:r>
    </w:p>
    <w:p w14:paraId="1D983023" w14:textId="77777777" w:rsidR="00B958E3" w:rsidRDefault="00B958E3">
      <w:pPr>
        <w:pStyle w:val="yTable"/>
        <w:tabs>
          <w:tab w:val="left" w:pos="567"/>
          <w:tab w:val="left" w:pos="851"/>
        </w:tabs>
        <w:ind w:left="1134" w:hanging="1134"/>
        <w:rPr>
          <w:sz w:val="13"/>
        </w:rPr>
      </w:pPr>
      <w:r>
        <w:rPr>
          <w:sz w:val="13"/>
        </w:rPr>
        <w:tab/>
        <w:t>(d)</w:t>
      </w:r>
      <w:r>
        <w:rPr>
          <w:sz w:val="13"/>
        </w:rPr>
        <w:tab/>
        <w:t>compensation payments.</w:t>
      </w:r>
    </w:p>
    <w:p w14:paraId="727B65B6" w14:textId="77777777" w:rsidR="00B958E3" w:rsidRDefault="00B958E3">
      <w:pPr>
        <w:pStyle w:val="yTable"/>
        <w:rPr>
          <w:b/>
          <w:sz w:val="13"/>
        </w:rPr>
      </w:pPr>
      <w:r>
        <w:rPr>
          <w:b/>
          <w:sz w:val="13"/>
        </w:rPr>
        <w:t>MINERAL EXPLORATION REPORTS</w:t>
      </w:r>
    </w:p>
    <w:p w14:paraId="02F9DD66" w14:textId="77777777" w:rsidR="00B958E3" w:rsidRDefault="00B958E3">
      <w:pPr>
        <w:pStyle w:val="yTable"/>
        <w:tabs>
          <w:tab w:val="left" w:pos="426"/>
        </w:tabs>
        <w:ind w:left="426" w:hanging="426"/>
        <w:rPr>
          <w:b/>
          <w:sz w:val="13"/>
        </w:rPr>
      </w:pPr>
      <w:r>
        <w:rPr>
          <w:b/>
          <w:sz w:val="13"/>
        </w:rPr>
        <w:t>6.</w:t>
      </w:r>
      <w:r>
        <w:rPr>
          <w:sz w:val="13"/>
        </w:rPr>
        <w:tab/>
        <w:t>The date for lodging a combined mineral</w:t>
      </w:r>
      <w:r>
        <w:rPr>
          <w:sz w:val="13"/>
        </w:rPr>
        <w:noBreakHyphen/>
        <w:t xml:space="preserve">exploration report, on a group of 2 or more mining tenements, can be varied to a common reporting date, if prior written approval has been obtained from the Director of the Geological Survey in accordance with </w:t>
      </w:r>
      <w:r>
        <w:rPr>
          <w:b/>
          <w:sz w:val="13"/>
        </w:rPr>
        <w:t>section 115A(4)</w:t>
      </w:r>
      <w:r>
        <w:rPr>
          <w:sz w:val="13"/>
        </w:rPr>
        <w:t xml:space="preserve"> of the Act and the </w:t>
      </w:r>
      <w:r>
        <w:rPr>
          <w:b/>
          <w:sz w:val="13"/>
        </w:rPr>
        <w:t>guidelines.</w:t>
      </w:r>
    </w:p>
    <w:p w14:paraId="46AF4348" w14:textId="77777777" w:rsidR="00B958E3" w:rsidRDefault="00B958E3">
      <w:pPr>
        <w:pStyle w:val="yTable"/>
        <w:tabs>
          <w:tab w:val="left" w:pos="426"/>
        </w:tabs>
        <w:ind w:left="426" w:hanging="426"/>
        <w:rPr>
          <w:b/>
          <w:sz w:val="13"/>
        </w:rPr>
      </w:pPr>
      <w:r>
        <w:rPr>
          <w:b/>
          <w:sz w:val="13"/>
        </w:rPr>
        <w:t>7.</w:t>
      </w:r>
      <w:r>
        <w:rPr>
          <w:b/>
          <w:sz w:val="13"/>
        </w:rPr>
        <w:tab/>
      </w:r>
      <w:r>
        <w:rPr>
          <w:sz w:val="13"/>
        </w:rPr>
        <w:t>The format and contents of all mineral</w:t>
      </w:r>
      <w:r>
        <w:rPr>
          <w:sz w:val="13"/>
        </w:rPr>
        <w:noBreakHyphen/>
        <w:t xml:space="preserve">exploration reports must be to the satisfaction of the Minister in accordance with the </w:t>
      </w:r>
      <w:r>
        <w:rPr>
          <w:b/>
          <w:sz w:val="13"/>
        </w:rPr>
        <w:t>guidelines.</w:t>
      </w:r>
    </w:p>
    <w:p w14:paraId="4CB507F6" w14:textId="77777777" w:rsidR="00B958E3" w:rsidRDefault="00B958E3">
      <w:pPr>
        <w:pStyle w:val="yTable"/>
        <w:tabs>
          <w:tab w:val="left" w:pos="426"/>
        </w:tabs>
        <w:ind w:left="426" w:hanging="426"/>
        <w:rPr>
          <w:sz w:val="13"/>
        </w:rPr>
      </w:pPr>
      <w:r>
        <w:rPr>
          <w:b/>
          <w:sz w:val="13"/>
        </w:rPr>
        <w:t>8.</w:t>
      </w:r>
      <w:r>
        <w:rPr>
          <w:b/>
          <w:sz w:val="13"/>
        </w:rPr>
        <w:tab/>
      </w:r>
      <w:r>
        <w:rPr>
          <w:sz w:val="13"/>
        </w:rPr>
        <w:t>All data in mineral</w:t>
      </w:r>
      <w:r>
        <w:rPr>
          <w:sz w:val="13"/>
        </w:rPr>
        <w:noBreakHyphen/>
        <w:t>exploration reports will be kept confidential by the Department and may be available for release in accordance with regulation 96.</w:t>
      </w:r>
    </w:p>
    <w:p w14:paraId="57FF3AF0" w14:textId="77777777" w:rsidR="00B958E3" w:rsidRDefault="00B958E3">
      <w:pPr>
        <w:pStyle w:val="yTable"/>
        <w:rPr>
          <w:b/>
          <w:sz w:val="13"/>
        </w:rPr>
      </w:pPr>
      <w:r>
        <w:rPr>
          <w:b/>
          <w:sz w:val="13"/>
        </w:rPr>
        <w:t>COPYRIGHT</w:t>
      </w:r>
    </w:p>
    <w:p w14:paraId="7584E978" w14:textId="77777777" w:rsidR="00B958E3" w:rsidRDefault="00B958E3">
      <w:pPr>
        <w:pStyle w:val="yTable"/>
        <w:ind w:left="426" w:hanging="426"/>
        <w:rPr>
          <w:b/>
          <w:sz w:val="13"/>
        </w:rPr>
      </w:pPr>
      <w:r>
        <w:rPr>
          <w:b/>
          <w:sz w:val="13"/>
        </w:rPr>
        <w:t>9.</w:t>
      </w:r>
      <w:r>
        <w:rPr>
          <w:b/>
          <w:sz w:val="13"/>
        </w:rPr>
        <w:tab/>
      </w:r>
      <w:r>
        <w:rPr>
          <w:sz w:val="13"/>
        </w:rPr>
        <w:t>Each mineral</w:t>
      </w:r>
      <w:r>
        <w:rPr>
          <w:sz w:val="13"/>
        </w:rPr>
        <w:noBreakHyphen/>
        <w:t>exploration report must show that written authorisation has been provided by the tenement holder(s), or any other person who is the owner of copyright for any data contained in the report, to allow the Minister to release all information in the report in accordance with regulation 96.</w:t>
      </w:r>
    </w:p>
    <w:p w14:paraId="06FD8A19" w14:textId="77777777" w:rsidR="00B958E3" w:rsidRDefault="00B958E3">
      <w:pPr>
        <w:pStyle w:val="yTable"/>
        <w:rPr>
          <w:b/>
          <w:sz w:val="13"/>
        </w:rPr>
      </w:pPr>
      <w:r>
        <w:rPr>
          <w:b/>
          <w:sz w:val="13"/>
        </w:rPr>
        <w:t>EXEMPTION FROM EXPENDITURE CONDITIONS</w:t>
      </w:r>
    </w:p>
    <w:p w14:paraId="47A78AF8" w14:textId="3FFFB323" w:rsidR="00B958E3" w:rsidRDefault="00B958E3">
      <w:pPr>
        <w:pStyle w:val="yTable"/>
        <w:ind w:left="426" w:hanging="426"/>
        <w:rPr>
          <w:sz w:val="13"/>
        </w:rPr>
      </w:pPr>
      <w:r>
        <w:rPr>
          <w:b/>
          <w:sz w:val="13"/>
        </w:rPr>
        <w:t>10.</w:t>
      </w:r>
      <w:r>
        <w:rPr>
          <w:sz w:val="13"/>
        </w:rPr>
        <w:tab/>
        <w:t>A tenement holder or an authorised agent can apply for an exemption from expenditure on a mining tenement in accordance with section 102 of the Act. Such application should be lodged at any mining registrar’s office.</w:t>
      </w:r>
    </w:p>
    <w:p w14:paraId="1418C289" w14:textId="77777777" w:rsidR="00B958E3" w:rsidRDefault="00B958E3">
      <w:pPr>
        <w:pStyle w:val="yMiscellaneousBody"/>
        <w:rPr>
          <w:b/>
          <w:bCs/>
          <w:sz w:val="13"/>
        </w:rPr>
      </w:pPr>
      <w:r>
        <w:rPr>
          <w:b/>
          <w:bCs/>
          <w:sz w:val="13"/>
        </w:rPr>
        <w:t>ADDRESS FOR SERVICE</w:t>
      </w:r>
    </w:p>
    <w:p w14:paraId="14EBB10D" w14:textId="27353043" w:rsidR="00B958E3" w:rsidRDefault="00B958E3">
      <w:pPr>
        <w:pStyle w:val="yMiscellaneousBody"/>
        <w:spacing w:before="60"/>
        <w:ind w:left="425" w:hanging="425"/>
        <w:rPr>
          <w:sz w:val="13"/>
        </w:rPr>
      </w:pPr>
      <w:r>
        <w:rPr>
          <w:sz w:val="13"/>
        </w:rPr>
        <w:t>11.</w:t>
      </w:r>
      <w:r>
        <w:rPr>
          <w:sz w:val="13"/>
        </w:rPr>
        <w:tab/>
        <w:t>A tenement holder must include their full name (individual or company) and address. The address must be the holder’s principal place of business or residence (not a postal address).</w:t>
      </w:r>
    </w:p>
    <w:p w14:paraId="30F40ACD" w14:textId="71AE4BD8" w:rsidR="00B958E3" w:rsidRDefault="00B958E3">
      <w:pPr>
        <w:pStyle w:val="yMiscellaneousBody"/>
        <w:spacing w:before="60"/>
        <w:ind w:left="425" w:hanging="425"/>
        <w:rPr>
          <w:sz w:val="13"/>
        </w:rPr>
      </w:pPr>
      <w:r>
        <w:rPr>
          <w:sz w:val="13"/>
        </w:rPr>
        <w:t>12.</w:t>
      </w:r>
      <w:r>
        <w:rPr>
          <w:sz w:val="13"/>
        </w:rPr>
        <w:tab/>
        <w:t>If an authorised agent is lodging the Form 5, the agent must include their address. The address must be the authorised agent’s principal place of business (not a postal address).</w:t>
      </w:r>
    </w:p>
    <w:p w14:paraId="4F8821CD" w14:textId="77777777" w:rsidR="00B958E3" w:rsidRDefault="00B958E3">
      <w:pPr>
        <w:pStyle w:val="yTable"/>
        <w:ind w:left="426" w:hanging="426"/>
        <w:rPr>
          <w:sz w:val="13"/>
        </w:rPr>
      </w:pPr>
    </w:p>
    <w:tbl>
      <w:tblPr>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tblGrid>
      <w:tr w:rsidR="00BE6392" w14:paraId="4F91D225" w14:textId="77777777">
        <w:tc>
          <w:tcPr>
            <w:tcW w:w="1559" w:type="dxa"/>
          </w:tcPr>
          <w:p w14:paraId="018B142E" w14:textId="77777777" w:rsidR="00B958E3" w:rsidRDefault="00B958E3">
            <w:pPr>
              <w:pStyle w:val="yTable"/>
              <w:pageBreakBefore/>
              <w:rPr>
                <w:b/>
                <w:sz w:val="16"/>
              </w:rPr>
            </w:pPr>
            <w:r>
              <w:rPr>
                <w:b/>
                <w:sz w:val="16"/>
              </w:rPr>
              <w:lastRenderedPageBreak/>
              <w:t>ATTACHMENT 1</w:t>
            </w:r>
          </w:p>
        </w:tc>
      </w:tr>
    </w:tbl>
    <w:p w14:paraId="2837C071" w14:textId="77777777" w:rsidR="00B958E3" w:rsidRDefault="00B958E3">
      <w:pPr>
        <w:pStyle w:val="yTable"/>
        <w:jc w:val="center"/>
        <w:rPr>
          <w:b/>
        </w:rPr>
      </w:pPr>
      <w:r>
        <w:rPr>
          <w:b/>
        </w:rPr>
        <w:t>SUMMARY OF MINERAL EXPLORATION AND/OR MINING ACTIVITIES</w:t>
      </w:r>
    </w:p>
    <w:p w14:paraId="7DDE7CAC" w14:textId="77777777" w:rsidR="00B958E3" w:rsidRDefault="00B958E3">
      <w:pPr>
        <w:pStyle w:val="yTable"/>
        <w:jc w:val="center"/>
        <w:rPr>
          <w:sz w:val="16"/>
        </w:rPr>
      </w:pPr>
      <w:r>
        <w:rPr>
          <w:sz w:val="16"/>
        </w:rPr>
        <w:t>(Complete in accordance with instructions on pages 3 and 4.)</w:t>
      </w:r>
    </w:p>
    <w:p w14:paraId="5B61D994" w14:textId="77777777" w:rsidR="00B958E3" w:rsidRDefault="00B958E3">
      <w:pPr>
        <w:pStyle w:val="yTable"/>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1559"/>
        <w:gridCol w:w="992"/>
        <w:gridCol w:w="993"/>
        <w:gridCol w:w="283"/>
        <w:gridCol w:w="709"/>
        <w:gridCol w:w="1276"/>
        <w:gridCol w:w="283"/>
      </w:tblGrid>
      <w:tr w:rsidR="00BE6392" w14:paraId="3CA624B4" w14:textId="77777777">
        <w:trPr>
          <w:cantSplit/>
        </w:trPr>
        <w:tc>
          <w:tcPr>
            <w:tcW w:w="851" w:type="dxa"/>
            <w:vMerge w:val="restart"/>
            <w:tcBorders>
              <w:top w:val="nil"/>
              <w:left w:val="nil"/>
              <w:bottom w:val="nil"/>
            </w:tcBorders>
            <w:vAlign w:val="center"/>
          </w:tcPr>
          <w:p w14:paraId="53E4EFC9" w14:textId="77777777" w:rsidR="00B958E3" w:rsidRDefault="00B958E3">
            <w:pPr>
              <w:pStyle w:val="yTable"/>
              <w:spacing w:before="0"/>
              <w:rPr>
                <w:sz w:val="12"/>
              </w:rPr>
            </w:pPr>
            <w:r>
              <w:rPr>
                <w:sz w:val="12"/>
              </w:rPr>
              <w:t>Itemise as appropriate.</w:t>
            </w:r>
          </w:p>
          <w:p w14:paraId="10CFD6E0" w14:textId="77777777" w:rsidR="00B958E3" w:rsidRDefault="00B958E3">
            <w:pPr>
              <w:pStyle w:val="yTable"/>
              <w:spacing w:before="0"/>
              <w:rPr>
                <w:sz w:val="12"/>
              </w:rPr>
            </w:pPr>
          </w:p>
          <w:p w14:paraId="10731596" w14:textId="77777777" w:rsidR="00B958E3" w:rsidRDefault="00B958E3">
            <w:pPr>
              <w:pStyle w:val="yTable"/>
              <w:spacing w:before="0"/>
              <w:rPr>
                <w:sz w:val="12"/>
              </w:rPr>
            </w:pPr>
            <w:r>
              <w:rPr>
                <w:sz w:val="12"/>
              </w:rPr>
              <w:t>Use a separate sheet if necessary.</w:t>
            </w:r>
          </w:p>
        </w:tc>
        <w:tc>
          <w:tcPr>
            <w:tcW w:w="6095" w:type="dxa"/>
            <w:gridSpan w:val="7"/>
            <w:tcBorders>
              <w:bottom w:val="nil"/>
            </w:tcBorders>
          </w:tcPr>
          <w:p w14:paraId="2A0FD68A" w14:textId="77777777" w:rsidR="00B958E3" w:rsidRDefault="00B958E3">
            <w:pPr>
              <w:pStyle w:val="yTable"/>
              <w:spacing w:before="0"/>
              <w:rPr>
                <w:sz w:val="14"/>
              </w:rPr>
            </w:pPr>
          </w:p>
        </w:tc>
      </w:tr>
      <w:tr w:rsidR="00BE6392" w14:paraId="517BD7F9" w14:textId="77777777">
        <w:trPr>
          <w:cantSplit/>
        </w:trPr>
        <w:tc>
          <w:tcPr>
            <w:tcW w:w="851" w:type="dxa"/>
            <w:vMerge/>
            <w:tcBorders>
              <w:top w:val="nil"/>
              <w:left w:val="nil"/>
              <w:bottom w:val="nil"/>
              <w:right w:val="nil"/>
            </w:tcBorders>
          </w:tcPr>
          <w:p w14:paraId="4CDAEC8D" w14:textId="77777777" w:rsidR="00B958E3" w:rsidRDefault="00B958E3">
            <w:pPr>
              <w:pStyle w:val="yTable"/>
              <w:spacing w:before="0"/>
              <w:rPr>
                <w:sz w:val="14"/>
              </w:rPr>
            </w:pPr>
          </w:p>
        </w:tc>
        <w:tc>
          <w:tcPr>
            <w:tcW w:w="1559" w:type="dxa"/>
            <w:tcBorders>
              <w:top w:val="nil"/>
              <w:left w:val="single" w:sz="4" w:space="0" w:color="auto"/>
              <w:bottom w:val="nil"/>
            </w:tcBorders>
          </w:tcPr>
          <w:p w14:paraId="05B1AAED" w14:textId="77777777" w:rsidR="00B958E3" w:rsidRDefault="00B958E3">
            <w:pPr>
              <w:pStyle w:val="yTable"/>
              <w:spacing w:before="0"/>
              <w:rPr>
                <w:b/>
                <w:sz w:val="16"/>
              </w:rPr>
            </w:pPr>
            <w:r>
              <w:rPr>
                <w:b/>
                <w:sz w:val="16"/>
              </w:rPr>
              <w:t>Tenement Type:</w:t>
            </w:r>
          </w:p>
        </w:tc>
        <w:tc>
          <w:tcPr>
            <w:tcW w:w="1985" w:type="dxa"/>
            <w:gridSpan w:val="2"/>
            <w:tcBorders>
              <w:top w:val="single" w:sz="4" w:space="0" w:color="auto"/>
              <w:bottom w:val="single" w:sz="4" w:space="0" w:color="auto"/>
            </w:tcBorders>
          </w:tcPr>
          <w:p w14:paraId="0BF70770" w14:textId="77777777" w:rsidR="00B958E3" w:rsidRDefault="00B958E3">
            <w:pPr>
              <w:pStyle w:val="yTable"/>
              <w:spacing w:before="0"/>
              <w:rPr>
                <w:sz w:val="16"/>
              </w:rPr>
            </w:pPr>
          </w:p>
        </w:tc>
        <w:tc>
          <w:tcPr>
            <w:tcW w:w="992" w:type="dxa"/>
            <w:gridSpan w:val="2"/>
            <w:tcBorders>
              <w:top w:val="nil"/>
              <w:bottom w:val="nil"/>
            </w:tcBorders>
          </w:tcPr>
          <w:p w14:paraId="1EE51627" w14:textId="77777777" w:rsidR="00B958E3" w:rsidRDefault="00B958E3">
            <w:pPr>
              <w:pStyle w:val="yTable"/>
              <w:spacing w:before="0"/>
              <w:rPr>
                <w:b/>
                <w:sz w:val="16"/>
              </w:rPr>
            </w:pPr>
            <w:r>
              <w:rPr>
                <w:b/>
                <w:sz w:val="16"/>
              </w:rPr>
              <w:t>Number:</w:t>
            </w:r>
          </w:p>
        </w:tc>
        <w:tc>
          <w:tcPr>
            <w:tcW w:w="1276" w:type="dxa"/>
            <w:tcBorders>
              <w:top w:val="single" w:sz="4" w:space="0" w:color="auto"/>
              <w:bottom w:val="single" w:sz="4" w:space="0" w:color="auto"/>
            </w:tcBorders>
          </w:tcPr>
          <w:p w14:paraId="558F8E10" w14:textId="77777777" w:rsidR="00B958E3" w:rsidRDefault="00B958E3">
            <w:pPr>
              <w:pStyle w:val="yTable"/>
              <w:spacing w:before="0"/>
              <w:rPr>
                <w:sz w:val="16"/>
              </w:rPr>
            </w:pPr>
            <w:r>
              <w:rPr>
                <w:sz w:val="16"/>
              </w:rPr>
              <w:t xml:space="preserve">       /</w:t>
            </w:r>
          </w:p>
        </w:tc>
        <w:tc>
          <w:tcPr>
            <w:tcW w:w="283" w:type="dxa"/>
            <w:tcBorders>
              <w:top w:val="nil"/>
              <w:bottom w:val="nil"/>
            </w:tcBorders>
          </w:tcPr>
          <w:p w14:paraId="7F49E8FB" w14:textId="77777777" w:rsidR="00B958E3" w:rsidRDefault="00B958E3">
            <w:pPr>
              <w:pStyle w:val="yTable"/>
              <w:spacing w:before="0"/>
              <w:rPr>
                <w:sz w:val="18"/>
              </w:rPr>
            </w:pPr>
          </w:p>
        </w:tc>
      </w:tr>
      <w:tr w:rsidR="00BE6392" w14:paraId="1F0AFA3E" w14:textId="77777777">
        <w:trPr>
          <w:cantSplit/>
        </w:trPr>
        <w:tc>
          <w:tcPr>
            <w:tcW w:w="851" w:type="dxa"/>
            <w:vMerge/>
            <w:tcBorders>
              <w:top w:val="nil"/>
              <w:left w:val="nil"/>
              <w:bottom w:val="nil"/>
            </w:tcBorders>
          </w:tcPr>
          <w:p w14:paraId="17194FCA" w14:textId="77777777" w:rsidR="00B958E3" w:rsidRDefault="00B958E3">
            <w:pPr>
              <w:pStyle w:val="yTable"/>
              <w:spacing w:before="0"/>
              <w:rPr>
                <w:sz w:val="14"/>
              </w:rPr>
            </w:pPr>
          </w:p>
        </w:tc>
        <w:tc>
          <w:tcPr>
            <w:tcW w:w="6095" w:type="dxa"/>
            <w:gridSpan w:val="7"/>
            <w:tcBorders>
              <w:top w:val="nil"/>
              <w:bottom w:val="nil"/>
            </w:tcBorders>
          </w:tcPr>
          <w:p w14:paraId="4116B42D" w14:textId="77777777" w:rsidR="00B958E3" w:rsidRDefault="00B958E3">
            <w:pPr>
              <w:pStyle w:val="yTable"/>
              <w:spacing w:before="0"/>
              <w:rPr>
                <w:sz w:val="14"/>
              </w:rPr>
            </w:pPr>
          </w:p>
        </w:tc>
      </w:tr>
      <w:tr w:rsidR="00BE6392" w14:paraId="66964BBD" w14:textId="77777777">
        <w:trPr>
          <w:cantSplit/>
        </w:trPr>
        <w:tc>
          <w:tcPr>
            <w:tcW w:w="851" w:type="dxa"/>
            <w:vMerge/>
            <w:tcBorders>
              <w:top w:val="nil"/>
              <w:left w:val="nil"/>
              <w:bottom w:val="nil"/>
            </w:tcBorders>
          </w:tcPr>
          <w:p w14:paraId="032ED27A" w14:textId="77777777" w:rsidR="00B958E3" w:rsidRDefault="00B958E3">
            <w:pPr>
              <w:pStyle w:val="yTable"/>
              <w:spacing w:before="0"/>
              <w:rPr>
                <w:sz w:val="14"/>
              </w:rPr>
            </w:pPr>
          </w:p>
        </w:tc>
        <w:tc>
          <w:tcPr>
            <w:tcW w:w="2551" w:type="dxa"/>
            <w:gridSpan w:val="2"/>
            <w:tcBorders>
              <w:top w:val="nil"/>
              <w:bottom w:val="nil"/>
            </w:tcBorders>
          </w:tcPr>
          <w:p w14:paraId="364D3D68" w14:textId="77777777" w:rsidR="00B958E3" w:rsidRDefault="00B958E3">
            <w:pPr>
              <w:pStyle w:val="yTable"/>
              <w:spacing w:before="0"/>
              <w:rPr>
                <w:b/>
                <w:sz w:val="16"/>
              </w:rPr>
            </w:pPr>
            <w:r>
              <w:rPr>
                <w:b/>
                <w:sz w:val="16"/>
              </w:rPr>
              <w:t>Reporting Period:       From:</w:t>
            </w:r>
          </w:p>
        </w:tc>
        <w:tc>
          <w:tcPr>
            <w:tcW w:w="1276" w:type="dxa"/>
            <w:gridSpan w:val="2"/>
            <w:tcBorders>
              <w:top w:val="single" w:sz="4" w:space="0" w:color="auto"/>
              <w:bottom w:val="single" w:sz="4" w:space="0" w:color="auto"/>
            </w:tcBorders>
          </w:tcPr>
          <w:p w14:paraId="4C398345" w14:textId="77777777" w:rsidR="00B958E3" w:rsidRDefault="00B958E3">
            <w:pPr>
              <w:pStyle w:val="yTable"/>
              <w:spacing w:before="0"/>
              <w:rPr>
                <w:sz w:val="16"/>
              </w:rPr>
            </w:pPr>
            <w:r>
              <w:rPr>
                <w:sz w:val="16"/>
              </w:rPr>
              <w:t xml:space="preserve">       /       / </w:t>
            </w:r>
          </w:p>
        </w:tc>
        <w:tc>
          <w:tcPr>
            <w:tcW w:w="709" w:type="dxa"/>
            <w:tcBorders>
              <w:top w:val="nil"/>
              <w:bottom w:val="nil"/>
            </w:tcBorders>
          </w:tcPr>
          <w:p w14:paraId="556DB94B" w14:textId="77777777" w:rsidR="00B958E3" w:rsidRDefault="00B958E3">
            <w:pPr>
              <w:pStyle w:val="yTable"/>
              <w:spacing w:before="0"/>
              <w:rPr>
                <w:b/>
                <w:sz w:val="16"/>
              </w:rPr>
            </w:pPr>
            <w:r>
              <w:rPr>
                <w:b/>
                <w:sz w:val="16"/>
              </w:rPr>
              <w:t>To:</w:t>
            </w:r>
          </w:p>
        </w:tc>
        <w:tc>
          <w:tcPr>
            <w:tcW w:w="1276" w:type="dxa"/>
            <w:tcBorders>
              <w:top w:val="single" w:sz="4" w:space="0" w:color="auto"/>
              <w:bottom w:val="single" w:sz="4" w:space="0" w:color="auto"/>
            </w:tcBorders>
          </w:tcPr>
          <w:p w14:paraId="6D6A5A2B" w14:textId="77777777" w:rsidR="00B958E3" w:rsidRDefault="00B958E3">
            <w:pPr>
              <w:pStyle w:val="yTable"/>
              <w:spacing w:before="0"/>
              <w:rPr>
                <w:sz w:val="16"/>
              </w:rPr>
            </w:pPr>
            <w:r>
              <w:rPr>
                <w:sz w:val="16"/>
              </w:rPr>
              <w:t xml:space="preserve">      /        /</w:t>
            </w:r>
          </w:p>
        </w:tc>
        <w:tc>
          <w:tcPr>
            <w:tcW w:w="283" w:type="dxa"/>
            <w:tcBorders>
              <w:top w:val="nil"/>
              <w:bottom w:val="nil"/>
            </w:tcBorders>
          </w:tcPr>
          <w:p w14:paraId="2412215A" w14:textId="77777777" w:rsidR="00B958E3" w:rsidRDefault="00B958E3">
            <w:pPr>
              <w:pStyle w:val="yTable"/>
              <w:spacing w:before="0"/>
              <w:rPr>
                <w:sz w:val="14"/>
              </w:rPr>
            </w:pPr>
          </w:p>
        </w:tc>
      </w:tr>
      <w:tr w:rsidR="00BE6392" w14:paraId="374A5030" w14:textId="77777777">
        <w:trPr>
          <w:cantSplit/>
        </w:trPr>
        <w:tc>
          <w:tcPr>
            <w:tcW w:w="851" w:type="dxa"/>
            <w:vMerge/>
            <w:tcBorders>
              <w:top w:val="nil"/>
              <w:left w:val="nil"/>
              <w:bottom w:val="nil"/>
            </w:tcBorders>
          </w:tcPr>
          <w:p w14:paraId="2EE48DE5" w14:textId="77777777" w:rsidR="00B958E3" w:rsidRDefault="00B958E3">
            <w:pPr>
              <w:pStyle w:val="yTable"/>
              <w:spacing w:before="0"/>
              <w:rPr>
                <w:sz w:val="14"/>
              </w:rPr>
            </w:pPr>
          </w:p>
        </w:tc>
        <w:tc>
          <w:tcPr>
            <w:tcW w:w="6095" w:type="dxa"/>
            <w:gridSpan w:val="7"/>
            <w:tcBorders>
              <w:top w:val="nil"/>
              <w:bottom w:val="single" w:sz="4" w:space="0" w:color="auto"/>
            </w:tcBorders>
          </w:tcPr>
          <w:p w14:paraId="112443D0" w14:textId="77777777" w:rsidR="00B958E3" w:rsidRDefault="00B958E3">
            <w:pPr>
              <w:pStyle w:val="yTable"/>
              <w:spacing w:before="0"/>
              <w:rPr>
                <w:sz w:val="14"/>
              </w:rPr>
            </w:pPr>
          </w:p>
        </w:tc>
      </w:tr>
      <w:tr w:rsidR="00BE6392" w14:paraId="284289F3" w14:textId="77777777">
        <w:trPr>
          <w:cantSplit/>
        </w:trPr>
        <w:tc>
          <w:tcPr>
            <w:tcW w:w="851" w:type="dxa"/>
            <w:vMerge/>
            <w:tcBorders>
              <w:top w:val="nil"/>
              <w:left w:val="nil"/>
              <w:bottom w:val="nil"/>
            </w:tcBorders>
          </w:tcPr>
          <w:p w14:paraId="38F3222C" w14:textId="77777777" w:rsidR="00B958E3" w:rsidRDefault="00B958E3">
            <w:pPr>
              <w:pStyle w:val="yTable"/>
              <w:spacing w:before="0"/>
              <w:rPr>
                <w:sz w:val="14"/>
              </w:rPr>
            </w:pPr>
          </w:p>
        </w:tc>
        <w:tc>
          <w:tcPr>
            <w:tcW w:w="6095" w:type="dxa"/>
            <w:gridSpan w:val="7"/>
            <w:tcBorders>
              <w:top w:val="nil"/>
              <w:bottom w:val="nil"/>
            </w:tcBorders>
          </w:tcPr>
          <w:p w14:paraId="6272B891" w14:textId="77777777" w:rsidR="00B958E3" w:rsidRDefault="00B958E3">
            <w:pPr>
              <w:pStyle w:val="yTable"/>
              <w:tabs>
                <w:tab w:val="left" w:pos="459"/>
              </w:tabs>
              <w:spacing w:before="0"/>
              <w:rPr>
                <w:b/>
                <w:sz w:val="16"/>
              </w:rPr>
            </w:pPr>
            <w:r>
              <w:rPr>
                <w:b/>
                <w:sz w:val="16"/>
                <w:u w:val="single"/>
              </w:rPr>
              <w:t>A.</w:t>
            </w:r>
            <w:r>
              <w:rPr>
                <w:b/>
                <w:sz w:val="16"/>
                <w:u w:val="single"/>
              </w:rPr>
              <w:tab/>
              <w:t>Mineral</w:t>
            </w:r>
            <w:r>
              <w:rPr>
                <w:b/>
                <w:sz w:val="16"/>
                <w:u w:val="single"/>
              </w:rPr>
              <w:noBreakHyphen/>
              <w:t>Exploration Activities</w:t>
            </w:r>
          </w:p>
          <w:p w14:paraId="661F708F" w14:textId="77777777" w:rsidR="00B958E3" w:rsidRDefault="00B958E3">
            <w:pPr>
              <w:pStyle w:val="yTable"/>
              <w:spacing w:before="0"/>
              <w:rPr>
                <w:b/>
                <w:sz w:val="14"/>
              </w:rPr>
            </w:pPr>
          </w:p>
          <w:p w14:paraId="5F2E0EA4" w14:textId="77777777" w:rsidR="00B958E3" w:rsidRDefault="00B958E3">
            <w:pPr>
              <w:pStyle w:val="yTable"/>
              <w:spacing w:before="0"/>
              <w:rPr>
                <w:b/>
                <w:sz w:val="14"/>
              </w:rPr>
            </w:pPr>
          </w:p>
          <w:p w14:paraId="04F48A9D" w14:textId="77777777" w:rsidR="00B958E3" w:rsidRDefault="00B958E3">
            <w:pPr>
              <w:pStyle w:val="yTable"/>
              <w:spacing w:before="0"/>
              <w:rPr>
                <w:b/>
                <w:sz w:val="14"/>
              </w:rPr>
            </w:pPr>
          </w:p>
          <w:p w14:paraId="34766521" w14:textId="77777777" w:rsidR="00B958E3" w:rsidRDefault="00B958E3">
            <w:pPr>
              <w:pStyle w:val="yTable"/>
              <w:spacing w:before="0"/>
              <w:rPr>
                <w:b/>
                <w:sz w:val="14"/>
              </w:rPr>
            </w:pPr>
          </w:p>
          <w:p w14:paraId="3D127064" w14:textId="77777777" w:rsidR="00B958E3" w:rsidRDefault="00B958E3">
            <w:pPr>
              <w:pStyle w:val="yTable"/>
              <w:spacing w:before="0"/>
              <w:rPr>
                <w:b/>
                <w:sz w:val="14"/>
              </w:rPr>
            </w:pPr>
          </w:p>
          <w:p w14:paraId="076E7829" w14:textId="77777777" w:rsidR="00B958E3" w:rsidRDefault="00B958E3">
            <w:pPr>
              <w:pStyle w:val="yTable"/>
              <w:spacing w:before="0"/>
              <w:rPr>
                <w:b/>
                <w:sz w:val="14"/>
              </w:rPr>
            </w:pPr>
          </w:p>
          <w:p w14:paraId="3404697A" w14:textId="77777777" w:rsidR="00B958E3" w:rsidRDefault="00B958E3">
            <w:pPr>
              <w:pStyle w:val="yTable"/>
              <w:tabs>
                <w:tab w:val="left" w:pos="459"/>
              </w:tabs>
              <w:spacing w:before="0"/>
              <w:rPr>
                <w:b/>
                <w:sz w:val="16"/>
              </w:rPr>
            </w:pPr>
            <w:r>
              <w:rPr>
                <w:b/>
                <w:sz w:val="16"/>
                <w:u w:val="single"/>
              </w:rPr>
              <w:t>B.</w:t>
            </w:r>
            <w:r>
              <w:rPr>
                <w:b/>
                <w:sz w:val="16"/>
                <w:u w:val="single"/>
              </w:rPr>
              <w:tab/>
              <w:t>Mining Activities (Development and Production)</w:t>
            </w:r>
          </w:p>
          <w:p w14:paraId="284F4A15" w14:textId="77777777" w:rsidR="00B958E3" w:rsidRDefault="00B958E3">
            <w:pPr>
              <w:pStyle w:val="yTable"/>
              <w:tabs>
                <w:tab w:val="left" w:pos="459"/>
              </w:tabs>
              <w:spacing w:before="0"/>
              <w:rPr>
                <w:b/>
                <w:sz w:val="14"/>
              </w:rPr>
            </w:pPr>
          </w:p>
          <w:p w14:paraId="04D9DC87" w14:textId="77777777" w:rsidR="00B958E3" w:rsidRDefault="00B958E3">
            <w:pPr>
              <w:pStyle w:val="yTable"/>
              <w:spacing w:before="0"/>
              <w:rPr>
                <w:b/>
                <w:sz w:val="14"/>
              </w:rPr>
            </w:pPr>
          </w:p>
          <w:p w14:paraId="34EDD2CD" w14:textId="77777777" w:rsidR="00B958E3" w:rsidRDefault="00B958E3">
            <w:pPr>
              <w:pStyle w:val="yTable"/>
              <w:spacing w:before="0"/>
              <w:rPr>
                <w:b/>
                <w:sz w:val="14"/>
              </w:rPr>
            </w:pPr>
          </w:p>
          <w:p w14:paraId="22BCDF50" w14:textId="77777777" w:rsidR="00B958E3" w:rsidRDefault="00B958E3">
            <w:pPr>
              <w:pStyle w:val="yTable"/>
              <w:spacing w:before="0"/>
              <w:rPr>
                <w:b/>
                <w:sz w:val="14"/>
              </w:rPr>
            </w:pPr>
          </w:p>
          <w:p w14:paraId="42CFB590" w14:textId="77777777" w:rsidR="00B958E3" w:rsidRDefault="00B958E3">
            <w:pPr>
              <w:pStyle w:val="yTable"/>
              <w:spacing w:before="0"/>
              <w:rPr>
                <w:b/>
                <w:sz w:val="14"/>
              </w:rPr>
            </w:pPr>
          </w:p>
          <w:p w14:paraId="35752350" w14:textId="77777777" w:rsidR="00B958E3" w:rsidRDefault="00B958E3">
            <w:pPr>
              <w:pStyle w:val="yTable"/>
              <w:spacing w:before="0"/>
              <w:rPr>
                <w:b/>
                <w:sz w:val="14"/>
              </w:rPr>
            </w:pPr>
          </w:p>
          <w:p w14:paraId="69D89145" w14:textId="77777777" w:rsidR="00B958E3" w:rsidRDefault="00B958E3">
            <w:pPr>
              <w:pStyle w:val="yTable"/>
              <w:tabs>
                <w:tab w:val="left" w:pos="459"/>
              </w:tabs>
              <w:spacing w:before="0"/>
              <w:rPr>
                <w:b/>
                <w:sz w:val="16"/>
              </w:rPr>
            </w:pPr>
            <w:r>
              <w:rPr>
                <w:b/>
                <w:sz w:val="16"/>
                <w:u w:val="single"/>
              </w:rPr>
              <w:t>C.</w:t>
            </w:r>
            <w:r>
              <w:rPr>
                <w:b/>
                <w:sz w:val="16"/>
                <w:u w:val="single"/>
              </w:rPr>
              <w:tab/>
              <w:t>Aboriginal Heritage Surveys</w:t>
            </w:r>
          </w:p>
          <w:p w14:paraId="344A02C5" w14:textId="77777777" w:rsidR="00B958E3" w:rsidRDefault="00B958E3">
            <w:pPr>
              <w:pStyle w:val="yTable"/>
              <w:spacing w:before="0"/>
              <w:rPr>
                <w:b/>
                <w:sz w:val="14"/>
              </w:rPr>
            </w:pPr>
          </w:p>
          <w:p w14:paraId="16591F54" w14:textId="77777777" w:rsidR="00B958E3" w:rsidRDefault="00B958E3">
            <w:pPr>
              <w:pStyle w:val="yTable"/>
              <w:spacing w:before="0"/>
              <w:rPr>
                <w:b/>
                <w:sz w:val="14"/>
              </w:rPr>
            </w:pPr>
          </w:p>
          <w:p w14:paraId="7413923C" w14:textId="77777777" w:rsidR="00B958E3" w:rsidRDefault="00B958E3">
            <w:pPr>
              <w:pStyle w:val="yTable"/>
              <w:spacing w:before="0"/>
              <w:rPr>
                <w:b/>
                <w:sz w:val="14"/>
              </w:rPr>
            </w:pPr>
          </w:p>
          <w:p w14:paraId="2DDDF4E5" w14:textId="77777777" w:rsidR="00B958E3" w:rsidRDefault="00B958E3">
            <w:pPr>
              <w:pStyle w:val="yTable"/>
              <w:tabs>
                <w:tab w:val="left" w:pos="459"/>
              </w:tabs>
              <w:spacing w:before="0"/>
              <w:rPr>
                <w:b/>
                <w:sz w:val="16"/>
              </w:rPr>
            </w:pPr>
            <w:r>
              <w:rPr>
                <w:b/>
                <w:sz w:val="16"/>
                <w:u w:val="single"/>
              </w:rPr>
              <w:t>D.</w:t>
            </w:r>
            <w:r>
              <w:rPr>
                <w:b/>
                <w:sz w:val="16"/>
                <w:u w:val="single"/>
              </w:rPr>
              <w:tab/>
              <w:t>Annual Tenement Rent and Rates</w:t>
            </w:r>
          </w:p>
          <w:p w14:paraId="3708BAA7" w14:textId="77777777" w:rsidR="00B958E3" w:rsidRDefault="00B958E3">
            <w:pPr>
              <w:pStyle w:val="yTable"/>
              <w:spacing w:before="0"/>
              <w:rPr>
                <w:b/>
                <w:sz w:val="14"/>
              </w:rPr>
            </w:pPr>
          </w:p>
          <w:p w14:paraId="64ED5AC1" w14:textId="77777777" w:rsidR="00B958E3" w:rsidRDefault="00B958E3">
            <w:pPr>
              <w:pStyle w:val="yTable"/>
              <w:spacing w:before="0"/>
              <w:rPr>
                <w:b/>
                <w:sz w:val="14"/>
              </w:rPr>
            </w:pPr>
          </w:p>
          <w:p w14:paraId="00BF7FE6" w14:textId="77777777" w:rsidR="00B958E3" w:rsidRDefault="00B958E3">
            <w:pPr>
              <w:pStyle w:val="yTable"/>
              <w:spacing w:before="0"/>
              <w:rPr>
                <w:b/>
                <w:sz w:val="14"/>
              </w:rPr>
            </w:pPr>
          </w:p>
          <w:p w14:paraId="4D9A4F9A" w14:textId="77777777" w:rsidR="00B958E3" w:rsidRDefault="00B958E3">
            <w:pPr>
              <w:pStyle w:val="yTable"/>
              <w:tabs>
                <w:tab w:val="left" w:pos="459"/>
              </w:tabs>
              <w:spacing w:before="0"/>
              <w:rPr>
                <w:b/>
                <w:sz w:val="16"/>
              </w:rPr>
            </w:pPr>
            <w:r>
              <w:rPr>
                <w:b/>
                <w:sz w:val="16"/>
                <w:u w:val="single"/>
              </w:rPr>
              <w:t>E.</w:t>
            </w:r>
            <w:r>
              <w:rPr>
                <w:b/>
                <w:sz w:val="16"/>
                <w:u w:val="single"/>
              </w:rPr>
              <w:tab/>
              <w:t>Administration and Overheads</w:t>
            </w:r>
          </w:p>
          <w:p w14:paraId="33ECB7DD" w14:textId="77777777" w:rsidR="00B958E3" w:rsidRDefault="00B958E3">
            <w:pPr>
              <w:pStyle w:val="yTable"/>
              <w:spacing w:before="0"/>
              <w:rPr>
                <w:b/>
                <w:sz w:val="14"/>
              </w:rPr>
            </w:pPr>
          </w:p>
          <w:p w14:paraId="1B567453" w14:textId="77777777" w:rsidR="00B958E3" w:rsidRDefault="00B958E3">
            <w:pPr>
              <w:pStyle w:val="yTable"/>
              <w:spacing w:before="0"/>
              <w:rPr>
                <w:b/>
                <w:sz w:val="14"/>
              </w:rPr>
            </w:pPr>
          </w:p>
          <w:p w14:paraId="5EB9623A" w14:textId="77777777" w:rsidR="00B958E3" w:rsidRDefault="00B958E3">
            <w:pPr>
              <w:pStyle w:val="yTable"/>
              <w:spacing w:before="0"/>
              <w:rPr>
                <w:b/>
                <w:sz w:val="14"/>
              </w:rPr>
            </w:pPr>
          </w:p>
          <w:p w14:paraId="08FA2F41" w14:textId="77777777" w:rsidR="00B958E3" w:rsidRDefault="00B958E3">
            <w:pPr>
              <w:pStyle w:val="yTable"/>
              <w:tabs>
                <w:tab w:val="left" w:pos="459"/>
              </w:tabs>
              <w:spacing w:before="0"/>
              <w:rPr>
                <w:b/>
                <w:sz w:val="16"/>
              </w:rPr>
            </w:pPr>
            <w:r>
              <w:rPr>
                <w:b/>
                <w:sz w:val="16"/>
                <w:u w:val="single"/>
              </w:rPr>
              <w:t>F.</w:t>
            </w:r>
            <w:r>
              <w:rPr>
                <w:b/>
                <w:sz w:val="16"/>
                <w:u w:val="single"/>
              </w:rPr>
              <w:tab/>
              <w:t>Land Access/Native Title</w:t>
            </w:r>
          </w:p>
          <w:p w14:paraId="00F37E79" w14:textId="77777777" w:rsidR="00B958E3" w:rsidRDefault="00B958E3">
            <w:pPr>
              <w:pStyle w:val="yTable"/>
              <w:spacing w:before="0"/>
              <w:rPr>
                <w:b/>
                <w:sz w:val="14"/>
              </w:rPr>
            </w:pPr>
          </w:p>
          <w:p w14:paraId="1847A1BB" w14:textId="77777777" w:rsidR="00B958E3" w:rsidRDefault="00B958E3">
            <w:pPr>
              <w:pStyle w:val="yTable"/>
              <w:spacing w:before="0"/>
              <w:rPr>
                <w:b/>
                <w:sz w:val="14"/>
              </w:rPr>
            </w:pPr>
          </w:p>
          <w:p w14:paraId="0F143823" w14:textId="77777777" w:rsidR="00B958E3" w:rsidRDefault="00B958E3">
            <w:pPr>
              <w:pStyle w:val="yTable"/>
              <w:spacing w:before="0"/>
              <w:rPr>
                <w:b/>
                <w:sz w:val="14"/>
              </w:rPr>
            </w:pPr>
          </w:p>
          <w:p w14:paraId="15BA5459" w14:textId="77777777" w:rsidR="00B958E3" w:rsidRDefault="00B958E3">
            <w:pPr>
              <w:pStyle w:val="yTable"/>
              <w:spacing w:before="0"/>
              <w:rPr>
                <w:b/>
                <w:sz w:val="14"/>
              </w:rPr>
            </w:pPr>
          </w:p>
        </w:tc>
      </w:tr>
      <w:tr w:rsidR="00BE6392" w14:paraId="79BD0A3A" w14:textId="77777777">
        <w:trPr>
          <w:cantSplit/>
        </w:trPr>
        <w:tc>
          <w:tcPr>
            <w:tcW w:w="851" w:type="dxa"/>
            <w:vMerge/>
            <w:tcBorders>
              <w:top w:val="nil"/>
              <w:left w:val="nil"/>
              <w:bottom w:val="nil"/>
              <w:right w:val="nil"/>
            </w:tcBorders>
          </w:tcPr>
          <w:p w14:paraId="1BB30689" w14:textId="77777777" w:rsidR="00B958E3" w:rsidRDefault="00B958E3">
            <w:pPr>
              <w:pStyle w:val="yTable"/>
              <w:spacing w:before="0"/>
              <w:rPr>
                <w:sz w:val="14"/>
              </w:rPr>
            </w:pPr>
          </w:p>
        </w:tc>
        <w:tc>
          <w:tcPr>
            <w:tcW w:w="5812" w:type="dxa"/>
            <w:gridSpan w:val="6"/>
            <w:tcBorders>
              <w:top w:val="single" w:sz="4" w:space="0" w:color="auto"/>
              <w:left w:val="nil"/>
              <w:bottom w:val="nil"/>
              <w:right w:val="nil"/>
            </w:tcBorders>
          </w:tcPr>
          <w:p w14:paraId="3E0E6A08" w14:textId="77777777" w:rsidR="00B958E3" w:rsidRDefault="00B958E3">
            <w:pPr>
              <w:pStyle w:val="yTable"/>
              <w:spacing w:before="0"/>
              <w:rPr>
                <w:b/>
                <w:sz w:val="14"/>
              </w:rPr>
            </w:pPr>
          </w:p>
        </w:tc>
        <w:tc>
          <w:tcPr>
            <w:tcW w:w="283" w:type="dxa"/>
            <w:tcBorders>
              <w:top w:val="single" w:sz="4" w:space="0" w:color="auto"/>
              <w:left w:val="nil"/>
              <w:bottom w:val="nil"/>
              <w:right w:val="nil"/>
            </w:tcBorders>
          </w:tcPr>
          <w:p w14:paraId="4A069633" w14:textId="77777777" w:rsidR="00B958E3" w:rsidRDefault="00B958E3">
            <w:pPr>
              <w:pStyle w:val="yTable"/>
              <w:spacing w:before="0"/>
              <w:rPr>
                <w:b/>
                <w:sz w:val="14"/>
              </w:rPr>
            </w:pPr>
          </w:p>
        </w:tc>
      </w:tr>
      <w:tr w:rsidR="00BE6392" w14:paraId="506A3698" w14:textId="77777777">
        <w:trPr>
          <w:cantSplit/>
        </w:trPr>
        <w:tc>
          <w:tcPr>
            <w:tcW w:w="851" w:type="dxa"/>
            <w:vMerge/>
            <w:tcBorders>
              <w:top w:val="nil"/>
              <w:left w:val="nil"/>
              <w:bottom w:val="nil"/>
              <w:right w:val="nil"/>
            </w:tcBorders>
          </w:tcPr>
          <w:p w14:paraId="643E3BE5" w14:textId="77777777" w:rsidR="00B958E3" w:rsidRDefault="00B958E3">
            <w:pPr>
              <w:pStyle w:val="yTable"/>
              <w:spacing w:before="0"/>
              <w:rPr>
                <w:sz w:val="14"/>
              </w:rPr>
            </w:pPr>
          </w:p>
        </w:tc>
        <w:tc>
          <w:tcPr>
            <w:tcW w:w="5812" w:type="dxa"/>
            <w:gridSpan w:val="6"/>
            <w:tcBorders>
              <w:top w:val="single" w:sz="4" w:space="0" w:color="auto"/>
              <w:left w:val="single" w:sz="4" w:space="0" w:color="auto"/>
              <w:bottom w:val="nil"/>
              <w:right w:val="nil"/>
            </w:tcBorders>
          </w:tcPr>
          <w:p w14:paraId="428C9E87" w14:textId="77777777" w:rsidR="00B958E3" w:rsidRDefault="00B958E3">
            <w:pPr>
              <w:pStyle w:val="yTable"/>
              <w:spacing w:before="0"/>
              <w:rPr>
                <w:b/>
                <w:sz w:val="14"/>
              </w:rPr>
            </w:pPr>
          </w:p>
        </w:tc>
        <w:tc>
          <w:tcPr>
            <w:tcW w:w="283" w:type="dxa"/>
            <w:tcBorders>
              <w:top w:val="single" w:sz="4" w:space="0" w:color="auto"/>
              <w:left w:val="nil"/>
              <w:bottom w:val="nil"/>
              <w:right w:val="single" w:sz="4" w:space="0" w:color="auto"/>
            </w:tcBorders>
          </w:tcPr>
          <w:p w14:paraId="27AA6ED2" w14:textId="77777777" w:rsidR="00B958E3" w:rsidRDefault="00B958E3">
            <w:pPr>
              <w:pStyle w:val="yTable"/>
              <w:spacing w:before="0"/>
              <w:rPr>
                <w:b/>
                <w:sz w:val="14"/>
              </w:rPr>
            </w:pPr>
          </w:p>
        </w:tc>
      </w:tr>
      <w:tr w:rsidR="00BE6392" w14:paraId="16ADCF87" w14:textId="77777777">
        <w:trPr>
          <w:cantSplit/>
        </w:trPr>
        <w:tc>
          <w:tcPr>
            <w:tcW w:w="851" w:type="dxa"/>
            <w:vMerge/>
            <w:tcBorders>
              <w:top w:val="nil"/>
              <w:left w:val="nil"/>
              <w:bottom w:val="nil"/>
            </w:tcBorders>
          </w:tcPr>
          <w:p w14:paraId="15BD49ED" w14:textId="77777777" w:rsidR="00B958E3" w:rsidRDefault="00B958E3">
            <w:pPr>
              <w:pStyle w:val="yTable"/>
              <w:spacing w:before="0"/>
              <w:rPr>
                <w:sz w:val="14"/>
              </w:rPr>
            </w:pPr>
          </w:p>
        </w:tc>
        <w:tc>
          <w:tcPr>
            <w:tcW w:w="3544" w:type="dxa"/>
            <w:gridSpan w:val="3"/>
            <w:tcBorders>
              <w:top w:val="nil"/>
              <w:bottom w:val="nil"/>
              <w:right w:val="nil"/>
            </w:tcBorders>
          </w:tcPr>
          <w:p w14:paraId="19C9C15F" w14:textId="77777777" w:rsidR="00B958E3" w:rsidRDefault="00B958E3">
            <w:pPr>
              <w:pStyle w:val="yTable"/>
              <w:spacing w:before="0"/>
              <w:rPr>
                <w:b/>
                <w:sz w:val="16"/>
              </w:rPr>
            </w:pPr>
            <w:r>
              <w:rPr>
                <w:b/>
                <w:sz w:val="16"/>
              </w:rPr>
              <w:t>TOTAL EXPENDITURE</w:t>
            </w:r>
          </w:p>
        </w:tc>
        <w:tc>
          <w:tcPr>
            <w:tcW w:w="2268" w:type="dxa"/>
            <w:gridSpan w:val="3"/>
            <w:tcBorders>
              <w:top w:val="single" w:sz="12" w:space="0" w:color="auto"/>
              <w:left w:val="single" w:sz="12" w:space="0" w:color="auto"/>
              <w:bottom w:val="single" w:sz="12" w:space="0" w:color="auto"/>
              <w:right w:val="single" w:sz="12" w:space="0" w:color="auto"/>
            </w:tcBorders>
            <w:shd w:val="pct15" w:color="auto" w:fill="FFFFFF"/>
          </w:tcPr>
          <w:p w14:paraId="6C0C1CCC" w14:textId="77777777" w:rsidR="00B958E3" w:rsidRDefault="00B958E3">
            <w:pPr>
              <w:pStyle w:val="yTable"/>
              <w:spacing w:before="0"/>
              <w:rPr>
                <w:b/>
                <w:sz w:val="16"/>
              </w:rPr>
            </w:pPr>
            <w:r>
              <w:rPr>
                <w:b/>
                <w:sz w:val="16"/>
              </w:rPr>
              <w:t>$</w:t>
            </w:r>
          </w:p>
        </w:tc>
        <w:tc>
          <w:tcPr>
            <w:tcW w:w="283" w:type="dxa"/>
            <w:tcBorders>
              <w:top w:val="nil"/>
              <w:left w:val="nil"/>
              <w:bottom w:val="nil"/>
              <w:right w:val="single" w:sz="4" w:space="0" w:color="auto"/>
            </w:tcBorders>
          </w:tcPr>
          <w:p w14:paraId="27B99C4C" w14:textId="77777777" w:rsidR="00B958E3" w:rsidRDefault="00B958E3">
            <w:pPr>
              <w:pStyle w:val="yTable"/>
              <w:spacing w:before="0"/>
              <w:rPr>
                <w:b/>
                <w:sz w:val="14"/>
              </w:rPr>
            </w:pPr>
          </w:p>
        </w:tc>
      </w:tr>
      <w:tr w:rsidR="00BE6392" w14:paraId="7E993CB0" w14:textId="77777777">
        <w:trPr>
          <w:cantSplit/>
        </w:trPr>
        <w:tc>
          <w:tcPr>
            <w:tcW w:w="851" w:type="dxa"/>
            <w:vMerge/>
            <w:tcBorders>
              <w:top w:val="nil"/>
              <w:left w:val="nil"/>
              <w:bottom w:val="nil"/>
              <w:right w:val="nil"/>
            </w:tcBorders>
          </w:tcPr>
          <w:p w14:paraId="24FF1F33" w14:textId="77777777" w:rsidR="00B958E3" w:rsidRDefault="00B958E3">
            <w:pPr>
              <w:pStyle w:val="yTable"/>
              <w:spacing w:before="0"/>
              <w:rPr>
                <w:sz w:val="14"/>
              </w:rPr>
            </w:pPr>
          </w:p>
        </w:tc>
        <w:tc>
          <w:tcPr>
            <w:tcW w:w="6095" w:type="dxa"/>
            <w:gridSpan w:val="7"/>
            <w:tcBorders>
              <w:top w:val="nil"/>
              <w:left w:val="single" w:sz="4" w:space="0" w:color="auto"/>
              <w:bottom w:val="single" w:sz="4" w:space="0" w:color="auto"/>
              <w:right w:val="single" w:sz="4" w:space="0" w:color="auto"/>
            </w:tcBorders>
          </w:tcPr>
          <w:p w14:paraId="6A5CA0FF" w14:textId="77777777" w:rsidR="00B958E3" w:rsidRDefault="00B958E3">
            <w:pPr>
              <w:pStyle w:val="yTable"/>
              <w:spacing w:before="0"/>
              <w:rPr>
                <w:sz w:val="14"/>
              </w:rPr>
            </w:pPr>
          </w:p>
        </w:tc>
      </w:tr>
      <w:tr w:rsidR="00BE6392" w14:paraId="43326EE8" w14:textId="77777777">
        <w:trPr>
          <w:cantSplit/>
        </w:trPr>
        <w:tc>
          <w:tcPr>
            <w:tcW w:w="851" w:type="dxa"/>
            <w:tcBorders>
              <w:top w:val="nil"/>
              <w:left w:val="nil"/>
              <w:bottom w:val="nil"/>
              <w:right w:val="nil"/>
            </w:tcBorders>
          </w:tcPr>
          <w:p w14:paraId="57BA14E9" w14:textId="77777777" w:rsidR="00B958E3" w:rsidRDefault="00B958E3">
            <w:pPr>
              <w:pStyle w:val="yTable"/>
              <w:spacing w:before="0"/>
              <w:rPr>
                <w:sz w:val="14"/>
              </w:rPr>
            </w:pPr>
          </w:p>
        </w:tc>
        <w:tc>
          <w:tcPr>
            <w:tcW w:w="6095" w:type="dxa"/>
            <w:gridSpan w:val="7"/>
            <w:tcBorders>
              <w:top w:val="nil"/>
              <w:left w:val="nil"/>
              <w:bottom w:val="nil"/>
              <w:right w:val="nil"/>
            </w:tcBorders>
          </w:tcPr>
          <w:p w14:paraId="18C11AEB" w14:textId="77777777" w:rsidR="00B958E3" w:rsidRDefault="00B958E3">
            <w:pPr>
              <w:pStyle w:val="yTable"/>
              <w:spacing w:before="0"/>
              <w:rPr>
                <w:sz w:val="14"/>
              </w:rPr>
            </w:pPr>
            <w:r>
              <w:rPr>
                <w:sz w:val="14"/>
              </w:rPr>
              <w:t>A copy of this page can be obtained by any person on the payment of the prescribed fee in accordance with regulation 96(3).</w:t>
            </w:r>
          </w:p>
        </w:tc>
      </w:tr>
    </w:tbl>
    <w:p w14:paraId="00D58357" w14:textId="77777777" w:rsidR="00B958E3" w:rsidRDefault="00B958E3">
      <w:pPr>
        <w:pStyle w:val="yTable"/>
      </w:pPr>
    </w:p>
    <w:tbl>
      <w:tblPr>
        <w:tblW w:w="0" w:type="auto"/>
        <w:tblInd w:w="54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tblGrid>
      <w:tr w:rsidR="00BE6392" w14:paraId="4C6514B5" w14:textId="77777777">
        <w:tc>
          <w:tcPr>
            <w:tcW w:w="1559" w:type="dxa"/>
          </w:tcPr>
          <w:p w14:paraId="1A1C57E8" w14:textId="77777777" w:rsidR="00B958E3" w:rsidRDefault="00B958E3">
            <w:pPr>
              <w:pStyle w:val="yTable"/>
              <w:pageBreakBefore/>
              <w:spacing w:before="0"/>
              <w:rPr>
                <w:b/>
                <w:sz w:val="16"/>
              </w:rPr>
            </w:pPr>
            <w:r>
              <w:rPr>
                <w:sz w:val="16"/>
              </w:rPr>
              <w:lastRenderedPageBreak/>
              <w:br w:type="page"/>
            </w:r>
            <w:r>
              <w:rPr>
                <w:sz w:val="16"/>
              </w:rPr>
              <w:br w:type="page"/>
            </w:r>
            <w:r>
              <w:rPr>
                <w:b/>
                <w:sz w:val="16"/>
              </w:rPr>
              <w:t>ATTACHMENT 2</w:t>
            </w:r>
          </w:p>
        </w:tc>
      </w:tr>
    </w:tbl>
    <w:p w14:paraId="5CD83649" w14:textId="77777777" w:rsidR="00B958E3" w:rsidRDefault="00B958E3">
      <w:pPr>
        <w:pStyle w:val="yTable"/>
        <w:spacing w:before="20"/>
        <w:jc w:val="center"/>
        <w:rPr>
          <w:b/>
          <w:sz w:val="20"/>
        </w:rPr>
      </w:pPr>
      <w:r>
        <w:rPr>
          <w:b/>
          <w:sz w:val="20"/>
        </w:rPr>
        <w:t>SUMMARY OF PROSPECTING AND/OR SMALL SCALE MINING ACTIVITIES</w:t>
      </w:r>
    </w:p>
    <w:p w14:paraId="6DA77E76" w14:textId="77777777" w:rsidR="00B958E3" w:rsidRDefault="00B958E3">
      <w:pPr>
        <w:pStyle w:val="yTable"/>
        <w:spacing w:before="0" w:after="20"/>
        <w:jc w:val="center"/>
        <w:rPr>
          <w:sz w:val="16"/>
        </w:rPr>
      </w:pPr>
      <w:r>
        <w:rPr>
          <w:sz w:val="16"/>
        </w:rPr>
        <w:t>(Complete in accordance with instructions on pages 3 and 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84"/>
        <w:gridCol w:w="1276"/>
        <w:gridCol w:w="567"/>
        <w:gridCol w:w="425"/>
        <w:gridCol w:w="709"/>
        <w:gridCol w:w="141"/>
        <w:gridCol w:w="284"/>
        <w:gridCol w:w="142"/>
        <w:gridCol w:w="141"/>
        <w:gridCol w:w="142"/>
        <w:gridCol w:w="425"/>
        <w:gridCol w:w="142"/>
        <w:gridCol w:w="142"/>
        <w:gridCol w:w="283"/>
        <w:gridCol w:w="284"/>
        <w:gridCol w:w="992"/>
        <w:gridCol w:w="284"/>
        <w:gridCol w:w="283"/>
      </w:tblGrid>
      <w:tr w:rsidR="00BE6392" w14:paraId="42196EEE" w14:textId="77777777">
        <w:trPr>
          <w:cantSplit/>
          <w:trHeight w:hRule="exact" w:val="80"/>
        </w:trPr>
        <w:tc>
          <w:tcPr>
            <w:tcW w:w="6946" w:type="dxa"/>
            <w:gridSpan w:val="18"/>
            <w:tcBorders>
              <w:bottom w:val="nil"/>
            </w:tcBorders>
          </w:tcPr>
          <w:p w14:paraId="4DAB5CF1" w14:textId="77777777" w:rsidR="00B958E3" w:rsidRDefault="00B958E3">
            <w:pPr>
              <w:pStyle w:val="yTable"/>
              <w:spacing w:before="0"/>
              <w:rPr>
                <w:sz w:val="12"/>
              </w:rPr>
            </w:pPr>
          </w:p>
        </w:tc>
      </w:tr>
      <w:tr w:rsidR="00BE6392" w14:paraId="7B0B6893" w14:textId="77777777">
        <w:tc>
          <w:tcPr>
            <w:tcW w:w="1560" w:type="dxa"/>
            <w:gridSpan w:val="2"/>
            <w:tcBorders>
              <w:top w:val="nil"/>
              <w:bottom w:val="nil"/>
            </w:tcBorders>
          </w:tcPr>
          <w:p w14:paraId="64C17115" w14:textId="77777777" w:rsidR="00B958E3" w:rsidRDefault="00B958E3">
            <w:pPr>
              <w:pStyle w:val="yTable"/>
              <w:spacing w:before="0"/>
              <w:rPr>
                <w:b/>
                <w:sz w:val="14"/>
              </w:rPr>
            </w:pPr>
            <w:r>
              <w:rPr>
                <w:b/>
                <w:sz w:val="14"/>
              </w:rPr>
              <w:t>Tenement Type:</w:t>
            </w:r>
          </w:p>
        </w:tc>
        <w:tc>
          <w:tcPr>
            <w:tcW w:w="2409" w:type="dxa"/>
            <w:gridSpan w:val="7"/>
            <w:tcBorders>
              <w:top w:val="single" w:sz="4" w:space="0" w:color="auto"/>
              <w:bottom w:val="single" w:sz="4" w:space="0" w:color="auto"/>
            </w:tcBorders>
          </w:tcPr>
          <w:p w14:paraId="6C1C1D8D" w14:textId="77777777" w:rsidR="00B958E3" w:rsidRDefault="00B958E3">
            <w:pPr>
              <w:pStyle w:val="yTable"/>
              <w:spacing w:before="0"/>
              <w:rPr>
                <w:sz w:val="14"/>
              </w:rPr>
            </w:pPr>
          </w:p>
        </w:tc>
        <w:tc>
          <w:tcPr>
            <w:tcW w:w="1418" w:type="dxa"/>
            <w:gridSpan w:val="6"/>
            <w:tcBorders>
              <w:top w:val="nil"/>
              <w:bottom w:val="nil"/>
            </w:tcBorders>
          </w:tcPr>
          <w:p w14:paraId="0DA68BC8" w14:textId="77777777" w:rsidR="00B958E3" w:rsidRDefault="00B958E3">
            <w:pPr>
              <w:pStyle w:val="yTable"/>
              <w:spacing w:before="0"/>
              <w:rPr>
                <w:b/>
                <w:sz w:val="14"/>
              </w:rPr>
            </w:pPr>
            <w:r>
              <w:rPr>
                <w:b/>
                <w:sz w:val="14"/>
              </w:rPr>
              <w:t>Tenement No:</w:t>
            </w:r>
          </w:p>
        </w:tc>
        <w:tc>
          <w:tcPr>
            <w:tcW w:w="1276" w:type="dxa"/>
            <w:gridSpan w:val="2"/>
            <w:tcBorders>
              <w:top w:val="single" w:sz="4" w:space="0" w:color="auto"/>
              <w:bottom w:val="single" w:sz="4" w:space="0" w:color="auto"/>
            </w:tcBorders>
          </w:tcPr>
          <w:p w14:paraId="494D3E50" w14:textId="77777777" w:rsidR="00B958E3" w:rsidRDefault="00B958E3">
            <w:pPr>
              <w:pStyle w:val="yTable"/>
              <w:spacing w:before="0"/>
              <w:rPr>
                <w:sz w:val="14"/>
              </w:rPr>
            </w:pPr>
            <w:r>
              <w:rPr>
                <w:sz w:val="14"/>
              </w:rPr>
              <w:t xml:space="preserve">        /</w:t>
            </w:r>
          </w:p>
        </w:tc>
        <w:tc>
          <w:tcPr>
            <w:tcW w:w="283" w:type="dxa"/>
            <w:tcBorders>
              <w:top w:val="nil"/>
              <w:bottom w:val="nil"/>
            </w:tcBorders>
          </w:tcPr>
          <w:p w14:paraId="335C67EB" w14:textId="77777777" w:rsidR="00B958E3" w:rsidRDefault="00B958E3">
            <w:pPr>
              <w:pStyle w:val="yTable"/>
              <w:spacing w:before="0"/>
              <w:rPr>
                <w:sz w:val="14"/>
              </w:rPr>
            </w:pPr>
          </w:p>
        </w:tc>
      </w:tr>
      <w:tr w:rsidR="00BE6392" w14:paraId="4AC691EB" w14:textId="77777777">
        <w:trPr>
          <w:cantSplit/>
        </w:trPr>
        <w:tc>
          <w:tcPr>
            <w:tcW w:w="6946" w:type="dxa"/>
            <w:gridSpan w:val="18"/>
            <w:tcBorders>
              <w:top w:val="nil"/>
              <w:bottom w:val="nil"/>
            </w:tcBorders>
          </w:tcPr>
          <w:p w14:paraId="7FB7D72B" w14:textId="77777777" w:rsidR="00B958E3" w:rsidRDefault="00B958E3">
            <w:pPr>
              <w:pStyle w:val="yTable"/>
              <w:spacing w:before="0"/>
              <w:rPr>
                <w:sz w:val="8"/>
              </w:rPr>
            </w:pPr>
          </w:p>
        </w:tc>
      </w:tr>
      <w:tr w:rsidR="00BE6392" w14:paraId="132A8643" w14:textId="77777777">
        <w:tc>
          <w:tcPr>
            <w:tcW w:w="2552" w:type="dxa"/>
            <w:gridSpan w:val="4"/>
            <w:tcBorders>
              <w:top w:val="nil"/>
              <w:bottom w:val="nil"/>
            </w:tcBorders>
          </w:tcPr>
          <w:p w14:paraId="3ED8C39B" w14:textId="77777777" w:rsidR="00B958E3" w:rsidRDefault="00B958E3">
            <w:pPr>
              <w:pStyle w:val="yTable"/>
              <w:spacing w:before="0"/>
              <w:rPr>
                <w:b/>
                <w:sz w:val="14"/>
              </w:rPr>
            </w:pPr>
            <w:r>
              <w:rPr>
                <w:b/>
                <w:sz w:val="14"/>
              </w:rPr>
              <w:t>Reporting Period:       From:</w:t>
            </w:r>
          </w:p>
        </w:tc>
        <w:tc>
          <w:tcPr>
            <w:tcW w:w="1559" w:type="dxa"/>
            <w:gridSpan w:val="6"/>
            <w:tcBorders>
              <w:top w:val="single" w:sz="4" w:space="0" w:color="auto"/>
              <w:bottom w:val="single" w:sz="4" w:space="0" w:color="auto"/>
            </w:tcBorders>
          </w:tcPr>
          <w:p w14:paraId="1CD4E5FB" w14:textId="77777777" w:rsidR="00B958E3" w:rsidRDefault="00B958E3">
            <w:pPr>
              <w:pStyle w:val="yTable"/>
              <w:spacing w:before="0"/>
              <w:rPr>
                <w:sz w:val="14"/>
              </w:rPr>
            </w:pPr>
            <w:r>
              <w:rPr>
                <w:sz w:val="14"/>
              </w:rPr>
              <w:t xml:space="preserve">      /       /</w:t>
            </w:r>
          </w:p>
        </w:tc>
        <w:tc>
          <w:tcPr>
            <w:tcW w:w="709" w:type="dxa"/>
            <w:gridSpan w:val="3"/>
            <w:tcBorders>
              <w:top w:val="nil"/>
              <w:bottom w:val="nil"/>
            </w:tcBorders>
          </w:tcPr>
          <w:p w14:paraId="2E878B67" w14:textId="77777777" w:rsidR="00B958E3" w:rsidRDefault="00B958E3">
            <w:pPr>
              <w:pStyle w:val="yTable"/>
              <w:spacing w:before="0"/>
              <w:rPr>
                <w:b/>
                <w:sz w:val="14"/>
              </w:rPr>
            </w:pPr>
            <w:r>
              <w:rPr>
                <w:b/>
                <w:sz w:val="14"/>
              </w:rPr>
              <w:t>To:</w:t>
            </w:r>
          </w:p>
        </w:tc>
        <w:tc>
          <w:tcPr>
            <w:tcW w:w="1559" w:type="dxa"/>
            <w:gridSpan w:val="3"/>
            <w:tcBorders>
              <w:top w:val="single" w:sz="4" w:space="0" w:color="auto"/>
              <w:bottom w:val="single" w:sz="4" w:space="0" w:color="auto"/>
            </w:tcBorders>
          </w:tcPr>
          <w:p w14:paraId="20FBB142" w14:textId="77777777" w:rsidR="00B958E3" w:rsidRDefault="00B958E3">
            <w:pPr>
              <w:pStyle w:val="yTable"/>
              <w:spacing w:before="0"/>
              <w:rPr>
                <w:sz w:val="14"/>
              </w:rPr>
            </w:pPr>
            <w:r>
              <w:rPr>
                <w:sz w:val="14"/>
              </w:rPr>
              <w:t xml:space="preserve">      /      /</w:t>
            </w:r>
          </w:p>
        </w:tc>
        <w:tc>
          <w:tcPr>
            <w:tcW w:w="567" w:type="dxa"/>
            <w:gridSpan w:val="2"/>
            <w:tcBorders>
              <w:top w:val="nil"/>
              <w:bottom w:val="nil"/>
            </w:tcBorders>
          </w:tcPr>
          <w:p w14:paraId="72CBE559" w14:textId="77777777" w:rsidR="00B958E3" w:rsidRDefault="00B958E3">
            <w:pPr>
              <w:pStyle w:val="yTable"/>
              <w:spacing w:before="0"/>
              <w:rPr>
                <w:sz w:val="14"/>
              </w:rPr>
            </w:pPr>
          </w:p>
        </w:tc>
      </w:tr>
      <w:tr w:rsidR="00BE6392" w14:paraId="41D8D40A" w14:textId="77777777">
        <w:trPr>
          <w:cantSplit/>
          <w:trHeight w:hRule="exact" w:val="80"/>
        </w:trPr>
        <w:tc>
          <w:tcPr>
            <w:tcW w:w="6946" w:type="dxa"/>
            <w:gridSpan w:val="18"/>
            <w:tcBorders>
              <w:top w:val="nil"/>
              <w:bottom w:val="nil"/>
            </w:tcBorders>
          </w:tcPr>
          <w:p w14:paraId="616D86CA" w14:textId="77777777" w:rsidR="00B958E3" w:rsidRDefault="00B958E3">
            <w:pPr>
              <w:pStyle w:val="yTable"/>
              <w:spacing w:before="0"/>
              <w:rPr>
                <w:sz w:val="14"/>
              </w:rPr>
            </w:pPr>
          </w:p>
        </w:tc>
      </w:tr>
      <w:tr w:rsidR="00BE6392" w14:paraId="7DD94829" w14:textId="77777777">
        <w:trPr>
          <w:cantSplit/>
        </w:trPr>
        <w:tc>
          <w:tcPr>
            <w:tcW w:w="6946" w:type="dxa"/>
            <w:gridSpan w:val="18"/>
            <w:tcBorders>
              <w:bottom w:val="nil"/>
            </w:tcBorders>
          </w:tcPr>
          <w:p w14:paraId="364B699C" w14:textId="77777777" w:rsidR="00B958E3" w:rsidRDefault="00B958E3">
            <w:pPr>
              <w:pStyle w:val="yTable"/>
              <w:spacing w:before="0"/>
              <w:rPr>
                <w:b/>
                <w:sz w:val="14"/>
                <w:u w:val="single"/>
              </w:rPr>
            </w:pPr>
            <w:r>
              <w:rPr>
                <w:b/>
                <w:sz w:val="14"/>
                <w:u w:val="single"/>
              </w:rPr>
              <w:t>A.</w:t>
            </w:r>
            <w:r>
              <w:rPr>
                <w:b/>
                <w:sz w:val="14"/>
                <w:u w:val="single"/>
              </w:rPr>
              <w:tab/>
              <w:t>General Prospecting Activities</w:t>
            </w:r>
          </w:p>
          <w:p w14:paraId="061F67AF" w14:textId="77777777" w:rsidR="00B958E3" w:rsidRDefault="00B958E3">
            <w:pPr>
              <w:pStyle w:val="yTable"/>
              <w:spacing w:before="0"/>
              <w:rPr>
                <w:b/>
                <w:sz w:val="14"/>
              </w:rPr>
            </w:pPr>
            <w:r>
              <w:rPr>
                <w:b/>
                <w:sz w:val="14"/>
              </w:rPr>
              <w:t>Metal Detecting:</w:t>
            </w:r>
          </w:p>
        </w:tc>
      </w:tr>
      <w:tr w:rsidR="00BE6392" w14:paraId="486ABF82" w14:textId="77777777">
        <w:trPr>
          <w:cantSplit/>
        </w:trPr>
        <w:tc>
          <w:tcPr>
            <w:tcW w:w="2127" w:type="dxa"/>
            <w:gridSpan w:val="3"/>
            <w:tcBorders>
              <w:top w:val="nil"/>
              <w:bottom w:val="nil"/>
            </w:tcBorders>
          </w:tcPr>
          <w:p w14:paraId="13B257D1" w14:textId="77777777" w:rsidR="00B958E3" w:rsidRDefault="00B958E3">
            <w:pPr>
              <w:pStyle w:val="yTable"/>
              <w:spacing w:before="0"/>
              <w:rPr>
                <w:sz w:val="14"/>
              </w:rPr>
            </w:pPr>
            <w:r>
              <w:rPr>
                <w:sz w:val="14"/>
              </w:rPr>
              <w:t>No. of days worked</w:t>
            </w:r>
          </w:p>
        </w:tc>
        <w:tc>
          <w:tcPr>
            <w:tcW w:w="1275" w:type="dxa"/>
            <w:gridSpan w:val="3"/>
            <w:tcBorders>
              <w:top w:val="single" w:sz="4" w:space="0" w:color="auto"/>
              <w:bottom w:val="single" w:sz="4" w:space="0" w:color="auto"/>
            </w:tcBorders>
            <w:shd w:val="pct15" w:color="auto" w:fill="FFFFFF"/>
          </w:tcPr>
          <w:p w14:paraId="3BDF9769" w14:textId="77777777" w:rsidR="00B958E3" w:rsidRDefault="00B958E3">
            <w:pPr>
              <w:pStyle w:val="yTable"/>
              <w:spacing w:before="0"/>
              <w:rPr>
                <w:sz w:val="14"/>
              </w:rPr>
            </w:pPr>
            <w:r>
              <w:rPr>
                <w:sz w:val="14"/>
              </w:rPr>
              <w:t>at $</w:t>
            </w:r>
          </w:p>
        </w:tc>
        <w:tc>
          <w:tcPr>
            <w:tcW w:w="1985" w:type="dxa"/>
            <w:gridSpan w:val="9"/>
            <w:tcBorders>
              <w:top w:val="nil"/>
              <w:bottom w:val="nil"/>
            </w:tcBorders>
          </w:tcPr>
          <w:p w14:paraId="0BC0709D"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70ACE5DD" w14:textId="77777777" w:rsidR="00B958E3" w:rsidRDefault="00B958E3">
            <w:pPr>
              <w:pStyle w:val="yTable"/>
              <w:spacing w:before="0"/>
              <w:rPr>
                <w:sz w:val="14"/>
              </w:rPr>
            </w:pPr>
            <w:r>
              <w:rPr>
                <w:sz w:val="14"/>
              </w:rPr>
              <w:t>$</w:t>
            </w:r>
          </w:p>
        </w:tc>
        <w:tc>
          <w:tcPr>
            <w:tcW w:w="283" w:type="dxa"/>
            <w:tcBorders>
              <w:top w:val="nil"/>
              <w:bottom w:val="nil"/>
            </w:tcBorders>
          </w:tcPr>
          <w:p w14:paraId="33FB3D48" w14:textId="77777777" w:rsidR="00B958E3" w:rsidRDefault="00B958E3">
            <w:pPr>
              <w:pStyle w:val="yTable"/>
              <w:spacing w:before="0"/>
              <w:rPr>
                <w:sz w:val="14"/>
              </w:rPr>
            </w:pPr>
          </w:p>
        </w:tc>
      </w:tr>
      <w:tr w:rsidR="00BE6392" w14:paraId="6EC64FC4" w14:textId="77777777">
        <w:trPr>
          <w:cantSplit/>
        </w:trPr>
        <w:tc>
          <w:tcPr>
            <w:tcW w:w="6946" w:type="dxa"/>
            <w:gridSpan w:val="18"/>
            <w:tcBorders>
              <w:top w:val="nil"/>
              <w:bottom w:val="nil"/>
            </w:tcBorders>
          </w:tcPr>
          <w:p w14:paraId="4241BB96" w14:textId="77777777" w:rsidR="00B958E3" w:rsidRDefault="00B958E3">
            <w:pPr>
              <w:pStyle w:val="yTable"/>
              <w:spacing w:before="0"/>
              <w:rPr>
                <w:b/>
                <w:sz w:val="14"/>
              </w:rPr>
            </w:pPr>
            <w:r>
              <w:rPr>
                <w:b/>
                <w:sz w:val="14"/>
              </w:rPr>
              <w:t>Loaming, panning, sampling, dollying, dry</w:t>
            </w:r>
            <w:r>
              <w:rPr>
                <w:b/>
                <w:sz w:val="14"/>
              </w:rPr>
              <w:noBreakHyphen/>
              <w:t>blowing:</w:t>
            </w:r>
          </w:p>
        </w:tc>
      </w:tr>
      <w:tr w:rsidR="00BE6392" w14:paraId="1A825C31" w14:textId="77777777">
        <w:trPr>
          <w:cantSplit/>
        </w:trPr>
        <w:tc>
          <w:tcPr>
            <w:tcW w:w="2127" w:type="dxa"/>
            <w:gridSpan w:val="3"/>
            <w:tcBorders>
              <w:top w:val="nil"/>
              <w:bottom w:val="nil"/>
            </w:tcBorders>
          </w:tcPr>
          <w:p w14:paraId="48EF1015" w14:textId="77777777" w:rsidR="00B958E3" w:rsidRDefault="00B958E3">
            <w:pPr>
              <w:pStyle w:val="yTable"/>
              <w:spacing w:before="0"/>
              <w:rPr>
                <w:sz w:val="14"/>
              </w:rPr>
            </w:pPr>
            <w:r>
              <w:rPr>
                <w:sz w:val="14"/>
              </w:rPr>
              <w:t>No. of days worked</w:t>
            </w:r>
          </w:p>
        </w:tc>
        <w:tc>
          <w:tcPr>
            <w:tcW w:w="1275" w:type="dxa"/>
            <w:gridSpan w:val="3"/>
            <w:tcBorders>
              <w:top w:val="single" w:sz="4" w:space="0" w:color="auto"/>
              <w:bottom w:val="single" w:sz="4" w:space="0" w:color="auto"/>
            </w:tcBorders>
            <w:shd w:val="pct15" w:color="auto" w:fill="FFFFFF"/>
          </w:tcPr>
          <w:p w14:paraId="1648D577" w14:textId="77777777" w:rsidR="00B958E3" w:rsidRDefault="00B958E3">
            <w:pPr>
              <w:pStyle w:val="yTable"/>
              <w:spacing w:before="0"/>
              <w:rPr>
                <w:sz w:val="14"/>
              </w:rPr>
            </w:pPr>
            <w:r>
              <w:rPr>
                <w:sz w:val="14"/>
              </w:rPr>
              <w:t>at $</w:t>
            </w:r>
          </w:p>
        </w:tc>
        <w:tc>
          <w:tcPr>
            <w:tcW w:w="1985" w:type="dxa"/>
            <w:gridSpan w:val="9"/>
            <w:tcBorders>
              <w:top w:val="nil"/>
              <w:bottom w:val="nil"/>
            </w:tcBorders>
          </w:tcPr>
          <w:p w14:paraId="0331F5EC"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2EB42159" w14:textId="77777777" w:rsidR="00B958E3" w:rsidRDefault="00B958E3">
            <w:pPr>
              <w:pStyle w:val="yTable"/>
              <w:spacing w:before="0"/>
              <w:rPr>
                <w:sz w:val="14"/>
              </w:rPr>
            </w:pPr>
            <w:r>
              <w:rPr>
                <w:sz w:val="14"/>
              </w:rPr>
              <w:t>$</w:t>
            </w:r>
          </w:p>
        </w:tc>
        <w:tc>
          <w:tcPr>
            <w:tcW w:w="283" w:type="dxa"/>
            <w:tcBorders>
              <w:top w:val="nil"/>
              <w:bottom w:val="nil"/>
            </w:tcBorders>
          </w:tcPr>
          <w:p w14:paraId="4F70192B" w14:textId="77777777" w:rsidR="00B958E3" w:rsidRDefault="00B958E3">
            <w:pPr>
              <w:pStyle w:val="yTable"/>
              <w:spacing w:before="0"/>
              <w:rPr>
                <w:sz w:val="14"/>
              </w:rPr>
            </w:pPr>
          </w:p>
        </w:tc>
      </w:tr>
      <w:tr w:rsidR="00BE6392" w14:paraId="1FC5D3C2" w14:textId="77777777">
        <w:trPr>
          <w:cantSplit/>
        </w:trPr>
        <w:tc>
          <w:tcPr>
            <w:tcW w:w="6946" w:type="dxa"/>
            <w:gridSpan w:val="18"/>
            <w:tcBorders>
              <w:top w:val="nil"/>
              <w:bottom w:val="nil"/>
            </w:tcBorders>
          </w:tcPr>
          <w:p w14:paraId="161787EA" w14:textId="77777777" w:rsidR="00B958E3" w:rsidRDefault="00B958E3">
            <w:pPr>
              <w:pStyle w:val="yTable"/>
              <w:spacing w:before="0"/>
              <w:rPr>
                <w:b/>
                <w:sz w:val="14"/>
              </w:rPr>
            </w:pPr>
            <w:r>
              <w:rPr>
                <w:b/>
                <w:sz w:val="14"/>
              </w:rPr>
              <w:t>Costeaning/trenching:</w:t>
            </w:r>
          </w:p>
        </w:tc>
      </w:tr>
      <w:tr w:rsidR="00BE6392" w14:paraId="519475C7" w14:textId="77777777">
        <w:trPr>
          <w:cantSplit/>
        </w:trPr>
        <w:tc>
          <w:tcPr>
            <w:tcW w:w="1560" w:type="dxa"/>
            <w:gridSpan w:val="2"/>
            <w:tcBorders>
              <w:top w:val="nil"/>
              <w:bottom w:val="nil"/>
            </w:tcBorders>
          </w:tcPr>
          <w:p w14:paraId="0359725A" w14:textId="77777777" w:rsidR="00B958E3" w:rsidRDefault="00B958E3">
            <w:pPr>
              <w:pStyle w:val="yTable"/>
              <w:spacing w:before="0"/>
              <w:rPr>
                <w:sz w:val="14"/>
              </w:rPr>
            </w:pPr>
            <w:r>
              <w:rPr>
                <w:sz w:val="14"/>
              </w:rPr>
              <w:t>No. excavated</w:t>
            </w:r>
          </w:p>
        </w:tc>
        <w:tc>
          <w:tcPr>
            <w:tcW w:w="567" w:type="dxa"/>
            <w:tcBorders>
              <w:top w:val="single" w:sz="4" w:space="0" w:color="auto"/>
              <w:bottom w:val="single" w:sz="4" w:space="0" w:color="auto"/>
            </w:tcBorders>
            <w:shd w:val="pct15" w:color="auto" w:fill="FFFFFF"/>
          </w:tcPr>
          <w:p w14:paraId="19849501" w14:textId="77777777" w:rsidR="00B958E3" w:rsidRDefault="00B958E3">
            <w:pPr>
              <w:pStyle w:val="yTable"/>
              <w:spacing w:before="0"/>
              <w:rPr>
                <w:sz w:val="14"/>
              </w:rPr>
            </w:pPr>
          </w:p>
        </w:tc>
        <w:tc>
          <w:tcPr>
            <w:tcW w:w="1134" w:type="dxa"/>
            <w:gridSpan w:val="2"/>
            <w:tcBorders>
              <w:top w:val="nil"/>
              <w:bottom w:val="nil"/>
            </w:tcBorders>
          </w:tcPr>
          <w:p w14:paraId="0E550495" w14:textId="77777777" w:rsidR="00B958E3" w:rsidRDefault="00B958E3">
            <w:pPr>
              <w:pStyle w:val="yTable"/>
              <w:spacing w:before="0"/>
              <w:rPr>
                <w:sz w:val="14"/>
              </w:rPr>
            </w:pPr>
            <w:r>
              <w:rPr>
                <w:sz w:val="14"/>
              </w:rPr>
              <w:t>No. of days</w:t>
            </w:r>
          </w:p>
        </w:tc>
        <w:tc>
          <w:tcPr>
            <w:tcW w:w="567" w:type="dxa"/>
            <w:gridSpan w:val="3"/>
            <w:tcBorders>
              <w:top w:val="single" w:sz="4" w:space="0" w:color="auto"/>
              <w:bottom w:val="single" w:sz="4" w:space="0" w:color="auto"/>
            </w:tcBorders>
            <w:shd w:val="pct15" w:color="auto" w:fill="FFFFFF"/>
          </w:tcPr>
          <w:p w14:paraId="6E9D8AF6" w14:textId="77777777" w:rsidR="00B958E3" w:rsidRDefault="00B958E3">
            <w:pPr>
              <w:pStyle w:val="yTable"/>
              <w:spacing w:before="0"/>
              <w:rPr>
                <w:sz w:val="14"/>
              </w:rPr>
            </w:pPr>
          </w:p>
        </w:tc>
        <w:tc>
          <w:tcPr>
            <w:tcW w:w="1559" w:type="dxa"/>
            <w:gridSpan w:val="7"/>
            <w:tcBorders>
              <w:top w:val="nil"/>
              <w:bottom w:val="nil"/>
            </w:tcBorders>
          </w:tcPr>
          <w:p w14:paraId="2CE90078"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01C3D43D" w14:textId="77777777" w:rsidR="00B958E3" w:rsidRDefault="00B958E3">
            <w:pPr>
              <w:pStyle w:val="yTable"/>
              <w:spacing w:before="0"/>
              <w:rPr>
                <w:sz w:val="14"/>
              </w:rPr>
            </w:pPr>
            <w:r>
              <w:rPr>
                <w:sz w:val="14"/>
              </w:rPr>
              <w:t>$</w:t>
            </w:r>
          </w:p>
        </w:tc>
        <w:tc>
          <w:tcPr>
            <w:tcW w:w="283" w:type="dxa"/>
            <w:tcBorders>
              <w:top w:val="nil"/>
              <w:bottom w:val="nil"/>
            </w:tcBorders>
          </w:tcPr>
          <w:p w14:paraId="50B1D711" w14:textId="77777777" w:rsidR="00B958E3" w:rsidRDefault="00B958E3">
            <w:pPr>
              <w:pStyle w:val="yTable"/>
              <w:spacing w:before="0"/>
              <w:rPr>
                <w:sz w:val="14"/>
              </w:rPr>
            </w:pPr>
          </w:p>
        </w:tc>
      </w:tr>
      <w:tr w:rsidR="00BE6392" w14:paraId="42DA39B6" w14:textId="77777777">
        <w:trPr>
          <w:cantSplit/>
        </w:trPr>
        <w:tc>
          <w:tcPr>
            <w:tcW w:w="6946" w:type="dxa"/>
            <w:gridSpan w:val="18"/>
            <w:tcBorders>
              <w:top w:val="nil"/>
              <w:bottom w:val="nil"/>
            </w:tcBorders>
          </w:tcPr>
          <w:p w14:paraId="47773287" w14:textId="77777777" w:rsidR="00B958E3" w:rsidRDefault="00B958E3">
            <w:pPr>
              <w:pStyle w:val="yTable"/>
              <w:spacing w:before="0"/>
              <w:rPr>
                <w:b/>
                <w:sz w:val="14"/>
              </w:rPr>
            </w:pPr>
            <w:r>
              <w:rPr>
                <w:b/>
                <w:sz w:val="14"/>
              </w:rPr>
              <w:t>Other activities (specify):</w:t>
            </w:r>
          </w:p>
        </w:tc>
      </w:tr>
      <w:tr w:rsidR="00BE6392" w14:paraId="47E31082" w14:textId="77777777">
        <w:trPr>
          <w:cantSplit/>
        </w:trPr>
        <w:tc>
          <w:tcPr>
            <w:tcW w:w="284" w:type="dxa"/>
            <w:tcBorders>
              <w:top w:val="nil"/>
              <w:bottom w:val="nil"/>
            </w:tcBorders>
          </w:tcPr>
          <w:p w14:paraId="48E4DEB2" w14:textId="77777777" w:rsidR="00B958E3" w:rsidRDefault="00B958E3">
            <w:pPr>
              <w:pStyle w:val="yTable"/>
              <w:spacing w:before="0"/>
              <w:rPr>
                <w:sz w:val="14"/>
              </w:rPr>
            </w:pPr>
          </w:p>
        </w:tc>
        <w:tc>
          <w:tcPr>
            <w:tcW w:w="1843" w:type="dxa"/>
            <w:gridSpan w:val="2"/>
            <w:tcBorders>
              <w:top w:val="single" w:sz="4" w:space="0" w:color="auto"/>
              <w:bottom w:val="single" w:sz="4" w:space="0" w:color="auto"/>
            </w:tcBorders>
            <w:shd w:val="pct15" w:color="auto" w:fill="FFFFFF"/>
          </w:tcPr>
          <w:p w14:paraId="0F403BDE" w14:textId="77777777" w:rsidR="00B958E3" w:rsidRDefault="00B958E3">
            <w:pPr>
              <w:pStyle w:val="yTable"/>
              <w:spacing w:before="0"/>
              <w:rPr>
                <w:sz w:val="14"/>
              </w:rPr>
            </w:pPr>
          </w:p>
        </w:tc>
        <w:tc>
          <w:tcPr>
            <w:tcW w:w="1701" w:type="dxa"/>
            <w:gridSpan w:val="5"/>
            <w:tcBorders>
              <w:top w:val="nil"/>
              <w:bottom w:val="nil"/>
            </w:tcBorders>
          </w:tcPr>
          <w:p w14:paraId="2E456806" w14:textId="77777777" w:rsidR="00B958E3" w:rsidRDefault="00B958E3">
            <w:pPr>
              <w:pStyle w:val="yTable"/>
              <w:spacing w:before="0"/>
              <w:rPr>
                <w:sz w:val="14"/>
              </w:rPr>
            </w:pPr>
            <w:r>
              <w:rPr>
                <w:sz w:val="14"/>
              </w:rPr>
              <w:t>No. of days worked</w:t>
            </w:r>
          </w:p>
        </w:tc>
        <w:tc>
          <w:tcPr>
            <w:tcW w:w="1275" w:type="dxa"/>
            <w:gridSpan w:val="6"/>
            <w:tcBorders>
              <w:top w:val="single" w:sz="4" w:space="0" w:color="auto"/>
              <w:bottom w:val="single" w:sz="4" w:space="0" w:color="auto"/>
            </w:tcBorders>
            <w:shd w:val="pct15" w:color="auto" w:fill="FFFFFF"/>
          </w:tcPr>
          <w:p w14:paraId="37B486BF" w14:textId="77777777" w:rsidR="00B958E3" w:rsidRDefault="00B958E3">
            <w:pPr>
              <w:pStyle w:val="yTable"/>
              <w:spacing w:before="0"/>
              <w:rPr>
                <w:sz w:val="14"/>
              </w:rPr>
            </w:pPr>
            <w:r>
              <w:rPr>
                <w:sz w:val="14"/>
              </w:rPr>
              <w:t>at $</w:t>
            </w:r>
          </w:p>
        </w:tc>
        <w:tc>
          <w:tcPr>
            <w:tcW w:w="284" w:type="dxa"/>
            <w:tcBorders>
              <w:top w:val="nil"/>
              <w:bottom w:val="nil"/>
            </w:tcBorders>
          </w:tcPr>
          <w:p w14:paraId="23A21BB0"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1D0D01A9" w14:textId="77777777" w:rsidR="00B958E3" w:rsidRDefault="00B958E3">
            <w:pPr>
              <w:pStyle w:val="yTable"/>
              <w:spacing w:before="0"/>
              <w:rPr>
                <w:sz w:val="14"/>
              </w:rPr>
            </w:pPr>
            <w:r>
              <w:rPr>
                <w:sz w:val="14"/>
              </w:rPr>
              <w:t>$</w:t>
            </w:r>
          </w:p>
        </w:tc>
        <w:tc>
          <w:tcPr>
            <w:tcW w:w="283" w:type="dxa"/>
            <w:tcBorders>
              <w:top w:val="nil"/>
              <w:bottom w:val="nil"/>
            </w:tcBorders>
          </w:tcPr>
          <w:p w14:paraId="17057841" w14:textId="77777777" w:rsidR="00B958E3" w:rsidRDefault="00B958E3">
            <w:pPr>
              <w:pStyle w:val="yTable"/>
              <w:spacing w:before="0"/>
              <w:rPr>
                <w:sz w:val="14"/>
              </w:rPr>
            </w:pPr>
          </w:p>
        </w:tc>
      </w:tr>
      <w:tr w:rsidR="00BE6392" w14:paraId="45309E1C" w14:textId="77777777">
        <w:trPr>
          <w:cantSplit/>
          <w:trHeight w:hRule="exact" w:val="80"/>
        </w:trPr>
        <w:tc>
          <w:tcPr>
            <w:tcW w:w="6946" w:type="dxa"/>
            <w:gridSpan w:val="18"/>
            <w:tcBorders>
              <w:top w:val="nil"/>
              <w:bottom w:val="nil"/>
            </w:tcBorders>
          </w:tcPr>
          <w:p w14:paraId="6CFD1C39" w14:textId="77777777" w:rsidR="00B958E3" w:rsidRDefault="00B958E3">
            <w:pPr>
              <w:pStyle w:val="yTable"/>
              <w:spacing w:before="0"/>
              <w:rPr>
                <w:sz w:val="14"/>
              </w:rPr>
            </w:pPr>
          </w:p>
        </w:tc>
      </w:tr>
      <w:tr w:rsidR="00BE6392" w14:paraId="6AB2CBB0" w14:textId="77777777">
        <w:trPr>
          <w:cantSplit/>
        </w:trPr>
        <w:tc>
          <w:tcPr>
            <w:tcW w:w="284" w:type="dxa"/>
            <w:tcBorders>
              <w:top w:val="nil"/>
              <w:bottom w:val="nil"/>
            </w:tcBorders>
          </w:tcPr>
          <w:p w14:paraId="752E651F" w14:textId="77777777" w:rsidR="00B958E3" w:rsidRDefault="00B958E3">
            <w:pPr>
              <w:pStyle w:val="yTable"/>
              <w:spacing w:before="0"/>
              <w:rPr>
                <w:sz w:val="14"/>
              </w:rPr>
            </w:pPr>
          </w:p>
        </w:tc>
        <w:tc>
          <w:tcPr>
            <w:tcW w:w="1843" w:type="dxa"/>
            <w:gridSpan w:val="2"/>
            <w:tcBorders>
              <w:top w:val="single" w:sz="4" w:space="0" w:color="auto"/>
              <w:bottom w:val="single" w:sz="4" w:space="0" w:color="auto"/>
            </w:tcBorders>
            <w:shd w:val="pct15" w:color="auto" w:fill="FFFFFF"/>
          </w:tcPr>
          <w:p w14:paraId="0FEA4502" w14:textId="77777777" w:rsidR="00B958E3" w:rsidRDefault="00B958E3">
            <w:pPr>
              <w:pStyle w:val="yTable"/>
              <w:spacing w:before="0"/>
              <w:rPr>
                <w:sz w:val="14"/>
              </w:rPr>
            </w:pPr>
          </w:p>
        </w:tc>
        <w:tc>
          <w:tcPr>
            <w:tcW w:w="1701" w:type="dxa"/>
            <w:gridSpan w:val="5"/>
            <w:tcBorders>
              <w:top w:val="nil"/>
              <w:bottom w:val="nil"/>
            </w:tcBorders>
          </w:tcPr>
          <w:p w14:paraId="29662330" w14:textId="77777777" w:rsidR="00B958E3" w:rsidRDefault="00B958E3">
            <w:pPr>
              <w:pStyle w:val="yTable"/>
              <w:spacing w:before="0"/>
              <w:rPr>
                <w:sz w:val="14"/>
              </w:rPr>
            </w:pPr>
            <w:r>
              <w:rPr>
                <w:sz w:val="14"/>
              </w:rPr>
              <w:t>No. of days worked</w:t>
            </w:r>
          </w:p>
        </w:tc>
        <w:tc>
          <w:tcPr>
            <w:tcW w:w="1275" w:type="dxa"/>
            <w:gridSpan w:val="6"/>
            <w:tcBorders>
              <w:top w:val="single" w:sz="4" w:space="0" w:color="auto"/>
              <w:bottom w:val="single" w:sz="4" w:space="0" w:color="auto"/>
            </w:tcBorders>
            <w:shd w:val="pct15" w:color="auto" w:fill="FFFFFF"/>
          </w:tcPr>
          <w:p w14:paraId="4E60AA86" w14:textId="77777777" w:rsidR="00B958E3" w:rsidRDefault="00B958E3">
            <w:pPr>
              <w:pStyle w:val="yTable"/>
              <w:spacing w:before="0"/>
              <w:rPr>
                <w:sz w:val="14"/>
              </w:rPr>
            </w:pPr>
            <w:r>
              <w:rPr>
                <w:sz w:val="14"/>
              </w:rPr>
              <w:t>at $</w:t>
            </w:r>
          </w:p>
        </w:tc>
        <w:tc>
          <w:tcPr>
            <w:tcW w:w="284" w:type="dxa"/>
            <w:tcBorders>
              <w:top w:val="nil"/>
              <w:bottom w:val="nil"/>
            </w:tcBorders>
          </w:tcPr>
          <w:p w14:paraId="6D7AB875"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18036248" w14:textId="77777777" w:rsidR="00B958E3" w:rsidRDefault="00B958E3">
            <w:pPr>
              <w:pStyle w:val="yTable"/>
              <w:spacing w:before="0"/>
              <w:rPr>
                <w:sz w:val="14"/>
              </w:rPr>
            </w:pPr>
            <w:r>
              <w:rPr>
                <w:sz w:val="14"/>
              </w:rPr>
              <w:t>$</w:t>
            </w:r>
          </w:p>
        </w:tc>
        <w:tc>
          <w:tcPr>
            <w:tcW w:w="283" w:type="dxa"/>
            <w:tcBorders>
              <w:top w:val="nil"/>
              <w:bottom w:val="nil"/>
            </w:tcBorders>
          </w:tcPr>
          <w:p w14:paraId="54DE2EB5" w14:textId="77777777" w:rsidR="00B958E3" w:rsidRDefault="00B958E3">
            <w:pPr>
              <w:pStyle w:val="yTable"/>
              <w:spacing w:before="0"/>
              <w:rPr>
                <w:sz w:val="14"/>
              </w:rPr>
            </w:pPr>
          </w:p>
        </w:tc>
      </w:tr>
      <w:tr w:rsidR="00BE6392" w14:paraId="0B50C038" w14:textId="77777777">
        <w:trPr>
          <w:cantSplit/>
          <w:trHeight w:hRule="exact" w:val="80"/>
        </w:trPr>
        <w:tc>
          <w:tcPr>
            <w:tcW w:w="6946" w:type="dxa"/>
            <w:gridSpan w:val="18"/>
            <w:tcBorders>
              <w:top w:val="nil"/>
              <w:bottom w:val="nil"/>
            </w:tcBorders>
          </w:tcPr>
          <w:p w14:paraId="683D1B64" w14:textId="77777777" w:rsidR="00B958E3" w:rsidRDefault="00B958E3">
            <w:pPr>
              <w:pStyle w:val="yTable"/>
              <w:spacing w:before="0"/>
              <w:rPr>
                <w:sz w:val="14"/>
              </w:rPr>
            </w:pPr>
          </w:p>
        </w:tc>
      </w:tr>
      <w:tr w:rsidR="00BE6392" w14:paraId="01586387" w14:textId="77777777">
        <w:trPr>
          <w:cantSplit/>
        </w:trPr>
        <w:tc>
          <w:tcPr>
            <w:tcW w:w="284" w:type="dxa"/>
            <w:tcBorders>
              <w:top w:val="nil"/>
              <w:bottom w:val="nil"/>
            </w:tcBorders>
          </w:tcPr>
          <w:p w14:paraId="33EAE59B" w14:textId="77777777" w:rsidR="00B958E3" w:rsidRDefault="00B958E3">
            <w:pPr>
              <w:pStyle w:val="yTable"/>
              <w:spacing w:before="0"/>
              <w:rPr>
                <w:sz w:val="14"/>
              </w:rPr>
            </w:pPr>
          </w:p>
        </w:tc>
        <w:tc>
          <w:tcPr>
            <w:tcW w:w="1843" w:type="dxa"/>
            <w:gridSpan w:val="2"/>
            <w:tcBorders>
              <w:top w:val="single" w:sz="4" w:space="0" w:color="auto"/>
              <w:bottom w:val="single" w:sz="4" w:space="0" w:color="auto"/>
            </w:tcBorders>
            <w:shd w:val="pct15" w:color="auto" w:fill="FFFFFF"/>
          </w:tcPr>
          <w:p w14:paraId="55774D2A" w14:textId="77777777" w:rsidR="00B958E3" w:rsidRDefault="00B958E3">
            <w:pPr>
              <w:pStyle w:val="yTable"/>
              <w:spacing w:before="0"/>
              <w:rPr>
                <w:sz w:val="14"/>
              </w:rPr>
            </w:pPr>
          </w:p>
        </w:tc>
        <w:tc>
          <w:tcPr>
            <w:tcW w:w="1701" w:type="dxa"/>
            <w:gridSpan w:val="5"/>
            <w:tcBorders>
              <w:top w:val="nil"/>
              <w:bottom w:val="nil"/>
            </w:tcBorders>
          </w:tcPr>
          <w:p w14:paraId="5CD826A3" w14:textId="77777777" w:rsidR="00B958E3" w:rsidRDefault="00B958E3">
            <w:pPr>
              <w:pStyle w:val="yTable"/>
              <w:spacing w:before="0"/>
              <w:rPr>
                <w:sz w:val="14"/>
              </w:rPr>
            </w:pPr>
            <w:r>
              <w:rPr>
                <w:sz w:val="14"/>
              </w:rPr>
              <w:t>No. of days worked</w:t>
            </w:r>
          </w:p>
        </w:tc>
        <w:tc>
          <w:tcPr>
            <w:tcW w:w="1275" w:type="dxa"/>
            <w:gridSpan w:val="6"/>
            <w:tcBorders>
              <w:top w:val="single" w:sz="4" w:space="0" w:color="auto"/>
              <w:bottom w:val="single" w:sz="4" w:space="0" w:color="auto"/>
            </w:tcBorders>
            <w:shd w:val="pct15" w:color="auto" w:fill="FFFFFF"/>
          </w:tcPr>
          <w:p w14:paraId="6B4F2802" w14:textId="77777777" w:rsidR="00B958E3" w:rsidRDefault="00B958E3">
            <w:pPr>
              <w:pStyle w:val="yTable"/>
              <w:spacing w:before="0"/>
              <w:rPr>
                <w:sz w:val="14"/>
              </w:rPr>
            </w:pPr>
            <w:r>
              <w:rPr>
                <w:sz w:val="14"/>
              </w:rPr>
              <w:t>at $</w:t>
            </w:r>
          </w:p>
        </w:tc>
        <w:tc>
          <w:tcPr>
            <w:tcW w:w="284" w:type="dxa"/>
            <w:tcBorders>
              <w:top w:val="nil"/>
              <w:bottom w:val="nil"/>
            </w:tcBorders>
          </w:tcPr>
          <w:p w14:paraId="56BECB0A"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70801147" w14:textId="77777777" w:rsidR="00B958E3" w:rsidRDefault="00B958E3">
            <w:pPr>
              <w:pStyle w:val="yTable"/>
              <w:spacing w:before="0"/>
              <w:rPr>
                <w:sz w:val="14"/>
              </w:rPr>
            </w:pPr>
            <w:r>
              <w:rPr>
                <w:sz w:val="14"/>
              </w:rPr>
              <w:t>$</w:t>
            </w:r>
          </w:p>
        </w:tc>
        <w:tc>
          <w:tcPr>
            <w:tcW w:w="283" w:type="dxa"/>
            <w:tcBorders>
              <w:top w:val="nil"/>
              <w:bottom w:val="nil"/>
            </w:tcBorders>
          </w:tcPr>
          <w:p w14:paraId="7C23B80A" w14:textId="77777777" w:rsidR="00B958E3" w:rsidRDefault="00B958E3">
            <w:pPr>
              <w:pStyle w:val="yTable"/>
              <w:spacing w:before="0"/>
              <w:rPr>
                <w:sz w:val="14"/>
              </w:rPr>
            </w:pPr>
          </w:p>
        </w:tc>
      </w:tr>
      <w:tr w:rsidR="00BE6392" w14:paraId="069FE8B7" w14:textId="77777777">
        <w:trPr>
          <w:cantSplit/>
          <w:trHeight w:hRule="exact" w:val="80"/>
        </w:trPr>
        <w:tc>
          <w:tcPr>
            <w:tcW w:w="6946" w:type="dxa"/>
            <w:gridSpan w:val="18"/>
            <w:tcBorders>
              <w:top w:val="nil"/>
              <w:bottom w:val="nil"/>
            </w:tcBorders>
          </w:tcPr>
          <w:p w14:paraId="36EEEA51" w14:textId="77777777" w:rsidR="00B958E3" w:rsidRDefault="00B958E3">
            <w:pPr>
              <w:pStyle w:val="yTable"/>
              <w:spacing w:before="0"/>
              <w:rPr>
                <w:sz w:val="14"/>
              </w:rPr>
            </w:pPr>
          </w:p>
        </w:tc>
      </w:tr>
      <w:tr w:rsidR="00BE6392" w14:paraId="00A6C62C" w14:textId="77777777">
        <w:trPr>
          <w:cantSplit/>
        </w:trPr>
        <w:tc>
          <w:tcPr>
            <w:tcW w:w="5387" w:type="dxa"/>
            <w:gridSpan w:val="15"/>
            <w:tcBorders>
              <w:top w:val="nil"/>
              <w:bottom w:val="nil"/>
            </w:tcBorders>
          </w:tcPr>
          <w:p w14:paraId="3FAF77C4" w14:textId="77777777" w:rsidR="00B958E3" w:rsidRDefault="00B958E3">
            <w:pPr>
              <w:pStyle w:val="yTable"/>
              <w:spacing w:before="0"/>
              <w:rPr>
                <w:b/>
                <w:sz w:val="14"/>
              </w:rPr>
            </w:pPr>
            <w:r>
              <w:rPr>
                <w:b/>
                <w:sz w:val="14"/>
              </w:rPr>
              <w:t>Plant and equipment hire:</w:t>
            </w:r>
          </w:p>
        </w:tc>
        <w:tc>
          <w:tcPr>
            <w:tcW w:w="1276" w:type="dxa"/>
            <w:gridSpan w:val="2"/>
            <w:tcBorders>
              <w:top w:val="single" w:sz="4" w:space="0" w:color="auto"/>
              <w:bottom w:val="single" w:sz="4" w:space="0" w:color="auto"/>
            </w:tcBorders>
            <w:shd w:val="pct15" w:color="auto" w:fill="FFFFFF"/>
          </w:tcPr>
          <w:p w14:paraId="49927863" w14:textId="77777777" w:rsidR="00B958E3" w:rsidRDefault="00B958E3">
            <w:pPr>
              <w:pStyle w:val="yTable"/>
              <w:spacing w:before="0"/>
              <w:rPr>
                <w:b/>
                <w:sz w:val="14"/>
              </w:rPr>
            </w:pPr>
            <w:r>
              <w:rPr>
                <w:b/>
                <w:sz w:val="14"/>
              </w:rPr>
              <w:t>$</w:t>
            </w:r>
          </w:p>
        </w:tc>
        <w:tc>
          <w:tcPr>
            <w:tcW w:w="283" w:type="dxa"/>
            <w:tcBorders>
              <w:top w:val="nil"/>
              <w:bottom w:val="nil"/>
            </w:tcBorders>
          </w:tcPr>
          <w:p w14:paraId="1321542C" w14:textId="77777777" w:rsidR="00B958E3" w:rsidRDefault="00B958E3">
            <w:pPr>
              <w:pStyle w:val="yTable"/>
              <w:spacing w:before="0"/>
              <w:rPr>
                <w:b/>
                <w:sz w:val="14"/>
              </w:rPr>
            </w:pPr>
          </w:p>
        </w:tc>
      </w:tr>
      <w:tr w:rsidR="00BE6392" w14:paraId="2CE64415" w14:textId="77777777">
        <w:trPr>
          <w:cantSplit/>
          <w:trHeight w:hRule="exact" w:val="80"/>
        </w:trPr>
        <w:tc>
          <w:tcPr>
            <w:tcW w:w="6946" w:type="dxa"/>
            <w:gridSpan w:val="18"/>
            <w:tcBorders>
              <w:top w:val="nil"/>
              <w:bottom w:val="nil"/>
            </w:tcBorders>
          </w:tcPr>
          <w:p w14:paraId="190D4394" w14:textId="77777777" w:rsidR="00B958E3" w:rsidRDefault="00B958E3">
            <w:pPr>
              <w:pStyle w:val="yTable"/>
              <w:spacing w:before="0"/>
              <w:rPr>
                <w:b/>
                <w:sz w:val="14"/>
              </w:rPr>
            </w:pPr>
          </w:p>
        </w:tc>
      </w:tr>
      <w:tr w:rsidR="00BE6392" w14:paraId="31302EB4" w14:textId="77777777">
        <w:trPr>
          <w:cantSplit/>
        </w:trPr>
        <w:tc>
          <w:tcPr>
            <w:tcW w:w="5387" w:type="dxa"/>
            <w:gridSpan w:val="15"/>
            <w:tcBorders>
              <w:top w:val="nil"/>
              <w:bottom w:val="nil"/>
            </w:tcBorders>
          </w:tcPr>
          <w:p w14:paraId="18CEAB44" w14:textId="77777777" w:rsidR="00B958E3" w:rsidRDefault="00B958E3">
            <w:pPr>
              <w:pStyle w:val="yTable"/>
              <w:spacing w:before="0"/>
              <w:rPr>
                <w:b/>
                <w:sz w:val="14"/>
              </w:rPr>
            </w:pPr>
            <w:r>
              <w:rPr>
                <w:b/>
                <w:sz w:val="14"/>
              </w:rPr>
              <w:t>Fuel, oils, etc.:</w:t>
            </w:r>
          </w:p>
        </w:tc>
        <w:tc>
          <w:tcPr>
            <w:tcW w:w="1276" w:type="dxa"/>
            <w:gridSpan w:val="2"/>
            <w:tcBorders>
              <w:top w:val="single" w:sz="4" w:space="0" w:color="auto"/>
              <w:bottom w:val="single" w:sz="4" w:space="0" w:color="auto"/>
            </w:tcBorders>
            <w:shd w:val="pct15" w:color="auto" w:fill="FFFFFF"/>
          </w:tcPr>
          <w:p w14:paraId="4B8D126D" w14:textId="77777777" w:rsidR="00B958E3" w:rsidRDefault="00B958E3">
            <w:pPr>
              <w:pStyle w:val="yTable"/>
              <w:spacing w:before="0"/>
              <w:rPr>
                <w:sz w:val="14"/>
              </w:rPr>
            </w:pPr>
            <w:r>
              <w:rPr>
                <w:sz w:val="14"/>
              </w:rPr>
              <w:t>$</w:t>
            </w:r>
          </w:p>
        </w:tc>
        <w:tc>
          <w:tcPr>
            <w:tcW w:w="283" w:type="dxa"/>
            <w:tcBorders>
              <w:top w:val="nil"/>
              <w:bottom w:val="nil"/>
            </w:tcBorders>
          </w:tcPr>
          <w:p w14:paraId="7E08C310" w14:textId="77777777" w:rsidR="00B958E3" w:rsidRDefault="00B958E3">
            <w:pPr>
              <w:pStyle w:val="yTable"/>
              <w:spacing w:before="0"/>
              <w:rPr>
                <w:sz w:val="14"/>
              </w:rPr>
            </w:pPr>
          </w:p>
        </w:tc>
      </w:tr>
      <w:tr w:rsidR="00BE6392" w14:paraId="653367E5" w14:textId="77777777">
        <w:trPr>
          <w:cantSplit/>
          <w:trHeight w:hRule="exact" w:val="80"/>
        </w:trPr>
        <w:tc>
          <w:tcPr>
            <w:tcW w:w="6946" w:type="dxa"/>
            <w:gridSpan w:val="18"/>
            <w:tcBorders>
              <w:top w:val="nil"/>
              <w:bottom w:val="nil"/>
            </w:tcBorders>
          </w:tcPr>
          <w:p w14:paraId="207C8CD4" w14:textId="77777777" w:rsidR="00B958E3" w:rsidRDefault="00B958E3">
            <w:pPr>
              <w:pStyle w:val="yTable"/>
              <w:spacing w:before="0"/>
              <w:rPr>
                <w:sz w:val="14"/>
              </w:rPr>
            </w:pPr>
          </w:p>
        </w:tc>
      </w:tr>
      <w:tr w:rsidR="00BE6392" w14:paraId="39B4EE86" w14:textId="77777777">
        <w:trPr>
          <w:cantSplit/>
        </w:trPr>
        <w:tc>
          <w:tcPr>
            <w:tcW w:w="5387" w:type="dxa"/>
            <w:gridSpan w:val="15"/>
            <w:tcBorders>
              <w:top w:val="nil"/>
              <w:bottom w:val="nil"/>
            </w:tcBorders>
          </w:tcPr>
          <w:p w14:paraId="0025B5F4" w14:textId="77777777" w:rsidR="00B958E3" w:rsidRDefault="00B958E3">
            <w:pPr>
              <w:pStyle w:val="yTable"/>
              <w:spacing w:before="0"/>
              <w:rPr>
                <w:b/>
                <w:sz w:val="14"/>
              </w:rPr>
            </w:pPr>
            <w:r>
              <w:rPr>
                <w:b/>
                <w:sz w:val="14"/>
              </w:rPr>
              <w:t>Field supplies (food consumables, etc.):</w:t>
            </w:r>
          </w:p>
        </w:tc>
        <w:tc>
          <w:tcPr>
            <w:tcW w:w="1276" w:type="dxa"/>
            <w:gridSpan w:val="2"/>
            <w:tcBorders>
              <w:top w:val="single" w:sz="4" w:space="0" w:color="auto"/>
              <w:bottom w:val="single" w:sz="4" w:space="0" w:color="auto"/>
            </w:tcBorders>
            <w:shd w:val="pct15" w:color="auto" w:fill="FFFFFF"/>
          </w:tcPr>
          <w:p w14:paraId="41C20B7C" w14:textId="77777777" w:rsidR="00B958E3" w:rsidRDefault="00B958E3">
            <w:pPr>
              <w:pStyle w:val="yTable"/>
              <w:spacing w:before="0"/>
              <w:rPr>
                <w:sz w:val="14"/>
              </w:rPr>
            </w:pPr>
            <w:r>
              <w:rPr>
                <w:sz w:val="14"/>
              </w:rPr>
              <w:t>$</w:t>
            </w:r>
          </w:p>
        </w:tc>
        <w:tc>
          <w:tcPr>
            <w:tcW w:w="283" w:type="dxa"/>
            <w:tcBorders>
              <w:top w:val="nil"/>
              <w:bottom w:val="nil"/>
            </w:tcBorders>
          </w:tcPr>
          <w:p w14:paraId="4C3F7694" w14:textId="77777777" w:rsidR="00B958E3" w:rsidRDefault="00B958E3">
            <w:pPr>
              <w:pStyle w:val="yTable"/>
              <w:spacing w:before="0"/>
              <w:rPr>
                <w:sz w:val="14"/>
              </w:rPr>
            </w:pPr>
          </w:p>
        </w:tc>
      </w:tr>
      <w:tr w:rsidR="00BE6392" w14:paraId="4AC07B90" w14:textId="77777777">
        <w:trPr>
          <w:cantSplit/>
          <w:trHeight w:hRule="exact" w:val="80"/>
        </w:trPr>
        <w:tc>
          <w:tcPr>
            <w:tcW w:w="6946" w:type="dxa"/>
            <w:gridSpan w:val="18"/>
            <w:tcBorders>
              <w:top w:val="nil"/>
              <w:bottom w:val="nil"/>
            </w:tcBorders>
          </w:tcPr>
          <w:p w14:paraId="6D2F4D97" w14:textId="77777777" w:rsidR="00B958E3" w:rsidRDefault="00B958E3">
            <w:pPr>
              <w:pStyle w:val="yTable"/>
              <w:spacing w:before="0"/>
              <w:rPr>
                <w:sz w:val="14"/>
              </w:rPr>
            </w:pPr>
          </w:p>
        </w:tc>
      </w:tr>
      <w:tr w:rsidR="00BE6392" w14:paraId="4D37B6C3" w14:textId="77777777">
        <w:trPr>
          <w:cantSplit/>
        </w:trPr>
        <w:tc>
          <w:tcPr>
            <w:tcW w:w="5103" w:type="dxa"/>
            <w:gridSpan w:val="14"/>
            <w:tcBorders>
              <w:top w:val="nil"/>
              <w:bottom w:val="nil"/>
              <w:right w:val="nil"/>
            </w:tcBorders>
          </w:tcPr>
          <w:p w14:paraId="555117C1" w14:textId="77777777" w:rsidR="00B958E3" w:rsidRDefault="00B958E3">
            <w:pPr>
              <w:pStyle w:val="yTable"/>
              <w:spacing w:before="0"/>
              <w:ind w:left="3686"/>
              <w:rPr>
                <w:b/>
                <w:sz w:val="14"/>
              </w:rPr>
            </w:pPr>
            <w:r>
              <w:rPr>
                <w:b/>
                <w:sz w:val="14"/>
              </w:rPr>
              <w:t xml:space="preserve">SUBTOTAL (A)  </w:t>
            </w:r>
          </w:p>
        </w:tc>
        <w:tc>
          <w:tcPr>
            <w:tcW w:w="1560" w:type="dxa"/>
            <w:gridSpan w:val="3"/>
            <w:tcBorders>
              <w:top w:val="single" w:sz="12" w:space="0" w:color="auto"/>
              <w:left w:val="single" w:sz="12" w:space="0" w:color="auto"/>
              <w:bottom w:val="single" w:sz="12" w:space="0" w:color="auto"/>
              <w:right w:val="single" w:sz="12" w:space="0" w:color="auto"/>
            </w:tcBorders>
            <w:shd w:val="pct15" w:color="auto" w:fill="FFFFFF"/>
          </w:tcPr>
          <w:p w14:paraId="23093C27" w14:textId="77777777" w:rsidR="00B958E3" w:rsidRDefault="00B958E3">
            <w:pPr>
              <w:pStyle w:val="yTable"/>
              <w:spacing w:before="0"/>
              <w:rPr>
                <w:sz w:val="14"/>
              </w:rPr>
            </w:pPr>
            <w:r>
              <w:rPr>
                <w:sz w:val="14"/>
              </w:rPr>
              <w:t>$</w:t>
            </w:r>
          </w:p>
        </w:tc>
        <w:tc>
          <w:tcPr>
            <w:tcW w:w="283" w:type="dxa"/>
            <w:tcBorders>
              <w:top w:val="nil"/>
              <w:left w:val="nil"/>
              <w:bottom w:val="nil"/>
            </w:tcBorders>
          </w:tcPr>
          <w:p w14:paraId="3455735E" w14:textId="77777777" w:rsidR="00B958E3" w:rsidRDefault="00B958E3">
            <w:pPr>
              <w:pStyle w:val="yTable"/>
              <w:spacing w:before="0"/>
              <w:rPr>
                <w:sz w:val="14"/>
              </w:rPr>
            </w:pPr>
          </w:p>
        </w:tc>
      </w:tr>
      <w:tr w:rsidR="00BE6392" w14:paraId="459BC4D9" w14:textId="77777777">
        <w:trPr>
          <w:cantSplit/>
        </w:trPr>
        <w:tc>
          <w:tcPr>
            <w:tcW w:w="6946" w:type="dxa"/>
            <w:gridSpan w:val="18"/>
            <w:tcBorders>
              <w:top w:val="nil"/>
              <w:bottom w:val="nil"/>
            </w:tcBorders>
          </w:tcPr>
          <w:p w14:paraId="6D6B39F8" w14:textId="77777777" w:rsidR="00B958E3" w:rsidRDefault="00B958E3">
            <w:pPr>
              <w:pStyle w:val="yTable"/>
              <w:spacing w:before="0"/>
              <w:rPr>
                <w:sz w:val="8"/>
              </w:rPr>
            </w:pPr>
          </w:p>
        </w:tc>
      </w:tr>
      <w:tr w:rsidR="00BE6392" w14:paraId="17B3B7E3" w14:textId="77777777">
        <w:trPr>
          <w:cantSplit/>
        </w:trPr>
        <w:tc>
          <w:tcPr>
            <w:tcW w:w="6946" w:type="dxa"/>
            <w:gridSpan w:val="18"/>
            <w:tcBorders>
              <w:left w:val="nil"/>
              <w:bottom w:val="nil"/>
              <w:right w:val="nil"/>
            </w:tcBorders>
          </w:tcPr>
          <w:p w14:paraId="03DB8616" w14:textId="77777777" w:rsidR="00B958E3" w:rsidRDefault="00B958E3">
            <w:pPr>
              <w:pStyle w:val="yTable"/>
              <w:spacing w:before="0"/>
              <w:jc w:val="center"/>
              <w:rPr>
                <w:b/>
                <w:sz w:val="14"/>
              </w:rPr>
            </w:pPr>
            <w:r>
              <w:rPr>
                <w:b/>
                <w:sz w:val="14"/>
              </w:rPr>
              <w:t>AND/OR</w:t>
            </w:r>
          </w:p>
        </w:tc>
      </w:tr>
      <w:tr w:rsidR="00BE6392" w14:paraId="108CEB22" w14:textId="77777777">
        <w:trPr>
          <w:cantSplit/>
        </w:trPr>
        <w:tc>
          <w:tcPr>
            <w:tcW w:w="6946" w:type="dxa"/>
            <w:gridSpan w:val="18"/>
            <w:tcBorders>
              <w:bottom w:val="nil"/>
            </w:tcBorders>
          </w:tcPr>
          <w:p w14:paraId="64A2344A" w14:textId="77777777" w:rsidR="00B958E3" w:rsidRDefault="00B958E3">
            <w:pPr>
              <w:pStyle w:val="yTable"/>
              <w:spacing w:before="0"/>
              <w:rPr>
                <w:b/>
                <w:sz w:val="14"/>
              </w:rPr>
            </w:pPr>
            <w:r>
              <w:rPr>
                <w:b/>
                <w:sz w:val="14"/>
                <w:u w:val="single"/>
              </w:rPr>
              <w:t>B.</w:t>
            </w:r>
            <w:r>
              <w:rPr>
                <w:b/>
                <w:sz w:val="14"/>
                <w:u w:val="single"/>
              </w:rPr>
              <w:tab/>
              <w:t>Small Scale Mining Activities</w:t>
            </w:r>
          </w:p>
          <w:p w14:paraId="3DBCD6E5" w14:textId="77777777" w:rsidR="00B958E3" w:rsidRDefault="00B958E3">
            <w:pPr>
              <w:pStyle w:val="yTable"/>
              <w:spacing w:before="0"/>
              <w:rPr>
                <w:b/>
                <w:sz w:val="14"/>
              </w:rPr>
            </w:pPr>
            <w:r>
              <w:rPr>
                <w:b/>
                <w:sz w:val="14"/>
              </w:rPr>
              <w:t>Construction:</w:t>
            </w:r>
          </w:p>
        </w:tc>
      </w:tr>
      <w:tr w:rsidR="00BE6392" w14:paraId="2E594E81" w14:textId="77777777">
        <w:trPr>
          <w:cantSplit/>
        </w:trPr>
        <w:tc>
          <w:tcPr>
            <w:tcW w:w="2127" w:type="dxa"/>
            <w:gridSpan w:val="3"/>
            <w:tcBorders>
              <w:top w:val="nil"/>
              <w:bottom w:val="nil"/>
            </w:tcBorders>
          </w:tcPr>
          <w:p w14:paraId="092525F6" w14:textId="77777777" w:rsidR="00B958E3" w:rsidRDefault="00B958E3">
            <w:pPr>
              <w:pStyle w:val="yTable"/>
              <w:spacing w:before="0"/>
              <w:rPr>
                <w:sz w:val="14"/>
              </w:rPr>
            </w:pPr>
            <w:r>
              <w:rPr>
                <w:sz w:val="14"/>
              </w:rPr>
              <w:t>No. of days worked</w:t>
            </w:r>
          </w:p>
        </w:tc>
        <w:tc>
          <w:tcPr>
            <w:tcW w:w="1275" w:type="dxa"/>
            <w:gridSpan w:val="3"/>
            <w:tcBorders>
              <w:top w:val="single" w:sz="4" w:space="0" w:color="auto"/>
              <w:bottom w:val="single" w:sz="4" w:space="0" w:color="auto"/>
            </w:tcBorders>
            <w:shd w:val="pct15" w:color="auto" w:fill="FFFFFF"/>
          </w:tcPr>
          <w:p w14:paraId="712E0117" w14:textId="77777777" w:rsidR="00B958E3" w:rsidRDefault="00B958E3">
            <w:pPr>
              <w:pStyle w:val="yTable"/>
              <w:spacing w:before="0"/>
              <w:rPr>
                <w:sz w:val="14"/>
              </w:rPr>
            </w:pPr>
            <w:r>
              <w:rPr>
                <w:sz w:val="14"/>
              </w:rPr>
              <w:t>at $</w:t>
            </w:r>
          </w:p>
        </w:tc>
        <w:tc>
          <w:tcPr>
            <w:tcW w:w="1985" w:type="dxa"/>
            <w:gridSpan w:val="9"/>
            <w:tcBorders>
              <w:top w:val="nil"/>
              <w:bottom w:val="nil"/>
            </w:tcBorders>
          </w:tcPr>
          <w:p w14:paraId="0CECCE70"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73B8548F" w14:textId="77777777" w:rsidR="00B958E3" w:rsidRDefault="00B958E3">
            <w:pPr>
              <w:pStyle w:val="yTable"/>
              <w:spacing w:before="0"/>
              <w:rPr>
                <w:sz w:val="14"/>
              </w:rPr>
            </w:pPr>
            <w:r>
              <w:rPr>
                <w:sz w:val="14"/>
              </w:rPr>
              <w:t>$</w:t>
            </w:r>
          </w:p>
        </w:tc>
        <w:tc>
          <w:tcPr>
            <w:tcW w:w="283" w:type="dxa"/>
            <w:tcBorders>
              <w:top w:val="nil"/>
              <w:bottom w:val="nil"/>
            </w:tcBorders>
          </w:tcPr>
          <w:p w14:paraId="0190E2CC" w14:textId="77777777" w:rsidR="00B958E3" w:rsidRDefault="00B958E3">
            <w:pPr>
              <w:pStyle w:val="yTable"/>
              <w:spacing w:before="0"/>
              <w:rPr>
                <w:sz w:val="14"/>
              </w:rPr>
            </w:pPr>
          </w:p>
        </w:tc>
      </w:tr>
      <w:tr w:rsidR="00BE6392" w14:paraId="3DC61414" w14:textId="77777777">
        <w:trPr>
          <w:cantSplit/>
        </w:trPr>
        <w:tc>
          <w:tcPr>
            <w:tcW w:w="6946" w:type="dxa"/>
            <w:gridSpan w:val="18"/>
            <w:tcBorders>
              <w:top w:val="nil"/>
              <w:bottom w:val="nil"/>
            </w:tcBorders>
          </w:tcPr>
          <w:p w14:paraId="33256CA7" w14:textId="77777777" w:rsidR="00B958E3" w:rsidRDefault="00B958E3">
            <w:pPr>
              <w:pStyle w:val="yTable"/>
              <w:spacing w:before="0"/>
              <w:rPr>
                <w:b/>
                <w:sz w:val="14"/>
              </w:rPr>
            </w:pPr>
            <w:r>
              <w:rPr>
                <w:b/>
                <w:sz w:val="14"/>
              </w:rPr>
              <w:t>Development:</w:t>
            </w:r>
          </w:p>
        </w:tc>
      </w:tr>
      <w:tr w:rsidR="00BE6392" w14:paraId="6736FDC5" w14:textId="77777777">
        <w:trPr>
          <w:cantSplit/>
        </w:trPr>
        <w:tc>
          <w:tcPr>
            <w:tcW w:w="2127" w:type="dxa"/>
            <w:gridSpan w:val="3"/>
            <w:tcBorders>
              <w:top w:val="nil"/>
              <w:bottom w:val="nil"/>
            </w:tcBorders>
          </w:tcPr>
          <w:p w14:paraId="72FD1772" w14:textId="77777777" w:rsidR="00B958E3" w:rsidRDefault="00B958E3">
            <w:pPr>
              <w:pStyle w:val="yTable"/>
              <w:spacing w:before="0"/>
              <w:rPr>
                <w:sz w:val="14"/>
              </w:rPr>
            </w:pPr>
            <w:r>
              <w:rPr>
                <w:sz w:val="14"/>
              </w:rPr>
              <w:t>No. of days worked</w:t>
            </w:r>
          </w:p>
        </w:tc>
        <w:tc>
          <w:tcPr>
            <w:tcW w:w="1275" w:type="dxa"/>
            <w:gridSpan w:val="3"/>
            <w:tcBorders>
              <w:top w:val="single" w:sz="4" w:space="0" w:color="auto"/>
              <w:bottom w:val="single" w:sz="4" w:space="0" w:color="auto"/>
            </w:tcBorders>
            <w:shd w:val="pct15" w:color="auto" w:fill="FFFFFF"/>
          </w:tcPr>
          <w:p w14:paraId="72796034" w14:textId="77777777" w:rsidR="00B958E3" w:rsidRDefault="00B958E3">
            <w:pPr>
              <w:pStyle w:val="yTable"/>
              <w:spacing w:before="0"/>
              <w:rPr>
                <w:sz w:val="14"/>
              </w:rPr>
            </w:pPr>
            <w:r>
              <w:rPr>
                <w:sz w:val="14"/>
              </w:rPr>
              <w:t>at $</w:t>
            </w:r>
          </w:p>
        </w:tc>
        <w:tc>
          <w:tcPr>
            <w:tcW w:w="1985" w:type="dxa"/>
            <w:gridSpan w:val="9"/>
            <w:tcBorders>
              <w:top w:val="nil"/>
              <w:bottom w:val="nil"/>
            </w:tcBorders>
          </w:tcPr>
          <w:p w14:paraId="356CAB65" w14:textId="77777777" w:rsidR="00B958E3" w:rsidRDefault="00B958E3">
            <w:pPr>
              <w:pStyle w:val="yTable"/>
              <w:spacing w:before="0"/>
              <w:rPr>
                <w:sz w:val="14"/>
              </w:rPr>
            </w:pPr>
          </w:p>
        </w:tc>
        <w:tc>
          <w:tcPr>
            <w:tcW w:w="1276" w:type="dxa"/>
            <w:gridSpan w:val="2"/>
            <w:tcBorders>
              <w:top w:val="single" w:sz="4" w:space="0" w:color="auto"/>
              <w:bottom w:val="single" w:sz="4" w:space="0" w:color="auto"/>
            </w:tcBorders>
            <w:shd w:val="pct15" w:color="auto" w:fill="FFFFFF"/>
          </w:tcPr>
          <w:p w14:paraId="24F808F3" w14:textId="77777777" w:rsidR="00B958E3" w:rsidRDefault="00B958E3">
            <w:pPr>
              <w:pStyle w:val="yTable"/>
              <w:spacing w:before="0"/>
              <w:rPr>
                <w:sz w:val="14"/>
              </w:rPr>
            </w:pPr>
            <w:r>
              <w:rPr>
                <w:sz w:val="14"/>
              </w:rPr>
              <w:t>$</w:t>
            </w:r>
          </w:p>
        </w:tc>
        <w:tc>
          <w:tcPr>
            <w:tcW w:w="283" w:type="dxa"/>
            <w:tcBorders>
              <w:top w:val="nil"/>
              <w:bottom w:val="nil"/>
            </w:tcBorders>
          </w:tcPr>
          <w:p w14:paraId="5A7C2226" w14:textId="77777777" w:rsidR="00B958E3" w:rsidRDefault="00B958E3">
            <w:pPr>
              <w:pStyle w:val="yTable"/>
              <w:spacing w:before="0"/>
              <w:rPr>
                <w:sz w:val="14"/>
              </w:rPr>
            </w:pPr>
          </w:p>
        </w:tc>
      </w:tr>
      <w:tr w:rsidR="00BE6392" w14:paraId="2B25DD38" w14:textId="77777777">
        <w:trPr>
          <w:cantSplit/>
          <w:trHeight w:hRule="exact" w:val="80"/>
        </w:trPr>
        <w:tc>
          <w:tcPr>
            <w:tcW w:w="6946" w:type="dxa"/>
            <w:gridSpan w:val="18"/>
            <w:tcBorders>
              <w:top w:val="nil"/>
              <w:bottom w:val="nil"/>
            </w:tcBorders>
          </w:tcPr>
          <w:p w14:paraId="43B252F8" w14:textId="77777777" w:rsidR="00B958E3" w:rsidRDefault="00B958E3">
            <w:pPr>
              <w:pStyle w:val="yTable"/>
              <w:spacing w:before="0"/>
              <w:rPr>
                <w:sz w:val="14"/>
              </w:rPr>
            </w:pPr>
          </w:p>
        </w:tc>
      </w:tr>
      <w:tr w:rsidR="00BE6392" w14:paraId="75983717" w14:textId="77777777">
        <w:trPr>
          <w:cantSplit/>
        </w:trPr>
        <w:tc>
          <w:tcPr>
            <w:tcW w:w="5387" w:type="dxa"/>
            <w:gridSpan w:val="15"/>
            <w:tcBorders>
              <w:top w:val="nil"/>
              <w:bottom w:val="nil"/>
            </w:tcBorders>
          </w:tcPr>
          <w:p w14:paraId="66A4811D" w14:textId="77777777" w:rsidR="00B958E3" w:rsidRDefault="00B958E3">
            <w:pPr>
              <w:pStyle w:val="yTable"/>
              <w:spacing w:before="0"/>
              <w:rPr>
                <w:b/>
                <w:sz w:val="14"/>
              </w:rPr>
            </w:pPr>
            <w:r>
              <w:rPr>
                <w:b/>
                <w:sz w:val="14"/>
              </w:rPr>
              <w:t>Construction materials:</w:t>
            </w:r>
          </w:p>
        </w:tc>
        <w:tc>
          <w:tcPr>
            <w:tcW w:w="1276" w:type="dxa"/>
            <w:gridSpan w:val="2"/>
            <w:tcBorders>
              <w:top w:val="single" w:sz="4" w:space="0" w:color="auto"/>
              <w:bottom w:val="single" w:sz="4" w:space="0" w:color="auto"/>
            </w:tcBorders>
            <w:shd w:val="pct15" w:color="auto" w:fill="FFFFFF"/>
          </w:tcPr>
          <w:p w14:paraId="4FFA1239" w14:textId="77777777" w:rsidR="00B958E3" w:rsidRDefault="00B958E3">
            <w:pPr>
              <w:pStyle w:val="yTable"/>
              <w:spacing w:before="0"/>
              <w:rPr>
                <w:sz w:val="14"/>
              </w:rPr>
            </w:pPr>
            <w:r>
              <w:rPr>
                <w:sz w:val="14"/>
              </w:rPr>
              <w:t>$</w:t>
            </w:r>
          </w:p>
        </w:tc>
        <w:tc>
          <w:tcPr>
            <w:tcW w:w="283" w:type="dxa"/>
            <w:tcBorders>
              <w:top w:val="nil"/>
              <w:bottom w:val="nil"/>
            </w:tcBorders>
          </w:tcPr>
          <w:p w14:paraId="4799E2A2" w14:textId="77777777" w:rsidR="00B958E3" w:rsidRDefault="00B958E3">
            <w:pPr>
              <w:pStyle w:val="yTable"/>
              <w:spacing w:before="0"/>
              <w:rPr>
                <w:sz w:val="14"/>
              </w:rPr>
            </w:pPr>
          </w:p>
        </w:tc>
      </w:tr>
      <w:tr w:rsidR="00BE6392" w14:paraId="1F8A743F" w14:textId="77777777">
        <w:trPr>
          <w:cantSplit/>
          <w:trHeight w:hRule="exact" w:val="80"/>
        </w:trPr>
        <w:tc>
          <w:tcPr>
            <w:tcW w:w="6946" w:type="dxa"/>
            <w:gridSpan w:val="18"/>
            <w:tcBorders>
              <w:top w:val="nil"/>
              <w:bottom w:val="nil"/>
            </w:tcBorders>
          </w:tcPr>
          <w:p w14:paraId="6B86702E" w14:textId="77777777" w:rsidR="00B958E3" w:rsidRDefault="00B958E3">
            <w:pPr>
              <w:pStyle w:val="yTable"/>
              <w:spacing w:before="0"/>
              <w:rPr>
                <w:sz w:val="14"/>
              </w:rPr>
            </w:pPr>
          </w:p>
        </w:tc>
      </w:tr>
      <w:tr w:rsidR="00BE6392" w14:paraId="5DFF8B0E" w14:textId="77777777">
        <w:trPr>
          <w:cantSplit/>
        </w:trPr>
        <w:tc>
          <w:tcPr>
            <w:tcW w:w="5387" w:type="dxa"/>
            <w:gridSpan w:val="15"/>
            <w:tcBorders>
              <w:top w:val="nil"/>
              <w:bottom w:val="nil"/>
            </w:tcBorders>
          </w:tcPr>
          <w:p w14:paraId="1D9A5F25" w14:textId="77777777" w:rsidR="00B958E3" w:rsidRDefault="00B958E3">
            <w:pPr>
              <w:pStyle w:val="yTable"/>
              <w:spacing w:before="0"/>
              <w:rPr>
                <w:b/>
                <w:sz w:val="14"/>
              </w:rPr>
            </w:pPr>
            <w:r>
              <w:rPr>
                <w:b/>
                <w:sz w:val="14"/>
              </w:rPr>
              <w:t>Plant and equipment hire:</w:t>
            </w:r>
          </w:p>
        </w:tc>
        <w:tc>
          <w:tcPr>
            <w:tcW w:w="1276" w:type="dxa"/>
            <w:gridSpan w:val="2"/>
            <w:tcBorders>
              <w:top w:val="single" w:sz="4" w:space="0" w:color="auto"/>
              <w:bottom w:val="single" w:sz="4" w:space="0" w:color="auto"/>
            </w:tcBorders>
            <w:shd w:val="pct15" w:color="auto" w:fill="FFFFFF"/>
          </w:tcPr>
          <w:p w14:paraId="4640C224" w14:textId="77777777" w:rsidR="00B958E3" w:rsidRDefault="00B958E3">
            <w:pPr>
              <w:pStyle w:val="yTable"/>
              <w:spacing w:before="0"/>
              <w:rPr>
                <w:sz w:val="14"/>
              </w:rPr>
            </w:pPr>
            <w:r>
              <w:rPr>
                <w:sz w:val="14"/>
              </w:rPr>
              <w:t>$</w:t>
            </w:r>
          </w:p>
        </w:tc>
        <w:tc>
          <w:tcPr>
            <w:tcW w:w="283" w:type="dxa"/>
            <w:tcBorders>
              <w:top w:val="nil"/>
              <w:bottom w:val="nil"/>
            </w:tcBorders>
          </w:tcPr>
          <w:p w14:paraId="3D64C5A8" w14:textId="77777777" w:rsidR="00B958E3" w:rsidRDefault="00B958E3">
            <w:pPr>
              <w:pStyle w:val="yTable"/>
              <w:spacing w:before="0"/>
              <w:rPr>
                <w:sz w:val="14"/>
              </w:rPr>
            </w:pPr>
          </w:p>
        </w:tc>
      </w:tr>
      <w:tr w:rsidR="00BE6392" w14:paraId="57FAB2A9" w14:textId="77777777">
        <w:trPr>
          <w:cantSplit/>
          <w:trHeight w:hRule="exact" w:val="80"/>
        </w:trPr>
        <w:tc>
          <w:tcPr>
            <w:tcW w:w="6946" w:type="dxa"/>
            <w:gridSpan w:val="18"/>
            <w:tcBorders>
              <w:top w:val="nil"/>
              <w:bottom w:val="nil"/>
            </w:tcBorders>
          </w:tcPr>
          <w:p w14:paraId="2F868DCD" w14:textId="77777777" w:rsidR="00B958E3" w:rsidRDefault="00B958E3">
            <w:pPr>
              <w:pStyle w:val="yTable"/>
              <w:spacing w:before="0"/>
              <w:rPr>
                <w:sz w:val="14"/>
              </w:rPr>
            </w:pPr>
          </w:p>
        </w:tc>
      </w:tr>
      <w:tr w:rsidR="00BE6392" w14:paraId="692CB29C" w14:textId="77777777">
        <w:trPr>
          <w:cantSplit/>
        </w:trPr>
        <w:tc>
          <w:tcPr>
            <w:tcW w:w="5387" w:type="dxa"/>
            <w:gridSpan w:val="15"/>
            <w:tcBorders>
              <w:top w:val="nil"/>
              <w:bottom w:val="nil"/>
            </w:tcBorders>
          </w:tcPr>
          <w:p w14:paraId="47A4D848" w14:textId="77777777" w:rsidR="00B958E3" w:rsidRDefault="00B958E3">
            <w:pPr>
              <w:pStyle w:val="yTable"/>
              <w:spacing w:before="0"/>
              <w:rPr>
                <w:b/>
                <w:sz w:val="14"/>
              </w:rPr>
            </w:pPr>
            <w:r>
              <w:rPr>
                <w:b/>
                <w:sz w:val="14"/>
              </w:rPr>
              <w:t>Fuel, oils, etc.:</w:t>
            </w:r>
          </w:p>
        </w:tc>
        <w:tc>
          <w:tcPr>
            <w:tcW w:w="1276" w:type="dxa"/>
            <w:gridSpan w:val="2"/>
            <w:tcBorders>
              <w:top w:val="single" w:sz="4" w:space="0" w:color="auto"/>
              <w:bottom w:val="single" w:sz="4" w:space="0" w:color="auto"/>
            </w:tcBorders>
            <w:shd w:val="pct15" w:color="auto" w:fill="FFFFFF"/>
          </w:tcPr>
          <w:p w14:paraId="1A0A28A9" w14:textId="77777777" w:rsidR="00B958E3" w:rsidRDefault="00B958E3">
            <w:pPr>
              <w:pStyle w:val="yTable"/>
              <w:spacing w:before="0"/>
              <w:rPr>
                <w:sz w:val="14"/>
              </w:rPr>
            </w:pPr>
            <w:r>
              <w:rPr>
                <w:sz w:val="14"/>
              </w:rPr>
              <w:t>$</w:t>
            </w:r>
          </w:p>
        </w:tc>
        <w:tc>
          <w:tcPr>
            <w:tcW w:w="283" w:type="dxa"/>
            <w:tcBorders>
              <w:top w:val="nil"/>
              <w:bottom w:val="nil"/>
            </w:tcBorders>
          </w:tcPr>
          <w:p w14:paraId="12C6A175" w14:textId="77777777" w:rsidR="00B958E3" w:rsidRDefault="00B958E3">
            <w:pPr>
              <w:pStyle w:val="yTable"/>
              <w:spacing w:before="0"/>
              <w:rPr>
                <w:sz w:val="14"/>
              </w:rPr>
            </w:pPr>
          </w:p>
        </w:tc>
      </w:tr>
      <w:tr w:rsidR="00BE6392" w14:paraId="3B66F03E" w14:textId="77777777">
        <w:trPr>
          <w:cantSplit/>
          <w:trHeight w:hRule="exact" w:val="80"/>
        </w:trPr>
        <w:tc>
          <w:tcPr>
            <w:tcW w:w="6946" w:type="dxa"/>
            <w:gridSpan w:val="18"/>
            <w:tcBorders>
              <w:top w:val="nil"/>
              <w:bottom w:val="nil"/>
            </w:tcBorders>
          </w:tcPr>
          <w:p w14:paraId="72CCF1D8" w14:textId="77777777" w:rsidR="00B958E3" w:rsidRDefault="00B958E3">
            <w:pPr>
              <w:pStyle w:val="yTable"/>
              <w:spacing w:before="0"/>
              <w:rPr>
                <w:sz w:val="14"/>
              </w:rPr>
            </w:pPr>
          </w:p>
        </w:tc>
      </w:tr>
      <w:tr w:rsidR="00BE6392" w14:paraId="0805FB73" w14:textId="77777777">
        <w:trPr>
          <w:cantSplit/>
        </w:trPr>
        <w:tc>
          <w:tcPr>
            <w:tcW w:w="5387" w:type="dxa"/>
            <w:gridSpan w:val="15"/>
            <w:tcBorders>
              <w:top w:val="nil"/>
              <w:bottom w:val="nil"/>
            </w:tcBorders>
          </w:tcPr>
          <w:p w14:paraId="771B4F44" w14:textId="77777777" w:rsidR="00B958E3" w:rsidRDefault="00B958E3">
            <w:pPr>
              <w:pStyle w:val="yTable"/>
              <w:spacing w:before="0"/>
              <w:rPr>
                <w:b/>
                <w:sz w:val="14"/>
              </w:rPr>
            </w:pPr>
            <w:r>
              <w:rPr>
                <w:b/>
                <w:sz w:val="14"/>
              </w:rPr>
              <w:t>Field supplies (food consumables, etc.):</w:t>
            </w:r>
          </w:p>
        </w:tc>
        <w:tc>
          <w:tcPr>
            <w:tcW w:w="1276" w:type="dxa"/>
            <w:gridSpan w:val="2"/>
            <w:tcBorders>
              <w:top w:val="single" w:sz="4" w:space="0" w:color="auto"/>
              <w:bottom w:val="single" w:sz="4" w:space="0" w:color="auto"/>
            </w:tcBorders>
            <w:shd w:val="pct15" w:color="auto" w:fill="FFFFFF"/>
          </w:tcPr>
          <w:p w14:paraId="6DBCCE40" w14:textId="77777777" w:rsidR="00B958E3" w:rsidRDefault="00B958E3">
            <w:pPr>
              <w:pStyle w:val="yTable"/>
              <w:spacing w:before="0"/>
              <w:rPr>
                <w:sz w:val="14"/>
              </w:rPr>
            </w:pPr>
            <w:r>
              <w:rPr>
                <w:sz w:val="14"/>
              </w:rPr>
              <w:t>$</w:t>
            </w:r>
          </w:p>
        </w:tc>
        <w:tc>
          <w:tcPr>
            <w:tcW w:w="283" w:type="dxa"/>
            <w:tcBorders>
              <w:top w:val="nil"/>
              <w:bottom w:val="nil"/>
            </w:tcBorders>
          </w:tcPr>
          <w:p w14:paraId="7F415279" w14:textId="77777777" w:rsidR="00B958E3" w:rsidRDefault="00B958E3">
            <w:pPr>
              <w:pStyle w:val="yTable"/>
              <w:spacing w:before="0"/>
              <w:rPr>
                <w:sz w:val="14"/>
              </w:rPr>
            </w:pPr>
          </w:p>
        </w:tc>
      </w:tr>
      <w:tr w:rsidR="00BE6392" w14:paraId="618B7FA1" w14:textId="77777777">
        <w:trPr>
          <w:cantSplit/>
          <w:trHeight w:hRule="exact" w:val="80"/>
        </w:trPr>
        <w:tc>
          <w:tcPr>
            <w:tcW w:w="6946" w:type="dxa"/>
            <w:gridSpan w:val="18"/>
            <w:tcBorders>
              <w:top w:val="nil"/>
              <w:bottom w:val="nil"/>
            </w:tcBorders>
          </w:tcPr>
          <w:p w14:paraId="688C1842" w14:textId="77777777" w:rsidR="00B958E3" w:rsidRDefault="00B958E3">
            <w:pPr>
              <w:pStyle w:val="yTable"/>
              <w:spacing w:before="0"/>
              <w:rPr>
                <w:sz w:val="14"/>
              </w:rPr>
            </w:pPr>
          </w:p>
        </w:tc>
      </w:tr>
      <w:tr w:rsidR="00BE6392" w14:paraId="7E84CAA9" w14:textId="77777777">
        <w:trPr>
          <w:cantSplit/>
        </w:trPr>
        <w:tc>
          <w:tcPr>
            <w:tcW w:w="3402" w:type="dxa"/>
            <w:gridSpan w:val="6"/>
            <w:tcBorders>
              <w:top w:val="nil"/>
              <w:bottom w:val="nil"/>
            </w:tcBorders>
          </w:tcPr>
          <w:p w14:paraId="3FAC33A8" w14:textId="77777777" w:rsidR="00B958E3" w:rsidRDefault="00B958E3">
            <w:pPr>
              <w:pStyle w:val="yTable"/>
              <w:spacing w:before="0"/>
              <w:rPr>
                <w:b/>
                <w:sz w:val="14"/>
              </w:rPr>
            </w:pPr>
            <w:r>
              <w:rPr>
                <w:b/>
                <w:sz w:val="14"/>
              </w:rPr>
              <w:t>Tonnes of ore/rock/dirt mined or treated:</w:t>
            </w:r>
          </w:p>
        </w:tc>
        <w:tc>
          <w:tcPr>
            <w:tcW w:w="1418" w:type="dxa"/>
            <w:gridSpan w:val="7"/>
            <w:tcBorders>
              <w:top w:val="single" w:sz="4" w:space="0" w:color="auto"/>
              <w:bottom w:val="single" w:sz="4" w:space="0" w:color="auto"/>
            </w:tcBorders>
            <w:shd w:val="pct15" w:color="auto" w:fill="FFFFFF"/>
          </w:tcPr>
          <w:p w14:paraId="4C468AA6" w14:textId="77777777" w:rsidR="00B958E3" w:rsidRDefault="00B958E3">
            <w:pPr>
              <w:pStyle w:val="yTable"/>
              <w:spacing w:before="0"/>
              <w:rPr>
                <w:b/>
                <w:sz w:val="14"/>
              </w:rPr>
            </w:pPr>
          </w:p>
        </w:tc>
        <w:tc>
          <w:tcPr>
            <w:tcW w:w="2126" w:type="dxa"/>
            <w:gridSpan w:val="5"/>
            <w:tcBorders>
              <w:top w:val="nil"/>
              <w:bottom w:val="nil"/>
            </w:tcBorders>
          </w:tcPr>
          <w:p w14:paraId="4941DB3F" w14:textId="77777777" w:rsidR="00B958E3" w:rsidRDefault="00B958E3">
            <w:pPr>
              <w:pStyle w:val="yTable"/>
              <w:spacing w:before="0"/>
              <w:rPr>
                <w:b/>
                <w:sz w:val="14"/>
              </w:rPr>
            </w:pPr>
          </w:p>
        </w:tc>
      </w:tr>
      <w:tr w:rsidR="00BE6392" w14:paraId="3F5EADF7" w14:textId="77777777">
        <w:trPr>
          <w:cantSplit/>
          <w:trHeight w:hRule="exact" w:val="80"/>
        </w:trPr>
        <w:tc>
          <w:tcPr>
            <w:tcW w:w="6946" w:type="dxa"/>
            <w:gridSpan w:val="18"/>
            <w:tcBorders>
              <w:top w:val="nil"/>
              <w:bottom w:val="nil"/>
            </w:tcBorders>
          </w:tcPr>
          <w:p w14:paraId="475FC03D" w14:textId="77777777" w:rsidR="00B958E3" w:rsidRDefault="00B958E3">
            <w:pPr>
              <w:pStyle w:val="yTable"/>
              <w:spacing w:before="0"/>
              <w:rPr>
                <w:sz w:val="14"/>
              </w:rPr>
            </w:pPr>
          </w:p>
        </w:tc>
      </w:tr>
      <w:tr w:rsidR="00BE6392" w14:paraId="30AB63BC" w14:textId="77777777">
        <w:trPr>
          <w:cantSplit/>
        </w:trPr>
        <w:tc>
          <w:tcPr>
            <w:tcW w:w="5103" w:type="dxa"/>
            <w:gridSpan w:val="14"/>
            <w:tcBorders>
              <w:top w:val="nil"/>
              <w:bottom w:val="nil"/>
              <w:right w:val="nil"/>
            </w:tcBorders>
          </w:tcPr>
          <w:p w14:paraId="2E44B359" w14:textId="77777777" w:rsidR="00B958E3" w:rsidRDefault="00B958E3">
            <w:pPr>
              <w:pStyle w:val="yTable"/>
              <w:spacing w:before="0"/>
              <w:ind w:left="3686"/>
              <w:rPr>
                <w:b/>
                <w:sz w:val="14"/>
              </w:rPr>
            </w:pPr>
            <w:r>
              <w:rPr>
                <w:b/>
                <w:sz w:val="14"/>
              </w:rPr>
              <w:t xml:space="preserve">SUBTOTAL (B) </w:t>
            </w:r>
          </w:p>
        </w:tc>
        <w:tc>
          <w:tcPr>
            <w:tcW w:w="1560" w:type="dxa"/>
            <w:gridSpan w:val="3"/>
            <w:tcBorders>
              <w:top w:val="single" w:sz="12" w:space="0" w:color="auto"/>
              <w:left w:val="single" w:sz="12" w:space="0" w:color="auto"/>
              <w:bottom w:val="single" w:sz="12" w:space="0" w:color="auto"/>
              <w:right w:val="single" w:sz="12" w:space="0" w:color="auto"/>
            </w:tcBorders>
            <w:shd w:val="pct15" w:color="auto" w:fill="FFFFFF"/>
          </w:tcPr>
          <w:p w14:paraId="1CA13646" w14:textId="77777777" w:rsidR="00B958E3" w:rsidRDefault="00B958E3">
            <w:pPr>
              <w:pStyle w:val="yTable"/>
              <w:spacing w:before="0"/>
              <w:rPr>
                <w:sz w:val="14"/>
              </w:rPr>
            </w:pPr>
            <w:r>
              <w:rPr>
                <w:sz w:val="14"/>
              </w:rPr>
              <w:t>$</w:t>
            </w:r>
          </w:p>
        </w:tc>
        <w:tc>
          <w:tcPr>
            <w:tcW w:w="283" w:type="dxa"/>
            <w:tcBorders>
              <w:top w:val="nil"/>
              <w:left w:val="nil"/>
              <w:bottom w:val="nil"/>
            </w:tcBorders>
          </w:tcPr>
          <w:p w14:paraId="6FABE635" w14:textId="77777777" w:rsidR="00B958E3" w:rsidRDefault="00B958E3">
            <w:pPr>
              <w:pStyle w:val="yTable"/>
              <w:spacing w:before="0"/>
              <w:rPr>
                <w:sz w:val="14"/>
              </w:rPr>
            </w:pPr>
          </w:p>
        </w:tc>
      </w:tr>
      <w:tr w:rsidR="00BE6392" w14:paraId="291DD510" w14:textId="77777777">
        <w:trPr>
          <w:cantSplit/>
          <w:trHeight w:hRule="exact" w:val="120"/>
        </w:trPr>
        <w:tc>
          <w:tcPr>
            <w:tcW w:w="6946" w:type="dxa"/>
            <w:gridSpan w:val="18"/>
            <w:tcBorders>
              <w:top w:val="nil"/>
              <w:bottom w:val="nil"/>
            </w:tcBorders>
          </w:tcPr>
          <w:p w14:paraId="3A1DED1A" w14:textId="77777777" w:rsidR="00B958E3" w:rsidRDefault="00B958E3">
            <w:pPr>
              <w:pStyle w:val="yTable"/>
              <w:spacing w:before="0"/>
              <w:rPr>
                <w:sz w:val="14"/>
              </w:rPr>
            </w:pPr>
          </w:p>
        </w:tc>
      </w:tr>
      <w:tr w:rsidR="00BE6392" w14:paraId="6C9479E4" w14:textId="77777777">
        <w:trPr>
          <w:cantSplit/>
          <w:trHeight w:hRule="exact" w:val="120"/>
        </w:trPr>
        <w:tc>
          <w:tcPr>
            <w:tcW w:w="6946" w:type="dxa"/>
            <w:gridSpan w:val="18"/>
            <w:tcBorders>
              <w:top w:val="single" w:sz="4" w:space="0" w:color="auto"/>
              <w:left w:val="nil"/>
              <w:bottom w:val="nil"/>
              <w:right w:val="nil"/>
            </w:tcBorders>
          </w:tcPr>
          <w:p w14:paraId="78839FC0" w14:textId="77777777" w:rsidR="00B958E3" w:rsidRDefault="00B958E3">
            <w:pPr>
              <w:pStyle w:val="yTable"/>
              <w:spacing w:before="0"/>
              <w:rPr>
                <w:sz w:val="14"/>
              </w:rPr>
            </w:pPr>
          </w:p>
        </w:tc>
      </w:tr>
      <w:tr w:rsidR="00BE6392" w14:paraId="1C58D43F" w14:textId="77777777">
        <w:trPr>
          <w:cantSplit/>
          <w:trHeight w:hRule="exact" w:val="120"/>
        </w:trPr>
        <w:tc>
          <w:tcPr>
            <w:tcW w:w="6946" w:type="dxa"/>
            <w:gridSpan w:val="18"/>
            <w:tcBorders>
              <w:top w:val="single" w:sz="4" w:space="0" w:color="auto"/>
              <w:left w:val="single" w:sz="4" w:space="0" w:color="auto"/>
              <w:bottom w:val="nil"/>
              <w:right w:val="single" w:sz="4" w:space="0" w:color="auto"/>
            </w:tcBorders>
          </w:tcPr>
          <w:p w14:paraId="17150476" w14:textId="77777777" w:rsidR="00B958E3" w:rsidRDefault="00B958E3">
            <w:pPr>
              <w:pStyle w:val="yTable"/>
              <w:spacing w:before="0"/>
              <w:rPr>
                <w:sz w:val="8"/>
              </w:rPr>
            </w:pPr>
          </w:p>
        </w:tc>
      </w:tr>
      <w:tr w:rsidR="00BE6392" w14:paraId="75A3B317" w14:textId="77777777">
        <w:trPr>
          <w:cantSplit/>
        </w:trPr>
        <w:tc>
          <w:tcPr>
            <w:tcW w:w="3686" w:type="dxa"/>
            <w:gridSpan w:val="7"/>
            <w:tcBorders>
              <w:top w:val="nil"/>
              <w:bottom w:val="nil"/>
              <w:right w:val="nil"/>
            </w:tcBorders>
          </w:tcPr>
          <w:p w14:paraId="16D34344" w14:textId="77777777" w:rsidR="00B958E3" w:rsidRDefault="00B958E3">
            <w:pPr>
              <w:pStyle w:val="yTable"/>
              <w:spacing w:before="0"/>
              <w:rPr>
                <w:sz w:val="14"/>
              </w:rPr>
            </w:pPr>
            <w:r>
              <w:rPr>
                <w:b/>
                <w:sz w:val="14"/>
                <w:u w:val="single"/>
              </w:rPr>
              <w:t>Aboriginal Heritage Surveys:</w:t>
            </w:r>
          </w:p>
        </w:tc>
        <w:tc>
          <w:tcPr>
            <w:tcW w:w="1417" w:type="dxa"/>
            <w:gridSpan w:val="7"/>
            <w:tcBorders>
              <w:top w:val="nil"/>
              <w:left w:val="nil"/>
              <w:bottom w:val="nil"/>
              <w:right w:val="nil"/>
            </w:tcBorders>
          </w:tcPr>
          <w:p w14:paraId="41C83B07" w14:textId="77777777" w:rsidR="00B958E3" w:rsidRDefault="00B958E3">
            <w:pPr>
              <w:pStyle w:val="yTable"/>
              <w:spacing w:before="0"/>
              <w:rPr>
                <w:sz w:val="14"/>
              </w:rPr>
            </w:pPr>
            <w:r>
              <w:rPr>
                <w:b/>
                <w:sz w:val="14"/>
              </w:rPr>
              <w:t xml:space="preserve">SUBTOTAL (C) </w:t>
            </w:r>
          </w:p>
        </w:tc>
        <w:tc>
          <w:tcPr>
            <w:tcW w:w="1560" w:type="dxa"/>
            <w:gridSpan w:val="3"/>
            <w:tcBorders>
              <w:top w:val="single" w:sz="12" w:space="0" w:color="auto"/>
              <w:left w:val="single" w:sz="12" w:space="0" w:color="auto"/>
              <w:bottom w:val="single" w:sz="12" w:space="0" w:color="auto"/>
              <w:right w:val="single" w:sz="12" w:space="0" w:color="auto"/>
            </w:tcBorders>
            <w:shd w:val="pct15" w:color="auto" w:fill="FFFFFF"/>
          </w:tcPr>
          <w:p w14:paraId="398D65A4" w14:textId="77777777" w:rsidR="00B958E3" w:rsidRDefault="00B958E3">
            <w:pPr>
              <w:pStyle w:val="yTable"/>
              <w:spacing w:before="0"/>
              <w:rPr>
                <w:sz w:val="14"/>
              </w:rPr>
            </w:pPr>
            <w:r>
              <w:rPr>
                <w:sz w:val="14"/>
              </w:rPr>
              <w:t>$</w:t>
            </w:r>
          </w:p>
        </w:tc>
        <w:tc>
          <w:tcPr>
            <w:tcW w:w="283" w:type="dxa"/>
            <w:tcBorders>
              <w:top w:val="nil"/>
              <w:left w:val="nil"/>
              <w:bottom w:val="nil"/>
            </w:tcBorders>
          </w:tcPr>
          <w:p w14:paraId="00812637" w14:textId="77777777" w:rsidR="00B958E3" w:rsidRDefault="00B958E3">
            <w:pPr>
              <w:pStyle w:val="yTable"/>
              <w:spacing w:before="0"/>
              <w:rPr>
                <w:sz w:val="14"/>
              </w:rPr>
            </w:pPr>
          </w:p>
        </w:tc>
      </w:tr>
      <w:tr w:rsidR="00BE6392" w14:paraId="325F9030" w14:textId="77777777">
        <w:trPr>
          <w:cantSplit/>
        </w:trPr>
        <w:tc>
          <w:tcPr>
            <w:tcW w:w="3686" w:type="dxa"/>
            <w:gridSpan w:val="7"/>
            <w:tcBorders>
              <w:top w:val="nil"/>
              <w:bottom w:val="single" w:sz="4" w:space="0" w:color="auto"/>
              <w:right w:val="nil"/>
            </w:tcBorders>
          </w:tcPr>
          <w:p w14:paraId="241A7285" w14:textId="77777777" w:rsidR="00B958E3" w:rsidRDefault="00B958E3">
            <w:pPr>
              <w:pStyle w:val="yTable"/>
              <w:spacing w:before="20" w:line="120" w:lineRule="auto"/>
              <w:rPr>
                <w:spacing w:val="-4"/>
                <w:sz w:val="10"/>
              </w:rPr>
            </w:pPr>
          </w:p>
        </w:tc>
        <w:tc>
          <w:tcPr>
            <w:tcW w:w="1417" w:type="dxa"/>
            <w:gridSpan w:val="7"/>
            <w:tcBorders>
              <w:top w:val="nil"/>
              <w:left w:val="nil"/>
              <w:bottom w:val="single" w:sz="4" w:space="0" w:color="auto"/>
              <w:right w:val="nil"/>
            </w:tcBorders>
          </w:tcPr>
          <w:p w14:paraId="25A80C65" w14:textId="77777777" w:rsidR="00B958E3" w:rsidRDefault="00B958E3">
            <w:pPr>
              <w:pStyle w:val="yTable"/>
              <w:spacing w:before="20" w:line="120" w:lineRule="auto"/>
              <w:rPr>
                <w:sz w:val="10"/>
              </w:rPr>
            </w:pPr>
          </w:p>
        </w:tc>
        <w:tc>
          <w:tcPr>
            <w:tcW w:w="1560" w:type="dxa"/>
            <w:gridSpan w:val="3"/>
            <w:tcBorders>
              <w:top w:val="nil"/>
              <w:left w:val="nil"/>
              <w:bottom w:val="single" w:sz="4" w:space="0" w:color="auto"/>
              <w:right w:val="nil"/>
            </w:tcBorders>
          </w:tcPr>
          <w:p w14:paraId="3AF03B62" w14:textId="77777777" w:rsidR="00B958E3" w:rsidRDefault="00B958E3">
            <w:pPr>
              <w:pStyle w:val="yTable"/>
              <w:spacing w:before="20" w:line="120" w:lineRule="auto"/>
              <w:rPr>
                <w:sz w:val="10"/>
              </w:rPr>
            </w:pPr>
          </w:p>
        </w:tc>
        <w:tc>
          <w:tcPr>
            <w:tcW w:w="283" w:type="dxa"/>
            <w:tcBorders>
              <w:top w:val="nil"/>
              <w:left w:val="nil"/>
              <w:bottom w:val="single" w:sz="4" w:space="0" w:color="auto"/>
            </w:tcBorders>
          </w:tcPr>
          <w:p w14:paraId="2D22FD63" w14:textId="77777777" w:rsidR="00B958E3" w:rsidRDefault="00B958E3">
            <w:pPr>
              <w:pStyle w:val="yTable"/>
              <w:spacing w:before="20" w:line="120" w:lineRule="auto"/>
              <w:rPr>
                <w:sz w:val="10"/>
              </w:rPr>
            </w:pPr>
          </w:p>
        </w:tc>
      </w:tr>
      <w:tr w:rsidR="00BE6392" w14:paraId="74C40B30" w14:textId="77777777">
        <w:trPr>
          <w:cantSplit/>
          <w:trHeight w:hRule="exact" w:val="120"/>
        </w:trPr>
        <w:tc>
          <w:tcPr>
            <w:tcW w:w="6946" w:type="dxa"/>
            <w:gridSpan w:val="18"/>
            <w:tcBorders>
              <w:top w:val="nil"/>
              <w:left w:val="nil"/>
              <w:bottom w:val="nil"/>
              <w:right w:val="nil"/>
            </w:tcBorders>
          </w:tcPr>
          <w:p w14:paraId="172B5762" w14:textId="77777777" w:rsidR="00B958E3" w:rsidRDefault="00B958E3">
            <w:pPr>
              <w:pStyle w:val="yTable"/>
              <w:spacing w:before="0"/>
              <w:rPr>
                <w:sz w:val="14"/>
              </w:rPr>
            </w:pPr>
          </w:p>
        </w:tc>
      </w:tr>
      <w:tr w:rsidR="00BE6392" w14:paraId="0D5A3185" w14:textId="77777777">
        <w:trPr>
          <w:cantSplit/>
          <w:trHeight w:hRule="exact" w:val="120"/>
        </w:trPr>
        <w:tc>
          <w:tcPr>
            <w:tcW w:w="6946" w:type="dxa"/>
            <w:gridSpan w:val="18"/>
            <w:tcBorders>
              <w:top w:val="single" w:sz="4" w:space="0" w:color="auto"/>
              <w:left w:val="single" w:sz="4" w:space="0" w:color="auto"/>
              <w:bottom w:val="nil"/>
              <w:right w:val="single" w:sz="4" w:space="0" w:color="auto"/>
            </w:tcBorders>
          </w:tcPr>
          <w:p w14:paraId="1FEE204F" w14:textId="77777777" w:rsidR="00B958E3" w:rsidRDefault="00B958E3">
            <w:pPr>
              <w:pStyle w:val="yTable"/>
              <w:spacing w:before="0"/>
              <w:rPr>
                <w:sz w:val="10"/>
              </w:rPr>
            </w:pPr>
          </w:p>
        </w:tc>
      </w:tr>
      <w:tr w:rsidR="00BE6392" w14:paraId="3F8F693D" w14:textId="77777777">
        <w:trPr>
          <w:cantSplit/>
        </w:trPr>
        <w:tc>
          <w:tcPr>
            <w:tcW w:w="3686" w:type="dxa"/>
            <w:gridSpan w:val="7"/>
            <w:tcBorders>
              <w:top w:val="nil"/>
              <w:left w:val="single" w:sz="4" w:space="0" w:color="auto"/>
              <w:bottom w:val="nil"/>
              <w:right w:val="nil"/>
            </w:tcBorders>
          </w:tcPr>
          <w:p w14:paraId="582A8558" w14:textId="77777777" w:rsidR="00B958E3" w:rsidRDefault="00B958E3">
            <w:pPr>
              <w:pStyle w:val="yTable"/>
              <w:spacing w:before="0"/>
              <w:rPr>
                <w:sz w:val="14"/>
              </w:rPr>
            </w:pPr>
            <w:r>
              <w:rPr>
                <w:b/>
                <w:sz w:val="14"/>
                <w:u w:val="single"/>
              </w:rPr>
              <w:t>Annual Tenement Rent and Rates:</w:t>
            </w:r>
          </w:p>
        </w:tc>
        <w:tc>
          <w:tcPr>
            <w:tcW w:w="1417" w:type="dxa"/>
            <w:gridSpan w:val="7"/>
            <w:tcBorders>
              <w:top w:val="nil"/>
              <w:left w:val="nil"/>
              <w:bottom w:val="nil"/>
              <w:right w:val="nil"/>
            </w:tcBorders>
          </w:tcPr>
          <w:p w14:paraId="724A6C7D" w14:textId="77777777" w:rsidR="00B958E3" w:rsidRDefault="00B958E3">
            <w:pPr>
              <w:pStyle w:val="yTable"/>
              <w:spacing w:before="0"/>
              <w:rPr>
                <w:sz w:val="14"/>
              </w:rPr>
            </w:pPr>
            <w:r>
              <w:rPr>
                <w:b/>
                <w:sz w:val="14"/>
              </w:rPr>
              <w:t xml:space="preserve">SUBTOTAL (D) </w:t>
            </w:r>
          </w:p>
        </w:tc>
        <w:tc>
          <w:tcPr>
            <w:tcW w:w="1560" w:type="dxa"/>
            <w:gridSpan w:val="3"/>
            <w:tcBorders>
              <w:top w:val="single" w:sz="12" w:space="0" w:color="auto"/>
              <w:left w:val="single" w:sz="12" w:space="0" w:color="auto"/>
              <w:bottom w:val="single" w:sz="12" w:space="0" w:color="auto"/>
              <w:right w:val="single" w:sz="12" w:space="0" w:color="auto"/>
            </w:tcBorders>
            <w:shd w:val="pct15" w:color="auto" w:fill="FFFFFF"/>
          </w:tcPr>
          <w:p w14:paraId="2C30EA5A" w14:textId="77777777" w:rsidR="00B958E3" w:rsidRDefault="00B958E3">
            <w:pPr>
              <w:pStyle w:val="yTable"/>
              <w:spacing w:before="0"/>
              <w:rPr>
                <w:sz w:val="14"/>
              </w:rPr>
            </w:pPr>
            <w:r>
              <w:rPr>
                <w:sz w:val="14"/>
              </w:rPr>
              <w:t>$</w:t>
            </w:r>
          </w:p>
        </w:tc>
        <w:tc>
          <w:tcPr>
            <w:tcW w:w="283" w:type="dxa"/>
            <w:tcBorders>
              <w:top w:val="nil"/>
              <w:left w:val="nil"/>
              <w:bottom w:val="nil"/>
              <w:right w:val="single" w:sz="4" w:space="0" w:color="auto"/>
            </w:tcBorders>
          </w:tcPr>
          <w:p w14:paraId="6B9B4ABF" w14:textId="77777777" w:rsidR="00B958E3" w:rsidRDefault="00B958E3">
            <w:pPr>
              <w:pStyle w:val="yTable"/>
              <w:spacing w:before="0"/>
              <w:rPr>
                <w:sz w:val="14"/>
              </w:rPr>
            </w:pPr>
          </w:p>
        </w:tc>
      </w:tr>
      <w:tr w:rsidR="00BE6392" w14:paraId="03FF63BA" w14:textId="77777777">
        <w:trPr>
          <w:cantSplit/>
          <w:trHeight w:hRule="exact" w:val="120"/>
        </w:trPr>
        <w:tc>
          <w:tcPr>
            <w:tcW w:w="3686" w:type="dxa"/>
            <w:gridSpan w:val="7"/>
            <w:tcBorders>
              <w:top w:val="nil"/>
              <w:bottom w:val="single" w:sz="4" w:space="0" w:color="auto"/>
              <w:right w:val="nil"/>
            </w:tcBorders>
          </w:tcPr>
          <w:p w14:paraId="7BC519B4" w14:textId="77777777" w:rsidR="00B958E3" w:rsidRDefault="00B958E3">
            <w:pPr>
              <w:pStyle w:val="yTable"/>
              <w:spacing w:before="0"/>
              <w:rPr>
                <w:spacing w:val="-4"/>
                <w:sz w:val="10"/>
              </w:rPr>
            </w:pPr>
          </w:p>
        </w:tc>
        <w:tc>
          <w:tcPr>
            <w:tcW w:w="1417" w:type="dxa"/>
            <w:gridSpan w:val="7"/>
            <w:tcBorders>
              <w:top w:val="nil"/>
              <w:left w:val="nil"/>
              <w:bottom w:val="single" w:sz="4" w:space="0" w:color="auto"/>
              <w:right w:val="nil"/>
            </w:tcBorders>
          </w:tcPr>
          <w:p w14:paraId="537818B5" w14:textId="77777777" w:rsidR="00B958E3" w:rsidRDefault="00B958E3">
            <w:pPr>
              <w:pStyle w:val="yTable"/>
              <w:spacing w:before="0"/>
              <w:rPr>
                <w:sz w:val="10"/>
              </w:rPr>
            </w:pPr>
          </w:p>
        </w:tc>
        <w:tc>
          <w:tcPr>
            <w:tcW w:w="1560" w:type="dxa"/>
            <w:gridSpan w:val="3"/>
            <w:tcBorders>
              <w:top w:val="nil"/>
              <w:left w:val="nil"/>
              <w:bottom w:val="single" w:sz="4" w:space="0" w:color="auto"/>
              <w:right w:val="nil"/>
            </w:tcBorders>
          </w:tcPr>
          <w:p w14:paraId="4158BD95" w14:textId="77777777" w:rsidR="00B958E3" w:rsidRDefault="00B958E3">
            <w:pPr>
              <w:pStyle w:val="yTable"/>
              <w:spacing w:before="0"/>
              <w:rPr>
                <w:sz w:val="10"/>
              </w:rPr>
            </w:pPr>
          </w:p>
        </w:tc>
        <w:tc>
          <w:tcPr>
            <w:tcW w:w="283" w:type="dxa"/>
            <w:tcBorders>
              <w:top w:val="nil"/>
              <w:left w:val="nil"/>
              <w:bottom w:val="single" w:sz="4" w:space="0" w:color="auto"/>
            </w:tcBorders>
          </w:tcPr>
          <w:p w14:paraId="046DD134" w14:textId="77777777" w:rsidR="00B958E3" w:rsidRDefault="00B958E3">
            <w:pPr>
              <w:pStyle w:val="yTable"/>
              <w:spacing w:before="0"/>
              <w:rPr>
                <w:sz w:val="10"/>
              </w:rPr>
            </w:pPr>
          </w:p>
        </w:tc>
      </w:tr>
      <w:tr w:rsidR="00BE6392" w14:paraId="0CB80ED6" w14:textId="77777777">
        <w:trPr>
          <w:cantSplit/>
          <w:trHeight w:hRule="exact" w:val="80"/>
        </w:trPr>
        <w:tc>
          <w:tcPr>
            <w:tcW w:w="6946" w:type="dxa"/>
            <w:gridSpan w:val="18"/>
            <w:tcBorders>
              <w:top w:val="nil"/>
              <w:left w:val="nil"/>
              <w:bottom w:val="nil"/>
              <w:right w:val="nil"/>
            </w:tcBorders>
          </w:tcPr>
          <w:p w14:paraId="77A19402" w14:textId="77777777" w:rsidR="00B958E3" w:rsidRDefault="00B958E3">
            <w:pPr>
              <w:pStyle w:val="yTable"/>
              <w:spacing w:before="0"/>
              <w:rPr>
                <w:sz w:val="14"/>
              </w:rPr>
            </w:pPr>
          </w:p>
        </w:tc>
      </w:tr>
      <w:tr w:rsidR="00BE6392" w14:paraId="6EBAD8AC" w14:textId="77777777">
        <w:trPr>
          <w:cantSplit/>
          <w:trHeight w:hRule="exact" w:val="120"/>
        </w:trPr>
        <w:tc>
          <w:tcPr>
            <w:tcW w:w="6946" w:type="dxa"/>
            <w:gridSpan w:val="18"/>
            <w:tcBorders>
              <w:top w:val="single" w:sz="4" w:space="0" w:color="auto"/>
              <w:bottom w:val="nil"/>
            </w:tcBorders>
          </w:tcPr>
          <w:p w14:paraId="0C1DCFD5" w14:textId="77777777" w:rsidR="00B958E3" w:rsidRDefault="00B958E3">
            <w:pPr>
              <w:pStyle w:val="yTable"/>
              <w:spacing w:before="0"/>
              <w:rPr>
                <w:sz w:val="10"/>
              </w:rPr>
            </w:pPr>
          </w:p>
        </w:tc>
      </w:tr>
      <w:tr w:rsidR="00BE6392" w14:paraId="0FED2971" w14:textId="77777777">
        <w:trPr>
          <w:cantSplit/>
        </w:trPr>
        <w:tc>
          <w:tcPr>
            <w:tcW w:w="3686" w:type="dxa"/>
            <w:gridSpan w:val="7"/>
            <w:tcBorders>
              <w:top w:val="nil"/>
              <w:bottom w:val="nil"/>
              <w:right w:val="nil"/>
            </w:tcBorders>
          </w:tcPr>
          <w:p w14:paraId="11172477" w14:textId="77777777" w:rsidR="00B958E3" w:rsidRDefault="00B958E3">
            <w:pPr>
              <w:pStyle w:val="yTable"/>
              <w:spacing w:before="0"/>
              <w:rPr>
                <w:sz w:val="14"/>
              </w:rPr>
            </w:pPr>
            <w:r>
              <w:rPr>
                <w:b/>
                <w:sz w:val="14"/>
                <w:u w:val="single"/>
              </w:rPr>
              <w:t>Administration/Overheads/Native Title:</w:t>
            </w:r>
          </w:p>
        </w:tc>
        <w:tc>
          <w:tcPr>
            <w:tcW w:w="1417" w:type="dxa"/>
            <w:gridSpan w:val="7"/>
            <w:tcBorders>
              <w:top w:val="nil"/>
              <w:left w:val="nil"/>
              <w:bottom w:val="nil"/>
              <w:right w:val="nil"/>
            </w:tcBorders>
          </w:tcPr>
          <w:p w14:paraId="3FDEA4F3" w14:textId="77777777" w:rsidR="00B958E3" w:rsidRDefault="00B958E3">
            <w:pPr>
              <w:pStyle w:val="yTable"/>
              <w:spacing w:before="0"/>
              <w:rPr>
                <w:sz w:val="14"/>
              </w:rPr>
            </w:pPr>
            <w:r>
              <w:rPr>
                <w:b/>
                <w:sz w:val="14"/>
              </w:rPr>
              <w:t xml:space="preserve">SUBTOTAL (E) </w:t>
            </w:r>
          </w:p>
        </w:tc>
        <w:tc>
          <w:tcPr>
            <w:tcW w:w="1560" w:type="dxa"/>
            <w:gridSpan w:val="3"/>
            <w:tcBorders>
              <w:top w:val="single" w:sz="12" w:space="0" w:color="auto"/>
              <w:left w:val="single" w:sz="12" w:space="0" w:color="auto"/>
              <w:bottom w:val="single" w:sz="12" w:space="0" w:color="auto"/>
              <w:right w:val="single" w:sz="12" w:space="0" w:color="auto"/>
            </w:tcBorders>
            <w:shd w:val="pct15" w:color="auto" w:fill="FFFFFF"/>
          </w:tcPr>
          <w:p w14:paraId="5B6ACF33" w14:textId="77777777" w:rsidR="00B958E3" w:rsidRDefault="00B958E3">
            <w:pPr>
              <w:pStyle w:val="yTable"/>
              <w:spacing w:before="0"/>
              <w:rPr>
                <w:sz w:val="14"/>
              </w:rPr>
            </w:pPr>
            <w:r>
              <w:rPr>
                <w:sz w:val="14"/>
              </w:rPr>
              <w:t>$</w:t>
            </w:r>
          </w:p>
        </w:tc>
        <w:tc>
          <w:tcPr>
            <w:tcW w:w="283" w:type="dxa"/>
            <w:tcBorders>
              <w:top w:val="nil"/>
              <w:left w:val="nil"/>
              <w:bottom w:val="nil"/>
            </w:tcBorders>
          </w:tcPr>
          <w:p w14:paraId="2B9BB7F6" w14:textId="77777777" w:rsidR="00B958E3" w:rsidRDefault="00B958E3">
            <w:pPr>
              <w:pStyle w:val="yTable"/>
              <w:spacing w:before="0"/>
              <w:rPr>
                <w:sz w:val="14"/>
              </w:rPr>
            </w:pPr>
          </w:p>
        </w:tc>
      </w:tr>
      <w:tr w:rsidR="00BE6392" w14:paraId="4B1BC804" w14:textId="77777777">
        <w:trPr>
          <w:cantSplit/>
        </w:trPr>
        <w:tc>
          <w:tcPr>
            <w:tcW w:w="4536" w:type="dxa"/>
            <w:gridSpan w:val="11"/>
            <w:tcBorders>
              <w:top w:val="nil"/>
              <w:bottom w:val="single" w:sz="4" w:space="0" w:color="auto"/>
              <w:right w:val="nil"/>
            </w:tcBorders>
          </w:tcPr>
          <w:p w14:paraId="185B9C0F" w14:textId="77777777" w:rsidR="00B958E3" w:rsidRDefault="00B958E3">
            <w:pPr>
              <w:pStyle w:val="yTable"/>
              <w:spacing w:before="0"/>
              <w:rPr>
                <w:spacing w:val="-4"/>
                <w:sz w:val="14"/>
              </w:rPr>
            </w:pPr>
            <w:r>
              <w:rPr>
                <w:spacing w:val="-4"/>
                <w:sz w:val="14"/>
              </w:rPr>
              <w:t>(not to exceed 20% of the minimum expenditure commitment or total expenditure on the activities shown at subheadings (A) &amp; (B), whichever is greater)</w:t>
            </w:r>
          </w:p>
        </w:tc>
        <w:tc>
          <w:tcPr>
            <w:tcW w:w="567" w:type="dxa"/>
            <w:gridSpan w:val="3"/>
            <w:tcBorders>
              <w:top w:val="nil"/>
              <w:left w:val="nil"/>
              <w:bottom w:val="single" w:sz="4" w:space="0" w:color="auto"/>
              <w:right w:val="nil"/>
            </w:tcBorders>
          </w:tcPr>
          <w:p w14:paraId="0D7EB448" w14:textId="77777777" w:rsidR="00B958E3" w:rsidRDefault="00B958E3">
            <w:pPr>
              <w:pStyle w:val="yTable"/>
              <w:spacing w:before="0"/>
              <w:rPr>
                <w:sz w:val="14"/>
              </w:rPr>
            </w:pPr>
          </w:p>
        </w:tc>
        <w:tc>
          <w:tcPr>
            <w:tcW w:w="1560" w:type="dxa"/>
            <w:gridSpan w:val="3"/>
            <w:tcBorders>
              <w:top w:val="nil"/>
              <w:left w:val="nil"/>
              <w:bottom w:val="single" w:sz="4" w:space="0" w:color="auto"/>
              <w:right w:val="nil"/>
            </w:tcBorders>
          </w:tcPr>
          <w:p w14:paraId="50D6F6E9" w14:textId="77777777" w:rsidR="00B958E3" w:rsidRDefault="00B958E3">
            <w:pPr>
              <w:pStyle w:val="yTable"/>
              <w:spacing w:before="0"/>
              <w:rPr>
                <w:sz w:val="14"/>
              </w:rPr>
            </w:pPr>
          </w:p>
        </w:tc>
        <w:tc>
          <w:tcPr>
            <w:tcW w:w="283" w:type="dxa"/>
            <w:tcBorders>
              <w:top w:val="nil"/>
              <w:left w:val="nil"/>
              <w:bottom w:val="single" w:sz="4" w:space="0" w:color="auto"/>
            </w:tcBorders>
          </w:tcPr>
          <w:p w14:paraId="61CB30CB" w14:textId="77777777" w:rsidR="00B958E3" w:rsidRDefault="00B958E3">
            <w:pPr>
              <w:pStyle w:val="yTable"/>
              <w:spacing w:before="0"/>
              <w:rPr>
                <w:sz w:val="14"/>
              </w:rPr>
            </w:pPr>
          </w:p>
        </w:tc>
      </w:tr>
      <w:tr w:rsidR="00BE6392" w14:paraId="24399EC1" w14:textId="77777777">
        <w:trPr>
          <w:cantSplit/>
          <w:trHeight w:hRule="exact" w:val="80"/>
        </w:trPr>
        <w:tc>
          <w:tcPr>
            <w:tcW w:w="6946" w:type="dxa"/>
            <w:gridSpan w:val="18"/>
            <w:tcBorders>
              <w:top w:val="nil"/>
              <w:left w:val="nil"/>
              <w:bottom w:val="nil"/>
              <w:right w:val="nil"/>
            </w:tcBorders>
          </w:tcPr>
          <w:p w14:paraId="03D52D5B" w14:textId="77777777" w:rsidR="00B958E3" w:rsidRDefault="00B958E3">
            <w:pPr>
              <w:pStyle w:val="yTable"/>
              <w:spacing w:before="0"/>
              <w:rPr>
                <w:sz w:val="14"/>
              </w:rPr>
            </w:pPr>
          </w:p>
        </w:tc>
      </w:tr>
      <w:tr w:rsidR="00BE6392" w14:paraId="0451DCF0" w14:textId="77777777">
        <w:trPr>
          <w:cantSplit/>
          <w:trHeight w:hRule="exact" w:val="80"/>
        </w:trPr>
        <w:tc>
          <w:tcPr>
            <w:tcW w:w="6946" w:type="dxa"/>
            <w:gridSpan w:val="18"/>
            <w:tcBorders>
              <w:top w:val="single" w:sz="4" w:space="0" w:color="auto"/>
              <w:bottom w:val="nil"/>
            </w:tcBorders>
          </w:tcPr>
          <w:p w14:paraId="518C0969" w14:textId="77777777" w:rsidR="00B958E3" w:rsidRDefault="00B958E3">
            <w:pPr>
              <w:pStyle w:val="yTable"/>
              <w:spacing w:before="0"/>
              <w:rPr>
                <w:sz w:val="12"/>
              </w:rPr>
            </w:pPr>
          </w:p>
        </w:tc>
      </w:tr>
      <w:tr w:rsidR="00BE6392" w14:paraId="40195A07" w14:textId="77777777">
        <w:trPr>
          <w:cantSplit/>
        </w:trPr>
        <w:tc>
          <w:tcPr>
            <w:tcW w:w="4678" w:type="dxa"/>
            <w:gridSpan w:val="12"/>
            <w:tcBorders>
              <w:top w:val="nil"/>
              <w:bottom w:val="nil"/>
              <w:right w:val="nil"/>
            </w:tcBorders>
          </w:tcPr>
          <w:p w14:paraId="539583DB" w14:textId="77777777" w:rsidR="00B958E3" w:rsidRDefault="00B958E3">
            <w:pPr>
              <w:pStyle w:val="yTable"/>
              <w:spacing w:before="0"/>
              <w:rPr>
                <w:b/>
                <w:sz w:val="14"/>
              </w:rPr>
            </w:pPr>
            <w:r>
              <w:rPr>
                <w:b/>
                <w:sz w:val="14"/>
              </w:rPr>
              <w:t>TOTAL EXPENDITURE (add SUBTOTALS A to E)</w:t>
            </w:r>
          </w:p>
        </w:tc>
        <w:tc>
          <w:tcPr>
            <w:tcW w:w="1985" w:type="dxa"/>
            <w:gridSpan w:val="5"/>
            <w:tcBorders>
              <w:top w:val="single" w:sz="18" w:space="0" w:color="auto"/>
              <w:left w:val="single" w:sz="18" w:space="0" w:color="auto"/>
              <w:bottom w:val="single" w:sz="18" w:space="0" w:color="auto"/>
              <w:right w:val="single" w:sz="18" w:space="0" w:color="auto"/>
            </w:tcBorders>
            <w:shd w:val="pct15" w:color="auto" w:fill="FFFFFF"/>
          </w:tcPr>
          <w:p w14:paraId="29F049E4" w14:textId="77777777" w:rsidR="00B958E3" w:rsidRDefault="00B958E3">
            <w:pPr>
              <w:pStyle w:val="yTable"/>
              <w:spacing w:before="0"/>
              <w:rPr>
                <w:b/>
                <w:sz w:val="14"/>
              </w:rPr>
            </w:pPr>
            <w:r>
              <w:rPr>
                <w:b/>
                <w:sz w:val="14"/>
              </w:rPr>
              <w:t>$</w:t>
            </w:r>
          </w:p>
        </w:tc>
        <w:tc>
          <w:tcPr>
            <w:tcW w:w="283" w:type="dxa"/>
            <w:tcBorders>
              <w:top w:val="nil"/>
              <w:left w:val="nil"/>
              <w:bottom w:val="nil"/>
            </w:tcBorders>
          </w:tcPr>
          <w:p w14:paraId="024F87CC" w14:textId="77777777" w:rsidR="00B958E3" w:rsidRDefault="00B958E3">
            <w:pPr>
              <w:pStyle w:val="yTable"/>
              <w:spacing w:before="0"/>
              <w:rPr>
                <w:b/>
                <w:sz w:val="14"/>
              </w:rPr>
            </w:pPr>
          </w:p>
        </w:tc>
      </w:tr>
      <w:tr w:rsidR="00BE6392" w14:paraId="2EC5C5E0" w14:textId="77777777">
        <w:trPr>
          <w:cantSplit/>
          <w:trHeight w:hRule="exact" w:val="120"/>
        </w:trPr>
        <w:tc>
          <w:tcPr>
            <w:tcW w:w="6946" w:type="dxa"/>
            <w:gridSpan w:val="18"/>
            <w:tcBorders>
              <w:top w:val="nil"/>
              <w:bottom w:val="nil"/>
            </w:tcBorders>
          </w:tcPr>
          <w:p w14:paraId="279F8BE0" w14:textId="77777777" w:rsidR="00B958E3" w:rsidRDefault="00B958E3">
            <w:pPr>
              <w:pStyle w:val="yTable"/>
              <w:spacing w:before="0"/>
              <w:rPr>
                <w:b/>
                <w:spacing w:val="-4"/>
                <w:sz w:val="14"/>
              </w:rPr>
            </w:pPr>
          </w:p>
        </w:tc>
      </w:tr>
      <w:tr w:rsidR="00BE6392" w14:paraId="13C67017" w14:textId="77777777">
        <w:trPr>
          <w:cantSplit/>
        </w:trPr>
        <w:tc>
          <w:tcPr>
            <w:tcW w:w="6946" w:type="dxa"/>
            <w:gridSpan w:val="18"/>
            <w:tcBorders>
              <w:left w:val="nil"/>
              <w:bottom w:val="nil"/>
              <w:right w:val="nil"/>
            </w:tcBorders>
          </w:tcPr>
          <w:p w14:paraId="7444F05F" w14:textId="77777777" w:rsidR="00B958E3" w:rsidRDefault="00B958E3">
            <w:pPr>
              <w:pStyle w:val="yTable"/>
              <w:spacing w:before="0"/>
              <w:rPr>
                <w:spacing w:val="-4"/>
                <w:sz w:val="14"/>
              </w:rPr>
            </w:pPr>
            <w:r>
              <w:rPr>
                <w:spacing w:val="-4"/>
                <w:sz w:val="14"/>
              </w:rPr>
              <w:t>A copy of this page can be obtained by any person on the payment of the prescribed fee in accordance with regulation 96(3).</w:t>
            </w:r>
          </w:p>
        </w:tc>
      </w:tr>
    </w:tbl>
    <w:p w14:paraId="3EC6D455" w14:textId="599E5D9A" w:rsidR="00B958E3" w:rsidRDefault="00B958E3">
      <w:pPr>
        <w:pStyle w:val="yFootnotesection"/>
        <w:widowControl w:val="0"/>
        <w:spacing w:before="40"/>
        <w:rPr>
          <w:w w:val="95"/>
        </w:rPr>
      </w:pPr>
      <w:r>
        <w:lastRenderedPageBreak/>
        <w:tab/>
      </w:r>
      <w:r>
        <w:rPr>
          <w:w w:val="95"/>
        </w:rPr>
        <w:t>[Form 5 inserted: Gazette 11 Jun 1999 p. 2546</w:t>
      </w:r>
      <w:r>
        <w:rPr>
          <w:w w:val="95"/>
        </w:rPr>
        <w:noBreakHyphen/>
        <w:t>51; amended: Gazette 15 Jan 2010 p. 120-1; 18 Mar 2011 p. 924</w:t>
      </w:r>
      <w:r>
        <w:rPr>
          <w:w w:val="95"/>
        </w:rPr>
        <w:noBreakHyphen/>
        <w:t>5; 9 Nov 2012 p. 5419; SL 2025/183 r. 19.]</w:t>
      </w:r>
    </w:p>
    <w:p w14:paraId="6CCCA0A3" w14:textId="77777777" w:rsidR="00B958E3" w:rsidRDefault="00B958E3">
      <w:pPr>
        <w:pStyle w:val="yHeading5"/>
        <w:pageBreakBefore/>
        <w:spacing w:before="0" w:after="120"/>
      </w:pPr>
      <w:bookmarkStart w:id="1027" w:name="_Toc232781515"/>
      <w:bookmarkStart w:id="1028" w:name="_Toc233561003"/>
      <w:r>
        <w:rPr>
          <w:rStyle w:val="CharSClsNo"/>
        </w:rPr>
        <w:lastRenderedPageBreak/>
        <w:t>Form 6</w:t>
      </w:r>
      <w:r>
        <w:tab/>
        <w:t>Exploration licence</w:t>
      </w:r>
      <w:bookmarkEnd w:id="1027"/>
      <w:bookmarkEnd w:id="1028"/>
    </w:p>
    <w:tbl>
      <w:tblPr>
        <w:tblW w:w="0" w:type="auto"/>
        <w:tblInd w:w="120" w:type="dxa"/>
        <w:tblLayout w:type="fixed"/>
        <w:tblCellMar>
          <w:left w:w="120" w:type="dxa"/>
          <w:right w:w="120" w:type="dxa"/>
        </w:tblCellMar>
        <w:tblLook w:val="0000" w:firstRow="0" w:lastRow="0" w:firstColumn="0" w:lastColumn="0" w:noHBand="0" w:noVBand="0"/>
      </w:tblPr>
      <w:tblGrid>
        <w:gridCol w:w="1909"/>
        <w:gridCol w:w="5179"/>
      </w:tblGrid>
      <w:tr w:rsidR="00BE6392" w14:paraId="7539110E" w14:textId="77777777">
        <w:tc>
          <w:tcPr>
            <w:tcW w:w="1909" w:type="dxa"/>
          </w:tcPr>
          <w:p w14:paraId="013B6C4E" w14:textId="77777777" w:rsidR="00B958E3" w:rsidRDefault="00B958E3">
            <w:pPr>
              <w:pStyle w:val="yTable"/>
              <w:spacing w:line="180" w:lineRule="atLeast"/>
              <w:ind w:left="-119"/>
              <w:rPr>
                <w:spacing w:val="-2"/>
                <w:sz w:val="18"/>
              </w:rPr>
            </w:pPr>
            <w:r>
              <w:rPr>
                <w:spacing w:val="-2"/>
                <w:sz w:val="18"/>
              </w:rPr>
              <w:t>Form 6</w:t>
            </w:r>
          </w:p>
          <w:p w14:paraId="5FB68CC7" w14:textId="77777777" w:rsidR="00B958E3" w:rsidRDefault="00B958E3">
            <w:pPr>
              <w:pStyle w:val="yTable"/>
              <w:spacing w:before="0" w:line="180" w:lineRule="atLeast"/>
              <w:ind w:left="-119"/>
              <w:rPr>
                <w:spacing w:val="-2"/>
                <w:sz w:val="18"/>
              </w:rPr>
            </w:pPr>
            <w:r>
              <w:rPr>
                <w:spacing w:val="-2"/>
                <w:sz w:val="18"/>
              </w:rPr>
              <w:t>Instrument of Licence</w:t>
            </w:r>
          </w:p>
        </w:tc>
        <w:tc>
          <w:tcPr>
            <w:tcW w:w="5179" w:type="dxa"/>
          </w:tcPr>
          <w:p w14:paraId="7943A115" w14:textId="77777777" w:rsidR="00B958E3" w:rsidRDefault="00B958E3">
            <w:pPr>
              <w:pStyle w:val="yTable"/>
              <w:spacing w:line="180" w:lineRule="atLeast"/>
              <w:rPr>
                <w:spacing w:val="-2"/>
                <w:sz w:val="18"/>
              </w:rPr>
            </w:pPr>
            <w:r>
              <w:rPr>
                <w:spacing w:val="-2"/>
                <w:sz w:val="18"/>
              </w:rPr>
              <w:t>WESTERN AUSTRALIA</w:t>
            </w:r>
          </w:p>
          <w:p w14:paraId="3287926C" w14:textId="77777777" w:rsidR="00B958E3" w:rsidRDefault="00B958E3">
            <w:pPr>
              <w:pStyle w:val="yTable"/>
              <w:spacing w:before="0" w:line="180" w:lineRule="atLeast"/>
              <w:rPr>
                <w:spacing w:val="-2"/>
                <w:sz w:val="18"/>
              </w:rPr>
            </w:pPr>
            <w:r>
              <w:rPr>
                <w:i/>
                <w:spacing w:val="-2"/>
                <w:sz w:val="18"/>
              </w:rPr>
              <w:t>Mining Act 1978</w:t>
            </w:r>
          </w:p>
          <w:p w14:paraId="16091360" w14:textId="77777777" w:rsidR="00B958E3" w:rsidRDefault="00B958E3">
            <w:pPr>
              <w:pStyle w:val="yTable"/>
              <w:spacing w:before="0" w:line="180" w:lineRule="atLeast"/>
              <w:rPr>
                <w:spacing w:val="-2"/>
                <w:sz w:val="18"/>
              </w:rPr>
            </w:pPr>
            <w:r>
              <w:rPr>
                <w:spacing w:val="-2"/>
                <w:sz w:val="18"/>
              </w:rPr>
              <w:t>(Sec. 116 Reg. 19)</w:t>
            </w:r>
          </w:p>
        </w:tc>
      </w:tr>
      <w:tr w:rsidR="00BE6392" w14:paraId="3CF12607" w14:textId="77777777">
        <w:tc>
          <w:tcPr>
            <w:tcW w:w="1909" w:type="dxa"/>
          </w:tcPr>
          <w:p w14:paraId="2950355B" w14:textId="77777777" w:rsidR="00B958E3" w:rsidRDefault="00B958E3">
            <w:pPr>
              <w:pStyle w:val="yTable"/>
              <w:spacing w:line="180" w:lineRule="atLeast"/>
              <w:ind w:left="-120"/>
              <w:rPr>
                <w:spacing w:val="-2"/>
                <w:sz w:val="18"/>
              </w:rPr>
            </w:pPr>
          </w:p>
        </w:tc>
        <w:tc>
          <w:tcPr>
            <w:tcW w:w="5179" w:type="dxa"/>
          </w:tcPr>
          <w:p w14:paraId="051BB3DC" w14:textId="77777777" w:rsidR="00B958E3" w:rsidRDefault="00B958E3">
            <w:pPr>
              <w:pStyle w:val="yTable"/>
              <w:spacing w:line="180" w:lineRule="atLeast"/>
              <w:rPr>
                <w:spacing w:val="-2"/>
                <w:sz w:val="18"/>
              </w:rPr>
            </w:pPr>
          </w:p>
          <w:p w14:paraId="12CFC38F" w14:textId="77777777" w:rsidR="00B958E3" w:rsidRDefault="00B958E3">
            <w:pPr>
              <w:pStyle w:val="yTable"/>
              <w:spacing w:line="180" w:lineRule="atLeast"/>
              <w:rPr>
                <w:b/>
                <w:spacing w:val="-3"/>
              </w:rPr>
            </w:pPr>
            <w:r>
              <w:rPr>
                <w:b/>
                <w:spacing w:val="-3"/>
              </w:rPr>
              <w:t>EXPLORATION LICENCE</w:t>
            </w:r>
          </w:p>
          <w:p w14:paraId="478E071C" w14:textId="77777777" w:rsidR="00B958E3" w:rsidRDefault="00B958E3">
            <w:pPr>
              <w:pStyle w:val="yTable"/>
              <w:spacing w:line="180" w:lineRule="atLeast"/>
              <w:rPr>
                <w:b/>
                <w:spacing w:val="-3"/>
              </w:rPr>
            </w:pPr>
          </w:p>
          <w:p w14:paraId="2EB3A5EC" w14:textId="77777777" w:rsidR="00B958E3" w:rsidRDefault="00B958E3">
            <w:pPr>
              <w:pStyle w:val="yTable"/>
              <w:spacing w:line="180" w:lineRule="atLeast"/>
              <w:rPr>
                <w:spacing w:val="-2"/>
                <w:sz w:val="24"/>
              </w:rPr>
            </w:pPr>
            <w:r>
              <w:rPr>
                <w:b/>
                <w:spacing w:val="-3"/>
              </w:rPr>
              <w:t>No.</w:t>
            </w:r>
          </w:p>
        </w:tc>
      </w:tr>
      <w:tr w:rsidR="00BE6392" w14:paraId="2BBF9647" w14:textId="77777777">
        <w:tc>
          <w:tcPr>
            <w:tcW w:w="1909" w:type="dxa"/>
          </w:tcPr>
          <w:p w14:paraId="0A4CA57A" w14:textId="77777777" w:rsidR="00B958E3" w:rsidRDefault="00B958E3">
            <w:pPr>
              <w:pStyle w:val="yTable"/>
              <w:spacing w:line="180" w:lineRule="atLeast"/>
              <w:ind w:left="306" w:hanging="426"/>
              <w:rPr>
                <w:spacing w:val="-2"/>
                <w:sz w:val="18"/>
              </w:rPr>
            </w:pPr>
            <w:r>
              <w:rPr>
                <w:spacing w:val="-2"/>
                <w:sz w:val="18"/>
              </w:rPr>
              <w:t>(a)</w:t>
            </w:r>
            <w:r>
              <w:rPr>
                <w:spacing w:val="-2"/>
                <w:sz w:val="18"/>
              </w:rPr>
              <w:tab/>
              <w:t>Name and address of holder and number of shares</w:t>
            </w:r>
          </w:p>
        </w:tc>
        <w:tc>
          <w:tcPr>
            <w:tcW w:w="5179" w:type="dxa"/>
          </w:tcPr>
          <w:p w14:paraId="3974DF03" w14:textId="77777777" w:rsidR="00B958E3" w:rsidRDefault="00B958E3">
            <w:pPr>
              <w:pStyle w:val="yTable"/>
              <w:spacing w:line="180" w:lineRule="atLeast"/>
              <w:rPr>
                <w:spacing w:val="-2"/>
                <w:sz w:val="18"/>
              </w:rPr>
            </w:pPr>
            <w:r>
              <w:rPr>
                <w:spacing w:val="-2"/>
                <w:sz w:val="18"/>
              </w:rPr>
              <w:t>(a)</w:t>
            </w:r>
          </w:p>
          <w:p w14:paraId="539C3794" w14:textId="77777777" w:rsidR="00B958E3" w:rsidRDefault="00B958E3">
            <w:pPr>
              <w:pStyle w:val="yTable"/>
              <w:spacing w:line="180" w:lineRule="atLeast"/>
              <w:rPr>
                <w:spacing w:val="-2"/>
                <w:sz w:val="18"/>
              </w:rPr>
            </w:pPr>
          </w:p>
          <w:p w14:paraId="2B0CF92A" w14:textId="77777777" w:rsidR="00B958E3" w:rsidRDefault="00B958E3">
            <w:pPr>
              <w:pStyle w:val="yTable"/>
              <w:spacing w:line="180" w:lineRule="atLeast"/>
              <w:rPr>
                <w:spacing w:val="-2"/>
                <w:sz w:val="18"/>
              </w:rPr>
            </w:pPr>
            <w:r>
              <w:rPr>
                <w:spacing w:val="-2"/>
                <w:sz w:val="18"/>
              </w:rPr>
              <w:t>is/are authorised in accordance with section 66 of the Act to explore the land the subject of this licence situated at</w:t>
            </w:r>
          </w:p>
        </w:tc>
      </w:tr>
      <w:tr w:rsidR="00BE6392" w14:paraId="67B5CBE5" w14:textId="77777777">
        <w:tc>
          <w:tcPr>
            <w:tcW w:w="1909" w:type="dxa"/>
          </w:tcPr>
          <w:p w14:paraId="6FF4E959" w14:textId="77777777" w:rsidR="00B958E3" w:rsidRDefault="00B958E3">
            <w:pPr>
              <w:pStyle w:val="yTable"/>
              <w:spacing w:line="180" w:lineRule="atLeast"/>
              <w:ind w:left="306" w:hanging="426"/>
              <w:rPr>
                <w:spacing w:val="-2"/>
                <w:sz w:val="18"/>
              </w:rPr>
            </w:pPr>
            <w:r>
              <w:rPr>
                <w:spacing w:val="-2"/>
                <w:sz w:val="18"/>
              </w:rPr>
              <w:t>(b)</w:t>
            </w:r>
            <w:r>
              <w:rPr>
                <w:spacing w:val="-2"/>
                <w:sz w:val="18"/>
              </w:rPr>
              <w:tab/>
              <w:t>Locality</w:t>
            </w:r>
          </w:p>
        </w:tc>
        <w:tc>
          <w:tcPr>
            <w:tcW w:w="5179" w:type="dxa"/>
          </w:tcPr>
          <w:p w14:paraId="21A8E715" w14:textId="77777777" w:rsidR="00B958E3" w:rsidRDefault="00B958E3">
            <w:pPr>
              <w:pStyle w:val="yTable"/>
              <w:tabs>
                <w:tab w:val="left" w:pos="4067"/>
              </w:tabs>
              <w:spacing w:line="180" w:lineRule="atLeast"/>
              <w:rPr>
                <w:spacing w:val="-2"/>
                <w:sz w:val="18"/>
              </w:rPr>
            </w:pPr>
            <w:r>
              <w:rPr>
                <w:spacing w:val="-2"/>
                <w:sz w:val="18"/>
              </w:rPr>
              <w:t>(b)</w:t>
            </w:r>
            <w:r>
              <w:rPr>
                <w:spacing w:val="-2"/>
                <w:sz w:val="18"/>
              </w:rPr>
              <w:tab/>
              <w:t xml:space="preserve">in the           </w:t>
            </w:r>
          </w:p>
        </w:tc>
      </w:tr>
      <w:tr w:rsidR="00BE6392" w14:paraId="1B30BD38" w14:textId="77777777">
        <w:tc>
          <w:tcPr>
            <w:tcW w:w="1909" w:type="dxa"/>
          </w:tcPr>
          <w:p w14:paraId="445C0408" w14:textId="77777777" w:rsidR="00B958E3" w:rsidRDefault="00B958E3">
            <w:pPr>
              <w:pStyle w:val="yTable"/>
              <w:spacing w:line="180" w:lineRule="atLeast"/>
              <w:ind w:left="306" w:hanging="426"/>
              <w:rPr>
                <w:spacing w:val="-2"/>
                <w:sz w:val="18"/>
              </w:rPr>
            </w:pPr>
            <w:r>
              <w:rPr>
                <w:spacing w:val="-2"/>
                <w:sz w:val="18"/>
              </w:rPr>
              <w:t>(c)</w:t>
            </w:r>
            <w:r>
              <w:rPr>
                <w:spacing w:val="-2"/>
                <w:sz w:val="18"/>
              </w:rPr>
              <w:tab/>
              <w:t>Mineral Field</w:t>
            </w:r>
          </w:p>
        </w:tc>
        <w:tc>
          <w:tcPr>
            <w:tcW w:w="5179" w:type="dxa"/>
          </w:tcPr>
          <w:p w14:paraId="191379B4" w14:textId="77777777" w:rsidR="00B958E3" w:rsidRDefault="00B958E3">
            <w:pPr>
              <w:pStyle w:val="yTable"/>
              <w:tabs>
                <w:tab w:val="left" w:pos="3358"/>
              </w:tabs>
              <w:spacing w:line="180" w:lineRule="atLeast"/>
              <w:rPr>
                <w:spacing w:val="-2"/>
                <w:sz w:val="18"/>
              </w:rPr>
            </w:pPr>
            <w:r>
              <w:rPr>
                <w:spacing w:val="-2"/>
                <w:sz w:val="18"/>
              </w:rPr>
              <w:t>(c)</w:t>
            </w:r>
            <w:r>
              <w:rPr>
                <w:spacing w:val="-2"/>
                <w:sz w:val="18"/>
              </w:rPr>
              <w:tab/>
              <w:t xml:space="preserve">Mineral Field           </w:t>
            </w:r>
          </w:p>
        </w:tc>
      </w:tr>
      <w:tr w:rsidR="00BE6392" w14:paraId="5CF51C40" w14:textId="77777777">
        <w:tc>
          <w:tcPr>
            <w:tcW w:w="1909" w:type="dxa"/>
          </w:tcPr>
          <w:p w14:paraId="37D7C41E" w14:textId="77777777" w:rsidR="00B958E3" w:rsidRDefault="00B958E3">
            <w:pPr>
              <w:pStyle w:val="yTable"/>
              <w:spacing w:line="180" w:lineRule="atLeast"/>
              <w:ind w:left="306" w:hanging="426"/>
              <w:rPr>
                <w:spacing w:val="-2"/>
                <w:sz w:val="18"/>
              </w:rPr>
            </w:pPr>
            <w:r>
              <w:rPr>
                <w:spacing w:val="-2"/>
                <w:sz w:val="18"/>
              </w:rPr>
              <w:t>(d)</w:t>
            </w:r>
            <w:r>
              <w:rPr>
                <w:spacing w:val="-2"/>
                <w:sz w:val="18"/>
              </w:rPr>
              <w:tab/>
              <w:t>Number of Blocks</w:t>
            </w:r>
          </w:p>
        </w:tc>
        <w:tc>
          <w:tcPr>
            <w:tcW w:w="5179" w:type="dxa"/>
          </w:tcPr>
          <w:p w14:paraId="6B8B8445" w14:textId="77777777" w:rsidR="00B958E3" w:rsidRDefault="00B958E3">
            <w:pPr>
              <w:pStyle w:val="yTable"/>
              <w:spacing w:line="180" w:lineRule="atLeast"/>
              <w:rPr>
                <w:spacing w:val="-2"/>
                <w:sz w:val="18"/>
              </w:rPr>
            </w:pPr>
            <w:r>
              <w:rPr>
                <w:spacing w:val="-2"/>
                <w:sz w:val="18"/>
              </w:rPr>
              <w:t>containing</w:t>
            </w:r>
          </w:p>
          <w:p w14:paraId="625E2EF2" w14:textId="77777777" w:rsidR="00B958E3" w:rsidRDefault="00B958E3">
            <w:pPr>
              <w:pStyle w:val="yTable"/>
              <w:tabs>
                <w:tab w:val="left" w:pos="2224"/>
              </w:tabs>
              <w:spacing w:line="180" w:lineRule="atLeast"/>
              <w:rPr>
                <w:spacing w:val="-2"/>
                <w:sz w:val="18"/>
              </w:rPr>
            </w:pPr>
            <w:r>
              <w:rPr>
                <w:spacing w:val="-2"/>
                <w:sz w:val="18"/>
              </w:rPr>
              <w:t>(d)</w:t>
            </w:r>
            <w:r>
              <w:rPr>
                <w:spacing w:val="-2"/>
                <w:sz w:val="18"/>
              </w:rPr>
              <w:tab/>
              <w:t>as described in the First Schedule</w:t>
            </w:r>
          </w:p>
          <w:p w14:paraId="523BD8B3" w14:textId="77777777" w:rsidR="00B958E3" w:rsidRDefault="00B958E3">
            <w:pPr>
              <w:pStyle w:val="yTable"/>
              <w:spacing w:line="180" w:lineRule="atLeast"/>
              <w:rPr>
                <w:spacing w:val="-2"/>
                <w:sz w:val="18"/>
              </w:rPr>
            </w:pPr>
            <w:r>
              <w:rPr>
                <w:spacing w:val="-2"/>
                <w:sz w:val="18"/>
              </w:rPr>
              <w:t>for a term of 5 years commencing on the date of grant of the licence.</w:t>
            </w:r>
          </w:p>
        </w:tc>
      </w:tr>
      <w:tr w:rsidR="00BE6392" w14:paraId="7B765C9D" w14:textId="77777777">
        <w:tc>
          <w:tcPr>
            <w:tcW w:w="1909" w:type="dxa"/>
          </w:tcPr>
          <w:p w14:paraId="42499931" w14:textId="77777777" w:rsidR="00B958E3" w:rsidRDefault="00B958E3">
            <w:pPr>
              <w:pStyle w:val="yTable"/>
              <w:spacing w:line="180" w:lineRule="atLeast"/>
              <w:ind w:left="306" w:hanging="426"/>
              <w:rPr>
                <w:spacing w:val="-2"/>
                <w:sz w:val="18"/>
              </w:rPr>
            </w:pPr>
            <w:r>
              <w:rPr>
                <w:spacing w:val="-2"/>
                <w:sz w:val="18"/>
              </w:rPr>
              <w:t>(e)</w:t>
            </w:r>
            <w:r>
              <w:rPr>
                <w:spacing w:val="-2"/>
                <w:sz w:val="18"/>
              </w:rPr>
              <w:tab/>
              <w:t>Date Licence granted</w:t>
            </w:r>
          </w:p>
        </w:tc>
        <w:tc>
          <w:tcPr>
            <w:tcW w:w="5179" w:type="dxa"/>
          </w:tcPr>
          <w:p w14:paraId="1C86D3C1" w14:textId="77777777" w:rsidR="00B958E3" w:rsidRDefault="00B958E3">
            <w:pPr>
              <w:pStyle w:val="yTable"/>
              <w:spacing w:line="180" w:lineRule="atLeast"/>
              <w:rPr>
                <w:spacing w:val="-2"/>
                <w:sz w:val="18"/>
              </w:rPr>
            </w:pPr>
            <w:r>
              <w:rPr>
                <w:spacing w:val="-2"/>
                <w:sz w:val="18"/>
              </w:rPr>
              <w:t>(e)</w:t>
            </w:r>
          </w:p>
        </w:tc>
      </w:tr>
      <w:tr w:rsidR="00BE6392" w14:paraId="267A86D3" w14:textId="77777777">
        <w:tc>
          <w:tcPr>
            <w:tcW w:w="1909" w:type="dxa"/>
          </w:tcPr>
          <w:p w14:paraId="06CBFA82" w14:textId="77777777" w:rsidR="00B958E3" w:rsidRDefault="00B958E3">
            <w:pPr>
              <w:pStyle w:val="yTable"/>
              <w:spacing w:line="180" w:lineRule="atLeast"/>
              <w:ind w:left="306" w:hanging="426"/>
              <w:rPr>
                <w:spacing w:val="-2"/>
                <w:sz w:val="18"/>
              </w:rPr>
            </w:pPr>
            <w:r>
              <w:rPr>
                <w:spacing w:val="-2"/>
                <w:sz w:val="18"/>
              </w:rPr>
              <w:t>(f)</w:t>
            </w:r>
            <w:r>
              <w:rPr>
                <w:spacing w:val="-2"/>
                <w:sz w:val="18"/>
              </w:rPr>
              <w:tab/>
              <w:t>Shire</w:t>
            </w:r>
          </w:p>
        </w:tc>
        <w:tc>
          <w:tcPr>
            <w:tcW w:w="5179" w:type="dxa"/>
          </w:tcPr>
          <w:p w14:paraId="5A561049" w14:textId="77777777" w:rsidR="00B958E3" w:rsidRDefault="00B958E3">
            <w:pPr>
              <w:pStyle w:val="yTable"/>
              <w:spacing w:line="180" w:lineRule="atLeast"/>
              <w:rPr>
                <w:spacing w:val="-2"/>
                <w:sz w:val="18"/>
              </w:rPr>
            </w:pPr>
            <w:r>
              <w:rPr>
                <w:spacing w:val="-2"/>
                <w:sz w:val="18"/>
              </w:rPr>
              <w:t>(f)</w:t>
            </w:r>
          </w:p>
          <w:p w14:paraId="32BBB02A" w14:textId="77777777" w:rsidR="00B958E3" w:rsidRDefault="00B958E3">
            <w:pPr>
              <w:pStyle w:val="yTable"/>
              <w:spacing w:line="180" w:lineRule="atLeast"/>
              <w:rPr>
                <w:spacing w:val="-2"/>
                <w:sz w:val="18"/>
              </w:rPr>
            </w:pPr>
            <w:r>
              <w:rPr>
                <w:spacing w:val="-2"/>
                <w:sz w:val="18"/>
              </w:rPr>
              <w:t xml:space="preserve">subject to the provisions of the </w:t>
            </w:r>
            <w:r>
              <w:rPr>
                <w:i/>
                <w:spacing w:val="-2"/>
                <w:sz w:val="18"/>
              </w:rPr>
              <w:t>Mining Act 1978</w:t>
            </w:r>
            <w:r>
              <w:rPr>
                <w:spacing w:val="-2"/>
                <w:sz w:val="18"/>
              </w:rPr>
              <w:t xml:space="preserve"> and to the conditions/endorsements as set out in the Second Schedule.</w:t>
            </w:r>
          </w:p>
          <w:p w14:paraId="65620775" w14:textId="77777777" w:rsidR="00B958E3" w:rsidRDefault="00B958E3">
            <w:pPr>
              <w:pStyle w:val="yTable"/>
              <w:spacing w:before="0" w:line="180" w:lineRule="atLeast"/>
              <w:rPr>
                <w:spacing w:val="-2"/>
                <w:sz w:val="18"/>
              </w:rPr>
            </w:pPr>
          </w:p>
          <w:p w14:paraId="7CC5094A" w14:textId="77777777" w:rsidR="00B958E3" w:rsidRDefault="00B958E3">
            <w:pPr>
              <w:pStyle w:val="yTable"/>
              <w:tabs>
                <w:tab w:val="right" w:leader="dot" w:pos="3783"/>
              </w:tabs>
              <w:spacing w:line="180" w:lineRule="atLeast"/>
              <w:ind w:left="1232" w:right="1156"/>
              <w:rPr>
                <w:spacing w:val="-2"/>
                <w:sz w:val="18"/>
              </w:rPr>
            </w:pPr>
            <w:r>
              <w:rPr>
                <w:spacing w:val="-2"/>
                <w:sz w:val="18"/>
              </w:rPr>
              <w:t>...........................................................</w:t>
            </w:r>
          </w:p>
          <w:p w14:paraId="2E024A67" w14:textId="77777777" w:rsidR="00B958E3" w:rsidRDefault="00B958E3">
            <w:pPr>
              <w:pStyle w:val="yTable"/>
              <w:tabs>
                <w:tab w:val="left" w:pos="3783"/>
              </w:tabs>
              <w:spacing w:before="0" w:line="180" w:lineRule="atLeast"/>
              <w:ind w:left="1238" w:right="1152"/>
              <w:jc w:val="center"/>
              <w:rPr>
                <w:spacing w:val="-2"/>
                <w:sz w:val="18"/>
              </w:rPr>
            </w:pPr>
            <w:r>
              <w:rPr>
                <w:sz w:val="18"/>
              </w:rPr>
              <w:t>Minister</w:t>
            </w:r>
          </w:p>
          <w:p w14:paraId="28ED2843" w14:textId="77777777" w:rsidR="00B958E3" w:rsidRDefault="00B958E3">
            <w:pPr>
              <w:pStyle w:val="yTable"/>
              <w:spacing w:line="180" w:lineRule="atLeast"/>
              <w:rPr>
                <w:spacing w:val="-2"/>
                <w:sz w:val="18"/>
              </w:rPr>
            </w:pPr>
          </w:p>
          <w:p w14:paraId="2D2E59D3" w14:textId="77777777" w:rsidR="00B958E3" w:rsidRDefault="00B958E3">
            <w:pPr>
              <w:pStyle w:val="yTable"/>
              <w:spacing w:line="180" w:lineRule="atLeast"/>
              <w:jc w:val="center"/>
              <w:rPr>
                <w:spacing w:val="-2"/>
                <w:sz w:val="18"/>
              </w:rPr>
            </w:pPr>
            <w:r>
              <w:rPr>
                <w:spacing w:val="-2"/>
                <w:sz w:val="18"/>
              </w:rPr>
              <w:t>NOTE</w:t>
            </w:r>
          </w:p>
          <w:p w14:paraId="6638B211" w14:textId="77777777" w:rsidR="00B958E3" w:rsidRDefault="00B958E3">
            <w:pPr>
              <w:pStyle w:val="yTable"/>
              <w:spacing w:line="180" w:lineRule="atLeast"/>
              <w:rPr>
                <w:spacing w:val="-2"/>
                <w:sz w:val="18"/>
              </w:rPr>
            </w:pPr>
            <w:r>
              <w:rPr>
                <w:spacing w:val="-2"/>
                <w:sz w:val="18"/>
              </w:rPr>
              <w:t>In addition to any specific conditions that are endorsed on this instrument, the holder in exercising the rights granted herein must first ensure that the necessary consents and permission have been obtained and compensation has been agreed to or determined in respect to certain Crown land, Public Reserves, etc., private land and where the lawful rights of other land users is concerned.</w:t>
            </w:r>
          </w:p>
          <w:p w14:paraId="28141BC8" w14:textId="77777777" w:rsidR="00B958E3" w:rsidRDefault="00B958E3">
            <w:pPr>
              <w:pStyle w:val="yTable"/>
              <w:spacing w:line="180" w:lineRule="atLeast"/>
              <w:rPr>
                <w:spacing w:val="-2"/>
                <w:sz w:val="18"/>
              </w:rPr>
            </w:pPr>
            <w:r>
              <w:rPr>
                <w:spacing w:val="-2"/>
                <w:sz w:val="18"/>
              </w:rPr>
              <w:t>For Schedules see attached.</w:t>
            </w:r>
          </w:p>
        </w:tc>
      </w:tr>
    </w:tbl>
    <w:p w14:paraId="459304D9" w14:textId="77777777" w:rsidR="00B958E3" w:rsidRDefault="00B958E3">
      <w:pPr>
        <w:pStyle w:val="yFootnotesection"/>
      </w:pPr>
      <w:r>
        <w:tab/>
        <w:t>[Form 6 inserted: Gazette 31 May 1991 p. 2700</w:t>
      </w:r>
      <w:r>
        <w:noBreakHyphen/>
        <w:t>1; amended: Gazette 15 Jan 2010 p. 121; 13 Dec 2019 p. 4238.]</w:t>
      </w:r>
    </w:p>
    <w:p w14:paraId="342DDB83" w14:textId="77777777" w:rsidR="00B958E3" w:rsidRDefault="00B958E3">
      <w:pPr>
        <w:pStyle w:val="yHeading5"/>
        <w:pageBreakBefore/>
        <w:spacing w:before="0" w:after="120"/>
      </w:pPr>
      <w:bookmarkStart w:id="1029" w:name="_Toc232781516"/>
      <w:bookmarkStart w:id="1030" w:name="_Toc233561004"/>
      <w:r>
        <w:rPr>
          <w:rStyle w:val="CharSClsNo"/>
        </w:rPr>
        <w:lastRenderedPageBreak/>
        <w:t>Form 7</w:t>
      </w:r>
      <w:r>
        <w:tab/>
        <w:t>Retention licence</w:t>
      </w:r>
      <w:bookmarkEnd w:id="1029"/>
      <w:bookmarkEnd w:id="1030"/>
    </w:p>
    <w:tbl>
      <w:tblPr>
        <w:tblW w:w="0" w:type="auto"/>
        <w:tblInd w:w="120" w:type="dxa"/>
        <w:tblLayout w:type="fixed"/>
        <w:tblCellMar>
          <w:left w:w="120" w:type="dxa"/>
          <w:right w:w="120" w:type="dxa"/>
        </w:tblCellMar>
        <w:tblLook w:val="0000" w:firstRow="0" w:lastRow="0" w:firstColumn="0" w:lastColumn="0" w:noHBand="0" w:noVBand="0"/>
      </w:tblPr>
      <w:tblGrid>
        <w:gridCol w:w="2155"/>
        <w:gridCol w:w="4933"/>
      </w:tblGrid>
      <w:tr w:rsidR="00BE6392" w14:paraId="17D5290C" w14:textId="77777777">
        <w:tc>
          <w:tcPr>
            <w:tcW w:w="2155" w:type="dxa"/>
          </w:tcPr>
          <w:p w14:paraId="5E4B12E5" w14:textId="77777777" w:rsidR="00B958E3" w:rsidRDefault="00B958E3">
            <w:pPr>
              <w:pStyle w:val="yTable"/>
              <w:spacing w:line="180" w:lineRule="atLeast"/>
              <w:ind w:left="-119"/>
              <w:rPr>
                <w:spacing w:val="-2"/>
                <w:sz w:val="18"/>
              </w:rPr>
            </w:pPr>
            <w:r>
              <w:rPr>
                <w:spacing w:val="-2"/>
                <w:sz w:val="18"/>
              </w:rPr>
              <w:t>Form 7</w:t>
            </w:r>
          </w:p>
          <w:p w14:paraId="0120C106" w14:textId="77777777" w:rsidR="00B958E3" w:rsidRDefault="00B958E3">
            <w:pPr>
              <w:pStyle w:val="yTable"/>
              <w:spacing w:before="0" w:line="180" w:lineRule="atLeast"/>
              <w:ind w:left="-119"/>
              <w:rPr>
                <w:spacing w:val="-2"/>
                <w:sz w:val="18"/>
              </w:rPr>
            </w:pPr>
            <w:r>
              <w:rPr>
                <w:spacing w:val="-2"/>
                <w:sz w:val="18"/>
              </w:rPr>
              <w:t>Instrument of Licence</w:t>
            </w:r>
          </w:p>
        </w:tc>
        <w:tc>
          <w:tcPr>
            <w:tcW w:w="4933" w:type="dxa"/>
          </w:tcPr>
          <w:p w14:paraId="6099B0E2" w14:textId="77777777" w:rsidR="00B958E3" w:rsidRDefault="00B958E3">
            <w:pPr>
              <w:pStyle w:val="yTable"/>
              <w:spacing w:line="180" w:lineRule="atLeast"/>
              <w:rPr>
                <w:spacing w:val="-2"/>
                <w:sz w:val="18"/>
              </w:rPr>
            </w:pPr>
            <w:r>
              <w:rPr>
                <w:spacing w:val="-2"/>
                <w:sz w:val="18"/>
              </w:rPr>
              <w:t>WESTERN AUSTRALIA</w:t>
            </w:r>
          </w:p>
          <w:p w14:paraId="0323C6AB" w14:textId="77777777" w:rsidR="00B958E3" w:rsidRDefault="00B958E3">
            <w:pPr>
              <w:pStyle w:val="yTable"/>
              <w:spacing w:before="0" w:line="180" w:lineRule="atLeast"/>
              <w:rPr>
                <w:spacing w:val="-2"/>
                <w:sz w:val="18"/>
              </w:rPr>
            </w:pPr>
            <w:r>
              <w:rPr>
                <w:i/>
                <w:spacing w:val="-2"/>
                <w:sz w:val="18"/>
              </w:rPr>
              <w:t>Mining Act 1978</w:t>
            </w:r>
          </w:p>
          <w:p w14:paraId="0E8930AB" w14:textId="77777777" w:rsidR="00B958E3" w:rsidRDefault="00B958E3">
            <w:pPr>
              <w:pStyle w:val="yTable"/>
              <w:spacing w:before="0" w:line="180" w:lineRule="atLeast"/>
              <w:rPr>
                <w:spacing w:val="-2"/>
                <w:sz w:val="18"/>
              </w:rPr>
            </w:pPr>
            <w:r>
              <w:rPr>
                <w:spacing w:val="-2"/>
                <w:sz w:val="18"/>
              </w:rPr>
              <w:t>(Sec. 116 Reg. 23D)</w:t>
            </w:r>
          </w:p>
          <w:p w14:paraId="401CB97C" w14:textId="77777777" w:rsidR="00B958E3" w:rsidRDefault="00B958E3">
            <w:pPr>
              <w:pStyle w:val="yTable"/>
              <w:spacing w:before="0" w:line="180" w:lineRule="atLeast"/>
              <w:rPr>
                <w:spacing w:val="-2"/>
                <w:sz w:val="18"/>
              </w:rPr>
            </w:pPr>
          </w:p>
          <w:p w14:paraId="29049EB8" w14:textId="77777777" w:rsidR="00B958E3" w:rsidRDefault="00B958E3">
            <w:pPr>
              <w:pStyle w:val="yTable"/>
              <w:spacing w:before="0" w:line="180" w:lineRule="atLeast"/>
              <w:rPr>
                <w:b/>
                <w:spacing w:val="-2"/>
              </w:rPr>
            </w:pPr>
            <w:r>
              <w:rPr>
                <w:b/>
                <w:spacing w:val="-3"/>
              </w:rPr>
              <w:t>RETENTION LICENCE</w:t>
            </w:r>
          </w:p>
          <w:p w14:paraId="3149B610" w14:textId="77777777" w:rsidR="00B958E3" w:rsidRDefault="00B958E3">
            <w:pPr>
              <w:pStyle w:val="yTable"/>
              <w:spacing w:before="0" w:line="180" w:lineRule="atLeast"/>
              <w:rPr>
                <w:b/>
                <w:spacing w:val="-2"/>
              </w:rPr>
            </w:pPr>
          </w:p>
          <w:p w14:paraId="73DA46A5" w14:textId="77777777" w:rsidR="00B958E3" w:rsidRDefault="00B958E3">
            <w:pPr>
              <w:pStyle w:val="yTable"/>
              <w:spacing w:before="0" w:line="180" w:lineRule="atLeast"/>
              <w:rPr>
                <w:spacing w:val="-2"/>
                <w:sz w:val="18"/>
              </w:rPr>
            </w:pPr>
            <w:r>
              <w:rPr>
                <w:b/>
                <w:spacing w:val="-2"/>
                <w:sz w:val="18"/>
              </w:rPr>
              <w:t>No.</w:t>
            </w:r>
          </w:p>
        </w:tc>
      </w:tr>
      <w:tr w:rsidR="00BE6392" w14:paraId="243FAE31" w14:textId="77777777">
        <w:tc>
          <w:tcPr>
            <w:tcW w:w="2155" w:type="dxa"/>
          </w:tcPr>
          <w:p w14:paraId="679463A2" w14:textId="77777777" w:rsidR="00B958E3" w:rsidRDefault="00B958E3">
            <w:pPr>
              <w:pStyle w:val="yTable"/>
              <w:spacing w:line="180" w:lineRule="atLeast"/>
              <w:ind w:left="306" w:hanging="426"/>
              <w:rPr>
                <w:spacing w:val="-2"/>
                <w:sz w:val="18"/>
              </w:rPr>
            </w:pPr>
            <w:r>
              <w:rPr>
                <w:spacing w:val="-2"/>
                <w:sz w:val="18"/>
              </w:rPr>
              <w:t>(a)</w:t>
            </w:r>
            <w:r>
              <w:rPr>
                <w:spacing w:val="-2"/>
                <w:sz w:val="18"/>
              </w:rPr>
              <w:tab/>
              <w:t>Name and address of holder and number of shares</w:t>
            </w:r>
          </w:p>
          <w:p w14:paraId="42BF397C" w14:textId="77777777" w:rsidR="00B958E3" w:rsidRDefault="00B958E3">
            <w:pPr>
              <w:pStyle w:val="yTable"/>
              <w:spacing w:line="180" w:lineRule="atLeast"/>
              <w:ind w:left="306" w:hanging="426"/>
              <w:rPr>
                <w:spacing w:val="-2"/>
                <w:sz w:val="18"/>
              </w:rPr>
            </w:pPr>
          </w:p>
        </w:tc>
        <w:tc>
          <w:tcPr>
            <w:tcW w:w="4933" w:type="dxa"/>
          </w:tcPr>
          <w:p w14:paraId="3D0D18A6" w14:textId="77777777" w:rsidR="00B958E3" w:rsidRDefault="00B958E3">
            <w:pPr>
              <w:pStyle w:val="yTable"/>
              <w:spacing w:line="180" w:lineRule="atLeast"/>
              <w:rPr>
                <w:spacing w:val="-2"/>
                <w:sz w:val="18"/>
              </w:rPr>
            </w:pPr>
            <w:r>
              <w:rPr>
                <w:spacing w:val="-2"/>
                <w:sz w:val="18"/>
              </w:rPr>
              <w:t>(a)</w:t>
            </w:r>
          </w:p>
          <w:p w14:paraId="3A776089" w14:textId="77777777" w:rsidR="00B958E3" w:rsidRDefault="00B958E3">
            <w:pPr>
              <w:pStyle w:val="yTable"/>
              <w:spacing w:before="0" w:line="180" w:lineRule="atLeast"/>
              <w:rPr>
                <w:spacing w:val="-2"/>
                <w:sz w:val="18"/>
              </w:rPr>
            </w:pPr>
          </w:p>
          <w:p w14:paraId="10BF4582" w14:textId="77777777" w:rsidR="00B958E3" w:rsidRDefault="00B958E3">
            <w:pPr>
              <w:pStyle w:val="yTable"/>
              <w:spacing w:before="0" w:line="180" w:lineRule="atLeast"/>
              <w:rPr>
                <w:spacing w:val="-2"/>
                <w:sz w:val="18"/>
              </w:rPr>
            </w:pPr>
          </w:p>
          <w:p w14:paraId="14DA489F" w14:textId="77777777" w:rsidR="00B958E3" w:rsidRDefault="00B958E3">
            <w:pPr>
              <w:pStyle w:val="yTable"/>
              <w:spacing w:before="0" w:line="180" w:lineRule="atLeast"/>
              <w:rPr>
                <w:spacing w:val="-2"/>
                <w:sz w:val="18"/>
              </w:rPr>
            </w:pPr>
          </w:p>
          <w:p w14:paraId="1520BEAD" w14:textId="77777777" w:rsidR="00B958E3" w:rsidRDefault="00B958E3">
            <w:pPr>
              <w:pStyle w:val="yTable"/>
              <w:spacing w:before="0" w:line="180" w:lineRule="atLeast"/>
              <w:rPr>
                <w:spacing w:val="-2"/>
                <w:sz w:val="18"/>
              </w:rPr>
            </w:pPr>
            <w:r>
              <w:rPr>
                <w:spacing w:val="-2"/>
                <w:sz w:val="18"/>
              </w:rPr>
              <w:t xml:space="preserve">is/are, authorised in accordance with section 70J of the </w:t>
            </w:r>
            <w:r>
              <w:rPr>
                <w:i/>
                <w:spacing w:val="-2"/>
                <w:sz w:val="18"/>
              </w:rPr>
              <w:t>Mining Act 1978</w:t>
            </w:r>
            <w:r>
              <w:rPr>
                <w:spacing w:val="-2"/>
                <w:sz w:val="18"/>
              </w:rPr>
              <w:t xml:space="preserve"> to further explore the land which is the subject of this licence situated at</w:t>
            </w:r>
          </w:p>
        </w:tc>
      </w:tr>
      <w:tr w:rsidR="00BE6392" w14:paraId="1A123884" w14:textId="77777777">
        <w:tc>
          <w:tcPr>
            <w:tcW w:w="2155" w:type="dxa"/>
          </w:tcPr>
          <w:p w14:paraId="3A0A623F" w14:textId="77777777" w:rsidR="00B958E3" w:rsidRDefault="00B958E3">
            <w:pPr>
              <w:pStyle w:val="yTable"/>
              <w:spacing w:line="180" w:lineRule="atLeast"/>
              <w:ind w:left="306" w:hanging="426"/>
              <w:rPr>
                <w:spacing w:val="-2"/>
                <w:sz w:val="18"/>
              </w:rPr>
            </w:pPr>
            <w:r>
              <w:rPr>
                <w:spacing w:val="-2"/>
                <w:sz w:val="18"/>
              </w:rPr>
              <w:t>(b)</w:t>
            </w:r>
            <w:r>
              <w:rPr>
                <w:spacing w:val="-2"/>
                <w:sz w:val="18"/>
              </w:rPr>
              <w:tab/>
              <w:t>Locality</w:t>
            </w:r>
          </w:p>
        </w:tc>
        <w:tc>
          <w:tcPr>
            <w:tcW w:w="4933" w:type="dxa"/>
          </w:tcPr>
          <w:p w14:paraId="3B67D990" w14:textId="77777777" w:rsidR="00B958E3" w:rsidRDefault="00B958E3">
            <w:pPr>
              <w:pStyle w:val="yTable"/>
              <w:tabs>
                <w:tab w:val="left" w:pos="3962"/>
              </w:tabs>
              <w:spacing w:line="180" w:lineRule="atLeast"/>
              <w:rPr>
                <w:spacing w:val="-2"/>
                <w:sz w:val="18"/>
              </w:rPr>
            </w:pPr>
            <w:r>
              <w:rPr>
                <w:spacing w:val="-2"/>
                <w:sz w:val="18"/>
              </w:rPr>
              <w:t>(b)</w:t>
            </w:r>
            <w:r>
              <w:rPr>
                <w:spacing w:val="-2"/>
                <w:sz w:val="18"/>
              </w:rPr>
              <w:tab/>
              <w:t>in the</w:t>
            </w:r>
          </w:p>
        </w:tc>
      </w:tr>
      <w:tr w:rsidR="00BE6392" w14:paraId="356A5C4B" w14:textId="77777777">
        <w:tc>
          <w:tcPr>
            <w:tcW w:w="2155" w:type="dxa"/>
          </w:tcPr>
          <w:p w14:paraId="480ED334" w14:textId="77777777" w:rsidR="00B958E3" w:rsidRDefault="00B958E3">
            <w:pPr>
              <w:pStyle w:val="yTable"/>
              <w:spacing w:line="180" w:lineRule="atLeast"/>
              <w:ind w:left="306" w:hanging="426"/>
              <w:rPr>
                <w:spacing w:val="-2"/>
                <w:sz w:val="18"/>
              </w:rPr>
            </w:pPr>
            <w:r>
              <w:rPr>
                <w:spacing w:val="-2"/>
                <w:sz w:val="18"/>
              </w:rPr>
              <w:t>(c)</w:t>
            </w:r>
            <w:r>
              <w:rPr>
                <w:spacing w:val="-2"/>
                <w:sz w:val="18"/>
              </w:rPr>
              <w:tab/>
              <w:t>Mineral Field</w:t>
            </w:r>
          </w:p>
        </w:tc>
        <w:tc>
          <w:tcPr>
            <w:tcW w:w="4933" w:type="dxa"/>
          </w:tcPr>
          <w:p w14:paraId="7BC95504" w14:textId="77777777" w:rsidR="00B958E3" w:rsidRDefault="00B958E3">
            <w:pPr>
              <w:pStyle w:val="yTable"/>
              <w:tabs>
                <w:tab w:val="left" w:pos="3537"/>
              </w:tabs>
              <w:spacing w:line="180" w:lineRule="atLeast"/>
              <w:rPr>
                <w:spacing w:val="-2"/>
                <w:sz w:val="18"/>
              </w:rPr>
            </w:pPr>
            <w:r>
              <w:rPr>
                <w:spacing w:val="-2"/>
                <w:sz w:val="18"/>
              </w:rPr>
              <w:t>(c)</w:t>
            </w:r>
            <w:r>
              <w:rPr>
                <w:spacing w:val="-2"/>
                <w:sz w:val="18"/>
              </w:rPr>
              <w:tab/>
              <w:t>Mineral Field</w:t>
            </w:r>
          </w:p>
          <w:p w14:paraId="75CF8691" w14:textId="77777777" w:rsidR="00B958E3" w:rsidRDefault="00B958E3">
            <w:pPr>
              <w:pStyle w:val="yTable"/>
              <w:spacing w:before="0" w:line="180" w:lineRule="atLeast"/>
              <w:rPr>
                <w:spacing w:val="-2"/>
                <w:sz w:val="18"/>
              </w:rPr>
            </w:pPr>
            <w:r>
              <w:rPr>
                <w:spacing w:val="-2"/>
                <w:sz w:val="18"/>
              </w:rPr>
              <w:t>containing approximately</w:t>
            </w:r>
          </w:p>
        </w:tc>
      </w:tr>
      <w:tr w:rsidR="00BE6392" w14:paraId="5AC56F99" w14:textId="77777777">
        <w:tc>
          <w:tcPr>
            <w:tcW w:w="2155" w:type="dxa"/>
          </w:tcPr>
          <w:p w14:paraId="4C636736" w14:textId="77777777" w:rsidR="00B958E3" w:rsidRDefault="00B958E3">
            <w:pPr>
              <w:pStyle w:val="yTable"/>
              <w:spacing w:line="180" w:lineRule="atLeast"/>
              <w:ind w:left="306" w:hanging="426"/>
              <w:rPr>
                <w:spacing w:val="-2"/>
                <w:sz w:val="18"/>
              </w:rPr>
            </w:pPr>
            <w:r>
              <w:rPr>
                <w:spacing w:val="-2"/>
                <w:sz w:val="18"/>
              </w:rPr>
              <w:t xml:space="preserve">(d) </w:t>
            </w:r>
            <w:r>
              <w:rPr>
                <w:spacing w:val="-2"/>
                <w:sz w:val="18"/>
              </w:rPr>
              <w:tab/>
              <w:t>Area</w:t>
            </w:r>
          </w:p>
        </w:tc>
        <w:tc>
          <w:tcPr>
            <w:tcW w:w="4933" w:type="dxa"/>
          </w:tcPr>
          <w:p w14:paraId="1C7B64C7" w14:textId="77777777" w:rsidR="00B958E3" w:rsidRDefault="00B958E3">
            <w:pPr>
              <w:pStyle w:val="yTable"/>
              <w:tabs>
                <w:tab w:val="left" w:pos="3821"/>
              </w:tabs>
              <w:spacing w:line="180" w:lineRule="atLeast"/>
              <w:rPr>
                <w:spacing w:val="-2"/>
                <w:sz w:val="18"/>
              </w:rPr>
            </w:pPr>
            <w:r>
              <w:rPr>
                <w:spacing w:val="-2"/>
                <w:sz w:val="18"/>
              </w:rPr>
              <w:t>(d)</w:t>
            </w:r>
            <w:r>
              <w:rPr>
                <w:spacing w:val="-2"/>
                <w:sz w:val="18"/>
              </w:rPr>
              <w:tab/>
              <w:t>hectares</w:t>
            </w:r>
          </w:p>
          <w:p w14:paraId="44D5D7D2" w14:textId="77777777" w:rsidR="00B958E3" w:rsidRDefault="00B958E3">
            <w:pPr>
              <w:pStyle w:val="yTable"/>
              <w:spacing w:before="0" w:line="180" w:lineRule="atLeast"/>
              <w:rPr>
                <w:spacing w:val="-2"/>
                <w:sz w:val="18"/>
              </w:rPr>
            </w:pPr>
            <w:r>
              <w:rPr>
                <w:spacing w:val="-2"/>
                <w:sz w:val="18"/>
              </w:rPr>
              <w:t>for a term of                   years commencing on the date of the grant of the licence.</w:t>
            </w:r>
          </w:p>
        </w:tc>
      </w:tr>
      <w:tr w:rsidR="00BE6392" w14:paraId="51C670D1" w14:textId="77777777">
        <w:tc>
          <w:tcPr>
            <w:tcW w:w="2155" w:type="dxa"/>
          </w:tcPr>
          <w:p w14:paraId="63573864" w14:textId="77777777" w:rsidR="00B958E3" w:rsidRDefault="00B958E3">
            <w:pPr>
              <w:pStyle w:val="yTable"/>
              <w:spacing w:line="180" w:lineRule="atLeast"/>
              <w:ind w:left="306" w:hanging="426"/>
              <w:rPr>
                <w:spacing w:val="-2"/>
                <w:sz w:val="18"/>
              </w:rPr>
            </w:pPr>
            <w:r>
              <w:rPr>
                <w:spacing w:val="-2"/>
                <w:sz w:val="18"/>
              </w:rPr>
              <w:t>(e)</w:t>
            </w:r>
            <w:r>
              <w:rPr>
                <w:spacing w:val="-2"/>
                <w:sz w:val="18"/>
              </w:rPr>
              <w:tab/>
              <w:t xml:space="preserve">Date Licence </w:t>
            </w:r>
          </w:p>
          <w:p w14:paraId="241B3F2E" w14:textId="77777777" w:rsidR="00B958E3" w:rsidRDefault="00B958E3">
            <w:pPr>
              <w:pStyle w:val="yTable"/>
              <w:spacing w:before="0" w:line="180" w:lineRule="atLeast"/>
              <w:ind w:left="306" w:hanging="425"/>
              <w:rPr>
                <w:spacing w:val="-2"/>
                <w:sz w:val="18"/>
              </w:rPr>
            </w:pPr>
            <w:r>
              <w:rPr>
                <w:spacing w:val="-2"/>
                <w:sz w:val="18"/>
              </w:rPr>
              <w:tab/>
              <w:t>Granted</w:t>
            </w:r>
          </w:p>
        </w:tc>
        <w:tc>
          <w:tcPr>
            <w:tcW w:w="4933" w:type="dxa"/>
          </w:tcPr>
          <w:p w14:paraId="44537BF0" w14:textId="77777777" w:rsidR="00B958E3" w:rsidRDefault="00B958E3">
            <w:pPr>
              <w:pStyle w:val="yTable"/>
              <w:spacing w:line="180" w:lineRule="atLeast"/>
              <w:rPr>
                <w:spacing w:val="-2"/>
                <w:sz w:val="18"/>
              </w:rPr>
            </w:pPr>
            <w:r>
              <w:rPr>
                <w:spacing w:val="-2"/>
                <w:sz w:val="18"/>
              </w:rPr>
              <w:t>(e)</w:t>
            </w:r>
          </w:p>
        </w:tc>
      </w:tr>
      <w:tr w:rsidR="00BE6392" w14:paraId="61ABF7F1" w14:textId="77777777">
        <w:tc>
          <w:tcPr>
            <w:tcW w:w="2155" w:type="dxa"/>
          </w:tcPr>
          <w:p w14:paraId="44E2D878" w14:textId="77777777" w:rsidR="00B958E3" w:rsidRDefault="00B958E3">
            <w:pPr>
              <w:pStyle w:val="yTable"/>
              <w:spacing w:line="180" w:lineRule="atLeast"/>
              <w:ind w:left="306" w:hanging="426"/>
              <w:rPr>
                <w:spacing w:val="-2"/>
                <w:sz w:val="18"/>
              </w:rPr>
            </w:pPr>
            <w:r>
              <w:rPr>
                <w:spacing w:val="-2"/>
                <w:sz w:val="18"/>
              </w:rPr>
              <w:t>(f)</w:t>
            </w:r>
            <w:r>
              <w:rPr>
                <w:spacing w:val="-2"/>
                <w:sz w:val="18"/>
              </w:rPr>
              <w:tab/>
              <w:t>Shire</w:t>
            </w:r>
          </w:p>
        </w:tc>
        <w:tc>
          <w:tcPr>
            <w:tcW w:w="4933" w:type="dxa"/>
          </w:tcPr>
          <w:p w14:paraId="4D974591" w14:textId="77777777" w:rsidR="00B958E3" w:rsidRDefault="00B958E3">
            <w:pPr>
              <w:pStyle w:val="yTable"/>
              <w:spacing w:line="180" w:lineRule="atLeast"/>
              <w:rPr>
                <w:spacing w:val="-2"/>
                <w:sz w:val="18"/>
              </w:rPr>
            </w:pPr>
            <w:r>
              <w:rPr>
                <w:spacing w:val="-2"/>
                <w:sz w:val="18"/>
              </w:rPr>
              <w:t>(f)</w:t>
            </w:r>
          </w:p>
          <w:p w14:paraId="3F549A93" w14:textId="77777777" w:rsidR="00B958E3" w:rsidRDefault="00B958E3">
            <w:pPr>
              <w:pStyle w:val="yTable"/>
              <w:spacing w:before="0" w:line="180" w:lineRule="atLeast"/>
              <w:rPr>
                <w:spacing w:val="-2"/>
                <w:sz w:val="18"/>
              </w:rPr>
            </w:pPr>
          </w:p>
          <w:p w14:paraId="2BBADD82" w14:textId="77777777" w:rsidR="00B958E3" w:rsidRDefault="00B958E3">
            <w:pPr>
              <w:pStyle w:val="yTable"/>
              <w:spacing w:before="0" w:line="180" w:lineRule="atLeast"/>
              <w:rPr>
                <w:spacing w:val="-2"/>
                <w:sz w:val="18"/>
              </w:rPr>
            </w:pPr>
            <w:r>
              <w:rPr>
                <w:spacing w:val="-2"/>
                <w:sz w:val="18"/>
              </w:rPr>
              <w:t xml:space="preserve">subject to the provisions of the </w:t>
            </w:r>
            <w:r>
              <w:rPr>
                <w:i/>
                <w:spacing w:val="-2"/>
                <w:sz w:val="18"/>
              </w:rPr>
              <w:t>Mining Act 1978</w:t>
            </w:r>
            <w:r>
              <w:rPr>
                <w:spacing w:val="-2"/>
                <w:sz w:val="18"/>
              </w:rPr>
              <w:t xml:space="preserve"> and the conditions/endorsements as set out on the reverse of this Form.</w:t>
            </w:r>
          </w:p>
          <w:p w14:paraId="3AD0917A" w14:textId="77777777" w:rsidR="00B958E3" w:rsidRDefault="00B958E3">
            <w:pPr>
              <w:pStyle w:val="yTable"/>
              <w:spacing w:before="0" w:line="180" w:lineRule="atLeast"/>
              <w:rPr>
                <w:spacing w:val="-2"/>
                <w:sz w:val="18"/>
              </w:rPr>
            </w:pPr>
          </w:p>
          <w:p w14:paraId="6E69D992" w14:textId="77777777" w:rsidR="00B958E3" w:rsidRDefault="00B958E3">
            <w:pPr>
              <w:pStyle w:val="yTable"/>
              <w:tabs>
                <w:tab w:val="left" w:leader="dot" w:pos="3679"/>
              </w:tabs>
              <w:spacing w:before="0" w:line="180" w:lineRule="atLeast"/>
              <w:ind w:left="986" w:right="1014"/>
              <w:rPr>
                <w:spacing w:val="-2"/>
                <w:sz w:val="18"/>
              </w:rPr>
            </w:pPr>
            <w:r>
              <w:rPr>
                <w:spacing w:val="-2"/>
                <w:sz w:val="18"/>
              </w:rPr>
              <w:t>..............................................................</w:t>
            </w:r>
          </w:p>
          <w:p w14:paraId="6DCCB796" w14:textId="77777777" w:rsidR="00B958E3" w:rsidRDefault="00B958E3">
            <w:pPr>
              <w:pStyle w:val="yTable"/>
              <w:tabs>
                <w:tab w:val="left" w:pos="3679"/>
              </w:tabs>
              <w:spacing w:before="0" w:line="180" w:lineRule="atLeast"/>
              <w:ind w:left="986" w:right="1014"/>
              <w:jc w:val="center"/>
              <w:rPr>
                <w:spacing w:val="-2"/>
                <w:sz w:val="18"/>
              </w:rPr>
            </w:pPr>
            <w:r>
              <w:rPr>
                <w:sz w:val="18"/>
              </w:rPr>
              <w:t>Minister</w:t>
            </w:r>
          </w:p>
        </w:tc>
      </w:tr>
    </w:tbl>
    <w:p w14:paraId="1D53BB89" w14:textId="77777777" w:rsidR="00B958E3" w:rsidRDefault="00B958E3">
      <w:pPr>
        <w:pStyle w:val="yTable"/>
        <w:spacing w:before="160" w:line="180" w:lineRule="atLeast"/>
        <w:jc w:val="center"/>
        <w:rPr>
          <w:snapToGrid w:val="0"/>
          <w:sz w:val="18"/>
        </w:rPr>
      </w:pPr>
      <w:r>
        <w:rPr>
          <w:snapToGrid w:val="0"/>
          <w:sz w:val="18"/>
        </w:rPr>
        <w:t>NOTE</w:t>
      </w:r>
    </w:p>
    <w:p w14:paraId="304E2839" w14:textId="77777777" w:rsidR="00B958E3" w:rsidRDefault="00B958E3">
      <w:pPr>
        <w:pStyle w:val="yTable"/>
        <w:pBdr>
          <w:bottom w:val="single" w:sz="12" w:space="1" w:color="auto"/>
        </w:pBdr>
        <w:spacing w:line="180" w:lineRule="atLeast"/>
        <w:rPr>
          <w:snapToGrid w:val="0"/>
          <w:sz w:val="18"/>
        </w:rPr>
      </w:pPr>
      <w:r>
        <w:rPr>
          <w:snapToGrid w:val="0"/>
          <w:sz w:val="18"/>
        </w:rPr>
        <w:t>In addition to any specific conditions that are endorsed on this instrument, the holder in exercising the rights granted by this Licence must first ensure that the necessary consents and permission have been obtained and compensation has been agreed to or determined in respect to certain Crown Land, Public Reserves, private land, etc., and where the lawful rights of other land users is concerned or affected.</w:t>
      </w:r>
    </w:p>
    <w:p w14:paraId="4169E80D" w14:textId="77777777" w:rsidR="00B958E3" w:rsidRDefault="00B958E3">
      <w:pPr>
        <w:pStyle w:val="yTable"/>
        <w:spacing w:line="180" w:lineRule="atLeast"/>
        <w:jc w:val="center"/>
        <w:rPr>
          <w:snapToGrid w:val="0"/>
          <w:sz w:val="18"/>
        </w:rPr>
      </w:pPr>
      <w:r>
        <w:rPr>
          <w:snapToGrid w:val="0"/>
          <w:sz w:val="18"/>
        </w:rPr>
        <w:t>(</w:t>
      </w:r>
      <w:r>
        <w:rPr>
          <w:i/>
          <w:snapToGrid w:val="0"/>
          <w:sz w:val="18"/>
        </w:rPr>
        <w:t>Reverse of Form</w:t>
      </w:r>
      <w:r>
        <w:rPr>
          <w:snapToGrid w:val="0"/>
          <w:sz w:val="18"/>
        </w:rPr>
        <w:t>)</w:t>
      </w:r>
    </w:p>
    <w:p w14:paraId="16F8104B" w14:textId="77777777" w:rsidR="00B958E3" w:rsidRDefault="00B958E3">
      <w:pPr>
        <w:pStyle w:val="yTable"/>
        <w:spacing w:line="180" w:lineRule="atLeast"/>
        <w:jc w:val="center"/>
        <w:rPr>
          <w:b/>
          <w:i/>
          <w:snapToGrid w:val="0"/>
          <w:sz w:val="18"/>
          <w:u w:val="single"/>
        </w:rPr>
      </w:pPr>
      <w:r>
        <w:rPr>
          <w:b/>
          <w:i/>
          <w:snapToGrid w:val="0"/>
          <w:sz w:val="18"/>
          <w:u w:val="single"/>
        </w:rPr>
        <w:t>Schedule of Endorsements/Conditions/Description of</w:t>
      </w:r>
    </w:p>
    <w:p w14:paraId="4595D15B" w14:textId="77777777" w:rsidR="00B958E3" w:rsidRDefault="00B958E3">
      <w:pPr>
        <w:pStyle w:val="yTable"/>
        <w:spacing w:before="0" w:line="180" w:lineRule="atLeast"/>
        <w:jc w:val="center"/>
        <w:rPr>
          <w:b/>
          <w:snapToGrid w:val="0"/>
          <w:sz w:val="18"/>
          <w:u w:val="single"/>
        </w:rPr>
      </w:pPr>
      <w:r>
        <w:rPr>
          <w:b/>
          <w:i/>
          <w:snapToGrid w:val="0"/>
          <w:sz w:val="18"/>
          <w:u w:val="single"/>
        </w:rPr>
        <w:t>Granted Area</w:t>
      </w:r>
    </w:p>
    <w:p w14:paraId="1F8D6E2C" w14:textId="77777777" w:rsidR="00B958E3" w:rsidRDefault="00B958E3">
      <w:pPr>
        <w:pStyle w:val="yFootnotesection"/>
      </w:pPr>
      <w:r>
        <w:tab/>
        <w:t>[Form 7 inserted: Gazette 24 Jun 1994 p. 2939; amended: Gazette 4 Apr 1997 p. 1780; 15 Jan 2010 p. 121; 13 Dec 2019 p. 4238.]</w:t>
      </w:r>
    </w:p>
    <w:p w14:paraId="0FC846DC" w14:textId="77777777" w:rsidR="00B958E3" w:rsidRDefault="00B958E3">
      <w:pPr>
        <w:pStyle w:val="yHeading5"/>
        <w:pageBreakBefore/>
        <w:spacing w:before="0" w:after="120"/>
      </w:pPr>
      <w:bookmarkStart w:id="1031" w:name="_Toc232781517"/>
      <w:bookmarkStart w:id="1032" w:name="_Toc233561005"/>
      <w:r>
        <w:rPr>
          <w:rStyle w:val="CharSClsNo"/>
        </w:rPr>
        <w:lastRenderedPageBreak/>
        <w:t>Form 8</w:t>
      </w:r>
      <w:r>
        <w:tab/>
        <w:t>Mining lease</w:t>
      </w:r>
      <w:bookmarkEnd w:id="1031"/>
      <w:bookmarkEnd w:id="1032"/>
    </w:p>
    <w:p w14:paraId="1153143B" w14:textId="77777777" w:rsidR="00B958E3" w:rsidRDefault="00B958E3">
      <w:pPr>
        <w:pStyle w:val="yTable"/>
        <w:tabs>
          <w:tab w:val="left" w:pos="1985"/>
        </w:tabs>
        <w:spacing w:before="0" w:line="180" w:lineRule="atLeast"/>
        <w:rPr>
          <w:snapToGrid w:val="0"/>
          <w:sz w:val="17"/>
        </w:rPr>
      </w:pPr>
      <w:r>
        <w:rPr>
          <w:snapToGrid w:val="0"/>
          <w:sz w:val="17"/>
        </w:rPr>
        <w:t xml:space="preserve">Form 8 </w:t>
      </w:r>
      <w:r>
        <w:rPr>
          <w:snapToGrid w:val="0"/>
          <w:sz w:val="17"/>
        </w:rPr>
        <w:tab/>
        <w:t>WESTERN AUSTRALIA</w:t>
      </w:r>
    </w:p>
    <w:p w14:paraId="3B3BD8A7" w14:textId="77777777" w:rsidR="00B958E3" w:rsidRDefault="00B958E3">
      <w:pPr>
        <w:pStyle w:val="yTable"/>
        <w:tabs>
          <w:tab w:val="left" w:pos="1985"/>
        </w:tabs>
        <w:spacing w:before="0" w:line="180" w:lineRule="atLeast"/>
        <w:rPr>
          <w:snapToGrid w:val="0"/>
          <w:sz w:val="17"/>
        </w:rPr>
      </w:pPr>
      <w:r>
        <w:rPr>
          <w:snapToGrid w:val="0"/>
          <w:sz w:val="17"/>
        </w:rPr>
        <w:t xml:space="preserve">Instrument of Lease </w:t>
      </w:r>
      <w:r>
        <w:rPr>
          <w:snapToGrid w:val="0"/>
          <w:sz w:val="17"/>
        </w:rPr>
        <w:tab/>
      </w:r>
      <w:r>
        <w:rPr>
          <w:i/>
          <w:snapToGrid w:val="0"/>
          <w:sz w:val="17"/>
        </w:rPr>
        <w:t>Mining Act 1978</w:t>
      </w:r>
    </w:p>
    <w:p w14:paraId="01F34182" w14:textId="77777777" w:rsidR="00B958E3" w:rsidRDefault="00B958E3">
      <w:pPr>
        <w:pStyle w:val="yTable"/>
        <w:tabs>
          <w:tab w:val="left" w:pos="1985"/>
        </w:tabs>
        <w:spacing w:before="0" w:line="180" w:lineRule="atLeast"/>
        <w:rPr>
          <w:snapToGrid w:val="0"/>
          <w:sz w:val="17"/>
        </w:rPr>
      </w:pPr>
      <w:r>
        <w:rPr>
          <w:snapToGrid w:val="0"/>
          <w:sz w:val="17"/>
        </w:rPr>
        <w:tab/>
        <w:t>(Sec. 116 Reg. 26)</w:t>
      </w:r>
    </w:p>
    <w:p w14:paraId="6C24CC99" w14:textId="77777777" w:rsidR="00B958E3" w:rsidRDefault="00B958E3">
      <w:pPr>
        <w:pStyle w:val="yTable"/>
        <w:spacing w:before="40" w:line="180" w:lineRule="atLeast"/>
        <w:rPr>
          <w:snapToGrid w:val="0"/>
          <w:sz w:val="17"/>
        </w:rPr>
      </w:pPr>
      <w:r>
        <w:rPr>
          <w:b/>
          <w:snapToGrid w:val="0"/>
          <w:sz w:val="17"/>
        </w:rPr>
        <w:t>MINING LEASE</w:t>
      </w:r>
      <w:r>
        <w:rPr>
          <w:snapToGrid w:val="0"/>
          <w:sz w:val="17"/>
        </w:rPr>
        <w:t xml:space="preserve"> No.</w:t>
      </w:r>
    </w:p>
    <w:p w14:paraId="5ACA0883" w14:textId="77777777" w:rsidR="00B958E3" w:rsidRDefault="00B958E3">
      <w:pPr>
        <w:pStyle w:val="yTable"/>
        <w:spacing w:before="40" w:line="180" w:lineRule="atLeast"/>
        <w:rPr>
          <w:snapToGrid w:val="0"/>
          <w:sz w:val="17"/>
        </w:rPr>
      </w:pPr>
      <w:r>
        <w:rPr>
          <w:snapToGrid w:val="0"/>
          <w:sz w:val="17"/>
        </w:rPr>
        <w:t xml:space="preserve">The Minister a corporation sole established by the </w:t>
      </w:r>
      <w:r>
        <w:rPr>
          <w:i/>
          <w:snapToGrid w:val="0"/>
          <w:sz w:val="17"/>
        </w:rPr>
        <w:t>Mining Act 1978</w:t>
      </w:r>
      <w:r>
        <w:rPr>
          <w:snapToGrid w:val="0"/>
          <w:sz w:val="17"/>
        </w:rPr>
        <w:t xml:space="preserve"> in consideration of the rents hereinafter reserved and of the covenants on the part of the Lessee described in the First Schedule to this lease and of the conditions hereinafter contained and pursuant to the </w:t>
      </w:r>
      <w:r>
        <w:rPr>
          <w:i/>
          <w:snapToGrid w:val="0"/>
          <w:sz w:val="17"/>
        </w:rPr>
        <w:t>Mining Act 1978</w:t>
      </w:r>
      <w:r>
        <w:rPr>
          <w:snapToGrid w:val="0"/>
          <w:sz w:val="17"/>
        </w:rPr>
        <w:t xml:space="preserve"> hereby leases to the Lessee the land more particularly delineated and described in the Second Schedule to this lease subject however to the exceptions and reservations if any set out in the Third Schedule to this lease and to any other exceptions and reservations which are by the </w:t>
      </w:r>
      <w:r>
        <w:rPr>
          <w:i/>
          <w:snapToGrid w:val="0"/>
          <w:sz w:val="17"/>
        </w:rPr>
        <w:t>Mining Act 1978</w:t>
      </w:r>
      <w:r>
        <w:rPr>
          <w:snapToGrid w:val="0"/>
          <w:sz w:val="17"/>
        </w:rPr>
        <w:t xml:space="preserve"> and by any Act for the time being in force deemed to be contained herein to hold to the Lessee in the shares set out in the First Schedule to this lease for a term of 21 years commencing on the date set out in the Fourth Schedule to this lease upon and subject to such of the provisions of the </w:t>
      </w:r>
      <w:r>
        <w:rPr>
          <w:i/>
          <w:snapToGrid w:val="0"/>
          <w:sz w:val="17"/>
        </w:rPr>
        <w:t>Mining Act 1978</w:t>
      </w:r>
      <w:r>
        <w:rPr>
          <w:snapToGrid w:val="0"/>
          <w:sz w:val="17"/>
        </w:rPr>
        <w:t xml:space="preserve"> as are applicable to mining leases granted thereunder and to the covenants and conditions hereinafter contained or implied herein the Lessee paying therefor the rents and royalties for the time being and from time to time respectively prescribed pursuant to the provisions of the </w:t>
      </w:r>
      <w:r>
        <w:rPr>
          <w:i/>
          <w:snapToGrid w:val="0"/>
          <w:sz w:val="17"/>
        </w:rPr>
        <w:t>Mining Act 1978</w:t>
      </w:r>
      <w:r>
        <w:rPr>
          <w:snapToGrid w:val="0"/>
          <w:sz w:val="17"/>
        </w:rPr>
        <w:t xml:space="preserve"> at the times and in the manner so prescribed.</w:t>
      </w:r>
    </w:p>
    <w:p w14:paraId="13B56EF9" w14:textId="77777777" w:rsidR="00B958E3" w:rsidRDefault="00B958E3">
      <w:pPr>
        <w:pStyle w:val="yTable"/>
        <w:spacing w:before="40" w:line="180" w:lineRule="atLeast"/>
        <w:rPr>
          <w:snapToGrid w:val="0"/>
          <w:sz w:val="17"/>
        </w:rPr>
      </w:pPr>
      <w:r>
        <w:rPr>
          <w:snapToGrid w:val="0"/>
          <w:sz w:val="17"/>
        </w:rPr>
        <w:t xml:space="preserve">AND it is hereby agreed and declared that unless the Lessee shall at all times duly and punctually perform and observe the covenants and conditions hereinafter contained or implied herein this lease shall be liable to forfeiture and may be forfeited by the Minister pursuant to the powers in that behalf conferred by the </w:t>
      </w:r>
      <w:r>
        <w:rPr>
          <w:i/>
          <w:snapToGrid w:val="0"/>
          <w:sz w:val="17"/>
        </w:rPr>
        <w:t>Mining Act 1978</w:t>
      </w:r>
      <w:r>
        <w:rPr>
          <w:snapToGrid w:val="0"/>
          <w:sz w:val="17"/>
        </w:rPr>
        <w:t xml:space="preserve"> provided that the Minister may as he thinks fit impose on the Lessee a penalty as an alternative to forfeiture of this lease. The covenants and conditions hereinbefore referred to are that the Lessee shall —</w:t>
      </w:r>
    </w:p>
    <w:p w14:paraId="326EF0B8" w14:textId="77777777" w:rsidR="00B958E3" w:rsidRDefault="00B958E3">
      <w:pPr>
        <w:pStyle w:val="yTable"/>
        <w:spacing w:before="40" w:line="180" w:lineRule="atLeast"/>
        <w:ind w:left="425" w:hanging="425"/>
        <w:rPr>
          <w:snapToGrid w:val="0"/>
          <w:sz w:val="17"/>
        </w:rPr>
      </w:pPr>
      <w:r>
        <w:rPr>
          <w:snapToGrid w:val="0"/>
          <w:sz w:val="17"/>
        </w:rPr>
        <w:t xml:space="preserve">1. </w:t>
      </w:r>
      <w:r>
        <w:rPr>
          <w:snapToGrid w:val="0"/>
          <w:sz w:val="17"/>
        </w:rPr>
        <w:tab/>
        <w:t>pay the rents and royalties due under this lease at the prescribed time and in the prescribed manner</w:t>
      </w:r>
    </w:p>
    <w:p w14:paraId="65158767" w14:textId="77777777" w:rsidR="00B958E3" w:rsidRDefault="00B958E3">
      <w:pPr>
        <w:pStyle w:val="yTable"/>
        <w:spacing w:before="40" w:line="180" w:lineRule="atLeast"/>
        <w:ind w:left="425" w:hanging="425"/>
        <w:rPr>
          <w:snapToGrid w:val="0"/>
          <w:sz w:val="17"/>
        </w:rPr>
      </w:pPr>
      <w:r>
        <w:rPr>
          <w:snapToGrid w:val="0"/>
          <w:sz w:val="17"/>
        </w:rPr>
        <w:t xml:space="preserve">2. </w:t>
      </w:r>
      <w:r>
        <w:rPr>
          <w:snapToGrid w:val="0"/>
          <w:sz w:val="17"/>
        </w:rPr>
        <w:tab/>
        <w:t xml:space="preserve">use the land in respect of which this lease is granted only for mining purposes in accordance with the </w:t>
      </w:r>
      <w:r>
        <w:rPr>
          <w:i/>
          <w:snapToGrid w:val="0"/>
          <w:sz w:val="17"/>
        </w:rPr>
        <w:t>Mining Act 1978</w:t>
      </w:r>
    </w:p>
    <w:p w14:paraId="05F85BFA" w14:textId="77777777" w:rsidR="00B958E3" w:rsidRDefault="00B958E3">
      <w:pPr>
        <w:pStyle w:val="yTable"/>
        <w:spacing w:before="40" w:line="180" w:lineRule="atLeast"/>
        <w:ind w:left="425" w:hanging="425"/>
        <w:rPr>
          <w:snapToGrid w:val="0"/>
          <w:sz w:val="17"/>
        </w:rPr>
      </w:pPr>
      <w:r>
        <w:rPr>
          <w:snapToGrid w:val="0"/>
          <w:sz w:val="17"/>
        </w:rPr>
        <w:t xml:space="preserve">3. </w:t>
      </w:r>
      <w:r>
        <w:rPr>
          <w:snapToGrid w:val="0"/>
          <w:sz w:val="17"/>
        </w:rPr>
        <w:tab/>
        <w:t>comply with the prescribed expenditure conditions applicable to such land unless partial or total exemption therefrom is granted in such manner as is prescribed</w:t>
      </w:r>
    </w:p>
    <w:p w14:paraId="23ED4C54" w14:textId="77777777" w:rsidR="00B958E3" w:rsidRDefault="00B958E3">
      <w:pPr>
        <w:pStyle w:val="yTable"/>
        <w:spacing w:before="40" w:line="180" w:lineRule="atLeast"/>
        <w:ind w:left="425" w:hanging="425"/>
        <w:rPr>
          <w:snapToGrid w:val="0"/>
          <w:sz w:val="17"/>
        </w:rPr>
      </w:pPr>
      <w:r>
        <w:rPr>
          <w:snapToGrid w:val="0"/>
          <w:sz w:val="17"/>
        </w:rPr>
        <w:t xml:space="preserve">4. </w:t>
      </w:r>
      <w:r>
        <w:rPr>
          <w:snapToGrid w:val="0"/>
          <w:sz w:val="17"/>
        </w:rPr>
        <w:tab/>
        <w:t>not transfer or mortgage a legal interest in such land or any part thereof without the prior written consent of the Minister, or of an officer of the Department acting with the authority of the Minister</w:t>
      </w:r>
    </w:p>
    <w:p w14:paraId="6196096E" w14:textId="77777777" w:rsidR="00B958E3" w:rsidRDefault="00B958E3">
      <w:pPr>
        <w:pStyle w:val="yTable"/>
        <w:spacing w:before="40" w:line="180" w:lineRule="atLeast"/>
        <w:ind w:left="425" w:hanging="425"/>
        <w:rPr>
          <w:snapToGrid w:val="0"/>
          <w:sz w:val="17"/>
        </w:rPr>
      </w:pPr>
      <w:r>
        <w:rPr>
          <w:snapToGrid w:val="0"/>
          <w:sz w:val="17"/>
        </w:rPr>
        <w:t xml:space="preserve">5. </w:t>
      </w:r>
      <w:r>
        <w:rPr>
          <w:snapToGrid w:val="0"/>
          <w:sz w:val="17"/>
        </w:rPr>
        <w:tab/>
        <w:t>lodge at any mining registrar’s office such periodical reports and returns as may be prescribed</w:t>
      </w:r>
    </w:p>
    <w:p w14:paraId="53F4B5C6" w14:textId="77777777" w:rsidR="00B958E3" w:rsidRDefault="00B958E3">
      <w:pPr>
        <w:pStyle w:val="yTable"/>
        <w:spacing w:before="40" w:line="180" w:lineRule="atLeast"/>
        <w:ind w:left="425" w:hanging="425"/>
        <w:rPr>
          <w:snapToGrid w:val="0"/>
          <w:sz w:val="17"/>
        </w:rPr>
      </w:pPr>
      <w:r>
        <w:rPr>
          <w:snapToGrid w:val="0"/>
          <w:sz w:val="17"/>
        </w:rPr>
        <w:t xml:space="preserve">6. </w:t>
      </w:r>
      <w:r>
        <w:rPr>
          <w:snapToGrid w:val="0"/>
          <w:sz w:val="17"/>
        </w:rPr>
        <w:tab/>
        <w:t>promptly report in writing to the Minister details of all minerals of economic significance discovered in, on or under the land the subject of this lease</w:t>
      </w:r>
    </w:p>
    <w:p w14:paraId="6DEE4D96" w14:textId="77777777" w:rsidR="00B958E3" w:rsidRDefault="00B958E3">
      <w:pPr>
        <w:pStyle w:val="yTable"/>
        <w:spacing w:before="40" w:line="180" w:lineRule="atLeast"/>
        <w:ind w:left="425" w:hanging="425"/>
        <w:rPr>
          <w:snapToGrid w:val="0"/>
          <w:sz w:val="17"/>
        </w:rPr>
      </w:pPr>
      <w:r>
        <w:rPr>
          <w:snapToGrid w:val="0"/>
          <w:sz w:val="17"/>
        </w:rPr>
        <w:t xml:space="preserve">7. </w:t>
      </w:r>
      <w:r>
        <w:rPr>
          <w:snapToGrid w:val="0"/>
          <w:sz w:val="17"/>
        </w:rPr>
        <w:tab/>
        <w:t xml:space="preserve">duly and punctually observe and perform all other provisions of the </w:t>
      </w:r>
      <w:r>
        <w:rPr>
          <w:i/>
          <w:snapToGrid w:val="0"/>
          <w:sz w:val="17"/>
        </w:rPr>
        <w:t>Mining Act 1978</w:t>
      </w:r>
      <w:r>
        <w:rPr>
          <w:snapToGrid w:val="0"/>
          <w:sz w:val="17"/>
        </w:rPr>
        <w:t xml:space="preserve"> and of any other Act for the time being in force applicable or relating to the Lessee or this lease or the land the subject of this lease</w:t>
      </w:r>
    </w:p>
    <w:p w14:paraId="6A235978" w14:textId="77777777" w:rsidR="00B958E3" w:rsidRDefault="00B958E3">
      <w:pPr>
        <w:pStyle w:val="yTable"/>
        <w:spacing w:before="40" w:line="180" w:lineRule="atLeast"/>
        <w:ind w:left="425" w:hanging="425"/>
        <w:rPr>
          <w:snapToGrid w:val="0"/>
          <w:sz w:val="17"/>
        </w:rPr>
      </w:pPr>
      <w:r>
        <w:rPr>
          <w:snapToGrid w:val="0"/>
          <w:sz w:val="17"/>
        </w:rPr>
        <w:t xml:space="preserve">8. </w:t>
      </w:r>
      <w:r>
        <w:rPr>
          <w:snapToGrid w:val="0"/>
          <w:sz w:val="17"/>
        </w:rPr>
        <w:tab/>
        <w:t>if any mineral is specified in the Fifth Schedule to this lease, be authorised by this lease to mine on or under or both and remove from the land the subject of this lease only the mineral so specified</w:t>
      </w:r>
    </w:p>
    <w:p w14:paraId="692C32AC" w14:textId="77777777" w:rsidR="00B958E3" w:rsidRDefault="00B958E3">
      <w:pPr>
        <w:pStyle w:val="yTable"/>
        <w:spacing w:before="40" w:line="180" w:lineRule="atLeast"/>
        <w:ind w:left="425" w:hanging="425"/>
        <w:rPr>
          <w:snapToGrid w:val="0"/>
          <w:sz w:val="17"/>
        </w:rPr>
      </w:pPr>
      <w:r>
        <w:rPr>
          <w:snapToGrid w:val="0"/>
          <w:sz w:val="17"/>
        </w:rPr>
        <w:t xml:space="preserve">9. </w:t>
      </w:r>
      <w:r>
        <w:rPr>
          <w:snapToGrid w:val="0"/>
          <w:sz w:val="17"/>
        </w:rPr>
        <w:tab/>
        <w:t xml:space="preserve">duly and punctually perform and observe the further conditions or stipulations if any set out in the Sixth Schedule to this lease as well as any condition which may hereafter be imposed by the Minister pursuant to section 84 of the </w:t>
      </w:r>
      <w:r>
        <w:rPr>
          <w:i/>
          <w:snapToGrid w:val="0"/>
          <w:sz w:val="17"/>
        </w:rPr>
        <w:t>Mining Act 1978</w:t>
      </w:r>
    </w:p>
    <w:p w14:paraId="5FA0E7C5" w14:textId="77777777" w:rsidR="00B958E3" w:rsidRDefault="00B958E3">
      <w:pPr>
        <w:pStyle w:val="yTable"/>
        <w:spacing w:before="40" w:line="180" w:lineRule="atLeast"/>
        <w:ind w:left="425" w:hanging="425"/>
        <w:rPr>
          <w:snapToGrid w:val="0"/>
          <w:sz w:val="17"/>
        </w:rPr>
      </w:pPr>
      <w:r>
        <w:rPr>
          <w:snapToGrid w:val="0"/>
          <w:sz w:val="17"/>
        </w:rPr>
        <w:t xml:space="preserve">10. </w:t>
      </w:r>
      <w:r>
        <w:rPr>
          <w:snapToGrid w:val="0"/>
          <w:sz w:val="17"/>
        </w:rPr>
        <w:tab/>
        <w:t xml:space="preserve">cause all holes, pits, trenches and other disturbances to the surface of the land and subject of this lease made whilst mining and which in the opinion of </w:t>
      </w:r>
      <w:r>
        <w:rPr>
          <w:sz w:val="17"/>
        </w:rPr>
        <w:t>an environmental officer</w:t>
      </w:r>
      <w:r>
        <w:rPr>
          <w:snapToGrid w:val="0"/>
          <w:sz w:val="17"/>
        </w:rPr>
        <w:t xml:space="preserve"> are likely to </w:t>
      </w:r>
      <w:r>
        <w:rPr>
          <w:snapToGrid w:val="0"/>
          <w:sz w:val="17"/>
        </w:rPr>
        <w:lastRenderedPageBreak/>
        <w:t>endanger the safety of any person or animal to be filled in or otherwise made safe to the satisfaction of</w:t>
      </w:r>
      <w:r>
        <w:rPr>
          <w:sz w:val="17"/>
        </w:rPr>
        <w:t xml:space="preserve"> the environmental officer</w:t>
      </w:r>
      <w:r>
        <w:rPr>
          <w:snapToGrid w:val="0"/>
          <w:sz w:val="17"/>
        </w:rPr>
        <w:t>.</w:t>
      </w:r>
    </w:p>
    <w:p w14:paraId="3AE85100" w14:textId="77777777" w:rsidR="00B958E3" w:rsidRDefault="00B958E3">
      <w:pPr>
        <w:pStyle w:val="yTable"/>
        <w:spacing w:line="180" w:lineRule="atLeast"/>
        <w:ind w:left="1134" w:hanging="1134"/>
        <w:rPr>
          <w:snapToGrid w:val="0"/>
          <w:sz w:val="17"/>
        </w:rPr>
      </w:pPr>
      <w:r>
        <w:rPr>
          <w:snapToGrid w:val="0"/>
          <w:sz w:val="17"/>
        </w:rPr>
        <w:t xml:space="preserve">In this lease: </w:t>
      </w:r>
      <w:r>
        <w:rPr>
          <w:snapToGrid w:val="0"/>
          <w:sz w:val="17"/>
        </w:rPr>
        <w:tab/>
        <w:t>“Lessee” includes the executors administrators and permitted assigns of the Lessee or if the Lessee be more than one of the respective executors administrators and permitted assigns of each Lessee or in the case of a Lessee which is a corporation the successors and permitted assigns of that Lessee.</w:t>
      </w:r>
    </w:p>
    <w:p w14:paraId="7D783E12" w14:textId="77777777" w:rsidR="00B958E3" w:rsidRDefault="00B958E3">
      <w:pPr>
        <w:pStyle w:val="yTable"/>
        <w:spacing w:line="180" w:lineRule="atLeast"/>
        <w:ind w:left="1134" w:hanging="1134"/>
        <w:rPr>
          <w:snapToGrid w:val="0"/>
          <w:sz w:val="17"/>
        </w:rPr>
      </w:pPr>
      <w:r>
        <w:rPr>
          <w:snapToGrid w:val="0"/>
          <w:sz w:val="17"/>
        </w:rPr>
        <w:tab/>
        <w:t>If the Lessee be more than one the liability of the Lessee hereunder shall be joint and several.</w:t>
      </w:r>
    </w:p>
    <w:p w14:paraId="08F226EA" w14:textId="77777777" w:rsidR="00B958E3" w:rsidRDefault="00B958E3">
      <w:pPr>
        <w:pStyle w:val="yTable"/>
        <w:spacing w:line="180" w:lineRule="atLeast"/>
        <w:ind w:left="1134" w:hanging="1134"/>
        <w:rPr>
          <w:snapToGrid w:val="0"/>
          <w:sz w:val="17"/>
        </w:rPr>
      </w:pPr>
      <w:r>
        <w:rPr>
          <w:snapToGrid w:val="0"/>
          <w:sz w:val="17"/>
        </w:rPr>
        <w:tab/>
        <w:t>Reference to an Act includes all amendments to that Act and to any Act passed in substitution therefor or in lieu thereof and to the regulations and by</w:t>
      </w:r>
      <w:r>
        <w:rPr>
          <w:snapToGrid w:val="0"/>
          <w:sz w:val="17"/>
        </w:rPr>
        <w:noBreakHyphen/>
        <w:t>laws for the time being in force thereunder.</w:t>
      </w:r>
    </w:p>
    <w:p w14:paraId="4CCB818D" w14:textId="77777777" w:rsidR="00B958E3" w:rsidRDefault="00B958E3">
      <w:pPr>
        <w:pStyle w:val="yTable"/>
        <w:spacing w:before="100"/>
        <w:jc w:val="center"/>
        <w:rPr>
          <w:b/>
          <w:bCs/>
          <w:sz w:val="17"/>
        </w:rPr>
      </w:pPr>
      <w:r>
        <w:rPr>
          <w:b/>
          <w:bCs/>
          <w:sz w:val="17"/>
        </w:rPr>
        <w:t>FIRST SCHEDULE</w:t>
      </w:r>
    </w:p>
    <w:p w14:paraId="3635CDF3" w14:textId="77777777" w:rsidR="00B958E3" w:rsidRDefault="00B958E3">
      <w:pPr>
        <w:pStyle w:val="yTable"/>
        <w:spacing w:before="40" w:line="180" w:lineRule="atLeast"/>
        <w:rPr>
          <w:snapToGrid w:val="0"/>
          <w:sz w:val="17"/>
        </w:rPr>
      </w:pPr>
      <w:r>
        <w:rPr>
          <w:snapToGrid w:val="0"/>
          <w:sz w:val="17"/>
        </w:rPr>
        <w:t>(The name address and description of the Lessee and the shares in which the lease is held.)</w:t>
      </w:r>
    </w:p>
    <w:p w14:paraId="492AA0F1" w14:textId="77777777" w:rsidR="00B958E3" w:rsidRDefault="00B958E3">
      <w:pPr>
        <w:pStyle w:val="yTable"/>
        <w:spacing w:before="100"/>
        <w:jc w:val="center"/>
        <w:rPr>
          <w:b/>
          <w:snapToGrid w:val="0"/>
          <w:sz w:val="17"/>
        </w:rPr>
      </w:pPr>
      <w:r>
        <w:rPr>
          <w:b/>
          <w:snapToGrid w:val="0"/>
          <w:sz w:val="17"/>
        </w:rPr>
        <w:t>SECOND SCHEDULE</w:t>
      </w:r>
    </w:p>
    <w:p w14:paraId="036D2A33" w14:textId="77777777" w:rsidR="00B958E3" w:rsidRDefault="00B958E3">
      <w:pPr>
        <w:pStyle w:val="yTable"/>
        <w:spacing w:before="20" w:line="180" w:lineRule="atLeast"/>
        <w:rPr>
          <w:snapToGrid w:val="0"/>
          <w:sz w:val="17"/>
        </w:rPr>
      </w:pPr>
      <w:r>
        <w:rPr>
          <w:snapToGrid w:val="0"/>
          <w:sz w:val="17"/>
        </w:rPr>
        <w:t>(Description of Land:)</w:t>
      </w:r>
    </w:p>
    <w:p w14:paraId="0DF8A88B" w14:textId="77777777" w:rsidR="00B958E3" w:rsidRDefault="00B958E3">
      <w:pPr>
        <w:pStyle w:val="yTable"/>
        <w:spacing w:line="180" w:lineRule="atLeast"/>
        <w:rPr>
          <w:snapToGrid w:val="0"/>
          <w:sz w:val="17"/>
        </w:rPr>
      </w:pPr>
      <w:r>
        <w:rPr>
          <w:snapToGrid w:val="0"/>
          <w:sz w:val="17"/>
        </w:rPr>
        <w:t>Locality:</w:t>
      </w:r>
    </w:p>
    <w:p w14:paraId="176690F3" w14:textId="77777777" w:rsidR="00B958E3" w:rsidRDefault="00B958E3">
      <w:pPr>
        <w:pStyle w:val="yTable"/>
        <w:tabs>
          <w:tab w:val="left" w:pos="5245"/>
        </w:tabs>
        <w:spacing w:line="180" w:lineRule="atLeast"/>
        <w:rPr>
          <w:snapToGrid w:val="0"/>
          <w:sz w:val="17"/>
        </w:rPr>
      </w:pPr>
      <w:r>
        <w:rPr>
          <w:snapToGrid w:val="0"/>
          <w:sz w:val="17"/>
        </w:rPr>
        <w:t xml:space="preserve">Mineral Field: </w:t>
      </w:r>
      <w:r>
        <w:rPr>
          <w:snapToGrid w:val="0"/>
          <w:sz w:val="17"/>
        </w:rPr>
        <w:tab/>
        <w:t>Area, etc.:</w:t>
      </w:r>
    </w:p>
    <w:p w14:paraId="54D37372" w14:textId="77777777" w:rsidR="00B958E3" w:rsidRDefault="00B958E3">
      <w:pPr>
        <w:pStyle w:val="yTable"/>
        <w:tabs>
          <w:tab w:val="left" w:pos="6521"/>
        </w:tabs>
        <w:spacing w:line="180" w:lineRule="atLeast"/>
        <w:rPr>
          <w:snapToGrid w:val="0"/>
          <w:sz w:val="17"/>
        </w:rPr>
      </w:pPr>
      <w:r>
        <w:rPr>
          <w:snapToGrid w:val="0"/>
          <w:sz w:val="17"/>
        </w:rPr>
        <w:t xml:space="preserve">Being the land delineated on Survey Diagram No. </w:t>
      </w:r>
      <w:r>
        <w:rPr>
          <w:snapToGrid w:val="0"/>
          <w:sz w:val="17"/>
        </w:rPr>
        <w:tab/>
        <w:t>and</w:t>
      </w:r>
    </w:p>
    <w:p w14:paraId="4F00CCF5" w14:textId="77777777" w:rsidR="00B958E3" w:rsidRDefault="00B958E3">
      <w:pPr>
        <w:pStyle w:val="yTable"/>
        <w:spacing w:line="180" w:lineRule="atLeast"/>
        <w:rPr>
          <w:snapToGrid w:val="0"/>
          <w:sz w:val="17"/>
        </w:rPr>
      </w:pPr>
      <w:r>
        <w:rPr>
          <w:snapToGrid w:val="0"/>
          <w:sz w:val="17"/>
        </w:rPr>
        <w:t>recorded in the Department.</w:t>
      </w:r>
    </w:p>
    <w:p w14:paraId="6CC3A619" w14:textId="77777777" w:rsidR="00B958E3" w:rsidRDefault="00B958E3">
      <w:pPr>
        <w:pStyle w:val="yTable"/>
        <w:spacing w:before="100"/>
        <w:jc w:val="center"/>
        <w:rPr>
          <w:b/>
          <w:snapToGrid w:val="0"/>
          <w:sz w:val="17"/>
        </w:rPr>
      </w:pPr>
      <w:r>
        <w:rPr>
          <w:b/>
          <w:snapToGrid w:val="0"/>
          <w:sz w:val="17"/>
        </w:rPr>
        <w:t>THIRD SCHEDULE</w:t>
      </w:r>
    </w:p>
    <w:p w14:paraId="28C7F7C8" w14:textId="4119A211" w:rsidR="00B958E3" w:rsidRDefault="00B958E3">
      <w:pPr>
        <w:pStyle w:val="yTable"/>
        <w:spacing w:before="40" w:line="180" w:lineRule="atLeast"/>
        <w:rPr>
          <w:snapToGrid w:val="0"/>
          <w:sz w:val="17"/>
        </w:rPr>
      </w:pPr>
      <w:r>
        <w:rPr>
          <w:snapToGrid w:val="0"/>
          <w:sz w:val="17"/>
        </w:rPr>
        <w:t xml:space="preserve">All petroleum as defined in the </w:t>
      </w:r>
      <w:r>
        <w:rPr>
          <w:i/>
          <w:iCs/>
          <w:sz w:val="17"/>
          <w:szCs w:val="17"/>
        </w:rPr>
        <w:t>Petroleum, Geothermal Energy and Greenhouse Gas Storage Act 1967</w:t>
      </w:r>
      <w:r>
        <w:rPr>
          <w:snapToGrid w:val="0"/>
          <w:sz w:val="17"/>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14:paraId="1A79804F" w14:textId="77777777" w:rsidR="00B958E3" w:rsidRDefault="00B958E3">
      <w:pPr>
        <w:pStyle w:val="yTable"/>
        <w:spacing w:before="100"/>
        <w:jc w:val="center"/>
        <w:rPr>
          <w:b/>
          <w:snapToGrid w:val="0"/>
          <w:sz w:val="17"/>
        </w:rPr>
      </w:pPr>
      <w:r>
        <w:rPr>
          <w:b/>
          <w:snapToGrid w:val="0"/>
          <w:sz w:val="17"/>
        </w:rPr>
        <w:t>FOURTH SCHEDULE</w:t>
      </w:r>
    </w:p>
    <w:p w14:paraId="423C2992" w14:textId="77777777" w:rsidR="00B958E3" w:rsidRDefault="00B958E3">
      <w:pPr>
        <w:pStyle w:val="yTable"/>
        <w:spacing w:before="40" w:line="180" w:lineRule="atLeast"/>
        <w:rPr>
          <w:snapToGrid w:val="0"/>
          <w:sz w:val="17"/>
        </w:rPr>
      </w:pPr>
      <w:r>
        <w:rPr>
          <w:snapToGrid w:val="0"/>
          <w:sz w:val="17"/>
        </w:rPr>
        <w:t>Date of Commencement of the lease.</w:t>
      </w:r>
    </w:p>
    <w:p w14:paraId="19139BD6" w14:textId="77777777" w:rsidR="00B958E3" w:rsidRDefault="00B958E3">
      <w:pPr>
        <w:pStyle w:val="yTable"/>
        <w:spacing w:before="100"/>
        <w:jc w:val="center"/>
        <w:rPr>
          <w:b/>
          <w:snapToGrid w:val="0"/>
          <w:sz w:val="17"/>
        </w:rPr>
      </w:pPr>
      <w:r>
        <w:rPr>
          <w:b/>
          <w:snapToGrid w:val="0"/>
          <w:sz w:val="17"/>
        </w:rPr>
        <w:t>FIFTH SCHEDULE</w:t>
      </w:r>
    </w:p>
    <w:p w14:paraId="204E1365" w14:textId="77777777" w:rsidR="00B958E3" w:rsidRDefault="00B958E3">
      <w:pPr>
        <w:pStyle w:val="yTable"/>
        <w:spacing w:before="40" w:line="180" w:lineRule="atLeast"/>
        <w:rPr>
          <w:snapToGrid w:val="0"/>
          <w:sz w:val="17"/>
        </w:rPr>
      </w:pPr>
      <w:r>
        <w:rPr>
          <w:snapToGrid w:val="0"/>
          <w:sz w:val="17"/>
        </w:rPr>
        <w:t>If applicable minerals to be specified.</w:t>
      </w:r>
    </w:p>
    <w:p w14:paraId="6E4ADB70" w14:textId="77777777" w:rsidR="00B958E3" w:rsidRDefault="00B958E3">
      <w:pPr>
        <w:pStyle w:val="yTable"/>
        <w:spacing w:before="100"/>
        <w:jc w:val="center"/>
        <w:rPr>
          <w:b/>
          <w:snapToGrid w:val="0"/>
          <w:sz w:val="17"/>
        </w:rPr>
      </w:pPr>
      <w:r>
        <w:rPr>
          <w:b/>
          <w:snapToGrid w:val="0"/>
          <w:sz w:val="17"/>
        </w:rPr>
        <w:t>SIXTH SCHEDULE</w:t>
      </w:r>
    </w:p>
    <w:p w14:paraId="48D1380C" w14:textId="77777777" w:rsidR="00B958E3" w:rsidRDefault="00B958E3">
      <w:pPr>
        <w:pStyle w:val="yTable"/>
        <w:spacing w:before="40" w:line="180" w:lineRule="atLeast"/>
        <w:rPr>
          <w:snapToGrid w:val="0"/>
          <w:sz w:val="17"/>
        </w:rPr>
      </w:pPr>
      <w:r>
        <w:rPr>
          <w:snapToGrid w:val="0"/>
          <w:sz w:val="17"/>
        </w:rPr>
        <w:t>Any further endorsements/conditions or stipulations.</w:t>
      </w:r>
    </w:p>
    <w:p w14:paraId="1D5FEE9E" w14:textId="77777777" w:rsidR="00B958E3" w:rsidRDefault="00B958E3">
      <w:pPr>
        <w:pStyle w:val="yTable"/>
        <w:spacing w:before="100"/>
        <w:jc w:val="center"/>
        <w:rPr>
          <w:b/>
          <w:snapToGrid w:val="0"/>
          <w:sz w:val="17"/>
        </w:rPr>
      </w:pPr>
      <w:r>
        <w:rPr>
          <w:b/>
          <w:snapToGrid w:val="0"/>
          <w:sz w:val="17"/>
        </w:rPr>
        <w:t>NOTE</w:t>
      </w:r>
    </w:p>
    <w:p w14:paraId="0451D71A" w14:textId="77777777" w:rsidR="00B958E3" w:rsidRDefault="00B958E3">
      <w:pPr>
        <w:pStyle w:val="yTable"/>
        <w:spacing w:before="40" w:line="180" w:lineRule="atLeast"/>
        <w:rPr>
          <w:snapToGrid w:val="0"/>
          <w:sz w:val="17"/>
        </w:rPr>
      </w:pPr>
      <w:r>
        <w:rPr>
          <w:snapToGrid w:val="0"/>
          <w:sz w:val="17"/>
        </w:rPr>
        <w:t>In addition to any specific conditions that are endorsed on this instrument, the holder in exercising the rights granted herein must first ensure that the necessary consents and permission have been obtained and compensation has been agreed to or determined in respect to certain Crown Land, Public Reserves, etc., private land and where the lawful rights of other land users are concerned.</w:t>
      </w:r>
    </w:p>
    <w:p w14:paraId="52B5C0A8" w14:textId="77777777" w:rsidR="00B958E3" w:rsidRDefault="00B958E3">
      <w:pPr>
        <w:pStyle w:val="yTable"/>
        <w:spacing w:before="120" w:line="180" w:lineRule="atLeast"/>
        <w:ind w:left="3255"/>
        <w:jc w:val="right"/>
        <w:rPr>
          <w:snapToGrid w:val="0"/>
          <w:sz w:val="17"/>
        </w:rPr>
      </w:pPr>
      <w:r>
        <w:rPr>
          <w:snapToGrid w:val="0"/>
          <w:sz w:val="17"/>
        </w:rPr>
        <w:t>IN witness whereof the Minister has affixed his seal</w:t>
      </w:r>
    </w:p>
    <w:p w14:paraId="21ACE06C" w14:textId="77777777" w:rsidR="00B958E3" w:rsidRDefault="00B958E3">
      <w:pPr>
        <w:pStyle w:val="yTable"/>
        <w:spacing w:before="0" w:line="180" w:lineRule="atLeast"/>
        <w:ind w:left="3260"/>
        <w:jc w:val="right"/>
        <w:rPr>
          <w:snapToGrid w:val="0"/>
          <w:sz w:val="17"/>
        </w:rPr>
      </w:pPr>
      <w:r>
        <w:rPr>
          <w:snapToGrid w:val="0"/>
          <w:sz w:val="17"/>
        </w:rPr>
        <w:t>and set his hand hereto</w:t>
      </w:r>
    </w:p>
    <w:p w14:paraId="002A5E96" w14:textId="77777777" w:rsidR="00B958E3" w:rsidRDefault="00B958E3">
      <w:pPr>
        <w:pStyle w:val="yTable"/>
        <w:tabs>
          <w:tab w:val="left" w:leader="dot" w:pos="4678"/>
          <w:tab w:val="left" w:leader="dot" w:pos="6237"/>
          <w:tab w:val="right" w:leader="dot" w:pos="7088"/>
        </w:tabs>
        <w:spacing w:before="40" w:line="180" w:lineRule="atLeast"/>
        <w:ind w:left="3260"/>
        <w:rPr>
          <w:snapToGrid w:val="0"/>
          <w:sz w:val="17"/>
        </w:rPr>
      </w:pPr>
      <w:r>
        <w:rPr>
          <w:snapToGrid w:val="0"/>
          <w:sz w:val="17"/>
        </w:rPr>
        <w:t>this ......................... day of ......................20...............</w:t>
      </w:r>
    </w:p>
    <w:p w14:paraId="747B61AD" w14:textId="77777777" w:rsidR="00B958E3" w:rsidRDefault="00B958E3">
      <w:pPr>
        <w:pStyle w:val="yTable"/>
        <w:spacing w:line="180" w:lineRule="atLeast"/>
        <w:ind w:left="3260"/>
        <w:jc w:val="right"/>
        <w:rPr>
          <w:spacing w:val="-2"/>
          <w:sz w:val="17"/>
        </w:rPr>
      </w:pPr>
      <w:r>
        <w:rPr>
          <w:spacing w:val="-2"/>
          <w:sz w:val="17"/>
        </w:rPr>
        <w:t>MINISTER</w:t>
      </w:r>
    </w:p>
    <w:p w14:paraId="3C5F2B1A" w14:textId="25A03F1F" w:rsidR="00B958E3" w:rsidRDefault="00B958E3">
      <w:pPr>
        <w:pStyle w:val="yFootnotesection"/>
        <w:spacing w:before="60"/>
      </w:pPr>
      <w:r>
        <w:tab/>
        <w:t>[Form 8 amended: Gazette 2 Oct 1987 p. 3828; 3 Feb 2006 p. 524 and 602; 15 Jan 2010 p. 121; 18 Mar 2011 p. 925; SL 2026/82 r. 4.]</w:t>
      </w:r>
    </w:p>
    <w:p w14:paraId="2A05530C" w14:textId="77777777" w:rsidR="00B958E3" w:rsidRDefault="00B958E3">
      <w:pPr>
        <w:pStyle w:val="yHeading5"/>
      </w:pPr>
      <w:bookmarkStart w:id="1033" w:name="_Toc232781518"/>
      <w:bookmarkStart w:id="1034" w:name="_Toc233561006"/>
      <w:r>
        <w:rPr>
          <w:rStyle w:val="CharSClsNo"/>
        </w:rPr>
        <w:lastRenderedPageBreak/>
        <w:t>Form 9</w:t>
      </w:r>
      <w:r>
        <w:tab/>
        <w:t>Application for extension of term/renewal of a mining tenement</w:t>
      </w:r>
      <w:bookmarkEnd w:id="1033"/>
      <w:bookmarkEnd w:id="1034"/>
    </w:p>
    <w:tbl>
      <w:tblPr>
        <w:tblW w:w="0" w:type="auto"/>
        <w:tblInd w:w="120" w:type="dxa"/>
        <w:tblLayout w:type="fixed"/>
        <w:tblCellMar>
          <w:left w:w="120" w:type="dxa"/>
          <w:right w:w="120" w:type="dxa"/>
        </w:tblCellMar>
        <w:tblLook w:val="0000" w:firstRow="0" w:lastRow="0" w:firstColumn="0" w:lastColumn="0" w:noHBand="0" w:noVBand="0"/>
      </w:tblPr>
      <w:tblGrid>
        <w:gridCol w:w="1596"/>
        <w:gridCol w:w="5492"/>
      </w:tblGrid>
      <w:tr w:rsidR="00BE6392" w14:paraId="72DC6D97" w14:textId="77777777">
        <w:tc>
          <w:tcPr>
            <w:tcW w:w="7088" w:type="dxa"/>
            <w:gridSpan w:val="2"/>
            <w:noWrap/>
          </w:tcPr>
          <w:p w14:paraId="294FBB98" w14:textId="77777777" w:rsidR="00B958E3" w:rsidRDefault="00B958E3">
            <w:pPr>
              <w:pStyle w:val="yTableNAm"/>
              <w:tabs>
                <w:tab w:val="clear" w:pos="567"/>
                <w:tab w:val="left" w:pos="1588"/>
              </w:tabs>
              <w:spacing w:before="0"/>
              <w:rPr>
                <w:sz w:val="20"/>
              </w:rPr>
            </w:pPr>
            <w:r>
              <w:rPr>
                <w:sz w:val="20"/>
              </w:rPr>
              <w:t>Form 9</w:t>
            </w:r>
            <w:r>
              <w:rPr>
                <w:sz w:val="20"/>
              </w:rPr>
              <w:tab/>
              <w:t xml:space="preserve">WESTERN AUSTRALIA </w:t>
            </w:r>
            <w:r>
              <w:rPr>
                <w:sz w:val="20"/>
              </w:rPr>
              <w:br/>
            </w:r>
            <w:r>
              <w:rPr>
                <w:sz w:val="20"/>
              </w:rPr>
              <w:tab/>
            </w:r>
            <w:r>
              <w:rPr>
                <w:i/>
                <w:sz w:val="20"/>
              </w:rPr>
              <w:t>Mining Act 1978</w:t>
            </w:r>
            <w:r>
              <w:rPr>
                <w:sz w:val="20"/>
              </w:rPr>
              <w:br/>
            </w:r>
            <w:r>
              <w:rPr>
                <w:sz w:val="20"/>
              </w:rPr>
              <w:tab/>
              <w:t>(Secs. 45, 61, 70E, 78, 88, 91A, 91B)</w:t>
            </w:r>
            <w:r>
              <w:rPr>
                <w:sz w:val="20"/>
              </w:rPr>
              <w:br/>
            </w:r>
            <w:r>
              <w:rPr>
                <w:sz w:val="20"/>
              </w:rPr>
              <w:tab/>
              <w:t>(Regs. 16B, 23A, 23F, 29, 36A, 42A)</w:t>
            </w:r>
          </w:p>
        </w:tc>
      </w:tr>
      <w:tr w:rsidR="00BE6392" w14:paraId="55687E13" w14:textId="77777777">
        <w:tc>
          <w:tcPr>
            <w:tcW w:w="1596" w:type="dxa"/>
            <w:noWrap/>
          </w:tcPr>
          <w:p w14:paraId="0D651C9D" w14:textId="77777777" w:rsidR="00B958E3" w:rsidRDefault="00B958E3">
            <w:pPr>
              <w:pStyle w:val="yTableNAm"/>
              <w:rPr>
                <w:sz w:val="18"/>
              </w:rPr>
            </w:pPr>
          </w:p>
          <w:p w14:paraId="7B077618" w14:textId="77777777" w:rsidR="00B958E3" w:rsidRDefault="00B958E3">
            <w:pPr>
              <w:pStyle w:val="yTableNAm"/>
              <w:rPr>
                <w:sz w:val="18"/>
              </w:rPr>
            </w:pPr>
          </w:p>
        </w:tc>
        <w:tc>
          <w:tcPr>
            <w:tcW w:w="5492" w:type="dxa"/>
            <w:noWrap/>
          </w:tcPr>
          <w:p w14:paraId="684A665C" w14:textId="77777777" w:rsidR="00B958E3" w:rsidRDefault="00B958E3">
            <w:pPr>
              <w:pStyle w:val="yTableNAm"/>
              <w:rPr>
                <w:sz w:val="20"/>
              </w:rPr>
            </w:pPr>
            <w:r>
              <w:rPr>
                <w:b/>
                <w:spacing w:val="-3"/>
                <w:sz w:val="20"/>
              </w:rPr>
              <w:t>APPLICATION FOR EXTENSION OF TERM/RENEWAL OF A MINING TENEMENT</w:t>
            </w:r>
          </w:p>
          <w:p w14:paraId="0945CA24" w14:textId="77777777" w:rsidR="00B958E3" w:rsidRDefault="00B958E3">
            <w:pPr>
              <w:pStyle w:val="yTableNAm"/>
              <w:spacing w:before="60"/>
              <w:rPr>
                <w:sz w:val="18"/>
              </w:rPr>
            </w:pPr>
            <w:r>
              <w:rPr>
                <w:sz w:val="18"/>
              </w:rPr>
              <w:t>No.</w:t>
            </w:r>
          </w:p>
        </w:tc>
      </w:tr>
      <w:tr w:rsidR="00BE6392" w14:paraId="7CBDF086" w14:textId="77777777">
        <w:tc>
          <w:tcPr>
            <w:tcW w:w="1596" w:type="dxa"/>
            <w:noWrap/>
          </w:tcPr>
          <w:p w14:paraId="24B9852E" w14:textId="77777777" w:rsidR="00B958E3" w:rsidRDefault="00B958E3">
            <w:pPr>
              <w:pStyle w:val="yTableNAm"/>
              <w:tabs>
                <w:tab w:val="clear" w:pos="567"/>
                <w:tab w:val="left" w:pos="447"/>
              </w:tabs>
              <w:spacing w:before="0"/>
              <w:ind w:left="447" w:hanging="447"/>
              <w:rPr>
                <w:sz w:val="16"/>
              </w:rPr>
            </w:pPr>
            <w:r>
              <w:rPr>
                <w:sz w:val="16"/>
              </w:rPr>
              <w:t>(a)</w:t>
            </w:r>
            <w:r>
              <w:rPr>
                <w:sz w:val="16"/>
              </w:rPr>
              <w:tab/>
              <w:t>Type of Tenement</w:t>
            </w:r>
          </w:p>
          <w:p w14:paraId="7C370D39" w14:textId="77777777" w:rsidR="00B958E3" w:rsidRDefault="00B958E3">
            <w:pPr>
              <w:pStyle w:val="yTableNAm"/>
              <w:spacing w:before="0"/>
              <w:rPr>
                <w:sz w:val="16"/>
              </w:rPr>
            </w:pPr>
          </w:p>
          <w:p w14:paraId="670349E7" w14:textId="77777777" w:rsidR="00B958E3" w:rsidRDefault="00B958E3">
            <w:pPr>
              <w:pStyle w:val="yTableNAm"/>
              <w:tabs>
                <w:tab w:val="clear" w:pos="567"/>
                <w:tab w:val="left" w:pos="447"/>
              </w:tabs>
              <w:spacing w:before="0"/>
              <w:ind w:left="447" w:hanging="447"/>
              <w:rPr>
                <w:sz w:val="16"/>
              </w:rPr>
            </w:pPr>
            <w:r>
              <w:rPr>
                <w:sz w:val="16"/>
              </w:rPr>
              <w:t>(b)</w:t>
            </w:r>
            <w:r>
              <w:rPr>
                <w:sz w:val="16"/>
              </w:rPr>
              <w:tab/>
              <w:t>Number</w:t>
            </w:r>
          </w:p>
          <w:p w14:paraId="0437090D" w14:textId="77777777" w:rsidR="00B958E3" w:rsidRDefault="00B958E3">
            <w:pPr>
              <w:pStyle w:val="yTableNAm"/>
              <w:spacing w:before="0"/>
              <w:rPr>
                <w:sz w:val="16"/>
              </w:rPr>
            </w:pPr>
          </w:p>
          <w:p w14:paraId="4E62DAF0" w14:textId="77777777" w:rsidR="00B958E3" w:rsidRDefault="00B958E3">
            <w:pPr>
              <w:pStyle w:val="yTableNAm"/>
              <w:tabs>
                <w:tab w:val="clear" w:pos="567"/>
                <w:tab w:val="left" w:pos="447"/>
              </w:tabs>
              <w:spacing w:before="0"/>
              <w:ind w:left="447" w:hanging="447"/>
              <w:rPr>
                <w:sz w:val="16"/>
              </w:rPr>
            </w:pPr>
            <w:r>
              <w:rPr>
                <w:sz w:val="16"/>
              </w:rPr>
              <w:t>(c)</w:t>
            </w:r>
            <w:r>
              <w:rPr>
                <w:sz w:val="16"/>
              </w:rPr>
              <w:tab/>
              <w:t>Mineral Field</w:t>
            </w:r>
          </w:p>
          <w:p w14:paraId="41761143" w14:textId="77777777" w:rsidR="00B958E3" w:rsidRDefault="00B958E3">
            <w:pPr>
              <w:pStyle w:val="yTableNAm"/>
              <w:spacing w:before="0"/>
              <w:rPr>
                <w:sz w:val="16"/>
              </w:rPr>
            </w:pPr>
          </w:p>
          <w:p w14:paraId="69811CA4" w14:textId="77777777" w:rsidR="00B958E3" w:rsidRDefault="00B958E3">
            <w:pPr>
              <w:pStyle w:val="yTableNAm"/>
              <w:tabs>
                <w:tab w:val="clear" w:pos="567"/>
                <w:tab w:val="left" w:pos="447"/>
              </w:tabs>
              <w:spacing w:before="0"/>
              <w:ind w:left="447" w:hanging="447"/>
              <w:rPr>
                <w:sz w:val="16"/>
              </w:rPr>
            </w:pPr>
            <w:r>
              <w:rPr>
                <w:sz w:val="16"/>
              </w:rPr>
              <w:t>(d)</w:t>
            </w:r>
            <w:r>
              <w:rPr>
                <w:sz w:val="16"/>
              </w:rPr>
              <w:tab/>
              <w:t>Expiry date</w:t>
            </w:r>
          </w:p>
        </w:tc>
        <w:tc>
          <w:tcPr>
            <w:tcW w:w="5492" w:type="dxa"/>
            <w:tcBorders>
              <w:top w:val="single" w:sz="7" w:space="0" w:color="auto"/>
              <w:left w:val="single" w:sz="7" w:space="0" w:color="auto"/>
              <w:bottom w:val="single" w:sz="7" w:space="0" w:color="auto"/>
              <w:right w:val="single" w:sz="7" w:space="0" w:color="auto"/>
            </w:tcBorders>
            <w:noWrap/>
          </w:tcPr>
          <w:p w14:paraId="1934AF99" w14:textId="77777777" w:rsidR="00B958E3" w:rsidRDefault="00B958E3">
            <w:pPr>
              <w:pStyle w:val="yTableNAm"/>
              <w:spacing w:before="0"/>
              <w:rPr>
                <w:sz w:val="16"/>
              </w:rPr>
            </w:pPr>
            <w:r>
              <w:rPr>
                <w:sz w:val="16"/>
              </w:rPr>
              <w:t>Details of mining tenement</w:t>
            </w:r>
          </w:p>
          <w:p w14:paraId="15414944" w14:textId="77777777" w:rsidR="00B958E3" w:rsidRDefault="00B958E3">
            <w:pPr>
              <w:pStyle w:val="yTableNAm"/>
              <w:spacing w:before="0"/>
              <w:rPr>
                <w:sz w:val="16"/>
              </w:rPr>
            </w:pPr>
            <w:r>
              <w:rPr>
                <w:sz w:val="16"/>
              </w:rPr>
              <w:t>(a)</w:t>
            </w:r>
            <w:r>
              <w:rPr>
                <w:sz w:val="16"/>
              </w:rPr>
              <w:tab/>
            </w:r>
          </w:p>
          <w:p w14:paraId="04A47087" w14:textId="77777777" w:rsidR="00B958E3" w:rsidRDefault="00B958E3">
            <w:pPr>
              <w:pStyle w:val="yTableNAm"/>
              <w:spacing w:before="0"/>
              <w:rPr>
                <w:sz w:val="16"/>
              </w:rPr>
            </w:pPr>
          </w:p>
          <w:p w14:paraId="337D8EB6" w14:textId="77777777" w:rsidR="00B958E3" w:rsidRDefault="00B958E3">
            <w:pPr>
              <w:pStyle w:val="yTableNAm"/>
              <w:spacing w:before="0"/>
              <w:rPr>
                <w:sz w:val="16"/>
              </w:rPr>
            </w:pPr>
            <w:r>
              <w:rPr>
                <w:sz w:val="16"/>
              </w:rPr>
              <w:t>(b)</w:t>
            </w:r>
          </w:p>
          <w:p w14:paraId="72D8A146" w14:textId="77777777" w:rsidR="00B958E3" w:rsidRDefault="00B958E3">
            <w:pPr>
              <w:pStyle w:val="yTableNAm"/>
              <w:spacing w:before="0"/>
              <w:rPr>
                <w:sz w:val="16"/>
              </w:rPr>
            </w:pPr>
          </w:p>
          <w:p w14:paraId="7BAFED5E" w14:textId="77777777" w:rsidR="00B958E3" w:rsidRDefault="00B958E3">
            <w:pPr>
              <w:pStyle w:val="yTableNAm"/>
              <w:spacing w:before="0"/>
              <w:rPr>
                <w:sz w:val="16"/>
              </w:rPr>
            </w:pPr>
            <w:r>
              <w:rPr>
                <w:sz w:val="16"/>
              </w:rPr>
              <w:t>(c)</w:t>
            </w:r>
          </w:p>
          <w:p w14:paraId="27322191" w14:textId="77777777" w:rsidR="00B958E3" w:rsidRDefault="00B958E3">
            <w:pPr>
              <w:pStyle w:val="yTableNAm"/>
              <w:spacing w:before="0"/>
              <w:rPr>
                <w:sz w:val="16"/>
              </w:rPr>
            </w:pPr>
          </w:p>
          <w:p w14:paraId="493E793D" w14:textId="77777777" w:rsidR="00B958E3" w:rsidRDefault="00B958E3">
            <w:pPr>
              <w:pStyle w:val="yTableNAm"/>
              <w:spacing w:before="0"/>
              <w:rPr>
                <w:sz w:val="16"/>
              </w:rPr>
            </w:pPr>
            <w:r>
              <w:rPr>
                <w:sz w:val="16"/>
              </w:rPr>
              <w:t>(d)</w:t>
            </w:r>
          </w:p>
        </w:tc>
      </w:tr>
      <w:tr w:rsidR="00BE6392" w14:paraId="07E783C9" w14:textId="77777777">
        <w:tc>
          <w:tcPr>
            <w:tcW w:w="1596" w:type="dxa"/>
            <w:noWrap/>
          </w:tcPr>
          <w:p w14:paraId="1DC13CF1" w14:textId="77777777" w:rsidR="00B958E3" w:rsidRDefault="00B958E3">
            <w:pPr>
              <w:pStyle w:val="yTableNAm"/>
              <w:rPr>
                <w:sz w:val="14"/>
              </w:rPr>
            </w:pPr>
          </w:p>
        </w:tc>
        <w:tc>
          <w:tcPr>
            <w:tcW w:w="5492" w:type="dxa"/>
            <w:noWrap/>
          </w:tcPr>
          <w:p w14:paraId="194BB18F" w14:textId="77777777" w:rsidR="00B958E3" w:rsidRDefault="00B958E3">
            <w:pPr>
              <w:pStyle w:val="yTableNAm"/>
              <w:rPr>
                <w:sz w:val="14"/>
              </w:rPr>
            </w:pPr>
          </w:p>
        </w:tc>
      </w:tr>
      <w:tr w:rsidR="00BE6392" w14:paraId="4EE314D9" w14:textId="77777777">
        <w:tc>
          <w:tcPr>
            <w:tcW w:w="1596" w:type="dxa"/>
            <w:noWrap/>
          </w:tcPr>
          <w:p w14:paraId="57B75869" w14:textId="77777777" w:rsidR="00B958E3" w:rsidRDefault="00B958E3">
            <w:pPr>
              <w:pStyle w:val="yTableNAm"/>
              <w:tabs>
                <w:tab w:val="clear" w:pos="567"/>
                <w:tab w:val="left" w:pos="447"/>
              </w:tabs>
              <w:spacing w:before="60"/>
              <w:ind w:left="447" w:hanging="447"/>
              <w:rPr>
                <w:sz w:val="16"/>
              </w:rPr>
            </w:pPr>
            <w:r>
              <w:rPr>
                <w:sz w:val="16"/>
              </w:rPr>
              <w:t>(e)</w:t>
            </w:r>
            <w:r>
              <w:rPr>
                <w:sz w:val="16"/>
              </w:rPr>
              <w:tab/>
              <w:t>Full name and address of holder(s)</w:t>
            </w:r>
          </w:p>
          <w:p w14:paraId="2FC79C4C" w14:textId="77777777" w:rsidR="00B958E3" w:rsidRDefault="00B958E3">
            <w:pPr>
              <w:pStyle w:val="yTableNAm"/>
              <w:rPr>
                <w:sz w:val="16"/>
              </w:rPr>
            </w:pPr>
          </w:p>
        </w:tc>
        <w:tc>
          <w:tcPr>
            <w:tcW w:w="5492" w:type="dxa"/>
            <w:tcBorders>
              <w:top w:val="single" w:sz="7" w:space="0" w:color="auto"/>
              <w:left w:val="single" w:sz="7" w:space="0" w:color="auto"/>
              <w:bottom w:val="single" w:sz="7" w:space="0" w:color="auto"/>
              <w:right w:val="single" w:sz="7" w:space="0" w:color="auto"/>
            </w:tcBorders>
            <w:noWrap/>
          </w:tcPr>
          <w:p w14:paraId="17C3D585" w14:textId="77777777" w:rsidR="00B958E3" w:rsidRDefault="00B958E3">
            <w:pPr>
              <w:pStyle w:val="yTableNAm"/>
              <w:spacing w:before="60"/>
              <w:rPr>
                <w:sz w:val="16"/>
              </w:rPr>
            </w:pPr>
            <w:r>
              <w:rPr>
                <w:sz w:val="16"/>
              </w:rPr>
              <w:t>Holder</w:t>
            </w:r>
            <w:r>
              <w:rPr>
                <w:sz w:val="16"/>
              </w:rPr>
              <w:br/>
              <w:t xml:space="preserve">(e) </w:t>
            </w:r>
          </w:p>
        </w:tc>
      </w:tr>
      <w:tr w:rsidR="00BE6392" w14:paraId="22FEA942" w14:textId="77777777">
        <w:tc>
          <w:tcPr>
            <w:tcW w:w="1596" w:type="dxa"/>
            <w:noWrap/>
          </w:tcPr>
          <w:p w14:paraId="78A3B83F" w14:textId="77777777" w:rsidR="00B958E3" w:rsidRDefault="00B958E3">
            <w:pPr>
              <w:pStyle w:val="yTableNAm"/>
              <w:spacing w:before="60"/>
              <w:rPr>
                <w:sz w:val="16"/>
              </w:rPr>
            </w:pPr>
          </w:p>
          <w:p w14:paraId="3BE04CE9" w14:textId="77777777" w:rsidR="00B958E3" w:rsidRDefault="00B958E3">
            <w:pPr>
              <w:pStyle w:val="yTableNAm"/>
              <w:spacing w:before="0"/>
              <w:rPr>
                <w:sz w:val="16"/>
              </w:rPr>
            </w:pPr>
          </w:p>
          <w:p w14:paraId="26F36295" w14:textId="77777777" w:rsidR="00B958E3" w:rsidRDefault="00B958E3">
            <w:pPr>
              <w:pStyle w:val="yTableNAm"/>
              <w:spacing w:before="60"/>
              <w:rPr>
                <w:sz w:val="16"/>
              </w:rPr>
            </w:pPr>
          </w:p>
          <w:p w14:paraId="6219C319" w14:textId="77777777" w:rsidR="00B958E3" w:rsidRDefault="00B958E3">
            <w:pPr>
              <w:pStyle w:val="yTableNAm"/>
              <w:rPr>
                <w:sz w:val="16"/>
              </w:rPr>
            </w:pPr>
          </w:p>
        </w:tc>
        <w:tc>
          <w:tcPr>
            <w:tcW w:w="5492" w:type="dxa"/>
            <w:noWrap/>
          </w:tcPr>
          <w:p w14:paraId="115E6F2D" w14:textId="77777777" w:rsidR="00B958E3" w:rsidRDefault="00B958E3">
            <w:pPr>
              <w:pStyle w:val="yTableNAm"/>
              <w:spacing w:before="60"/>
              <w:rPr>
                <w:sz w:val="16"/>
              </w:rPr>
            </w:pPr>
            <w:r>
              <w:rPr>
                <w:sz w:val="16"/>
              </w:rPr>
              <w:t>THE HOLDER of the abovementioned mining tenement hereby applies for extension/renewal of the mining tenement.</w:t>
            </w:r>
          </w:p>
          <w:p w14:paraId="6EDBC3B2" w14:textId="77777777" w:rsidR="00B958E3" w:rsidRDefault="00B958E3">
            <w:pPr>
              <w:pStyle w:val="yTableNAm"/>
              <w:spacing w:before="60"/>
              <w:rPr>
                <w:sz w:val="16"/>
              </w:rPr>
            </w:pPr>
            <w:r>
              <w:rPr>
                <w:sz w:val="16"/>
              </w:rPr>
              <w:t>DATED THIS            day of             20</w:t>
            </w:r>
          </w:p>
          <w:p w14:paraId="7FEF8643" w14:textId="77777777" w:rsidR="00B958E3" w:rsidRDefault="00B958E3">
            <w:pPr>
              <w:pStyle w:val="yTableNAm"/>
              <w:rPr>
                <w:sz w:val="16"/>
              </w:rPr>
            </w:pPr>
          </w:p>
        </w:tc>
      </w:tr>
      <w:tr w:rsidR="00BE6392" w14:paraId="715AEED7" w14:textId="77777777">
        <w:tc>
          <w:tcPr>
            <w:tcW w:w="1596" w:type="dxa"/>
            <w:noWrap/>
          </w:tcPr>
          <w:p w14:paraId="1EB018A1" w14:textId="77777777" w:rsidR="00B958E3" w:rsidRDefault="00B958E3">
            <w:pPr>
              <w:pStyle w:val="yTableNAm"/>
              <w:tabs>
                <w:tab w:val="clear" w:pos="567"/>
                <w:tab w:val="left" w:pos="447"/>
              </w:tabs>
              <w:ind w:left="447" w:hanging="447"/>
              <w:rPr>
                <w:sz w:val="16"/>
                <w:szCs w:val="16"/>
              </w:rPr>
            </w:pPr>
            <w:r>
              <w:rPr>
                <w:sz w:val="16"/>
                <w:szCs w:val="16"/>
              </w:rPr>
              <w:t>(</w:t>
            </w:r>
            <w:r>
              <w:rPr>
                <w:sz w:val="16"/>
              </w:rPr>
              <w:t>f)</w:t>
            </w:r>
            <w:r>
              <w:rPr>
                <w:sz w:val="16"/>
              </w:rPr>
              <w:tab/>
              <w:t>Signature of holder or agent</w:t>
            </w:r>
          </w:p>
        </w:tc>
        <w:tc>
          <w:tcPr>
            <w:tcW w:w="5492" w:type="dxa"/>
            <w:noWrap/>
          </w:tcPr>
          <w:p w14:paraId="64AD8F2F" w14:textId="77777777" w:rsidR="00B958E3" w:rsidRDefault="00B958E3">
            <w:pPr>
              <w:pStyle w:val="yTHeadingNAm"/>
              <w:rPr>
                <w:b w:val="0"/>
              </w:rPr>
            </w:pPr>
            <w:r>
              <w:rPr>
                <w:b w:val="0"/>
                <w:sz w:val="16"/>
                <w:szCs w:val="16"/>
              </w:rPr>
              <w:t>Signed (f):.......................................................................................</w:t>
            </w:r>
          </w:p>
        </w:tc>
      </w:tr>
      <w:tr w:rsidR="00BE6392" w14:paraId="64B82137" w14:textId="77777777">
        <w:tc>
          <w:tcPr>
            <w:tcW w:w="1596" w:type="dxa"/>
            <w:noWrap/>
          </w:tcPr>
          <w:p w14:paraId="4889961B" w14:textId="77777777" w:rsidR="00B958E3" w:rsidRDefault="00B958E3">
            <w:pPr>
              <w:pStyle w:val="yTableNAm"/>
              <w:tabs>
                <w:tab w:val="clear" w:pos="567"/>
                <w:tab w:val="left" w:pos="447"/>
              </w:tabs>
              <w:ind w:left="447" w:hanging="447"/>
              <w:rPr>
                <w:sz w:val="16"/>
                <w:szCs w:val="16"/>
              </w:rPr>
            </w:pPr>
            <w:r>
              <w:rPr>
                <w:sz w:val="16"/>
                <w:szCs w:val="16"/>
              </w:rPr>
              <w:t>(g)</w:t>
            </w:r>
            <w:r>
              <w:rPr>
                <w:sz w:val="16"/>
                <w:szCs w:val="16"/>
              </w:rPr>
              <w:tab/>
              <w:t>If agent, full name and address of agent</w:t>
            </w:r>
          </w:p>
        </w:tc>
        <w:tc>
          <w:tcPr>
            <w:tcW w:w="5492" w:type="dxa"/>
            <w:noWrap/>
          </w:tcPr>
          <w:p w14:paraId="61506824" w14:textId="77777777" w:rsidR="00B958E3" w:rsidRDefault="00B958E3">
            <w:pPr>
              <w:pStyle w:val="yTHeadingNAm"/>
              <w:rPr>
                <w:b w:val="0"/>
              </w:rPr>
            </w:pPr>
            <w:r>
              <w:rPr>
                <w:b w:val="0"/>
                <w:sz w:val="16"/>
                <w:szCs w:val="16"/>
              </w:rPr>
              <w:t>Full name (g):.................................................................................</w:t>
            </w:r>
            <w:r>
              <w:rPr>
                <w:b w:val="0"/>
                <w:sz w:val="16"/>
                <w:szCs w:val="16"/>
              </w:rPr>
              <w:br/>
              <w:t>Address (g):....................................................................................</w:t>
            </w:r>
          </w:p>
        </w:tc>
      </w:tr>
    </w:tbl>
    <w:p w14:paraId="06DF29A7" w14:textId="77777777" w:rsidR="00B958E3" w:rsidRDefault="00B958E3">
      <w:pPr>
        <w:pStyle w:val="yMiscellaneousBody"/>
        <w:rPr>
          <w:snapToGrid w:val="0"/>
          <w:sz w:val="18"/>
        </w:rPr>
      </w:pPr>
    </w:p>
    <w:tbl>
      <w:tblPr>
        <w:tblStyle w:val="TableGrid"/>
        <w:tblW w:w="0" w:type="auto"/>
        <w:tblInd w:w="108" w:type="dxa"/>
        <w:tblLook w:val="01E0" w:firstRow="1" w:lastRow="1" w:firstColumn="1" w:lastColumn="1" w:noHBand="0" w:noVBand="0"/>
      </w:tblPr>
      <w:tblGrid>
        <w:gridCol w:w="2135"/>
        <w:gridCol w:w="4846"/>
      </w:tblGrid>
      <w:tr w:rsidR="00BE6392" w14:paraId="56C1CC12" w14:textId="77777777">
        <w:tc>
          <w:tcPr>
            <w:tcW w:w="2160" w:type="dxa"/>
            <w:tcBorders>
              <w:top w:val="nil"/>
              <w:left w:val="nil"/>
              <w:bottom w:val="nil"/>
              <w:right w:val="nil"/>
            </w:tcBorders>
            <w:noWrap/>
          </w:tcPr>
          <w:p w14:paraId="3A4DAA02" w14:textId="77777777" w:rsidR="00B958E3" w:rsidRDefault="00B958E3">
            <w:pPr>
              <w:pStyle w:val="yTableNAm"/>
              <w:keepNext/>
              <w:rPr>
                <w:sz w:val="18"/>
              </w:rPr>
            </w:pPr>
            <w:r>
              <w:rPr>
                <w:sz w:val="18"/>
              </w:rPr>
              <w:t>OFFICIAL USE</w:t>
            </w:r>
          </w:p>
        </w:tc>
        <w:tc>
          <w:tcPr>
            <w:tcW w:w="4908" w:type="dxa"/>
            <w:tcBorders>
              <w:top w:val="nil"/>
              <w:left w:val="nil"/>
              <w:bottom w:val="nil"/>
              <w:right w:val="nil"/>
            </w:tcBorders>
          </w:tcPr>
          <w:p w14:paraId="507FED5C" w14:textId="77777777" w:rsidR="00B958E3" w:rsidRDefault="00B958E3">
            <w:pPr>
              <w:pStyle w:val="yTableNAm"/>
              <w:keepNext/>
              <w:rPr>
                <w:sz w:val="18"/>
              </w:rPr>
            </w:pPr>
          </w:p>
        </w:tc>
      </w:tr>
      <w:tr w:rsidR="00BE6392" w14:paraId="24F51B69" w14:textId="77777777">
        <w:trPr>
          <w:trHeight w:val="453"/>
        </w:trPr>
        <w:tc>
          <w:tcPr>
            <w:tcW w:w="7068" w:type="dxa"/>
            <w:gridSpan w:val="2"/>
            <w:tcBorders>
              <w:top w:val="nil"/>
              <w:left w:val="nil"/>
              <w:bottom w:val="nil"/>
              <w:right w:val="nil"/>
            </w:tcBorders>
            <w:noWrap/>
          </w:tcPr>
          <w:p w14:paraId="63BEACB9" w14:textId="77777777" w:rsidR="00B958E3" w:rsidRDefault="00B958E3">
            <w:pPr>
              <w:pStyle w:val="yTHeadingNAm"/>
              <w:rPr>
                <w:b w:val="0"/>
              </w:rPr>
            </w:pPr>
            <w:r>
              <w:rPr>
                <w:b w:val="0"/>
                <w:sz w:val="18"/>
              </w:rPr>
              <w:t>Received at................................am/pm on.................................. 20.....</w:t>
            </w:r>
          </w:p>
        </w:tc>
      </w:tr>
      <w:tr w:rsidR="00BE6392" w14:paraId="4FAF7941" w14:textId="77777777">
        <w:trPr>
          <w:trHeight w:val="570"/>
        </w:trPr>
        <w:tc>
          <w:tcPr>
            <w:tcW w:w="7068" w:type="dxa"/>
            <w:gridSpan w:val="2"/>
            <w:tcBorders>
              <w:top w:val="nil"/>
              <w:left w:val="nil"/>
              <w:bottom w:val="nil"/>
              <w:right w:val="nil"/>
            </w:tcBorders>
            <w:noWrap/>
          </w:tcPr>
          <w:p w14:paraId="6A295BB1" w14:textId="77777777" w:rsidR="00B958E3" w:rsidRDefault="00B958E3">
            <w:pPr>
              <w:pStyle w:val="yTableNAm"/>
              <w:jc w:val="center"/>
              <w:rPr>
                <w:sz w:val="18"/>
              </w:rPr>
            </w:pPr>
            <w:r>
              <w:rPr>
                <w:sz w:val="18"/>
              </w:rPr>
              <w:t>....................................................................</w:t>
            </w:r>
            <w:r>
              <w:rPr>
                <w:sz w:val="18"/>
              </w:rPr>
              <w:br/>
              <w:t>Mining Registrar</w:t>
            </w:r>
          </w:p>
        </w:tc>
      </w:tr>
    </w:tbl>
    <w:p w14:paraId="19CB984B" w14:textId="31AB08CC" w:rsidR="00B958E3" w:rsidRDefault="00B958E3">
      <w:pPr>
        <w:pStyle w:val="yMiscellaneousBody"/>
        <w:tabs>
          <w:tab w:val="left" w:pos="1134"/>
          <w:tab w:val="left" w:pos="1418"/>
        </w:tabs>
        <w:ind w:left="1418" w:hanging="1134"/>
        <w:rPr>
          <w:snapToGrid w:val="0"/>
          <w:sz w:val="18"/>
          <w:szCs w:val="18"/>
        </w:rPr>
      </w:pPr>
      <w:r>
        <w:rPr>
          <w:snapToGrid w:val="0"/>
          <w:sz w:val="18"/>
          <w:szCs w:val="18"/>
        </w:rPr>
        <w:t xml:space="preserve">NOTES: </w:t>
      </w:r>
      <w:r>
        <w:rPr>
          <w:snapToGrid w:val="0"/>
          <w:sz w:val="18"/>
          <w:szCs w:val="18"/>
        </w:rPr>
        <w:tab/>
        <w:t>1.</w:t>
      </w:r>
      <w:r>
        <w:rPr>
          <w:snapToGrid w:val="0"/>
          <w:sz w:val="18"/>
          <w:szCs w:val="18"/>
        </w:rPr>
        <w:tab/>
        <w:t>Reporting obligations under the regulations must be complied with to enable consideration of this application.</w:t>
      </w:r>
    </w:p>
    <w:p w14:paraId="329E3B61" w14:textId="77777777" w:rsidR="00B958E3" w:rsidRDefault="00B958E3">
      <w:pPr>
        <w:pStyle w:val="yMiscellaneousBody"/>
        <w:keepNext/>
        <w:keepLines/>
        <w:tabs>
          <w:tab w:val="left" w:pos="1134"/>
          <w:tab w:val="left" w:pos="1418"/>
        </w:tabs>
        <w:ind w:left="1418" w:hanging="1134"/>
        <w:rPr>
          <w:snapToGrid w:val="0"/>
          <w:sz w:val="18"/>
          <w:szCs w:val="18"/>
        </w:rPr>
      </w:pPr>
      <w:r>
        <w:rPr>
          <w:snapToGrid w:val="0"/>
          <w:sz w:val="18"/>
          <w:szCs w:val="18"/>
        </w:rPr>
        <w:lastRenderedPageBreak/>
        <w:tab/>
        <w:t>2.</w:t>
      </w:r>
      <w:r>
        <w:rPr>
          <w:snapToGrid w:val="0"/>
          <w:sz w:val="18"/>
          <w:szCs w:val="18"/>
        </w:rPr>
        <w:tab/>
        <w:t>If this application is for an extension of a prospecting licence or an exploration licence, or a renewal of a retention licence, any information or other material required by regulation 16B(2), 23A(2) or 23F(2) (whichever applies) must be lodged before the end of the period of 14 days from the day on which this application is lodged.</w:t>
      </w:r>
    </w:p>
    <w:p w14:paraId="0D315518" w14:textId="77777777" w:rsidR="00B958E3" w:rsidRDefault="00B958E3">
      <w:pPr>
        <w:pStyle w:val="yMiscellaneousBody"/>
        <w:tabs>
          <w:tab w:val="left" w:pos="1134"/>
          <w:tab w:val="left" w:pos="1418"/>
        </w:tabs>
        <w:ind w:left="1418" w:hanging="851"/>
        <w:rPr>
          <w:snapToGrid w:val="0"/>
          <w:sz w:val="18"/>
          <w:szCs w:val="18"/>
        </w:rPr>
      </w:pPr>
      <w:r>
        <w:rPr>
          <w:snapToGrid w:val="0"/>
          <w:sz w:val="18"/>
          <w:szCs w:val="18"/>
        </w:rPr>
        <w:tab/>
        <w:t>3.</w:t>
      </w:r>
      <w:r>
        <w:rPr>
          <w:snapToGrid w:val="0"/>
          <w:sz w:val="18"/>
          <w:szCs w:val="18"/>
        </w:rPr>
        <w:tab/>
        <w:t>The holder must include their full name (individual or company) and address. The address must be the holder’s principal place of business or residence (not a postal address).</w:t>
      </w:r>
    </w:p>
    <w:p w14:paraId="389A3A9C" w14:textId="77777777" w:rsidR="00B958E3" w:rsidRDefault="00B958E3">
      <w:pPr>
        <w:pStyle w:val="yMiscellaneousBody"/>
        <w:tabs>
          <w:tab w:val="left" w:pos="1134"/>
          <w:tab w:val="left" w:pos="1418"/>
        </w:tabs>
        <w:ind w:left="1418" w:hanging="851"/>
        <w:rPr>
          <w:snapToGrid w:val="0"/>
          <w:sz w:val="18"/>
          <w:szCs w:val="18"/>
        </w:rPr>
      </w:pPr>
      <w:r>
        <w:rPr>
          <w:snapToGrid w:val="0"/>
          <w:sz w:val="18"/>
          <w:szCs w:val="18"/>
        </w:rPr>
        <w:tab/>
        <w:t>4.</w:t>
      </w:r>
      <w:r>
        <w:rPr>
          <w:snapToGrid w:val="0"/>
          <w:sz w:val="18"/>
          <w:szCs w:val="18"/>
        </w:rPr>
        <w:tab/>
        <w:t>If an agent of the holder is submitting this application, the agent must include their address. The address must be the agent’s principal place of business (not a postal address).</w:t>
      </w:r>
    </w:p>
    <w:p w14:paraId="7B58D2AC" w14:textId="54F3E45D" w:rsidR="00B958E3" w:rsidRDefault="00B958E3">
      <w:pPr>
        <w:pStyle w:val="yFootnotesection"/>
        <w:keepLines w:val="0"/>
        <w:spacing w:before="80"/>
      </w:pPr>
      <w:r>
        <w:tab/>
        <w:t>[Form 9 inserted: Gazette 13 Dec 2019 p. 4238</w:t>
      </w:r>
      <w:r>
        <w:noBreakHyphen/>
        <w:t>9; amended: SL 2025/183 r. 20.]</w:t>
      </w:r>
    </w:p>
    <w:p w14:paraId="199719E8" w14:textId="77777777" w:rsidR="00B958E3" w:rsidRDefault="00B958E3">
      <w:pPr>
        <w:pStyle w:val="yHeading5"/>
        <w:pageBreakBefore/>
        <w:spacing w:before="0" w:after="120"/>
      </w:pPr>
      <w:bookmarkStart w:id="1035" w:name="_Toc232781519"/>
      <w:bookmarkStart w:id="1036" w:name="_Toc233561007"/>
      <w:r>
        <w:rPr>
          <w:rStyle w:val="CharSClsNo"/>
        </w:rPr>
        <w:lastRenderedPageBreak/>
        <w:t>Form 10</w:t>
      </w:r>
      <w:r>
        <w:tab/>
        <w:t>General purpose lease</w:t>
      </w:r>
      <w:bookmarkEnd w:id="1035"/>
      <w:bookmarkEnd w:id="1036"/>
    </w:p>
    <w:p w14:paraId="54C991DA" w14:textId="77777777" w:rsidR="00B958E3" w:rsidRDefault="00B958E3">
      <w:pPr>
        <w:pStyle w:val="yTable"/>
        <w:tabs>
          <w:tab w:val="left" w:pos="2410"/>
        </w:tabs>
        <w:spacing w:line="180" w:lineRule="atLeast"/>
        <w:rPr>
          <w:snapToGrid w:val="0"/>
          <w:sz w:val="18"/>
        </w:rPr>
      </w:pPr>
      <w:r>
        <w:rPr>
          <w:snapToGrid w:val="0"/>
          <w:sz w:val="18"/>
        </w:rPr>
        <w:t xml:space="preserve">Form 10 </w:t>
      </w:r>
      <w:r>
        <w:rPr>
          <w:snapToGrid w:val="0"/>
          <w:sz w:val="18"/>
        </w:rPr>
        <w:tab/>
        <w:t>WESTERN AUSTRALIA</w:t>
      </w:r>
    </w:p>
    <w:p w14:paraId="53ED375A" w14:textId="77777777" w:rsidR="00B958E3" w:rsidRDefault="00B958E3">
      <w:pPr>
        <w:pStyle w:val="yTable"/>
        <w:tabs>
          <w:tab w:val="left" w:pos="2410"/>
        </w:tabs>
        <w:spacing w:before="0" w:line="180" w:lineRule="atLeast"/>
        <w:rPr>
          <w:snapToGrid w:val="0"/>
          <w:sz w:val="18"/>
        </w:rPr>
      </w:pPr>
      <w:r>
        <w:rPr>
          <w:snapToGrid w:val="0"/>
          <w:sz w:val="18"/>
        </w:rPr>
        <w:t xml:space="preserve">INSTRUMENT OF LEASE </w:t>
      </w:r>
      <w:r>
        <w:rPr>
          <w:snapToGrid w:val="0"/>
          <w:sz w:val="18"/>
        </w:rPr>
        <w:tab/>
      </w:r>
      <w:r>
        <w:rPr>
          <w:i/>
          <w:snapToGrid w:val="0"/>
          <w:sz w:val="18"/>
        </w:rPr>
        <w:t>Mining Act 1978</w:t>
      </w:r>
    </w:p>
    <w:p w14:paraId="4E716BC2" w14:textId="77777777" w:rsidR="00B958E3" w:rsidRDefault="00B958E3">
      <w:pPr>
        <w:pStyle w:val="yTable"/>
        <w:tabs>
          <w:tab w:val="left" w:pos="2410"/>
        </w:tabs>
        <w:spacing w:before="0" w:line="180" w:lineRule="atLeast"/>
        <w:rPr>
          <w:snapToGrid w:val="0"/>
          <w:sz w:val="18"/>
        </w:rPr>
      </w:pPr>
      <w:r>
        <w:rPr>
          <w:snapToGrid w:val="0"/>
          <w:sz w:val="18"/>
        </w:rPr>
        <w:tab/>
        <w:t>(Sec. 116 Reg. 35)</w:t>
      </w:r>
    </w:p>
    <w:p w14:paraId="703FD92D" w14:textId="77777777" w:rsidR="00B958E3" w:rsidRDefault="00B958E3">
      <w:pPr>
        <w:pStyle w:val="yTable"/>
        <w:rPr>
          <w:sz w:val="18"/>
        </w:rPr>
      </w:pPr>
      <w:r>
        <w:rPr>
          <w:b/>
          <w:bCs/>
          <w:sz w:val="18"/>
        </w:rPr>
        <w:t>GENERAL PURPOSE LEASE</w:t>
      </w:r>
      <w:r>
        <w:rPr>
          <w:sz w:val="18"/>
        </w:rPr>
        <w:t xml:space="preserve"> No.</w:t>
      </w:r>
    </w:p>
    <w:p w14:paraId="5C7B7C2C" w14:textId="77777777" w:rsidR="00B958E3" w:rsidRDefault="00B958E3">
      <w:pPr>
        <w:pStyle w:val="yTable"/>
        <w:spacing w:line="180" w:lineRule="atLeast"/>
        <w:rPr>
          <w:snapToGrid w:val="0"/>
          <w:sz w:val="18"/>
        </w:rPr>
      </w:pPr>
      <w:r>
        <w:rPr>
          <w:snapToGrid w:val="0"/>
          <w:sz w:val="18"/>
        </w:rPr>
        <w:t xml:space="preserve">The Minister a corporation sole established by the </w:t>
      </w:r>
      <w:r>
        <w:rPr>
          <w:i/>
          <w:snapToGrid w:val="0"/>
          <w:sz w:val="18"/>
        </w:rPr>
        <w:t>Mining Act 1978</w:t>
      </w:r>
      <w:r>
        <w:rPr>
          <w:snapToGrid w:val="0"/>
          <w:sz w:val="18"/>
        </w:rPr>
        <w:t xml:space="preserve"> in consideration of the rents hereinafter reserved and of the covenants on the part of the Lessee described in the First Schedule to this lease and of the conditions hereinafter contained and pursuant to the </w:t>
      </w:r>
      <w:r>
        <w:rPr>
          <w:i/>
          <w:snapToGrid w:val="0"/>
          <w:sz w:val="18"/>
        </w:rPr>
        <w:t>Mining Act 1978</w:t>
      </w:r>
      <w:r>
        <w:rPr>
          <w:snapToGrid w:val="0"/>
          <w:sz w:val="18"/>
        </w:rPr>
        <w:t xml:space="preserve"> hereby leases to the Lessee for the purpose set out in the Second Schedule to this lease the land more particularly delineated and described in the Third Schedule to this lease subject however to the exceptions and reservations if any set out in the Fourth Schedule to this lease and to any other exceptions and reservations which are by the </w:t>
      </w:r>
      <w:r>
        <w:rPr>
          <w:i/>
          <w:snapToGrid w:val="0"/>
          <w:sz w:val="18"/>
        </w:rPr>
        <w:t>Mining Act 1978</w:t>
      </w:r>
      <w:r>
        <w:rPr>
          <w:snapToGrid w:val="0"/>
          <w:sz w:val="18"/>
        </w:rPr>
        <w:t xml:space="preserve"> and by any Act for the time being in force deemed to be contained herein to hold to the Lessee in the shares set out in the First Schedule to this lease for a term specified in the Fifth Schedule to this lease and commencing on the date set out in the Sixth Schedule to this lease upon and subject to such of the provisions of the </w:t>
      </w:r>
      <w:r>
        <w:rPr>
          <w:i/>
          <w:snapToGrid w:val="0"/>
          <w:sz w:val="18"/>
        </w:rPr>
        <w:t>Mining Act 1978</w:t>
      </w:r>
      <w:r>
        <w:rPr>
          <w:snapToGrid w:val="0"/>
          <w:sz w:val="18"/>
        </w:rPr>
        <w:t xml:space="preserve"> as are applicable to general purpose leases granted thereunder and to the covenants and conditions hereinafter contained or implied herein the Lessee paying therefor the rents and royalties for the time being and from time to time respectively prescribed pursuant to the provisions of the </w:t>
      </w:r>
      <w:r>
        <w:rPr>
          <w:i/>
          <w:snapToGrid w:val="0"/>
          <w:sz w:val="18"/>
        </w:rPr>
        <w:t>Mining Act 1978</w:t>
      </w:r>
      <w:r>
        <w:rPr>
          <w:snapToGrid w:val="0"/>
          <w:sz w:val="18"/>
        </w:rPr>
        <w:t xml:space="preserve"> at the times and in the manner so prescribed.</w:t>
      </w:r>
    </w:p>
    <w:p w14:paraId="08578253" w14:textId="77777777" w:rsidR="00B958E3" w:rsidRDefault="00B958E3">
      <w:pPr>
        <w:pStyle w:val="yTable"/>
        <w:spacing w:line="180" w:lineRule="atLeast"/>
        <w:rPr>
          <w:snapToGrid w:val="0"/>
          <w:sz w:val="18"/>
        </w:rPr>
      </w:pPr>
      <w:r>
        <w:rPr>
          <w:snapToGrid w:val="0"/>
          <w:sz w:val="18"/>
        </w:rPr>
        <w:t xml:space="preserve">AND it is hereby agreed and declared that unless the Lessee shall at all times duly and punctually perform and observe the covenants and conditions hereinafter contained or implied herein this lease shall be liable to forfeiture and may be forfeited by the Minister pursuant to the powers in that behalf conferred by the </w:t>
      </w:r>
      <w:r>
        <w:rPr>
          <w:i/>
          <w:snapToGrid w:val="0"/>
          <w:sz w:val="18"/>
        </w:rPr>
        <w:t>Mining Act 1978</w:t>
      </w:r>
      <w:r>
        <w:rPr>
          <w:snapToGrid w:val="0"/>
          <w:sz w:val="18"/>
        </w:rPr>
        <w:t>. The covenants and conditions hereinbefore referred to are that the Lessee shall —</w:t>
      </w:r>
    </w:p>
    <w:p w14:paraId="202F5191" w14:textId="77777777" w:rsidR="00B958E3" w:rsidRDefault="00B958E3">
      <w:pPr>
        <w:pStyle w:val="yTable"/>
        <w:spacing w:line="180" w:lineRule="atLeast"/>
        <w:ind w:left="284" w:hanging="284"/>
        <w:rPr>
          <w:snapToGrid w:val="0"/>
          <w:sz w:val="18"/>
        </w:rPr>
      </w:pPr>
      <w:r>
        <w:rPr>
          <w:snapToGrid w:val="0"/>
          <w:sz w:val="18"/>
        </w:rPr>
        <w:t xml:space="preserve">1. </w:t>
      </w:r>
      <w:r>
        <w:rPr>
          <w:snapToGrid w:val="0"/>
          <w:sz w:val="18"/>
        </w:rPr>
        <w:tab/>
        <w:t>pay the rents due under this lease at the prescribed time and in the prescribed manner</w:t>
      </w:r>
    </w:p>
    <w:p w14:paraId="5258EFFB" w14:textId="77777777" w:rsidR="00B958E3" w:rsidRDefault="00B958E3">
      <w:pPr>
        <w:pStyle w:val="yTable"/>
        <w:spacing w:line="180" w:lineRule="atLeast"/>
        <w:ind w:left="284" w:hanging="284"/>
        <w:rPr>
          <w:snapToGrid w:val="0"/>
          <w:sz w:val="18"/>
        </w:rPr>
      </w:pPr>
      <w:r>
        <w:rPr>
          <w:snapToGrid w:val="0"/>
          <w:sz w:val="18"/>
        </w:rPr>
        <w:t xml:space="preserve">2. </w:t>
      </w:r>
      <w:r>
        <w:rPr>
          <w:snapToGrid w:val="0"/>
          <w:sz w:val="18"/>
        </w:rPr>
        <w:tab/>
        <w:t>use the land in respect of which this lease is granted solely for the purpose set out in the Second Schedule to this lease</w:t>
      </w:r>
    </w:p>
    <w:p w14:paraId="38FB54E3" w14:textId="77777777" w:rsidR="00B958E3" w:rsidRDefault="00B958E3">
      <w:pPr>
        <w:pStyle w:val="yTable"/>
        <w:spacing w:line="180" w:lineRule="atLeast"/>
        <w:ind w:left="284" w:hanging="284"/>
        <w:rPr>
          <w:snapToGrid w:val="0"/>
          <w:sz w:val="18"/>
        </w:rPr>
      </w:pPr>
      <w:r>
        <w:rPr>
          <w:snapToGrid w:val="0"/>
          <w:sz w:val="18"/>
        </w:rPr>
        <w:t xml:space="preserve">3. </w:t>
      </w:r>
      <w:r>
        <w:rPr>
          <w:snapToGrid w:val="0"/>
          <w:sz w:val="18"/>
        </w:rPr>
        <w:tab/>
        <w:t>not transfer or mortgage a legal interest in such land or any part thereof without the prior written consent of the Minister, or of an officer of the Department acting with the authority of the Minister</w:t>
      </w:r>
    </w:p>
    <w:p w14:paraId="1CF4671A" w14:textId="77777777" w:rsidR="00B958E3" w:rsidRDefault="00B958E3">
      <w:pPr>
        <w:pStyle w:val="yTable"/>
        <w:spacing w:line="180" w:lineRule="atLeast"/>
        <w:ind w:left="284" w:hanging="284"/>
        <w:rPr>
          <w:snapToGrid w:val="0"/>
          <w:sz w:val="18"/>
        </w:rPr>
      </w:pPr>
      <w:r>
        <w:rPr>
          <w:snapToGrid w:val="0"/>
          <w:sz w:val="18"/>
        </w:rPr>
        <w:t xml:space="preserve">4. </w:t>
      </w:r>
      <w:r>
        <w:rPr>
          <w:snapToGrid w:val="0"/>
          <w:sz w:val="18"/>
        </w:rPr>
        <w:tab/>
        <w:t>lodge at any mining registrar’s office such periodical reports as are approved by the Director General of Mines as being required in respect of a general purpose lease</w:t>
      </w:r>
    </w:p>
    <w:p w14:paraId="672413BB" w14:textId="77777777" w:rsidR="00B958E3" w:rsidRDefault="00B958E3">
      <w:pPr>
        <w:pStyle w:val="yTable"/>
        <w:spacing w:line="180" w:lineRule="atLeast"/>
        <w:ind w:left="284" w:hanging="284"/>
        <w:rPr>
          <w:snapToGrid w:val="0"/>
          <w:sz w:val="18"/>
        </w:rPr>
      </w:pPr>
      <w:r>
        <w:rPr>
          <w:snapToGrid w:val="0"/>
          <w:sz w:val="18"/>
        </w:rPr>
        <w:t xml:space="preserve">5. </w:t>
      </w:r>
      <w:r>
        <w:rPr>
          <w:snapToGrid w:val="0"/>
          <w:sz w:val="18"/>
        </w:rPr>
        <w:tab/>
        <w:t>promptly report in writing to the Minister details of all minerals of economic significance discovered in, on or under the land the subject of this lease</w:t>
      </w:r>
    </w:p>
    <w:p w14:paraId="6E15CB1E" w14:textId="77777777" w:rsidR="00B958E3" w:rsidRDefault="00B958E3">
      <w:pPr>
        <w:pStyle w:val="yTable"/>
        <w:spacing w:line="180" w:lineRule="atLeast"/>
        <w:ind w:left="284" w:hanging="284"/>
        <w:rPr>
          <w:snapToGrid w:val="0"/>
          <w:sz w:val="18"/>
        </w:rPr>
      </w:pPr>
      <w:r>
        <w:rPr>
          <w:snapToGrid w:val="0"/>
          <w:sz w:val="18"/>
        </w:rPr>
        <w:t xml:space="preserve">6. </w:t>
      </w:r>
      <w:r>
        <w:rPr>
          <w:snapToGrid w:val="0"/>
          <w:sz w:val="18"/>
        </w:rPr>
        <w:tab/>
        <w:t xml:space="preserve">duly and punctually observe and perform all other provisions of the </w:t>
      </w:r>
      <w:r>
        <w:rPr>
          <w:i/>
          <w:snapToGrid w:val="0"/>
          <w:sz w:val="18"/>
        </w:rPr>
        <w:t>Mining Act 1978</w:t>
      </w:r>
      <w:r>
        <w:rPr>
          <w:snapToGrid w:val="0"/>
          <w:sz w:val="18"/>
        </w:rPr>
        <w:t xml:space="preserve"> and of any other Act for the time being in force applicable or relating to the Lessee or this lease or the land the subject of this lease</w:t>
      </w:r>
    </w:p>
    <w:p w14:paraId="551E241A" w14:textId="77777777" w:rsidR="00B958E3" w:rsidRDefault="00B958E3">
      <w:pPr>
        <w:pStyle w:val="yTable"/>
        <w:spacing w:line="180" w:lineRule="atLeast"/>
        <w:ind w:left="284" w:hanging="284"/>
        <w:rPr>
          <w:snapToGrid w:val="0"/>
          <w:sz w:val="18"/>
        </w:rPr>
      </w:pPr>
      <w:r>
        <w:rPr>
          <w:snapToGrid w:val="0"/>
          <w:sz w:val="18"/>
        </w:rPr>
        <w:t xml:space="preserve">7. </w:t>
      </w:r>
      <w:r>
        <w:rPr>
          <w:snapToGrid w:val="0"/>
          <w:sz w:val="18"/>
        </w:rPr>
        <w:tab/>
        <w:t xml:space="preserve">duly and punctually perform and observe the further conditions or stipulations if any set out in the Seventh Schedule to this lease as well as any condition which may hereafter be imposed by the Minister pursuant to section 84 of the </w:t>
      </w:r>
      <w:r>
        <w:rPr>
          <w:i/>
          <w:snapToGrid w:val="0"/>
          <w:sz w:val="18"/>
        </w:rPr>
        <w:t>Mining Act 1978</w:t>
      </w:r>
      <w:r>
        <w:rPr>
          <w:snapToGrid w:val="0"/>
          <w:sz w:val="18"/>
        </w:rPr>
        <w:t>.</w:t>
      </w:r>
    </w:p>
    <w:p w14:paraId="005BC9FF" w14:textId="77777777" w:rsidR="00B958E3" w:rsidRDefault="00B958E3">
      <w:pPr>
        <w:pStyle w:val="yTable"/>
        <w:spacing w:line="180" w:lineRule="atLeast"/>
        <w:ind w:left="1134" w:hanging="1134"/>
        <w:rPr>
          <w:snapToGrid w:val="0"/>
          <w:sz w:val="18"/>
        </w:rPr>
      </w:pPr>
      <w:r>
        <w:rPr>
          <w:snapToGrid w:val="0"/>
          <w:sz w:val="18"/>
        </w:rPr>
        <w:t xml:space="preserve">In this lease: </w:t>
      </w:r>
      <w:r>
        <w:rPr>
          <w:snapToGrid w:val="0"/>
          <w:sz w:val="18"/>
        </w:rPr>
        <w:tab/>
        <w:t>“Lessee” includes the executors administrators and permitted assigns of the Lessee or if the Lessee be more than one the respective executors administrators and permitted assigns of each Lessee or in the case of a Lessee which is a corporation the successors and permitted assigns of that Lessee.</w:t>
      </w:r>
    </w:p>
    <w:p w14:paraId="5C60F93A" w14:textId="77777777" w:rsidR="00B958E3" w:rsidRDefault="00B958E3">
      <w:pPr>
        <w:pStyle w:val="yTable"/>
        <w:spacing w:line="180" w:lineRule="atLeast"/>
        <w:ind w:left="851" w:hanging="851"/>
        <w:rPr>
          <w:snapToGrid w:val="0"/>
          <w:sz w:val="18"/>
        </w:rPr>
      </w:pPr>
      <w:r>
        <w:rPr>
          <w:snapToGrid w:val="0"/>
          <w:sz w:val="18"/>
        </w:rPr>
        <w:lastRenderedPageBreak/>
        <w:tab/>
        <w:t>If the Lessee be more than one the liability of the Lessee hereunder shall be joint and several.</w:t>
      </w:r>
    </w:p>
    <w:p w14:paraId="0F460BC1" w14:textId="77777777" w:rsidR="00B958E3" w:rsidRDefault="00B958E3">
      <w:pPr>
        <w:pStyle w:val="yTable"/>
        <w:spacing w:line="180" w:lineRule="atLeast"/>
        <w:ind w:left="851" w:hanging="851"/>
        <w:rPr>
          <w:snapToGrid w:val="0"/>
          <w:sz w:val="18"/>
        </w:rPr>
      </w:pPr>
      <w:r>
        <w:rPr>
          <w:snapToGrid w:val="0"/>
          <w:sz w:val="18"/>
        </w:rPr>
        <w:tab/>
        <w:t>Reference to an Act includes all amendments to that Act and to any Act passed in substitution therefor or in lieu thereof and to the regulations and by</w:t>
      </w:r>
      <w:r>
        <w:rPr>
          <w:snapToGrid w:val="0"/>
          <w:sz w:val="18"/>
        </w:rPr>
        <w:noBreakHyphen/>
        <w:t>laws for the time being in force thereunder.</w:t>
      </w:r>
    </w:p>
    <w:p w14:paraId="0D3D9946" w14:textId="77777777" w:rsidR="00B958E3" w:rsidRDefault="00B958E3">
      <w:pPr>
        <w:pStyle w:val="yTable"/>
        <w:spacing w:before="120"/>
        <w:jc w:val="center"/>
        <w:rPr>
          <w:b/>
          <w:snapToGrid w:val="0"/>
          <w:sz w:val="18"/>
        </w:rPr>
      </w:pPr>
      <w:r>
        <w:rPr>
          <w:b/>
          <w:snapToGrid w:val="0"/>
          <w:sz w:val="18"/>
        </w:rPr>
        <w:t>FIRST SCHEDULE</w:t>
      </w:r>
    </w:p>
    <w:p w14:paraId="0F2DC1B6" w14:textId="77777777" w:rsidR="00B958E3" w:rsidRDefault="00B958E3">
      <w:pPr>
        <w:pStyle w:val="yTable"/>
        <w:spacing w:line="180" w:lineRule="atLeast"/>
        <w:rPr>
          <w:snapToGrid w:val="0"/>
          <w:sz w:val="18"/>
        </w:rPr>
      </w:pPr>
      <w:r>
        <w:rPr>
          <w:snapToGrid w:val="0"/>
          <w:sz w:val="18"/>
        </w:rPr>
        <w:t>(The name address and description of the Lessee and the shares in which the lease is held.)</w:t>
      </w:r>
    </w:p>
    <w:p w14:paraId="696D2E31" w14:textId="77777777" w:rsidR="00B958E3" w:rsidRDefault="00B958E3">
      <w:pPr>
        <w:pStyle w:val="yTable"/>
        <w:spacing w:before="120"/>
        <w:jc w:val="center"/>
        <w:rPr>
          <w:b/>
          <w:snapToGrid w:val="0"/>
          <w:sz w:val="18"/>
        </w:rPr>
      </w:pPr>
      <w:r>
        <w:rPr>
          <w:b/>
          <w:snapToGrid w:val="0"/>
          <w:sz w:val="18"/>
        </w:rPr>
        <w:t>SECOND SCHEDULE</w:t>
      </w:r>
    </w:p>
    <w:p w14:paraId="1C920E28" w14:textId="77777777" w:rsidR="00B958E3" w:rsidRDefault="00B958E3">
      <w:pPr>
        <w:pStyle w:val="yTable"/>
        <w:spacing w:line="180" w:lineRule="atLeast"/>
        <w:rPr>
          <w:snapToGrid w:val="0"/>
          <w:sz w:val="18"/>
        </w:rPr>
      </w:pPr>
      <w:r>
        <w:rPr>
          <w:snapToGrid w:val="0"/>
          <w:sz w:val="18"/>
        </w:rPr>
        <w:t xml:space="preserve">(Here set out such of the purposes referred to in section 87(1) of the </w:t>
      </w:r>
      <w:r>
        <w:rPr>
          <w:i/>
          <w:snapToGrid w:val="0"/>
          <w:sz w:val="18"/>
        </w:rPr>
        <w:t>Mining Act 1978</w:t>
      </w:r>
      <w:r>
        <w:rPr>
          <w:snapToGrid w:val="0"/>
          <w:sz w:val="18"/>
        </w:rPr>
        <w:t xml:space="preserve"> as this lease is to be granted for.)</w:t>
      </w:r>
    </w:p>
    <w:p w14:paraId="2A35CDC7" w14:textId="77777777" w:rsidR="00B958E3" w:rsidRDefault="00B958E3">
      <w:pPr>
        <w:pStyle w:val="yTable"/>
        <w:spacing w:before="120"/>
        <w:jc w:val="center"/>
        <w:rPr>
          <w:b/>
          <w:snapToGrid w:val="0"/>
          <w:sz w:val="18"/>
        </w:rPr>
      </w:pPr>
      <w:r>
        <w:rPr>
          <w:b/>
          <w:snapToGrid w:val="0"/>
          <w:sz w:val="18"/>
        </w:rPr>
        <w:t>THIRD SCHEDULE</w:t>
      </w:r>
    </w:p>
    <w:p w14:paraId="6D241C70" w14:textId="77777777" w:rsidR="00B958E3" w:rsidRDefault="00B958E3">
      <w:pPr>
        <w:pStyle w:val="yTable"/>
        <w:spacing w:line="180" w:lineRule="atLeast"/>
        <w:rPr>
          <w:snapToGrid w:val="0"/>
          <w:sz w:val="18"/>
        </w:rPr>
      </w:pPr>
      <w:r>
        <w:rPr>
          <w:snapToGrid w:val="0"/>
          <w:sz w:val="18"/>
        </w:rPr>
        <w:t>(Description of Land:)</w:t>
      </w:r>
    </w:p>
    <w:p w14:paraId="1D63EA07" w14:textId="77777777" w:rsidR="00B958E3" w:rsidRDefault="00B958E3">
      <w:pPr>
        <w:pStyle w:val="yTable"/>
        <w:spacing w:line="180" w:lineRule="atLeast"/>
        <w:rPr>
          <w:snapToGrid w:val="0"/>
          <w:sz w:val="18"/>
        </w:rPr>
      </w:pPr>
      <w:r>
        <w:rPr>
          <w:snapToGrid w:val="0"/>
          <w:sz w:val="18"/>
        </w:rPr>
        <w:t>Locality:</w:t>
      </w:r>
    </w:p>
    <w:p w14:paraId="1D15D368" w14:textId="77777777" w:rsidR="00B958E3" w:rsidRDefault="00B958E3">
      <w:pPr>
        <w:pStyle w:val="yTable"/>
        <w:tabs>
          <w:tab w:val="left" w:pos="5387"/>
        </w:tabs>
        <w:spacing w:line="180" w:lineRule="atLeast"/>
        <w:rPr>
          <w:snapToGrid w:val="0"/>
          <w:sz w:val="18"/>
        </w:rPr>
      </w:pPr>
      <w:r>
        <w:rPr>
          <w:snapToGrid w:val="0"/>
          <w:sz w:val="18"/>
        </w:rPr>
        <w:t xml:space="preserve">Mineral Field: </w:t>
      </w:r>
      <w:r>
        <w:rPr>
          <w:snapToGrid w:val="0"/>
          <w:sz w:val="18"/>
        </w:rPr>
        <w:tab/>
        <w:t>Area, etc.:</w:t>
      </w:r>
    </w:p>
    <w:p w14:paraId="695BED7C" w14:textId="77777777" w:rsidR="00B958E3" w:rsidRDefault="00B958E3">
      <w:pPr>
        <w:pStyle w:val="yTable"/>
        <w:tabs>
          <w:tab w:val="left" w:pos="6663"/>
        </w:tabs>
        <w:spacing w:line="180" w:lineRule="atLeast"/>
        <w:rPr>
          <w:snapToGrid w:val="0"/>
          <w:sz w:val="18"/>
        </w:rPr>
      </w:pPr>
      <w:r>
        <w:rPr>
          <w:snapToGrid w:val="0"/>
          <w:sz w:val="18"/>
        </w:rPr>
        <w:t xml:space="preserve">Being the land delineated on Survey Diagram No. </w:t>
      </w:r>
      <w:r>
        <w:rPr>
          <w:snapToGrid w:val="0"/>
          <w:sz w:val="18"/>
        </w:rPr>
        <w:tab/>
        <w:t>and</w:t>
      </w:r>
    </w:p>
    <w:p w14:paraId="06B28A70" w14:textId="77777777" w:rsidR="00B958E3" w:rsidRDefault="00B958E3">
      <w:pPr>
        <w:pStyle w:val="yTable"/>
        <w:spacing w:line="180" w:lineRule="atLeast"/>
        <w:rPr>
          <w:snapToGrid w:val="0"/>
          <w:sz w:val="18"/>
        </w:rPr>
      </w:pPr>
      <w:r>
        <w:rPr>
          <w:snapToGrid w:val="0"/>
          <w:sz w:val="18"/>
        </w:rPr>
        <w:t>recorded in the Department.</w:t>
      </w:r>
    </w:p>
    <w:p w14:paraId="0A759CBE" w14:textId="77777777" w:rsidR="00B958E3" w:rsidRDefault="00B958E3">
      <w:pPr>
        <w:pStyle w:val="yTable"/>
        <w:spacing w:before="120"/>
        <w:jc w:val="center"/>
        <w:rPr>
          <w:b/>
          <w:snapToGrid w:val="0"/>
          <w:sz w:val="18"/>
        </w:rPr>
      </w:pPr>
      <w:r>
        <w:rPr>
          <w:b/>
          <w:snapToGrid w:val="0"/>
          <w:sz w:val="18"/>
        </w:rPr>
        <w:t>FOURTH SCHEDULE</w:t>
      </w:r>
    </w:p>
    <w:p w14:paraId="5D0AE563" w14:textId="69F3B134" w:rsidR="00B958E3" w:rsidRDefault="00B958E3">
      <w:pPr>
        <w:pStyle w:val="yTable"/>
        <w:spacing w:line="180" w:lineRule="atLeast"/>
        <w:rPr>
          <w:snapToGrid w:val="0"/>
          <w:sz w:val="18"/>
        </w:rPr>
      </w:pPr>
      <w:r>
        <w:rPr>
          <w:snapToGrid w:val="0"/>
          <w:sz w:val="18"/>
        </w:rPr>
        <w:t xml:space="preserve">All petroleum as defined in the </w:t>
      </w:r>
      <w:r>
        <w:rPr>
          <w:i/>
          <w:iCs/>
          <w:sz w:val="17"/>
          <w:szCs w:val="17"/>
        </w:rPr>
        <w:t>Petroleum, Geothermal Energy and Greenhouse Gas Storage Act 1967</w:t>
      </w:r>
      <w:r>
        <w:rPr>
          <w:snapToGrid w:val="0"/>
          <w:sz w:val="18"/>
        </w:rPr>
        <w:t xml:space="preserve"> on or below the surface of the land the subject of this lease is reserved to the Crown in right of the State of Western Australia with the right of the Crown in right of the State of Western Australia and any person lawfully claiming thereunder or otherwise authorised to do so to have access to the land the subject of this lease for the purpose of searching for and for the operations of obtaining petroleum (as so defined) in any part of the land.</w:t>
      </w:r>
    </w:p>
    <w:p w14:paraId="060EE1EF" w14:textId="77777777" w:rsidR="00B958E3" w:rsidRDefault="00B958E3">
      <w:pPr>
        <w:pStyle w:val="yTable"/>
        <w:spacing w:before="120"/>
        <w:jc w:val="center"/>
        <w:rPr>
          <w:b/>
          <w:snapToGrid w:val="0"/>
          <w:sz w:val="18"/>
        </w:rPr>
      </w:pPr>
      <w:r>
        <w:rPr>
          <w:b/>
          <w:snapToGrid w:val="0"/>
          <w:sz w:val="18"/>
        </w:rPr>
        <w:t>FIFTH SCHEDULE</w:t>
      </w:r>
    </w:p>
    <w:p w14:paraId="03FE2E92" w14:textId="77777777" w:rsidR="00B958E3" w:rsidRDefault="00B958E3">
      <w:pPr>
        <w:pStyle w:val="yTable"/>
        <w:rPr>
          <w:snapToGrid w:val="0"/>
          <w:sz w:val="18"/>
        </w:rPr>
      </w:pPr>
      <w:r>
        <w:rPr>
          <w:snapToGrid w:val="0"/>
          <w:sz w:val="18"/>
        </w:rPr>
        <w:t>The term of the lease is</w:t>
      </w:r>
    </w:p>
    <w:p w14:paraId="494D58FA" w14:textId="77777777" w:rsidR="00B958E3" w:rsidRDefault="00B958E3">
      <w:pPr>
        <w:pStyle w:val="yTable"/>
        <w:spacing w:before="120"/>
        <w:jc w:val="center"/>
        <w:rPr>
          <w:b/>
          <w:snapToGrid w:val="0"/>
          <w:sz w:val="18"/>
        </w:rPr>
      </w:pPr>
      <w:r>
        <w:rPr>
          <w:b/>
          <w:snapToGrid w:val="0"/>
          <w:sz w:val="18"/>
        </w:rPr>
        <w:t>SIXTH SCHEDULE</w:t>
      </w:r>
    </w:p>
    <w:p w14:paraId="375B42AA" w14:textId="77777777" w:rsidR="00B958E3" w:rsidRDefault="00B958E3">
      <w:pPr>
        <w:pStyle w:val="yTable"/>
        <w:rPr>
          <w:snapToGrid w:val="0"/>
          <w:sz w:val="18"/>
        </w:rPr>
      </w:pPr>
      <w:r>
        <w:rPr>
          <w:snapToGrid w:val="0"/>
          <w:sz w:val="18"/>
        </w:rPr>
        <w:t>Date of commencement of the lease.</w:t>
      </w:r>
    </w:p>
    <w:p w14:paraId="4319576A" w14:textId="77777777" w:rsidR="00B958E3" w:rsidRDefault="00B958E3">
      <w:pPr>
        <w:pStyle w:val="yTable"/>
        <w:spacing w:before="120"/>
        <w:jc w:val="center"/>
        <w:rPr>
          <w:b/>
          <w:snapToGrid w:val="0"/>
          <w:sz w:val="18"/>
        </w:rPr>
      </w:pPr>
      <w:r>
        <w:rPr>
          <w:b/>
          <w:snapToGrid w:val="0"/>
          <w:sz w:val="18"/>
        </w:rPr>
        <w:t>SIXTH SCHEDULE</w:t>
      </w:r>
    </w:p>
    <w:p w14:paraId="3E3B4750" w14:textId="77777777" w:rsidR="00B958E3" w:rsidRDefault="00B958E3">
      <w:pPr>
        <w:pStyle w:val="yTable"/>
        <w:rPr>
          <w:snapToGrid w:val="0"/>
          <w:sz w:val="18"/>
        </w:rPr>
      </w:pPr>
      <w:r>
        <w:rPr>
          <w:snapToGrid w:val="0"/>
          <w:sz w:val="18"/>
        </w:rPr>
        <w:t>Any further endorsements/conditions or stipulations</w:t>
      </w:r>
    </w:p>
    <w:p w14:paraId="032B9EAF" w14:textId="77777777" w:rsidR="00B958E3" w:rsidRDefault="00B958E3">
      <w:pPr>
        <w:pStyle w:val="yTable"/>
        <w:spacing w:before="120"/>
        <w:jc w:val="center"/>
        <w:rPr>
          <w:b/>
          <w:snapToGrid w:val="0"/>
          <w:sz w:val="18"/>
        </w:rPr>
      </w:pPr>
      <w:r>
        <w:rPr>
          <w:b/>
          <w:snapToGrid w:val="0"/>
          <w:sz w:val="18"/>
        </w:rPr>
        <w:t>NOTE</w:t>
      </w:r>
    </w:p>
    <w:p w14:paraId="3B735227" w14:textId="77777777" w:rsidR="00B958E3" w:rsidRDefault="00B958E3">
      <w:pPr>
        <w:pStyle w:val="yTable"/>
        <w:spacing w:line="180" w:lineRule="atLeast"/>
        <w:rPr>
          <w:snapToGrid w:val="0"/>
          <w:sz w:val="18"/>
        </w:rPr>
      </w:pPr>
      <w:r>
        <w:rPr>
          <w:snapToGrid w:val="0"/>
          <w:sz w:val="18"/>
        </w:rPr>
        <w:t>In addition to any specific conditions that are endorsed on this instrument, the holder in exercising the rights granted herein must first ensure that the necessary consents and permission have been obtained and compensation has been agreed to or determined in respect to certain Crown Land, Public Reserves, etc., private land and where the lawful rights of other land users are concerned.</w:t>
      </w:r>
    </w:p>
    <w:p w14:paraId="52236CF3" w14:textId="77777777" w:rsidR="00B958E3" w:rsidRDefault="00B958E3">
      <w:pPr>
        <w:pStyle w:val="yTable"/>
        <w:spacing w:line="180" w:lineRule="atLeast"/>
        <w:ind w:left="1418"/>
        <w:rPr>
          <w:snapToGrid w:val="0"/>
          <w:sz w:val="18"/>
        </w:rPr>
      </w:pPr>
      <w:r>
        <w:rPr>
          <w:snapToGrid w:val="0"/>
          <w:sz w:val="18"/>
        </w:rPr>
        <w:t>IN witness whereof the Minister has affixed his seal and set his</w:t>
      </w:r>
    </w:p>
    <w:p w14:paraId="34177B66" w14:textId="77777777" w:rsidR="00B958E3" w:rsidRDefault="00B958E3">
      <w:pPr>
        <w:pStyle w:val="yTable"/>
        <w:tabs>
          <w:tab w:val="left" w:leader="dot" w:pos="3686"/>
          <w:tab w:val="left" w:leader="dot" w:pos="5670"/>
          <w:tab w:val="left" w:leader="dot" w:pos="6521"/>
        </w:tabs>
        <w:spacing w:line="180" w:lineRule="atLeast"/>
        <w:ind w:left="1134"/>
        <w:rPr>
          <w:snapToGrid w:val="0"/>
          <w:sz w:val="18"/>
        </w:rPr>
      </w:pPr>
      <w:r>
        <w:rPr>
          <w:snapToGrid w:val="0"/>
          <w:sz w:val="18"/>
        </w:rPr>
        <w:t>hand hereto this .............................. day of ................................20...............</w:t>
      </w:r>
    </w:p>
    <w:p w14:paraId="03E5B8B9" w14:textId="77777777" w:rsidR="00B958E3" w:rsidRDefault="00B958E3">
      <w:pPr>
        <w:pStyle w:val="yTable"/>
        <w:tabs>
          <w:tab w:val="left" w:pos="4395"/>
        </w:tabs>
        <w:spacing w:line="180" w:lineRule="atLeast"/>
        <w:rPr>
          <w:spacing w:val="-2"/>
          <w:sz w:val="18"/>
        </w:rPr>
      </w:pPr>
      <w:r>
        <w:rPr>
          <w:spacing w:val="-2"/>
          <w:sz w:val="18"/>
        </w:rPr>
        <w:tab/>
        <w:t>MINISTER</w:t>
      </w:r>
    </w:p>
    <w:p w14:paraId="1EEC3B52" w14:textId="27A3F579" w:rsidR="00B958E3" w:rsidRDefault="00B958E3">
      <w:pPr>
        <w:pStyle w:val="yFootnotesection"/>
      </w:pPr>
      <w:r>
        <w:lastRenderedPageBreak/>
        <w:tab/>
        <w:t>[Form 10 amended: Gazette 2 Oct 1987 p. 3830 and 3837; 3 Feb 2006 p. 524; 15 Jan 2010 p. 122; 18 Mar 2011 p. 925; SL 2026/82 r. 5.]</w:t>
      </w:r>
    </w:p>
    <w:p w14:paraId="67AC6F69" w14:textId="77777777" w:rsidR="00B958E3" w:rsidRDefault="00B958E3">
      <w:pPr>
        <w:pStyle w:val="yHeading5"/>
        <w:pageBreakBefore/>
        <w:spacing w:before="0" w:after="120"/>
      </w:pPr>
      <w:bookmarkStart w:id="1037" w:name="_Toc232781520"/>
      <w:bookmarkStart w:id="1038" w:name="_Toc233561008"/>
      <w:r>
        <w:rPr>
          <w:rStyle w:val="CharSClsNo"/>
        </w:rPr>
        <w:lastRenderedPageBreak/>
        <w:t>Form 11</w:t>
      </w:r>
      <w:r>
        <w:tab/>
        <w:t>Miscellaneous licence</w:t>
      </w:r>
      <w:bookmarkEnd w:id="1037"/>
      <w:bookmarkEnd w:id="1038"/>
    </w:p>
    <w:tbl>
      <w:tblPr>
        <w:tblW w:w="0" w:type="auto"/>
        <w:tblInd w:w="120" w:type="dxa"/>
        <w:tblLayout w:type="fixed"/>
        <w:tblCellMar>
          <w:left w:w="120" w:type="dxa"/>
          <w:right w:w="120" w:type="dxa"/>
        </w:tblCellMar>
        <w:tblLook w:val="0000" w:firstRow="0" w:lastRow="0" w:firstColumn="0" w:lastColumn="0" w:noHBand="0" w:noVBand="0"/>
      </w:tblPr>
      <w:tblGrid>
        <w:gridCol w:w="1866"/>
        <w:gridCol w:w="5222"/>
      </w:tblGrid>
      <w:tr w:rsidR="00BE6392" w14:paraId="7BB5EEB2" w14:textId="77777777">
        <w:tc>
          <w:tcPr>
            <w:tcW w:w="1866" w:type="dxa"/>
          </w:tcPr>
          <w:p w14:paraId="5D3AF8F1" w14:textId="77777777" w:rsidR="00B958E3" w:rsidRDefault="00B958E3">
            <w:pPr>
              <w:pStyle w:val="yTable"/>
              <w:spacing w:line="180" w:lineRule="atLeast"/>
              <w:ind w:left="-119"/>
              <w:rPr>
                <w:spacing w:val="-2"/>
                <w:sz w:val="18"/>
              </w:rPr>
            </w:pPr>
            <w:r>
              <w:rPr>
                <w:spacing w:val="-2"/>
                <w:sz w:val="18"/>
              </w:rPr>
              <w:t>Form 11</w:t>
            </w:r>
          </w:p>
          <w:p w14:paraId="3A6D21AC" w14:textId="77777777" w:rsidR="00B958E3" w:rsidRDefault="00B958E3">
            <w:pPr>
              <w:pStyle w:val="yTable"/>
              <w:spacing w:before="0" w:line="180" w:lineRule="atLeast"/>
              <w:ind w:left="-119"/>
              <w:rPr>
                <w:spacing w:val="-2"/>
                <w:sz w:val="18"/>
              </w:rPr>
            </w:pPr>
            <w:r>
              <w:rPr>
                <w:spacing w:val="-2"/>
                <w:sz w:val="18"/>
              </w:rPr>
              <w:t>Instrument of Licence</w:t>
            </w:r>
          </w:p>
        </w:tc>
        <w:tc>
          <w:tcPr>
            <w:tcW w:w="5222" w:type="dxa"/>
          </w:tcPr>
          <w:p w14:paraId="07B1A173" w14:textId="77777777" w:rsidR="00B958E3" w:rsidRDefault="00B958E3">
            <w:pPr>
              <w:pStyle w:val="yTable"/>
              <w:spacing w:line="180" w:lineRule="atLeast"/>
              <w:rPr>
                <w:spacing w:val="-2"/>
                <w:sz w:val="18"/>
              </w:rPr>
            </w:pPr>
            <w:r>
              <w:rPr>
                <w:spacing w:val="-2"/>
                <w:sz w:val="18"/>
              </w:rPr>
              <w:t>WESTERN AUSTRALIA</w:t>
            </w:r>
          </w:p>
          <w:p w14:paraId="448B63B6" w14:textId="77777777" w:rsidR="00B958E3" w:rsidRDefault="00B958E3">
            <w:pPr>
              <w:pStyle w:val="yTable"/>
              <w:spacing w:before="0" w:line="180" w:lineRule="atLeast"/>
              <w:rPr>
                <w:spacing w:val="-2"/>
                <w:sz w:val="18"/>
              </w:rPr>
            </w:pPr>
            <w:r>
              <w:rPr>
                <w:i/>
                <w:spacing w:val="-2"/>
                <w:sz w:val="18"/>
              </w:rPr>
              <w:t>Mining Act 1978</w:t>
            </w:r>
          </w:p>
          <w:p w14:paraId="327D1A08" w14:textId="77777777" w:rsidR="00B958E3" w:rsidRDefault="00B958E3">
            <w:pPr>
              <w:pStyle w:val="yTable"/>
              <w:spacing w:before="0" w:line="180" w:lineRule="atLeast"/>
              <w:rPr>
                <w:spacing w:val="-2"/>
                <w:sz w:val="18"/>
              </w:rPr>
            </w:pPr>
            <w:r>
              <w:rPr>
                <w:spacing w:val="-2"/>
                <w:sz w:val="18"/>
              </w:rPr>
              <w:t>(Sec. 116 Reg. 42)</w:t>
            </w:r>
          </w:p>
          <w:p w14:paraId="045C6161" w14:textId="77777777" w:rsidR="00B958E3" w:rsidRDefault="00B958E3">
            <w:pPr>
              <w:pStyle w:val="yTable"/>
              <w:spacing w:line="180" w:lineRule="atLeast"/>
              <w:rPr>
                <w:spacing w:val="-2"/>
              </w:rPr>
            </w:pPr>
            <w:r>
              <w:rPr>
                <w:b/>
                <w:spacing w:val="-3"/>
              </w:rPr>
              <w:t>MISCELLANEOUS LICENCE</w:t>
            </w:r>
          </w:p>
          <w:p w14:paraId="671069C1" w14:textId="77777777" w:rsidR="00B958E3" w:rsidRDefault="00B958E3">
            <w:pPr>
              <w:pStyle w:val="yTable"/>
              <w:spacing w:line="180" w:lineRule="atLeast"/>
              <w:rPr>
                <w:spacing w:val="-2"/>
                <w:sz w:val="18"/>
              </w:rPr>
            </w:pPr>
            <w:r>
              <w:rPr>
                <w:spacing w:val="-2"/>
                <w:sz w:val="18"/>
              </w:rPr>
              <w:t>No.</w:t>
            </w:r>
          </w:p>
        </w:tc>
      </w:tr>
      <w:tr w:rsidR="00BE6392" w14:paraId="75D73305" w14:textId="77777777">
        <w:tc>
          <w:tcPr>
            <w:tcW w:w="1866" w:type="dxa"/>
          </w:tcPr>
          <w:p w14:paraId="0D931DD9" w14:textId="77777777" w:rsidR="00B958E3" w:rsidRDefault="00B958E3">
            <w:pPr>
              <w:pStyle w:val="yTable"/>
              <w:spacing w:line="180" w:lineRule="atLeast"/>
              <w:ind w:left="306" w:hanging="426"/>
              <w:rPr>
                <w:spacing w:val="-2"/>
                <w:sz w:val="18"/>
              </w:rPr>
            </w:pPr>
            <w:r>
              <w:rPr>
                <w:spacing w:val="-2"/>
                <w:sz w:val="18"/>
              </w:rPr>
              <w:t>(a)</w:t>
            </w:r>
            <w:r>
              <w:rPr>
                <w:spacing w:val="-2"/>
                <w:sz w:val="18"/>
              </w:rPr>
              <w:tab/>
              <w:t>Name and address of holder and number of shares</w:t>
            </w:r>
          </w:p>
          <w:p w14:paraId="5FECD8FC" w14:textId="77777777" w:rsidR="00B958E3" w:rsidRDefault="00B958E3">
            <w:pPr>
              <w:pStyle w:val="yTable"/>
              <w:spacing w:before="0" w:line="180" w:lineRule="atLeast"/>
              <w:ind w:left="306" w:hanging="426"/>
              <w:rPr>
                <w:spacing w:val="-2"/>
                <w:sz w:val="18"/>
              </w:rPr>
            </w:pPr>
          </w:p>
          <w:p w14:paraId="1C4D1C82" w14:textId="77777777" w:rsidR="00B958E3" w:rsidRDefault="00B958E3">
            <w:pPr>
              <w:pStyle w:val="yTable"/>
              <w:spacing w:before="0" w:line="180" w:lineRule="atLeast"/>
              <w:ind w:left="306" w:hanging="426"/>
              <w:rPr>
                <w:spacing w:val="-2"/>
                <w:sz w:val="18"/>
              </w:rPr>
            </w:pPr>
          </w:p>
          <w:p w14:paraId="554B5C5A" w14:textId="77777777" w:rsidR="00B958E3" w:rsidRDefault="00B958E3">
            <w:pPr>
              <w:pStyle w:val="yTable"/>
              <w:spacing w:before="0" w:line="180" w:lineRule="atLeast"/>
              <w:ind w:left="306" w:hanging="426"/>
              <w:rPr>
                <w:spacing w:val="-2"/>
                <w:sz w:val="18"/>
              </w:rPr>
            </w:pPr>
            <w:r>
              <w:rPr>
                <w:spacing w:val="-2"/>
                <w:sz w:val="18"/>
              </w:rPr>
              <w:t>(b)</w:t>
            </w:r>
            <w:r>
              <w:rPr>
                <w:spacing w:val="-2"/>
                <w:sz w:val="18"/>
              </w:rPr>
              <w:tab/>
              <w:t>Purpose of Licence</w:t>
            </w:r>
          </w:p>
          <w:p w14:paraId="4722BA38" w14:textId="77777777" w:rsidR="00B958E3" w:rsidRDefault="00B958E3">
            <w:pPr>
              <w:pStyle w:val="yTable"/>
              <w:spacing w:before="0" w:line="180" w:lineRule="atLeast"/>
              <w:ind w:left="306" w:hanging="426"/>
              <w:rPr>
                <w:spacing w:val="-2"/>
                <w:sz w:val="18"/>
              </w:rPr>
            </w:pPr>
            <w:r>
              <w:rPr>
                <w:spacing w:val="-2"/>
                <w:sz w:val="18"/>
              </w:rPr>
              <w:t>(c)</w:t>
            </w:r>
            <w:r>
              <w:rPr>
                <w:spacing w:val="-2"/>
                <w:sz w:val="18"/>
              </w:rPr>
              <w:tab/>
              <w:t>Locality</w:t>
            </w:r>
          </w:p>
          <w:p w14:paraId="1A4EC1CD" w14:textId="77777777" w:rsidR="00B958E3" w:rsidRDefault="00B958E3">
            <w:pPr>
              <w:pStyle w:val="yTable"/>
              <w:spacing w:before="0" w:line="180" w:lineRule="atLeast"/>
              <w:ind w:left="306" w:hanging="426"/>
              <w:rPr>
                <w:spacing w:val="-2"/>
                <w:sz w:val="18"/>
              </w:rPr>
            </w:pPr>
            <w:r>
              <w:rPr>
                <w:spacing w:val="-2"/>
                <w:sz w:val="18"/>
              </w:rPr>
              <w:t>(d)</w:t>
            </w:r>
            <w:r>
              <w:rPr>
                <w:spacing w:val="-2"/>
                <w:sz w:val="18"/>
              </w:rPr>
              <w:tab/>
              <w:t>Mineral Field</w:t>
            </w:r>
          </w:p>
          <w:p w14:paraId="5A6D8593" w14:textId="77777777" w:rsidR="00B958E3" w:rsidRDefault="00B958E3">
            <w:pPr>
              <w:pStyle w:val="yTable"/>
              <w:spacing w:before="0" w:line="180" w:lineRule="atLeast"/>
              <w:ind w:left="306" w:hanging="426"/>
              <w:rPr>
                <w:spacing w:val="-2"/>
                <w:sz w:val="18"/>
              </w:rPr>
            </w:pPr>
          </w:p>
          <w:p w14:paraId="36AA49C5" w14:textId="77777777" w:rsidR="00B958E3" w:rsidRDefault="00B958E3">
            <w:pPr>
              <w:pStyle w:val="yTable"/>
              <w:spacing w:before="0" w:line="180" w:lineRule="atLeast"/>
              <w:ind w:left="306" w:hanging="426"/>
              <w:rPr>
                <w:spacing w:val="-2"/>
                <w:sz w:val="18"/>
              </w:rPr>
            </w:pPr>
            <w:r>
              <w:rPr>
                <w:spacing w:val="-2"/>
                <w:sz w:val="18"/>
              </w:rPr>
              <w:t>(e)</w:t>
            </w:r>
            <w:r>
              <w:rPr>
                <w:spacing w:val="-2"/>
                <w:sz w:val="18"/>
              </w:rPr>
              <w:tab/>
              <w:t>Area</w:t>
            </w:r>
          </w:p>
          <w:p w14:paraId="3DDCDD96" w14:textId="77777777" w:rsidR="00B958E3" w:rsidRDefault="00B958E3">
            <w:pPr>
              <w:pStyle w:val="yTable"/>
              <w:spacing w:before="0" w:line="180" w:lineRule="atLeast"/>
              <w:ind w:left="306" w:hanging="426"/>
              <w:rPr>
                <w:spacing w:val="-2"/>
                <w:sz w:val="18"/>
              </w:rPr>
            </w:pPr>
          </w:p>
          <w:p w14:paraId="5D2DA738" w14:textId="77777777" w:rsidR="00B958E3" w:rsidRDefault="00B958E3">
            <w:pPr>
              <w:pStyle w:val="yTable"/>
              <w:spacing w:before="0" w:line="180" w:lineRule="atLeast"/>
              <w:ind w:left="306" w:hanging="426"/>
              <w:rPr>
                <w:spacing w:val="-2"/>
                <w:sz w:val="18"/>
              </w:rPr>
            </w:pPr>
            <w:r>
              <w:rPr>
                <w:spacing w:val="-2"/>
                <w:sz w:val="18"/>
              </w:rPr>
              <w:t>(f)</w:t>
            </w:r>
            <w:r>
              <w:rPr>
                <w:spacing w:val="-2"/>
                <w:sz w:val="18"/>
              </w:rPr>
              <w:tab/>
              <w:t>Date Licence granted</w:t>
            </w:r>
          </w:p>
          <w:p w14:paraId="3B75067B" w14:textId="77777777" w:rsidR="00B958E3" w:rsidRDefault="00B958E3">
            <w:pPr>
              <w:pStyle w:val="yTable"/>
              <w:spacing w:before="0" w:line="180" w:lineRule="atLeast"/>
              <w:ind w:left="306" w:hanging="426"/>
              <w:rPr>
                <w:spacing w:val="-2"/>
                <w:sz w:val="18"/>
              </w:rPr>
            </w:pPr>
            <w:r>
              <w:rPr>
                <w:spacing w:val="-2"/>
                <w:sz w:val="18"/>
              </w:rPr>
              <w:t>(g)</w:t>
            </w:r>
            <w:r>
              <w:rPr>
                <w:spacing w:val="-2"/>
                <w:sz w:val="18"/>
              </w:rPr>
              <w:tab/>
              <w:t>Shire</w:t>
            </w:r>
          </w:p>
          <w:p w14:paraId="13866F2F" w14:textId="77777777" w:rsidR="00B958E3" w:rsidRDefault="00B958E3">
            <w:pPr>
              <w:pStyle w:val="yTable"/>
              <w:spacing w:before="0" w:line="180" w:lineRule="atLeast"/>
              <w:ind w:left="306" w:hanging="426"/>
              <w:rPr>
                <w:spacing w:val="-2"/>
                <w:sz w:val="18"/>
              </w:rPr>
            </w:pPr>
            <w:r>
              <w:rPr>
                <w:spacing w:val="-2"/>
                <w:sz w:val="18"/>
              </w:rPr>
              <w:t>(h)</w:t>
            </w:r>
            <w:r>
              <w:rPr>
                <w:spacing w:val="-2"/>
                <w:sz w:val="18"/>
              </w:rPr>
              <w:tab/>
              <w:t>Plan</w:t>
            </w:r>
          </w:p>
        </w:tc>
        <w:tc>
          <w:tcPr>
            <w:tcW w:w="5222" w:type="dxa"/>
          </w:tcPr>
          <w:p w14:paraId="27641107" w14:textId="77777777" w:rsidR="00B958E3" w:rsidRDefault="00B958E3">
            <w:pPr>
              <w:pStyle w:val="yTable"/>
              <w:spacing w:line="180" w:lineRule="atLeast"/>
              <w:rPr>
                <w:spacing w:val="-2"/>
                <w:sz w:val="18"/>
              </w:rPr>
            </w:pPr>
            <w:r>
              <w:rPr>
                <w:spacing w:val="-2"/>
                <w:sz w:val="18"/>
              </w:rPr>
              <w:t>(a)</w:t>
            </w:r>
          </w:p>
          <w:p w14:paraId="44EE00CD" w14:textId="77777777" w:rsidR="00B958E3" w:rsidRDefault="00B958E3">
            <w:pPr>
              <w:pStyle w:val="yTable"/>
              <w:spacing w:before="0" w:line="180" w:lineRule="atLeast"/>
              <w:rPr>
                <w:spacing w:val="-2"/>
                <w:sz w:val="18"/>
              </w:rPr>
            </w:pPr>
          </w:p>
          <w:p w14:paraId="79A18858" w14:textId="77777777" w:rsidR="00B958E3" w:rsidRDefault="00B958E3">
            <w:pPr>
              <w:pStyle w:val="yTable"/>
              <w:spacing w:before="0" w:line="180" w:lineRule="atLeast"/>
              <w:rPr>
                <w:spacing w:val="-2"/>
                <w:sz w:val="18"/>
              </w:rPr>
            </w:pPr>
            <w:r>
              <w:rPr>
                <w:spacing w:val="-2"/>
                <w:sz w:val="18"/>
              </w:rPr>
              <w:t xml:space="preserve">is/are subject to the provisions of the </w:t>
            </w:r>
            <w:r>
              <w:rPr>
                <w:i/>
                <w:spacing w:val="-2"/>
                <w:sz w:val="18"/>
              </w:rPr>
              <w:t>Mining Act 1978</w:t>
            </w:r>
            <w:r>
              <w:rPr>
                <w:spacing w:val="-2"/>
                <w:sz w:val="18"/>
              </w:rPr>
              <w:t xml:space="preserve"> and to the conditions stated in the Schedule hereunder, authorised in accordance with section 94 of the Act to:</w:t>
            </w:r>
          </w:p>
          <w:p w14:paraId="44F889EF" w14:textId="77777777" w:rsidR="00B958E3" w:rsidRDefault="00B958E3">
            <w:pPr>
              <w:pStyle w:val="yTable"/>
              <w:spacing w:before="0" w:line="180" w:lineRule="atLeast"/>
              <w:rPr>
                <w:spacing w:val="-2"/>
                <w:sz w:val="18"/>
              </w:rPr>
            </w:pPr>
            <w:r>
              <w:rPr>
                <w:spacing w:val="-2"/>
                <w:sz w:val="18"/>
              </w:rPr>
              <w:t>(b)</w:t>
            </w:r>
          </w:p>
          <w:p w14:paraId="0DD07A4E" w14:textId="77777777" w:rsidR="00B958E3" w:rsidRDefault="00B958E3">
            <w:pPr>
              <w:pStyle w:val="yTable"/>
              <w:spacing w:before="0" w:line="180" w:lineRule="atLeast"/>
              <w:rPr>
                <w:spacing w:val="-2"/>
                <w:sz w:val="18"/>
              </w:rPr>
            </w:pPr>
            <w:r>
              <w:rPr>
                <w:spacing w:val="-2"/>
                <w:sz w:val="18"/>
              </w:rPr>
              <w:t>situated at</w:t>
            </w:r>
          </w:p>
          <w:p w14:paraId="11F0CC12" w14:textId="77777777" w:rsidR="00B958E3" w:rsidRDefault="00B958E3">
            <w:pPr>
              <w:pStyle w:val="yTable"/>
              <w:tabs>
                <w:tab w:val="left" w:pos="4494"/>
              </w:tabs>
              <w:spacing w:before="0" w:line="180" w:lineRule="atLeast"/>
              <w:rPr>
                <w:spacing w:val="-2"/>
                <w:sz w:val="18"/>
              </w:rPr>
            </w:pPr>
            <w:r>
              <w:rPr>
                <w:spacing w:val="-2"/>
                <w:sz w:val="18"/>
              </w:rPr>
              <w:t>(c)</w:t>
            </w:r>
            <w:r>
              <w:rPr>
                <w:spacing w:val="-2"/>
                <w:sz w:val="18"/>
              </w:rPr>
              <w:tab/>
              <w:t>in the</w:t>
            </w:r>
          </w:p>
          <w:p w14:paraId="5DD177D3" w14:textId="77777777" w:rsidR="00B958E3" w:rsidRDefault="00B958E3">
            <w:pPr>
              <w:pStyle w:val="yTable"/>
              <w:tabs>
                <w:tab w:val="left" w:pos="3684"/>
              </w:tabs>
              <w:spacing w:before="0" w:line="180" w:lineRule="atLeast"/>
              <w:rPr>
                <w:spacing w:val="-2"/>
                <w:sz w:val="18"/>
              </w:rPr>
            </w:pPr>
            <w:r>
              <w:rPr>
                <w:spacing w:val="-2"/>
                <w:sz w:val="18"/>
              </w:rPr>
              <w:t>(d)</w:t>
            </w:r>
            <w:r>
              <w:rPr>
                <w:spacing w:val="-2"/>
                <w:sz w:val="18"/>
              </w:rPr>
              <w:tab/>
              <w:t>Mineral Field and</w:t>
            </w:r>
          </w:p>
          <w:p w14:paraId="47EEB6B7" w14:textId="77777777" w:rsidR="00B958E3" w:rsidRDefault="00B958E3">
            <w:pPr>
              <w:pStyle w:val="yTable"/>
              <w:spacing w:before="0" w:line="180" w:lineRule="atLeast"/>
              <w:rPr>
                <w:spacing w:val="-2"/>
                <w:sz w:val="18"/>
              </w:rPr>
            </w:pPr>
            <w:r>
              <w:rPr>
                <w:spacing w:val="-2"/>
                <w:sz w:val="18"/>
              </w:rPr>
              <w:t>containing approximately</w:t>
            </w:r>
          </w:p>
          <w:p w14:paraId="2BE454E3" w14:textId="77777777" w:rsidR="00B958E3" w:rsidRDefault="00B958E3">
            <w:pPr>
              <w:pStyle w:val="yTable"/>
              <w:spacing w:before="0" w:line="180" w:lineRule="atLeast"/>
              <w:rPr>
                <w:spacing w:val="-2"/>
                <w:sz w:val="18"/>
              </w:rPr>
            </w:pPr>
            <w:r>
              <w:rPr>
                <w:spacing w:val="-2"/>
                <w:sz w:val="18"/>
              </w:rPr>
              <w:t>(e)</w:t>
            </w:r>
            <w:r>
              <w:rPr>
                <w:spacing w:val="-2"/>
                <w:sz w:val="18"/>
              </w:rPr>
              <w:tab/>
            </w:r>
            <w:r>
              <w:rPr>
                <w:spacing w:val="-2"/>
                <w:sz w:val="18"/>
              </w:rPr>
              <w:tab/>
              <w:t>hectares</w:t>
            </w:r>
          </w:p>
          <w:p w14:paraId="71994A19" w14:textId="77777777" w:rsidR="00B958E3" w:rsidRDefault="00B958E3">
            <w:pPr>
              <w:pStyle w:val="yTable"/>
              <w:spacing w:before="0" w:line="180" w:lineRule="atLeast"/>
              <w:rPr>
                <w:spacing w:val="-2"/>
                <w:sz w:val="18"/>
              </w:rPr>
            </w:pPr>
            <w:r>
              <w:rPr>
                <w:spacing w:val="-2"/>
                <w:sz w:val="18"/>
              </w:rPr>
              <w:t>for a term of 21 years commencing on the date of grant of the licence</w:t>
            </w:r>
          </w:p>
          <w:p w14:paraId="20BCA5C8" w14:textId="77777777" w:rsidR="00B958E3" w:rsidRDefault="00B958E3">
            <w:pPr>
              <w:pStyle w:val="yTable"/>
              <w:spacing w:before="0" w:line="180" w:lineRule="atLeast"/>
              <w:rPr>
                <w:spacing w:val="-2"/>
                <w:sz w:val="18"/>
              </w:rPr>
            </w:pPr>
            <w:r>
              <w:rPr>
                <w:spacing w:val="-2"/>
                <w:sz w:val="18"/>
              </w:rPr>
              <w:t>(f)</w:t>
            </w:r>
          </w:p>
          <w:p w14:paraId="0030B783" w14:textId="77777777" w:rsidR="00B958E3" w:rsidRDefault="00B958E3">
            <w:pPr>
              <w:pStyle w:val="yTable"/>
              <w:spacing w:before="0" w:line="180" w:lineRule="atLeast"/>
              <w:rPr>
                <w:spacing w:val="-2"/>
                <w:sz w:val="18"/>
              </w:rPr>
            </w:pPr>
          </w:p>
          <w:p w14:paraId="67FCC580" w14:textId="77777777" w:rsidR="00B958E3" w:rsidRDefault="00B958E3">
            <w:pPr>
              <w:pStyle w:val="yTable"/>
              <w:spacing w:before="0" w:line="180" w:lineRule="atLeast"/>
              <w:rPr>
                <w:spacing w:val="-2"/>
                <w:sz w:val="18"/>
              </w:rPr>
            </w:pPr>
            <w:r>
              <w:rPr>
                <w:spacing w:val="-2"/>
                <w:sz w:val="18"/>
              </w:rPr>
              <w:t>(g)</w:t>
            </w:r>
          </w:p>
          <w:p w14:paraId="6731A015" w14:textId="77777777" w:rsidR="00B958E3" w:rsidRDefault="00B958E3">
            <w:pPr>
              <w:pStyle w:val="yTable"/>
              <w:spacing w:before="0" w:line="180" w:lineRule="atLeast"/>
              <w:rPr>
                <w:spacing w:val="-2"/>
                <w:sz w:val="18"/>
              </w:rPr>
            </w:pPr>
            <w:r>
              <w:rPr>
                <w:spacing w:val="-2"/>
                <w:sz w:val="18"/>
              </w:rPr>
              <w:t>(h)</w:t>
            </w:r>
          </w:p>
        </w:tc>
      </w:tr>
    </w:tbl>
    <w:p w14:paraId="5BCD4E83" w14:textId="77777777" w:rsidR="00B958E3" w:rsidRDefault="00B958E3">
      <w:pPr>
        <w:pStyle w:val="yTable"/>
        <w:spacing w:line="180" w:lineRule="atLeast"/>
        <w:rPr>
          <w:spacing w:val="-2"/>
          <w:sz w:val="18"/>
        </w:rPr>
      </w:pPr>
    </w:p>
    <w:p w14:paraId="6E49CFA1" w14:textId="77777777" w:rsidR="00B958E3" w:rsidRDefault="00B958E3">
      <w:pPr>
        <w:pStyle w:val="yTable"/>
        <w:tabs>
          <w:tab w:val="left" w:leader="dot" w:pos="5529"/>
        </w:tabs>
        <w:spacing w:line="180" w:lineRule="atLeast"/>
        <w:ind w:left="1560" w:right="1559"/>
        <w:jc w:val="center"/>
        <w:rPr>
          <w:snapToGrid w:val="0"/>
          <w:sz w:val="18"/>
        </w:rPr>
      </w:pPr>
      <w:r>
        <w:rPr>
          <w:snapToGrid w:val="0"/>
          <w:sz w:val="18"/>
        </w:rPr>
        <w:t>................................................</w:t>
      </w:r>
    </w:p>
    <w:p w14:paraId="20AF3DBD" w14:textId="77777777" w:rsidR="00B958E3" w:rsidRDefault="00B958E3">
      <w:pPr>
        <w:pStyle w:val="yTable"/>
        <w:tabs>
          <w:tab w:val="left" w:pos="5529"/>
        </w:tabs>
        <w:spacing w:before="0" w:line="180" w:lineRule="atLeast"/>
        <w:ind w:left="1559" w:right="1559"/>
        <w:jc w:val="center"/>
        <w:rPr>
          <w:snapToGrid w:val="0"/>
          <w:sz w:val="18"/>
        </w:rPr>
      </w:pPr>
      <w:r>
        <w:rPr>
          <w:snapToGrid w:val="0"/>
          <w:sz w:val="18"/>
        </w:rPr>
        <w:t>Mining Registrar</w:t>
      </w:r>
    </w:p>
    <w:p w14:paraId="7DE04503" w14:textId="77777777" w:rsidR="00B958E3" w:rsidRDefault="00B958E3">
      <w:pPr>
        <w:pStyle w:val="yTable"/>
        <w:spacing w:before="240" w:line="180" w:lineRule="atLeast"/>
        <w:jc w:val="center"/>
        <w:rPr>
          <w:snapToGrid w:val="0"/>
          <w:sz w:val="18"/>
        </w:rPr>
      </w:pPr>
      <w:r>
        <w:rPr>
          <w:snapToGrid w:val="0"/>
          <w:sz w:val="18"/>
        </w:rPr>
        <w:t>NOTE</w:t>
      </w:r>
    </w:p>
    <w:p w14:paraId="1FC47DA0" w14:textId="77777777" w:rsidR="00B958E3" w:rsidRDefault="00B958E3">
      <w:pPr>
        <w:pStyle w:val="yTable"/>
        <w:spacing w:line="180" w:lineRule="atLeast"/>
        <w:rPr>
          <w:snapToGrid w:val="0"/>
          <w:sz w:val="18"/>
        </w:rPr>
      </w:pPr>
      <w:r>
        <w:rPr>
          <w:snapToGrid w:val="0"/>
          <w:sz w:val="18"/>
        </w:rPr>
        <w:t>In addition to any specific conditions that are endorsed on this instrument, the holder in exercising the rights granted herein must first ensure that the necessary consents and permission have been obtained and compensation has been agreed to or determined in respect to certain Crown Land, Public Reserves etc., private land and where the lawful rights of other land users are concerned.</w:t>
      </w:r>
    </w:p>
    <w:p w14:paraId="50142E94" w14:textId="77777777" w:rsidR="00B958E3" w:rsidRDefault="00B958E3">
      <w:pPr>
        <w:pStyle w:val="yTable"/>
        <w:spacing w:line="180" w:lineRule="atLeast"/>
        <w:jc w:val="center"/>
        <w:rPr>
          <w:snapToGrid w:val="0"/>
          <w:sz w:val="18"/>
        </w:rPr>
      </w:pPr>
      <w:r>
        <w:rPr>
          <w:snapToGrid w:val="0"/>
          <w:sz w:val="18"/>
        </w:rPr>
        <w:t>For Schedule of Endorsements/Conditions see reverse of form.</w:t>
      </w:r>
    </w:p>
    <w:p w14:paraId="314BBA3C" w14:textId="77777777" w:rsidR="00B958E3" w:rsidRDefault="00B958E3">
      <w:pPr>
        <w:pStyle w:val="yTable"/>
        <w:spacing w:line="180" w:lineRule="atLeast"/>
        <w:rPr>
          <w:snapToGrid w:val="0"/>
          <w:sz w:val="18"/>
        </w:rPr>
      </w:pPr>
    </w:p>
    <w:p w14:paraId="41345ACD" w14:textId="77777777" w:rsidR="00B958E3" w:rsidRDefault="00B958E3">
      <w:pPr>
        <w:pStyle w:val="yTable"/>
        <w:spacing w:line="180" w:lineRule="atLeast"/>
        <w:rPr>
          <w:snapToGrid w:val="0"/>
          <w:sz w:val="18"/>
        </w:rPr>
      </w:pPr>
    </w:p>
    <w:p w14:paraId="108C3D7F" w14:textId="77777777" w:rsidR="00B958E3" w:rsidRDefault="00B958E3">
      <w:pPr>
        <w:pStyle w:val="yTable"/>
        <w:spacing w:line="180" w:lineRule="atLeast"/>
        <w:rPr>
          <w:snapToGrid w:val="0"/>
          <w:sz w:val="18"/>
        </w:rPr>
      </w:pPr>
    </w:p>
    <w:p w14:paraId="6F1FEE80" w14:textId="77777777" w:rsidR="00B958E3" w:rsidRDefault="00B958E3">
      <w:pPr>
        <w:pStyle w:val="yTable"/>
        <w:spacing w:line="180" w:lineRule="atLeast"/>
        <w:rPr>
          <w:snapToGrid w:val="0"/>
          <w:sz w:val="18"/>
        </w:rPr>
      </w:pPr>
    </w:p>
    <w:p w14:paraId="370D9BA3" w14:textId="77777777" w:rsidR="00B958E3" w:rsidRDefault="00B958E3">
      <w:pPr>
        <w:pStyle w:val="yTable"/>
        <w:spacing w:line="180" w:lineRule="atLeast"/>
        <w:jc w:val="center"/>
        <w:rPr>
          <w:snapToGrid w:val="0"/>
          <w:sz w:val="18"/>
        </w:rPr>
      </w:pPr>
      <w:r>
        <w:rPr>
          <w:snapToGrid w:val="0"/>
          <w:sz w:val="18"/>
        </w:rPr>
        <w:t>Reverse of form</w:t>
      </w:r>
    </w:p>
    <w:p w14:paraId="20188EDD" w14:textId="77777777" w:rsidR="00B958E3" w:rsidRDefault="00B958E3">
      <w:pPr>
        <w:pStyle w:val="yTable"/>
        <w:spacing w:line="180" w:lineRule="atLeast"/>
        <w:jc w:val="center"/>
        <w:rPr>
          <w:spacing w:val="-2"/>
          <w:sz w:val="18"/>
        </w:rPr>
      </w:pPr>
      <w:r>
        <w:rPr>
          <w:spacing w:val="-2"/>
          <w:sz w:val="18"/>
        </w:rPr>
        <w:t>Schedule of Endorsements/Conditions:</w:t>
      </w:r>
    </w:p>
    <w:p w14:paraId="692D752C" w14:textId="77777777" w:rsidR="00B958E3" w:rsidRDefault="00B958E3">
      <w:pPr>
        <w:pStyle w:val="yFootnotesection"/>
      </w:pPr>
      <w:r>
        <w:tab/>
        <w:t>[Form 11 inserted: Gazette 2 Oct 1987 p. 3830</w:t>
      </w:r>
      <w:r>
        <w:noBreakHyphen/>
        <w:t>1; amended: Gazette 1 Aug 2008 p. 3456; 15 Jan 2010 p. 122.]</w:t>
      </w:r>
    </w:p>
    <w:p w14:paraId="0FF4FE5E" w14:textId="77777777" w:rsidR="00B958E3" w:rsidRDefault="00B958E3">
      <w:pPr>
        <w:pStyle w:val="yHeading5"/>
        <w:pageBreakBefore/>
        <w:spacing w:before="0" w:after="120"/>
      </w:pPr>
      <w:bookmarkStart w:id="1039" w:name="_Toc232781521"/>
      <w:bookmarkStart w:id="1040" w:name="_Toc233561009"/>
      <w:r>
        <w:rPr>
          <w:rStyle w:val="CharSClsNo"/>
        </w:rPr>
        <w:lastRenderedPageBreak/>
        <w:t>Form 12</w:t>
      </w:r>
      <w:r>
        <w:tab/>
        <w:t>Surrender</w:t>
      </w:r>
      <w:bookmarkEnd w:id="1039"/>
      <w:bookmarkEnd w:id="1040"/>
    </w:p>
    <w:tbl>
      <w:tblPr>
        <w:tblW w:w="0" w:type="auto"/>
        <w:tblInd w:w="120" w:type="dxa"/>
        <w:tblLayout w:type="fixed"/>
        <w:tblCellMar>
          <w:left w:w="120" w:type="dxa"/>
          <w:right w:w="120" w:type="dxa"/>
        </w:tblCellMar>
        <w:tblLook w:val="0000" w:firstRow="0" w:lastRow="0" w:firstColumn="0" w:lastColumn="0" w:noHBand="0" w:noVBand="0"/>
      </w:tblPr>
      <w:tblGrid>
        <w:gridCol w:w="2127"/>
        <w:gridCol w:w="4961"/>
      </w:tblGrid>
      <w:tr w:rsidR="00BE6392" w14:paraId="1BE53BE0" w14:textId="77777777">
        <w:tc>
          <w:tcPr>
            <w:tcW w:w="2127" w:type="dxa"/>
          </w:tcPr>
          <w:p w14:paraId="44CF0668" w14:textId="77777777" w:rsidR="00B958E3" w:rsidRDefault="00B958E3">
            <w:pPr>
              <w:pStyle w:val="yTable"/>
              <w:spacing w:line="180" w:lineRule="atLeast"/>
              <w:ind w:left="-119"/>
              <w:rPr>
                <w:spacing w:val="-2"/>
                <w:sz w:val="18"/>
              </w:rPr>
            </w:pPr>
            <w:r>
              <w:rPr>
                <w:spacing w:val="-2"/>
                <w:sz w:val="18"/>
              </w:rPr>
              <w:t>Form 12</w:t>
            </w:r>
          </w:p>
          <w:p w14:paraId="5535AEB4" w14:textId="77777777" w:rsidR="00B958E3" w:rsidRDefault="00B958E3">
            <w:pPr>
              <w:pStyle w:val="yTable"/>
              <w:spacing w:line="180" w:lineRule="atLeast"/>
              <w:rPr>
                <w:spacing w:val="-2"/>
                <w:sz w:val="18"/>
              </w:rPr>
            </w:pPr>
          </w:p>
        </w:tc>
        <w:tc>
          <w:tcPr>
            <w:tcW w:w="4961" w:type="dxa"/>
          </w:tcPr>
          <w:p w14:paraId="077C10F3" w14:textId="77777777" w:rsidR="00B958E3" w:rsidRDefault="00B958E3">
            <w:pPr>
              <w:pStyle w:val="yTable"/>
              <w:spacing w:line="180" w:lineRule="atLeast"/>
              <w:rPr>
                <w:spacing w:val="-2"/>
                <w:sz w:val="18"/>
              </w:rPr>
            </w:pPr>
            <w:r>
              <w:rPr>
                <w:spacing w:val="-2"/>
                <w:sz w:val="18"/>
              </w:rPr>
              <w:t>WESTERN AUSTRALIA</w:t>
            </w:r>
          </w:p>
          <w:p w14:paraId="3DA300C9" w14:textId="77777777" w:rsidR="00B958E3" w:rsidRDefault="00B958E3">
            <w:pPr>
              <w:pStyle w:val="yTable"/>
              <w:spacing w:before="0" w:line="180" w:lineRule="atLeast"/>
              <w:rPr>
                <w:spacing w:val="-2"/>
                <w:sz w:val="18"/>
              </w:rPr>
            </w:pPr>
            <w:r>
              <w:rPr>
                <w:i/>
                <w:spacing w:val="-2"/>
                <w:sz w:val="18"/>
              </w:rPr>
              <w:t>Mining Act 1978</w:t>
            </w:r>
          </w:p>
          <w:p w14:paraId="3161F5F0" w14:textId="77777777" w:rsidR="00B958E3" w:rsidRDefault="00B958E3">
            <w:pPr>
              <w:pStyle w:val="yTable"/>
              <w:spacing w:before="0" w:line="180" w:lineRule="atLeast"/>
              <w:rPr>
                <w:spacing w:val="-2"/>
                <w:sz w:val="18"/>
              </w:rPr>
            </w:pPr>
            <w:r>
              <w:rPr>
                <w:spacing w:val="-2"/>
                <w:sz w:val="18"/>
              </w:rPr>
              <w:t>(Sec. 95 Reg. 43)</w:t>
            </w:r>
          </w:p>
          <w:p w14:paraId="1624C6A4" w14:textId="77777777" w:rsidR="00B958E3" w:rsidRDefault="00B958E3">
            <w:pPr>
              <w:pStyle w:val="yTable"/>
              <w:spacing w:line="180" w:lineRule="atLeast"/>
              <w:rPr>
                <w:spacing w:val="-2"/>
                <w:sz w:val="18"/>
              </w:rPr>
            </w:pPr>
            <w:r>
              <w:rPr>
                <w:b/>
                <w:spacing w:val="-2"/>
                <w:sz w:val="18"/>
              </w:rPr>
              <w:t>SURRENDER</w:t>
            </w:r>
          </w:p>
        </w:tc>
      </w:tr>
      <w:tr w:rsidR="00BE6392" w14:paraId="69499E43" w14:textId="77777777">
        <w:tc>
          <w:tcPr>
            <w:tcW w:w="2127" w:type="dxa"/>
          </w:tcPr>
          <w:p w14:paraId="4436BFFD" w14:textId="77777777" w:rsidR="00B958E3" w:rsidRDefault="00B958E3">
            <w:pPr>
              <w:pStyle w:val="yTable"/>
              <w:spacing w:line="180" w:lineRule="atLeast"/>
              <w:ind w:left="306" w:hanging="426"/>
              <w:rPr>
                <w:spacing w:val="-2"/>
                <w:sz w:val="18"/>
              </w:rPr>
            </w:pPr>
          </w:p>
          <w:p w14:paraId="03702EEC" w14:textId="77777777" w:rsidR="00B958E3" w:rsidRDefault="00B958E3">
            <w:pPr>
              <w:pStyle w:val="yTable"/>
              <w:spacing w:line="180" w:lineRule="atLeast"/>
              <w:ind w:left="306" w:hanging="426"/>
              <w:rPr>
                <w:spacing w:val="-2"/>
                <w:sz w:val="18"/>
              </w:rPr>
            </w:pPr>
            <w:r>
              <w:rPr>
                <w:spacing w:val="-2"/>
                <w:sz w:val="18"/>
              </w:rPr>
              <w:t>(a)</w:t>
            </w:r>
            <w:r>
              <w:rPr>
                <w:spacing w:val="-2"/>
                <w:sz w:val="18"/>
              </w:rPr>
              <w:tab/>
              <w:t>Type</w:t>
            </w:r>
          </w:p>
          <w:p w14:paraId="01C4B754" w14:textId="77777777" w:rsidR="00B958E3" w:rsidRDefault="00B958E3">
            <w:pPr>
              <w:pStyle w:val="yTable"/>
              <w:spacing w:before="0" w:line="180" w:lineRule="atLeast"/>
              <w:ind w:left="306" w:hanging="425"/>
              <w:rPr>
                <w:spacing w:val="-2"/>
                <w:sz w:val="18"/>
              </w:rPr>
            </w:pPr>
            <w:r>
              <w:rPr>
                <w:spacing w:val="-2"/>
                <w:sz w:val="18"/>
              </w:rPr>
              <w:t>(b)</w:t>
            </w:r>
            <w:r>
              <w:rPr>
                <w:spacing w:val="-2"/>
                <w:sz w:val="18"/>
              </w:rPr>
              <w:tab/>
              <w:t>Number</w:t>
            </w:r>
          </w:p>
          <w:p w14:paraId="72B9CFB4" w14:textId="77777777" w:rsidR="00B958E3" w:rsidRDefault="00B958E3">
            <w:pPr>
              <w:pStyle w:val="yTable"/>
              <w:spacing w:before="0" w:line="180" w:lineRule="atLeast"/>
              <w:ind w:left="306" w:hanging="425"/>
              <w:rPr>
                <w:spacing w:val="-2"/>
                <w:sz w:val="18"/>
              </w:rPr>
            </w:pPr>
            <w:r>
              <w:rPr>
                <w:spacing w:val="-2"/>
                <w:sz w:val="18"/>
              </w:rPr>
              <w:t>(c)</w:t>
            </w:r>
            <w:r>
              <w:rPr>
                <w:spacing w:val="-2"/>
                <w:sz w:val="18"/>
              </w:rPr>
              <w:tab/>
              <w:t>Mineral Field</w:t>
            </w:r>
          </w:p>
        </w:tc>
        <w:tc>
          <w:tcPr>
            <w:tcW w:w="4961" w:type="dxa"/>
            <w:tcBorders>
              <w:top w:val="single" w:sz="7" w:space="0" w:color="auto"/>
              <w:left w:val="single" w:sz="7" w:space="0" w:color="auto"/>
              <w:bottom w:val="single" w:sz="7" w:space="0" w:color="auto"/>
              <w:right w:val="single" w:sz="7" w:space="0" w:color="auto"/>
            </w:tcBorders>
          </w:tcPr>
          <w:p w14:paraId="5D622374" w14:textId="77777777" w:rsidR="00B958E3" w:rsidRDefault="00B958E3">
            <w:pPr>
              <w:pStyle w:val="yTable"/>
              <w:spacing w:line="180" w:lineRule="atLeast"/>
              <w:rPr>
                <w:spacing w:val="-2"/>
                <w:sz w:val="18"/>
              </w:rPr>
            </w:pPr>
            <w:r>
              <w:rPr>
                <w:b/>
                <w:spacing w:val="-2"/>
                <w:sz w:val="18"/>
              </w:rPr>
              <w:t>Details of Mining Tenement</w:t>
            </w:r>
          </w:p>
          <w:p w14:paraId="18F6FBAD" w14:textId="77777777" w:rsidR="00B958E3" w:rsidRDefault="00B958E3">
            <w:pPr>
              <w:pStyle w:val="yTable"/>
              <w:tabs>
                <w:tab w:val="left" w:pos="2480"/>
              </w:tabs>
              <w:spacing w:line="180" w:lineRule="atLeast"/>
              <w:rPr>
                <w:spacing w:val="-2"/>
                <w:sz w:val="18"/>
              </w:rPr>
            </w:pPr>
            <w:r>
              <w:rPr>
                <w:spacing w:val="-2"/>
                <w:sz w:val="18"/>
              </w:rPr>
              <w:t>(a)</w:t>
            </w:r>
            <w:r>
              <w:rPr>
                <w:spacing w:val="-2"/>
                <w:sz w:val="18"/>
              </w:rPr>
              <w:tab/>
              <w:t>(b)</w:t>
            </w:r>
          </w:p>
          <w:p w14:paraId="5621C9DA" w14:textId="77777777" w:rsidR="00B958E3" w:rsidRDefault="00B958E3">
            <w:pPr>
              <w:pStyle w:val="yTable"/>
              <w:spacing w:line="180" w:lineRule="atLeast"/>
              <w:rPr>
                <w:spacing w:val="-2"/>
                <w:sz w:val="18"/>
              </w:rPr>
            </w:pPr>
            <w:r>
              <w:rPr>
                <w:spacing w:val="-2"/>
                <w:sz w:val="18"/>
              </w:rPr>
              <w:t>(c)</w:t>
            </w:r>
          </w:p>
        </w:tc>
      </w:tr>
      <w:tr w:rsidR="00BE6392" w14:paraId="045B8C87" w14:textId="77777777">
        <w:trPr>
          <w:trHeight w:hRule="exact" w:val="193"/>
        </w:trPr>
        <w:tc>
          <w:tcPr>
            <w:tcW w:w="2127" w:type="dxa"/>
          </w:tcPr>
          <w:p w14:paraId="48496A06" w14:textId="77777777" w:rsidR="00B958E3" w:rsidRDefault="00B958E3">
            <w:pPr>
              <w:pStyle w:val="yTable"/>
              <w:spacing w:line="180" w:lineRule="atLeast"/>
              <w:ind w:left="306" w:hanging="426"/>
              <w:rPr>
                <w:spacing w:val="-2"/>
                <w:sz w:val="18"/>
              </w:rPr>
            </w:pPr>
          </w:p>
        </w:tc>
        <w:tc>
          <w:tcPr>
            <w:tcW w:w="4961" w:type="dxa"/>
          </w:tcPr>
          <w:p w14:paraId="4375416B" w14:textId="77777777" w:rsidR="00B958E3" w:rsidRDefault="00B958E3">
            <w:pPr>
              <w:pStyle w:val="yTable"/>
              <w:spacing w:line="180" w:lineRule="atLeast"/>
              <w:rPr>
                <w:spacing w:val="-2"/>
                <w:sz w:val="18"/>
              </w:rPr>
            </w:pPr>
          </w:p>
        </w:tc>
      </w:tr>
      <w:tr w:rsidR="00BE6392" w14:paraId="08F0BB6F" w14:textId="77777777">
        <w:tc>
          <w:tcPr>
            <w:tcW w:w="2127" w:type="dxa"/>
          </w:tcPr>
          <w:p w14:paraId="472AC4AD" w14:textId="77777777" w:rsidR="00B958E3" w:rsidRDefault="00B958E3">
            <w:pPr>
              <w:pStyle w:val="yTable"/>
              <w:spacing w:line="180" w:lineRule="atLeast"/>
              <w:ind w:left="306" w:hanging="426"/>
              <w:rPr>
                <w:spacing w:val="-2"/>
                <w:sz w:val="18"/>
              </w:rPr>
            </w:pPr>
          </w:p>
          <w:p w14:paraId="4EC7EC13" w14:textId="77777777" w:rsidR="00B958E3" w:rsidRDefault="00B958E3">
            <w:pPr>
              <w:pStyle w:val="yTable"/>
              <w:spacing w:line="180" w:lineRule="atLeast"/>
              <w:ind w:left="306" w:hanging="426"/>
              <w:rPr>
                <w:spacing w:val="-2"/>
                <w:sz w:val="18"/>
              </w:rPr>
            </w:pPr>
            <w:r>
              <w:rPr>
                <w:spacing w:val="-2"/>
                <w:sz w:val="18"/>
              </w:rPr>
              <w:t>(d)</w:t>
            </w:r>
            <w:r>
              <w:rPr>
                <w:spacing w:val="-2"/>
                <w:sz w:val="18"/>
              </w:rPr>
              <w:tab/>
              <w:t>Full name and address of each holder</w:t>
            </w:r>
          </w:p>
        </w:tc>
        <w:tc>
          <w:tcPr>
            <w:tcW w:w="4961" w:type="dxa"/>
            <w:tcBorders>
              <w:top w:val="single" w:sz="7" w:space="0" w:color="auto"/>
              <w:left w:val="single" w:sz="7" w:space="0" w:color="auto"/>
              <w:bottom w:val="single" w:sz="7" w:space="0" w:color="auto"/>
              <w:right w:val="single" w:sz="7" w:space="0" w:color="auto"/>
            </w:tcBorders>
          </w:tcPr>
          <w:p w14:paraId="66B87CD3" w14:textId="77777777" w:rsidR="00B958E3" w:rsidRDefault="00B958E3">
            <w:pPr>
              <w:pStyle w:val="yTable"/>
              <w:spacing w:line="180" w:lineRule="atLeast"/>
              <w:rPr>
                <w:spacing w:val="-2"/>
                <w:sz w:val="18"/>
              </w:rPr>
            </w:pPr>
            <w:r>
              <w:rPr>
                <w:b/>
                <w:spacing w:val="-2"/>
                <w:sz w:val="18"/>
              </w:rPr>
              <w:t>Holder</w:t>
            </w:r>
          </w:p>
          <w:p w14:paraId="4E99A862" w14:textId="77777777" w:rsidR="00B958E3" w:rsidRDefault="00B958E3">
            <w:pPr>
              <w:pStyle w:val="yTable"/>
              <w:spacing w:line="180" w:lineRule="atLeast"/>
              <w:rPr>
                <w:spacing w:val="-2"/>
                <w:sz w:val="18"/>
              </w:rPr>
            </w:pPr>
            <w:r>
              <w:rPr>
                <w:spacing w:val="-2"/>
                <w:sz w:val="18"/>
              </w:rPr>
              <w:t>(d)</w:t>
            </w:r>
          </w:p>
          <w:p w14:paraId="77DD897F" w14:textId="77777777" w:rsidR="00B958E3" w:rsidRDefault="00B958E3">
            <w:pPr>
              <w:pStyle w:val="yTable"/>
              <w:spacing w:line="180" w:lineRule="atLeast"/>
              <w:rPr>
                <w:spacing w:val="-2"/>
                <w:sz w:val="18"/>
              </w:rPr>
            </w:pPr>
          </w:p>
        </w:tc>
      </w:tr>
      <w:tr w:rsidR="00BE6392" w14:paraId="1DC0E28A" w14:textId="77777777">
        <w:tc>
          <w:tcPr>
            <w:tcW w:w="2127" w:type="dxa"/>
          </w:tcPr>
          <w:p w14:paraId="16535330" w14:textId="77777777" w:rsidR="00B958E3" w:rsidRDefault="00B958E3">
            <w:pPr>
              <w:pStyle w:val="yTable"/>
              <w:spacing w:line="180" w:lineRule="atLeast"/>
              <w:ind w:left="-34" w:right="-119" w:hanging="85"/>
              <w:rPr>
                <w:spacing w:val="-2"/>
                <w:sz w:val="18"/>
              </w:rPr>
            </w:pPr>
            <w:r>
              <w:rPr>
                <w:spacing w:val="-2"/>
                <w:sz w:val="18"/>
              </w:rPr>
              <w:t>*If the surrender is a conditional one, add “conditionally on application for being granted”</w:t>
            </w:r>
          </w:p>
        </w:tc>
        <w:tc>
          <w:tcPr>
            <w:tcW w:w="4961" w:type="dxa"/>
          </w:tcPr>
          <w:p w14:paraId="15AB2551" w14:textId="77777777" w:rsidR="00B958E3" w:rsidRDefault="00B958E3">
            <w:pPr>
              <w:pStyle w:val="yTable"/>
              <w:spacing w:line="180" w:lineRule="atLeast"/>
              <w:rPr>
                <w:spacing w:val="-2"/>
                <w:sz w:val="18"/>
              </w:rPr>
            </w:pPr>
            <w:r>
              <w:rPr>
                <w:spacing w:val="-2"/>
                <w:sz w:val="18"/>
              </w:rPr>
              <w:t>THE HOLDER of the abovementioned mining tenement hereby applies to surrender all right title and interest therein.*</w:t>
            </w:r>
          </w:p>
          <w:p w14:paraId="61C355D6" w14:textId="77777777" w:rsidR="00B958E3" w:rsidRDefault="00B958E3">
            <w:pPr>
              <w:pStyle w:val="yTable"/>
              <w:spacing w:line="180" w:lineRule="atLeast"/>
              <w:rPr>
                <w:spacing w:val="-2"/>
                <w:sz w:val="18"/>
              </w:rPr>
            </w:pPr>
            <w:r>
              <w:rPr>
                <w:spacing w:val="-2"/>
                <w:sz w:val="18"/>
              </w:rPr>
              <w:t xml:space="preserve">DATED this                 day of                         20  </w:t>
            </w:r>
          </w:p>
        </w:tc>
      </w:tr>
      <w:tr w:rsidR="00BE6392" w14:paraId="6C2581BF" w14:textId="77777777">
        <w:tc>
          <w:tcPr>
            <w:tcW w:w="2127" w:type="dxa"/>
          </w:tcPr>
          <w:p w14:paraId="0BBF7BE9" w14:textId="77777777" w:rsidR="00B958E3" w:rsidRDefault="00B958E3">
            <w:pPr>
              <w:pStyle w:val="zyTableNAm"/>
              <w:tabs>
                <w:tab w:val="clear" w:pos="567"/>
                <w:tab w:val="left" w:pos="306"/>
              </w:tabs>
              <w:ind w:left="305" w:hanging="425"/>
              <w:rPr>
                <w:sz w:val="18"/>
                <w:szCs w:val="18"/>
              </w:rPr>
            </w:pPr>
          </w:p>
          <w:p w14:paraId="4C0160D3" w14:textId="77777777" w:rsidR="00B958E3" w:rsidRDefault="00B958E3">
            <w:pPr>
              <w:pStyle w:val="zyTableNAm"/>
              <w:tabs>
                <w:tab w:val="clear" w:pos="567"/>
                <w:tab w:val="left" w:pos="306"/>
              </w:tabs>
              <w:ind w:left="305" w:hanging="425"/>
              <w:rPr>
                <w:sz w:val="18"/>
                <w:szCs w:val="18"/>
              </w:rPr>
            </w:pPr>
            <w:r>
              <w:rPr>
                <w:sz w:val="18"/>
                <w:szCs w:val="18"/>
              </w:rPr>
              <w:t>(e)</w:t>
            </w:r>
            <w:r>
              <w:rPr>
                <w:sz w:val="18"/>
                <w:szCs w:val="18"/>
              </w:rPr>
              <w:tab/>
              <w:t>Signature of holder</w:t>
            </w:r>
          </w:p>
          <w:p w14:paraId="6BEC6DEB" w14:textId="77777777" w:rsidR="00B958E3" w:rsidRDefault="00B958E3">
            <w:pPr>
              <w:pStyle w:val="zyTableNAm"/>
              <w:tabs>
                <w:tab w:val="clear" w:pos="567"/>
                <w:tab w:val="left" w:pos="306"/>
              </w:tabs>
              <w:ind w:left="305" w:hanging="425"/>
              <w:rPr>
                <w:spacing w:val="-2"/>
                <w:sz w:val="18"/>
              </w:rPr>
            </w:pPr>
            <w:r>
              <w:rPr>
                <w:sz w:val="18"/>
                <w:szCs w:val="18"/>
              </w:rPr>
              <w:t>(f)</w:t>
            </w:r>
            <w:r>
              <w:rPr>
                <w:sz w:val="18"/>
                <w:szCs w:val="18"/>
              </w:rPr>
              <w:tab/>
              <w:t>Signature, full name and address of witness</w:t>
            </w:r>
          </w:p>
        </w:tc>
        <w:tc>
          <w:tcPr>
            <w:tcW w:w="4961" w:type="dxa"/>
          </w:tcPr>
          <w:p w14:paraId="6841C675" w14:textId="77777777" w:rsidR="00B958E3" w:rsidRDefault="00B958E3">
            <w:pPr>
              <w:pStyle w:val="zyTableNAm"/>
              <w:pBdr>
                <w:top w:val="single" w:sz="4" w:space="1" w:color="auto"/>
                <w:left w:val="single" w:sz="4" w:space="4" w:color="auto"/>
                <w:bottom w:val="single" w:sz="4" w:space="1" w:color="auto"/>
                <w:right w:val="single" w:sz="4" w:space="4" w:color="auto"/>
              </w:pBdr>
              <w:tabs>
                <w:tab w:val="left" w:pos="1439"/>
              </w:tabs>
              <w:rPr>
                <w:rFonts w:ascii="Arial" w:hAnsi="Arial"/>
                <w:sz w:val="18"/>
                <w:szCs w:val="18"/>
              </w:rPr>
            </w:pPr>
            <w:r>
              <w:rPr>
                <w:b/>
                <w:sz w:val="18"/>
                <w:szCs w:val="18"/>
              </w:rPr>
              <w:t>Holders sign here</w:t>
            </w:r>
            <w:r>
              <w:rPr>
                <w:sz w:val="18"/>
                <w:szCs w:val="18"/>
              </w:rPr>
              <w:t xml:space="preserve">      in the presence of    </w:t>
            </w:r>
            <w:r>
              <w:rPr>
                <w:b/>
                <w:sz w:val="18"/>
                <w:szCs w:val="18"/>
              </w:rPr>
              <w:t>Witnesses sign here</w:t>
            </w:r>
          </w:p>
          <w:p w14:paraId="3E675A89" w14:textId="77777777" w:rsidR="00B958E3" w:rsidRDefault="00B958E3">
            <w:pPr>
              <w:pStyle w:val="zyTableNAm"/>
              <w:pBdr>
                <w:top w:val="single" w:sz="4" w:space="1" w:color="auto"/>
                <w:left w:val="single" w:sz="4" w:space="4" w:color="auto"/>
                <w:bottom w:val="single" w:sz="4" w:space="1" w:color="auto"/>
                <w:right w:val="single" w:sz="4" w:space="4" w:color="auto"/>
              </w:pBdr>
              <w:tabs>
                <w:tab w:val="clear" w:pos="567"/>
                <w:tab w:val="left" w:pos="447"/>
                <w:tab w:val="left" w:pos="2290"/>
                <w:tab w:val="left" w:pos="2715"/>
              </w:tabs>
              <w:rPr>
                <w:rFonts w:ascii="Arial" w:hAnsi="Arial"/>
                <w:sz w:val="18"/>
                <w:szCs w:val="18"/>
              </w:rPr>
            </w:pPr>
            <w:r>
              <w:rPr>
                <w:sz w:val="18"/>
                <w:szCs w:val="18"/>
              </w:rPr>
              <w:t>(e)</w:t>
            </w:r>
            <w:r>
              <w:rPr>
                <w:sz w:val="18"/>
                <w:szCs w:val="18"/>
              </w:rPr>
              <w:tab/>
              <w:t>...................................</w:t>
            </w:r>
            <w:r>
              <w:rPr>
                <w:sz w:val="18"/>
                <w:szCs w:val="18"/>
              </w:rPr>
              <w:tab/>
              <w:t>(f)</w:t>
            </w:r>
            <w:r>
              <w:rPr>
                <w:sz w:val="18"/>
                <w:szCs w:val="18"/>
              </w:rPr>
              <w:tab/>
              <w:t>............................................</w:t>
            </w:r>
          </w:p>
          <w:p w14:paraId="1E09000E" w14:textId="77777777" w:rsidR="00B958E3" w:rsidRDefault="00B958E3">
            <w:pPr>
              <w:pStyle w:val="zyTableNAm"/>
              <w:pBdr>
                <w:top w:val="single" w:sz="4" w:space="1" w:color="auto"/>
                <w:left w:val="single" w:sz="4" w:space="4" w:color="auto"/>
                <w:bottom w:val="single" w:sz="4" w:space="1" w:color="auto"/>
                <w:right w:val="single" w:sz="4" w:space="4" w:color="auto"/>
              </w:pBdr>
              <w:tabs>
                <w:tab w:val="clear" w:pos="567"/>
                <w:tab w:val="left" w:pos="447"/>
                <w:tab w:val="left" w:pos="2715"/>
              </w:tabs>
              <w:rPr>
                <w:rFonts w:ascii="Arial" w:hAnsi="Arial"/>
                <w:sz w:val="18"/>
                <w:szCs w:val="18"/>
              </w:rPr>
            </w:pPr>
            <w:r>
              <w:rPr>
                <w:sz w:val="18"/>
                <w:szCs w:val="18"/>
              </w:rPr>
              <w:tab/>
              <w:t>...................................</w:t>
            </w:r>
            <w:r>
              <w:rPr>
                <w:sz w:val="18"/>
                <w:szCs w:val="18"/>
              </w:rPr>
              <w:tab/>
              <w:t>............................................</w:t>
            </w:r>
          </w:p>
          <w:p w14:paraId="5A53DB19" w14:textId="77777777" w:rsidR="00B958E3" w:rsidRDefault="00B958E3">
            <w:pPr>
              <w:pStyle w:val="zyTableNAm"/>
              <w:pBdr>
                <w:top w:val="single" w:sz="4" w:space="1" w:color="auto"/>
                <w:left w:val="single" w:sz="4" w:space="4" w:color="auto"/>
                <w:bottom w:val="single" w:sz="4" w:space="1" w:color="auto"/>
                <w:right w:val="single" w:sz="4" w:space="4" w:color="auto"/>
              </w:pBdr>
              <w:tabs>
                <w:tab w:val="clear" w:pos="567"/>
                <w:tab w:val="left" w:pos="447"/>
                <w:tab w:val="left" w:pos="2715"/>
              </w:tabs>
              <w:rPr>
                <w:rFonts w:ascii="Arial" w:hAnsi="Arial"/>
                <w:sz w:val="18"/>
                <w:szCs w:val="18"/>
              </w:rPr>
            </w:pPr>
            <w:r>
              <w:rPr>
                <w:sz w:val="18"/>
                <w:szCs w:val="18"/>
              </w:rPr>
              <w:tab/>
              <w:t>...................................</w:t>
            </w:r>
            <w:r>
              <w:rPr>
                <w:sz w:val="18"/>
                <w:szCs w:val="18"/>
              </w:rPr>
              <w:tab/>
              <w:t>............................................</w:t>
            </w:r>
          </w:p>
          <w:p w14:paraId="5E0928E5" w14:textId="77777777" w:rsidR="00B958E3" w:rsidRDefault="00B958E3">
            <w:pPr>
              <w:pStyle w:val="zyTableNAm"/>
              <w:pBdr>
                <w:top w:val="single" w:sz="4" w:space="1" w:color="auto"/>
                <w:left w:val="single" w:sz="4" w:space="4" w:color="auto"/>
                <w:bottom w:val="single" w:sz="4" w:space="1" w:color="auto"/>
                <w:right w:val="single" w:sz="4" w:space="4" w:color="auto"/>
              </w:pBdr>
              <w:tabs>
                <w:tab w:val="clear" w:pos="567"/>
                <w:tab w:val="left" w:pos="447"/>
                <w:tab w:val="left" w:pos="2715"/>
              </w:tabs>
              <w:rPr>
                <w:rFonts w:ascii="Arial" w:hAnsi="Arial"/>
                <w:sz w:val="18"/>
                <w:szCs w:val="18"/>
              </w:rPr>
            </w:pPr>
            <w:r>
              <w:rPr>
                <w:sz w:val="18"/>
                <w:szCs w:val="18"/>
              </w:rPr>
              <w:tab/>
              <w:t>...................................</w:t>
            </w:r>
            <w:r>
              <w:rPr>
                <w:sz w:val="18"/>
                <w:szCs w:val="18"/>
              </w:rPr>
              <w:tab/>
              <w:t>............................................</w:t>
            </w:r>
          </w:p>
          <w:p w14:paraId="2072B8BA" w14:textId="77777777" w:rsidR="00B958E3" w:rsidRDefault="00B958E3">
            <w:pPr>
              <w:pStyle w:val="zyTableNAm"/>
              <w:pBdr>
                <w:top w:val="single" w:sz="4" w:space="1" w:color="auto"/>
                <w:left w:val="single" w:sz="4" w:space="4" w:color="auto"/>
                <w:bottom w:val="single" w:sz="4" w:space="1" w:color="auto"/>
                <w:right w:val="single" w:sz="4" w:space="4" w:color="auto"/>
              </w:pBdr>
              <w:tabs>
                <w:tab w:val="clear" w:pos="567"/>
                <w:tab w:val="left" w:pos="447"/>
                <w:tab w:val="left" w:pos="2715"/>
              </w:tabs>
              <w:rPr>
                <w:rFonts w:ascii="Arial" w:hAnsi="Arial"/>
                <w:spacing w:val="-2"/>
                <w:sz w:val="18"/>
              </w:rPr>
            </w:pPr>
            <w:r>
              <w:rPr>
                <w:sz w:val="18"/>
                <w:szCs w:val="18"/>
              </w:rPr>
              <w:tab/>
              <w:t>...................................</w:t>
            </w:r>
            <w:r>
              <w:rPr>
                <w:sz w:val="18"/>
                <w:szCs w:val="18"/>
              </w:rPr>
              <w:tab/>
              <w:t>........................................</w:t>
            </w:r>
          </w:p>
        </w:tc>
      </w:tr>
      <w:tr w:rsidR="00BE6392" w14:paraId="60C38037" w14:textId="77777777">
        <w:trPr>
          <w:trHeight w:hRule="exact" w:val="193"/>
        </w:trPr>
        <w:tc>
          <w:tcPr>
            <w:tcW w:w="2127" w:type="dxa"/>
          </w:tcPr>
          <w:p w14:paraId="75EF75D8" w14:textId="77777777" w:rsidR="00B958E3" w:rsidRDefault="00B958E3">
            <w:pPr>
              <w:pStyle w:val="yTable"/>
              <w:spacing w:line="180" w:lineRule="atLeast"/>
              <w:rPr>
                <w:spacing w:val="-2"/>
                <w:sz w:val="18"/>
              </w:rPr>
            </w:pPr>
          </w:p>
        </w:tc>
        <w:tc>
          <w:tcPr>
            <w:tcW w:w="4961" w:type="dxa"/>
            <w:tcBorders>
              <w:bottom w:val="single" w:sz="8" w:space="0" w:color="auto"/>
            </w:tcBorders>
          </w:tcPr>
          <w:p w14:paraId="7E88CA3D" w14:textId="77777777" w:rsidR="00B958E3" w:rsidRDefault="00B958E3">
            <w:pPr>
              <w:pStyle w:val="yTable"/>
              <w:spacing w:line="180" w:lineRule="atLeast"/>
              <w:rPr>
                <w:spacing w:val="-2"/>
                <w:sz w:val="18"/>
              </w:rPr>
            </w:pPr>
          </w:p>
        </w:tc>
      </w:tr>
      <w:tr w:rsidR="00BE6392" w14:paraId="60EBBF91" w14:textId="77777777">
        <w:tc>
          <w:tcPr>
            <w:tcW w:w="2127" w:type="dxa"/>
            <w:tcBorders>
              <w:right w:val="single" w:sz="8" w:space="0" w:color="auto"/>
            </w:tcBorders>
          </w:tcPr>
          <w:p w14:paraId="471ABA23" w14:textId="77777777" w:rsidR="00B958E3" w:rsidRDefault="00B958E3">
            <w:pPr>
              <w:pStyle w:val="yTable"/>
              <w:spacing w:line="180" w:lineRule="atLeast"/>
              <w:ind w:left="-120"/>
              <w:rPr>
                <w:spacing w:val="-2"/>
                <w:sz w:val="18"/>
              </w:rPr>
            </w:pPr>
            <w:r>
              <w:rPr>
                <w:spacing w:val="-2"/>
                <w:sz w:val="18"/>
              </w:rPr>
              <w:fldChar w:fldCharType="begin"/>
            </w:r>
            <w:r>
              <w:rPr>
                <w:spacing w:val="-2"/>
                <w:sz w:val="18"/>
              </w:rPr>
              <w:instrText>ADVANCE \U 5.60</w:instrText>
            </w:r>
            <w:r>
              <w:rPr>
                <w:spacing w:val="-2"/>
                <w:sz w:val="18"/>
              </w:rPr>
              <w:fldChar w:fldCharType="end"/>
            </w:r>
            <w:r>
              <w:rPr>
                <w:spacing w:val="-2"/>
                <w:sz w:val="18"/>
              </w:rPr>
              <w:t>LODGING PARTY</w:t>
            </w:r>
          </w:p>
          <w:p w14:paraId="6763A9BA" w14:textId="77777777" w:rsidR="00B958E3" w:rsidRDefault="00B958E3">
            <w:pPr>
              <w:pStyle w:val="yTable"/>
              <w:spacing w:line="180" w:lineRule="atLeast"/>
              <w:ind w:left="306" w:hanging="426"/>
              <w:rPr>
                <w:spacing w:val="-2"/>
                <w:sz w:val="18"/>
              </w:rPr>
            </w:pPr>
            <w:r>
              <w:rPr>
                <w:spacing w:val="-2"/>
                <w:sz w:val="18"/>
              </w:rPr>
              <w:t>(g)</w:t>
            </w:r>
            <w:r>
              <w:rPr>
                <w:spacing w:val="-2"/>
                <w:sz w:val="18"/>
              </w:rPr>
              <w:tab/>
              <w:t xml:space="preserve">Full name and address (for return of documents) </w:t>
            </w:r>
          </w:p>
        </w:tc>
        <w:tc>
          <w:tcPr>
            <w:tcW w:w="4961" w:type="dxa"/>
            <w:tcBorders>
              <w:top w:val="single" w:sz="8" w:space="0" w:color="auto"/>
              <w:left w:val="single" w:sz="8" w:space="0" w:color="auto"/>
              <w:bottom w:val="single" w:sz="8" w:space="0" w:color="auto"/>
              <w:right w:val="single" w:sz="8" w:space="0" w:color="auto"/>
            </w:tcBorders>
          </w:tcPr>
          <w:p w14:paraId="75733CAD" w14:textId="77777777" w:rsidR="00B958E3" w:rsidRDefault="00B958E3">
            <w:pPr>
              <w:pStyle w:val="yTable"/>
              <w:spacing w:line="180" w:lineRule="atLeast"/>
              <w:rPr>
                <w:spacing w:val="-2"/>
                <w:sz w:val="18"/>
              </w:rPr>
            </w:pPr>
            <w:r>
              <w:rPr>
                <w:spacing w:val="-2"/>
                <w:sz w:val="18"/>
              </w:rPr>
              <w:t>(g)</w:t>
            </w:r>
          </w:p>
        </w:tc>
      </w:tr>
    </w:tbl>
    <w:p w14:paraId="4F210E4B" w14:textId="77777777" w:rsidR="00B958E3" w:rsidRDefault="00B958E3">
      <w:pPr>
        <w:pStyle w:val="yMiscellaneousBody"/>
        <w:spacing w:before="0"/>
      </w:pPr>
    </w:p>
    <w:tbl>
      <w:tblPr>
        <w:tblStyle w:val="TableGrid"/>
        <w:tblW w:w="0" w:type="auto"/>
        <w:tblInd w:w="108" w:type="dxa"/>
        <w:tblLook w:val="01E0" w:firstRow="1" w:lastRow="1" w:firstColumn="1" w:lastColumn="1" w:noHBand="0" w:noVBand="0"/>
      </w:tblPr>
      <w:tblGrid>
        <w:gridCol w:w="2160"/>
        <w:gridCol w:w="4821"/>
      </w:tblGrid>
      <w:tr w:rsidR="00BE6392" w14:paraId="3F9C6ED2" w14:textId="77777777">
        <w:tc>
          <w:tcPr>
            <w:tcW w:w="2160" w:type="dxa"/>
            <w:tcBorders>
              <w:top w:val="nil"/>
              <w:left w:val="nil"/>
              <w:bottom w:val="nil"/>
              <w:right w:val="nil"/>
            </w:tcBorders>
          </w:tcPr>
          <w:p w14:paraId="422E2D4F" w14:textId="77777777" w:rsidR="00B958E3" w:rsidRDefault="00B958E3">
            <w:pPr>
              <w:pStyle w:val="zyTableNAm"/>
              <w:keepNext/>
              <w:rPr>
                <w:sz w:val="18"/>
              </w:rPr>
            </w:pPr>
            <w:r>
              <w:rPr>
                <w:sz w:val="18"/>
              </w:rPr>
              <w:lastRenderedPageBreak/>
              <w:t>OFFICIAL USE</w:t>
            </w:r>
          </w:p>
        </w:tc>
        <w:tc>
          <w:tcPr>
            <w:tcW w:w="4821" w:type="dxa"/>
            <w:tcBorders>
              <w:top w:val="nil"/>
              <w:left w:val="nil"/>
              <w:bottom w:val="nil"/>
              <w:right w:val="nil"/>
            </w:tcBorders>
          </w:tcPr>
          <w:p w14:paraId="008D1648" w14:textId="77777777" w:rsidR="00B958E3" w:rsidRDefault="00B958E3">
            <w:pPr>
              <w:pStyle w:val="zyTableNAm"/>
              <w:keepNext/>
              <w:rPr>
                <w:sz w:val="18"/>
              </w:rPr>
            </w:pPr>
          </w:p>
        </w:tc>
      </w:tr>
      <w:tr w:rsidR="00BE6392" w14:paraId="0DCD893C" w14:textId="77777777">
        <w:trPr>
          <w:trHeight w:val="453"/>
        </w:trPr>
        <w:tc>
          <w:tcPr>
            <w:tcW w:w="6981" w:type="dxa"/>
            <w:gridSpan w:val="2"/>
            <w:tcBorders>
              <w:top w:val="nil"/>
              <w:left w:val="nil"/>
              <w:bottom w:val="nil"/>
              <w:right w:val="nil"/>
            </w:tcBorders>
          </w:tcPr>
          <w:p w14:paraId="6F543DA3" w14:textId="77777777" w:rsidR="00B958E3" w:rsidRDefault="00B958E3">
            <w:pPr>
              <w:pStyle w:val="zyTableNAm"/>
              <w:keepNext/>
              <w:rPr>
                <w:sz w:val="18"/>
              </w:rPr>
            </w:pPr>
            <w:r>
              <w:rPr>
                <w:sz w:val="18"/>
              </w:rPr>
              <w:t>Received at ................................a.m./p.m. on .................................. 20.....</w:t>
            </w:r>
          </w:p>
        </w:tc>
      </w:tr>
      <w:tr w:rsidR="00BE6392" w14:paraId="74BBB8FF" w14:textId="77777777">
        <w:trPr>
          <w:trHeight w:val="570"/>
        </w:trPr>
        <w:tc>
          <w:tcPr>
            <w:tcW w:w="6981" w:type="dxa"/>
            <w:gridSpan w:val="2"/>
            <w:tcBorders>
              <w:top w:val="nil"/>
              <w:left w:val="nil"/>
              <w:bottom w:val="nil"/>
              <w:right w:val="nil"/>
            </w:tcBorders>
          </w:tcPr>
          <w:p w14:paraId="21166F62" w14:textId="77777777" w:rsidR="00B958E3" w:rsidRDefault="00B958E3">
            <w:pPr>
              <w:pStyle w:val="zyTableNAm"/>
              <w:keepNext/>
              <w:jc w:val="center"/>
              <w:rPr>
                <w:sz w:val="18"/>
              </w:rPr>
            </w:pPr>
            <w:r>
              <w:rPr>
                <w:sz w:val="18"/>
              </w:rPr>
              <w:t>....................................................................</w:t>
            </w:r>
            <w:r>
              <w:rPr>
                <w:sz w:val="18"/>
              </w:rPr>
              <w:br/>
              <w:t>Mining Registrar</w:t>
            </w:r>
          </w:p>
        </w:tc>
      </w:tr>
    </w:tbl>
    <w:p w14:paraId="67527EA3" w14:textId="77777777" w:rsidR="00B958E3" w:rsidRDefault="00B958E3">
      <w:pPr>
        <w:pStyle w:val="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address for return of documents must be the holder’s principal place of business (or their agent’s) or residence (not a postal address).</w:t>
      </w:r>
    </w:p>
    <w:p w14:paraId="60B509E4" w14:textId="34EE0F45" w:rsidR="00B958E3" w:rsidRDefault="00B958E3">
      <w:pPr>
        <w:pStyle w:val="yFootnotesection"/>
      </w:pPr>
      <w:r>
        <w:tab/>
        <w:t>[Form 12 amended: Gazette 2 Oct 1987 p. 3831; 15 Jan 2010 p. 122; 9 Nov 2012 p. 5421-2; SL 2025/183 r. 21.]</w:t>
      </w:r>
    </w:p>
    <w:p w14:paraId="1C496864" w14:textId="77777777" w:rsidR="00B958E3" w:rsidRDefault="00B958E3">
      <w:pPr>
        <w:pStyle w:val="yHeading5"/>
        <w:pageBreakBefore/>
        <w:spacing w:before="0" w:after="120"/>
      </w:pPr>
      <w:bookmarkStart w:id="1041" w:name="_Toc232781522"/>
      <w:bookmarkStart w:id="1042" w:name="_Toc233561010"/>
      <w:r>
        <w:rPr>
          <w:rStyle w:val="CharSClsNo"/>
        </w:rPr>
        <w:lastRenderedPageBreak/>
        <w:t>Form 13</w:t>
      </w:r>
      <w:r>
        <w:tab/>
        <w:t>Notice of re</w:t>
      </w:r>
      <w:r>
        <w:noBreakHyphen/>
        <w:t>marking</w:t>
      </w:r>
      <w:bookmarkEnd w:id="1041"/>
      <w:bookmarkEnd w:id="1042"/>
    </w:p>
    <w:tbl>
      <w:tblPr>
        <w:tblW w:w="7088" w:type="dxa"/>
        <w:tblInd w:w="120" w:type="dxa"/>
        <w:tblLayout w:type="fixed"/>
        <w:tblCellMar>
          <w:left w:w="120" w:type="dxa"/>
          <w:right w:w="120" w:type="dxa"/>
        </w:tblCellMar>
        <w:tblLook w:val="0000" w:firstRow="0" w:lastRow="0" w:firstColumn="0" w:lastColumn="0" w:noHBand="0" w:noVBand="0"/>
      </w:tblPr>
      <w:tblGrid>
        <w:gridCol w:w="1827"/>
        <w:gridCol w:w="5261"/>
      </w:tblGrid>
      <w:tr w:rsidR="00BE6392" w14:paraId="6D435016" w14:textId="77777777">
        <w:tc>
          <w:tcPr>
            <w:tcW w:w="1827" w:type="dxa"/>
          </w:tcPr>
          <w:p w14:paraId="473681C5" w14:textId="77777777" w:rsidR="00B958E3" w:rsidRDefault="00B958E3">
            <w:pPr>
              <w:pStyle w:val="yTable"/>
              <w:spacing w:line="180" w:lineRule="atLeast"/>
              <w:ind w:left="-119"/>
              <w:rPr>
                <w:spacing w:val="-2"/>
                <w:sz w:val="18"/>
              </w:rPr>
            </w:pPr>
            <w:r>
              <w:rPr>
                <w:spacing w:val="-2"/>
                <w:sz w:val="18"/>
              </w:rPr>
              <w:t>Form 13</w:t>
            </w:r>
          </w:p>
          <w:p w14:paraId="111D3A50" w14:textId="77777777" w:rsidR="00B958E3" w:rsidRDefault="00B958E3">
            <w:pPr>
              <w:pStyle w:val="yTable"/>
              <w:spacing w:line="180" w:lineRule="atLeast"/>
              <w:rPr>
                <w:spacing w:val="-2"/>
                <w:sz w:val="18"/>
              </w:rPr>
            </w:pPr>
          </w:p>
        </w:tc>
        <w:tc>
          <w:tcPr>
            <w:tcW w:w="5261" w:type="dxa"/>
          </w:tcPr>
          <w:p w14:paraId="2952B713" w14:textId="77777777" w:rsidR="00B958E3" w:rsidRDefault="00B958E3">
            <w:pPr>
              <w:pStyle w:val="yTable"/>
              <w:spacing w:line="180" w:lineRule="atLeast"/>
              <w:rPr>
                <w:spacing w:val="-2"/>
                <w:sz w:val="18"/>
              </w:rPr>
            </w:pPr>
            <w:r>
              <w:rPr>
                <w:spacing w:val="-2"/>
                <w:sz w:val="18"/>
              </w:rPr>
              <w:t>WESTERN AUSTRALIA</w:t>
            </w:r>
          </w:p>
          <w:p w14:paraId="65462D97" w14:textId="77777777" w:rsidR="00B958E3" w:rsidRDefault="00B958E3">
            <w:pPr>
              <w:pStyle w:val="yTable"/>
              <w:spacing w:before="0" w:line="180" w:lineRule="atLeast"/>
              <w:rPr>
                <w:spacing w:val="-2"/>
                <w:sz w:val="18"/>
              </w:rPr>
            </w:pPr>
            <w:r>
              <w:rPr>
                <w:i/>
                <w:spacing w:val="-2"/>
                <w:sz w:val="18"/>
              </w:rPr>
              <w:t>Mining Act 1978</w:t>
            </w:r>
          </w:p>
          <w:p w14:paraId="504FE3F4" w14:textId="77777777" w:rsidR="00B958E3" w:rsidRDefault="00B958E3">
            <w:pPr>
              <w:pStyle w:val="yTable"/>
              <w:spacing w:before="0" w:line="180" w:lineRule="atLeast"/>
              <w:rPr>
                <w:spacing w:val="-2"/>
                <w:sz w:val="18"/>
              </w:rPr>
            </w:pPr>
            <w:r>
              <w:rPr>
                <w:spacing w:val="-2"/>
                <w:sz w:val="18"/>
              </w:rPr>
              <w:t>(Reg. 45)</w:t>
            </w:r>
          </w:p>
          <w:p w14:paraId="23E8E946" w14:textId="77777777" w:rsidR="00B958E3" w:rsidRDefault="00B958E3">
            <w:pPr>
              <w:pStyle w:val="yTable"/>
              <w:spacing w:line="180" w:lineRule="atLeast"/>
              <w:rPr>
                <w:spacing w:val="-2"/>
                <w:sz w:val="18"/>
              </w:rPr>
            </w:pPr>
          </w:p>
          <w:p w14:paraId="3949EFE8" w14:textId="77777777" w:rsidR="00B958E3" w:rsidRDefault="00B958E3">
            <w:pPr>
              <w:pStyle w:val="yTable"/>
              <w:spacing w:line="180" w:lineRule="atLeast"/>
              <w:rPr>
                <w:spacing w:val="-2"/>
                <w:sz w:val="18"/>
              </w:rPr>
            </w:pPr>
            <w:r>
              <w:rPr>
                <w:b/>
                <w:spacing w:val="-2"/>
                <w:sz w:val="18"/>
              </w:rPr>
              <w:t>NOTICE OF RE</w:t>
            </w:r>
            <w:r>
              <w:rPr>
                <w:b/>
                <w:spacing w:val="-2"/>
                <w:sz w:val="18"/>
              </w:rPr>
              <w:noBreakHyphen/>
              <w:t>MARKING</w:t>
            </w:r>
          </w:p>
          <w:p w14:paraId="64856A13" w14:textId="77777777" w:rsidR="00B958E3" w:rsidRDefault="00B958E3">
            <w:pPr>
              <w:pStyle w:val="yTable"/>
              <w:spacing w:line="180" w:lineRule="atLeast"/>
              <w:rPr>
                <w:spacing w:val="-2"/>
                <w:sz w:val="18"/>
              </w:rPr>
            </w:pPr>
            <w:r>
              <w:rPr>
                <w:spacing w:val="-2"/>
                <w:sz w:val="18"/>
              </w:rPr>
              <w:t>(to be fixed to Datum Post of retained portion)</w:t>
            </w:r>
          </w:p>
        </w:tc>
      </w:tr>
      <w:tr w:rsidR="00BE6392" w14:paraId="17A713CF" w14:textId="77777777">
        <w:tc>
          <w:tcPr>
            <w:tcW w:w="1827" w:type="dxa"/>
          </w:tcPr>
          <w:p w14:paraId="4A645F7E" w14:textId="77777777" w:rsidR="00B958E3" w:rsidRDefault="00B958E3">
            <w:pPr>
              <w:pStyle w:val="yTable"/>
              <w:tabs>
                <w:tab w:val="left" w:pos="360"/>
              </w:tabs>
              <w:spacing w:line="180" w:lineRule="atLeast"/>
              <w:ind w:left="-120"/>
              <w:rPr>
                <w:spacing w:val="-2"/>
                <w:sz w:val="18"/>
              </w:rPr>
            </w:pPr>
          </w:p>
          <w:p w14:paraId="07B03639" w14:textId="77777777" w:rsidR="00B958E3" w:rsidRDefault="00B958E3">
            <w:pPr>
              <w:pStyle w:val="yTable"/>
              <w:spacing w:before="0" w:line="180" w:lineRule="atLeast"/>
              <w:ind w:left="306" w:hanging="425"/>
              <w:rPr>
                <w:spacing w:val="-2"/>
                <w:sz w:val="18"/>
              </w:rPr>
            </w:pPr>
            <w:r>
              <w:rPr>
                <w:spacing w:val="-2"/>
                <w:sz w:val="18"/>
              </w:rPr>
              <w:t>(a)</w:t>
            </w:r>
            <w:r>
              <w:rPr>
                <w:spacing w:val="-2"/>
                <w:sz w:val="18"/>
              </w:rPr>
              <w:tab/>
              <w:t>Type</w:t>
            </w:r>
          </w:p>
          <w:p w14:paraId="0E1CED32" w14:textId="77777777" w:rsidR="00B958E3" w:rsidRDefault="00B958E3">
            <w:pPr>
              <w:pStyle w:val="yTable"/>
              <w:spacing w:before="0" w:line="180" w:lineRule="atLeast"/>
              <w:ind w:left="306" w:hanging="425"/>
              <w:rPr>
                <w:spacing w:val="-2"/>
                <w:sz w:val="18"/>
              </w:rPr>
            </w:pPr>
            <w:r>
              <w:rPr>
                <w:spacing w:val="-2"/>
                <w:sz w:val="18"/>
              </w:rPr>
              <w:t>(b)</w:t>
            </w:r>
            <w:r>
              <w:rPr>
                <w:spacing w:val="-2"/>
                <w:sz w:val="18"/>
              </w:rPr>
              <w:tab/>
              <w:t>Number</w:t>
            </w:r>
          </w:p>
          <w:p w14:paraId="06C44B65" w14:textId="77777777" w:rsidR="00B958E3" w:rsidRDefault="00B958E3">
            <w:pPr>
              <w:pStyle w:val="yTable"/>
              <w:spacing w:before="0" w:line="180" w:lineRule="atLeast"/>
              <w:ind w:left="306" w:hanging="425"/>
              <w:rPr>
                <w:spacing w:val="-2"/>
                <w:sz w:val="18"/>
              </w:rPr>
            </w:pPr>
            <w:r>
              <w:rPr>
                <w:spacing w:val="-2"/>
                <w:sz w:val="18"/>
              </w:rPr>
              <w:t>(c)</w:t>
            </w:r>
            <w:r>
              <w:rPr>
                <w:spacing w:val="-2"/>
                <w:sz w:val="18"/>
              </w:rPr>
              <w:tab/>
              <w:t>Mineral Field</w:t>
            </w:r>
          </w:p>
        </w:tc>
        <w:tc>
          <w:tcPr>
            <w:tcW w:w="5261" w:type="dxa"/>
            <w:tcBorders>
              <w:top w:val="single" w:sz="7" w:space="0" w:color="auto"/>
              <w:left w:val="single" w:sz="7" w:space="0" w:color="auto"/>
              <w:bottom w:val="single" w:sz="7" w:space="0" w:color="auto"/>
              <w:right w:val="single" w:sz="7" w:space="0" w:color="auto"/>
            </w:tcBorders>
          </w:tcPr>
          <w:p w14:paraId="338D05F5" w14:textId="77777777" w:rsidR="00B958E3" w:rsidRDefault="00B958E3">
            <w:pPr>
              <w:pStyle w:val="yTable"/>
              <w:spacing w:line="180" w:lineRule="atLeast"/>
              <w:rPr>
                <w:spacing w:val="-2"/>
                <w:sz w:val="18"/>
              </w:rPr>
            </w:pPr>
            <w:r>
              <w:rPr>
                <w:b/>
                <w:spacing w:val="-2"/>
                <w:sz w:val="18"/>
              </w:rPr>
              <w:t>Details of Mining Tenement</w:t>
            </w:r>
          </w:p>
          <w:p w14:paraId="442A5E8C" w14:textId="77777777" w:rsidR="00B958E3" w:rsidRDefault="00B958E3">
            <w:pPr>
              <w:pStyle w:val="yTable"/>
              <w:tabs>
                <w:tab w:val="left" w:pos="2589"/>
              </w:tabs>
              <w:spacing w:line="180" w:lineRule="atLeast"/>
              <w:rPr>
                <w:spacing w:val="-2"/>
                <w:sz w:val="18"/>
              </w:rPr>
            </w:pPr>
            <w:r>
              <w:rPr>
                <w:spacing w:val="-2"/>
                <w:sz w:val="18"/>
              </w:rPr>
              <w:t>(a)</w:t>
            </w:r>
            <w:r>
              <w:rPr>
                <w:spacing w:val="-2"/>
                <w:sz w:val="18"/>
              </w:rPr>
              <w:tab/>
              <w:t>(b)</w:t>
            </w:r>
          </w:p>
          <w:p w14:paraId="2879F2D5" w14:textId="77777777" w:rsidR="00B958E3" w:rsidRDefault="00B958E3">
            <w:pPr>
              <w:pStyle w:val="yTable"/>
              <w:tabs>
                <w:tab w:val="left" w:pos="2589"/>
              </w:tabs>
              <w:spacing w:before="0" w:line="180" w:lineRule="atLeast"/>
              <w:rPr>
                <w:spacing w:val="-2"/>
                <w:sz w:val="18"/>
              </w:rPr>
            </w:pPr>
          </w:p>
          <w:p w14:paraId="6965A447" w14:textId="77777777" w:rsidR="00B958E3" w:rsidRDefault="00B958E3">
            <w:pPr>
              <w:pStyle w:val="yTable"/>
              <w:tabs>
                <w:tab w:val="left" w:pos="2589"/>
              </w:tabs>
              <w:spacing w:before="0" w:line="180" w:lineRule="atLeast"/>
              <w:rPr>
                <w:spacing w:val="-2"/>
                <w:sz w:val="18"/>
              </w:rPr>
            </w:pPr>
            <w:r>
              <w:rPr>
                <w:spacing w:val="-2"/>
                <w:sz w:val="18"/>
              </w:rPr>
              <w:t>(c)</w:t>
            </w:r>
          </w:p>
          <w:p w14:paraId="7B5C1BE5" w14:textId="77777777" w:rsidR="00B958E3" w:rsidRDefault="00B958E3">
            <w:pPr>
              <w:pStyle w:val="yTable"/>
              <w:spacing w:line="180" w:lineRule="atLeast"/>
              <w:rPr>
                <w:spacing w:val="-2"/>
                <w:sz w:val="18"/>
              </w:rPr>
            </w:pPr>
          </w:p>
        </w:tc>
      </w:tr>
      <w:tr w:rsidR="00BE6392" w14:paraId="11308D8D" w14:textId="77777777">
        <w:tc>
          <w:tcPr>
            <w:tcW w:w="1827" w:type="dxa"/>
          </w:tcPr>
          <w:p w14:paraId="7FAFAA29" w14:textId="77777777" w:rsidR="00B958E3" w:rsidRDefault="00B958E3">
            <w:pPr>
              <w:pStyle w:val="yTable"/>
              <w:spacing w:line="180" w:lineRule="atLeast"/>
              <w:ind w:left="306" w:hanging="426"/>
              <w:rPr>
                <w:spacing w:val="-2"/>
                <w:sz w:val="18"/>
              </w:rPr>
            </w:pPr>
          </w:p>
        </w:tc>
        <w:tc>
          <w:tcPr>
            <w:tcW w:w="5261" w:type="dxa"/>
          </w:tcPr>
          <w:p w14:paraId="111FEF6B" w14:textId="77777777" w:rsidR="00B958E3" w:rsidRDefault="00B958E3">
            <w:pPr>
              <w:pStyle w:val="yTable"/>
              <w:spacing w:line="180" w:lineRule="atLeast"/>
              <w:rPr>
                <w:spacing w:val="-2"/>
                <w:sz w:val="18"/>
              </w:rPr>
            </w:pPr>
          </w:p>
        </w:tc>
      </w:tr>
      <w:tr w:rsidR="00BE6392" w14:paraId="2954543C" w14:textId="77777777">
        <w:tc>
          <w:tcPr>
            <w:tcW w:w="1827" w:type="dxa"/>
          </w:tcPr>
          <w:p w14:paraId="0EB31E1C" w14:textId="77777777" w:rsidR="00B958E3" w:rsidRDefault="00B958E3">
            <w:pPr>
              <w:pStyle w:val="yTable"/>
              <w:spacing w:line="180" w:lineRule="atLeast"/>
              <w:ind w:left="306" w:hanging="426"/>
              <w:rPr>
                <w:spacing w:val="-2"/>
                <w:sz w:val="18"/>
              </w:rPr>
            </w:pPr>
          </w:p>
          <w:p w14:paraId="0896E161" w14:textId="77777777" w:rsidR="00B958E3" w:rsidRDefault="00B958E3">
            <w:pPr>
              <w:pStyle w:val="yTable"/>
              <w:spacing w:line="180" w:lineRule="atLeast"/>
              <w:ind w:left="306" w:hanging="425"/>
              <w:rPr>
                <w:spacing w:val="-2"/>
                <w:sz w:val="18"/>
              </w:rPr>
            </w:pPr>
            <w:r>
              <w:rPr>
                <w:spacing w:val="-2"/>
                <w:sz w:val="18"/>
              </w:rPr>
              <w:t>(d)</w:t>
            </w:r>
            <w:r>
              <w:rPr>
                <w:spacing w:val="-2"/>
                <w:sz w:val="18"/>
              </w:rPr>
              <w:tab/>
              <w:t>Full name and address of holder</w:t>
            </w:r>
          </w:p>
        </w:tc>
        <w:tc>
          <w:tcPr>
            <w:tcW w:w="5261" w:type="dxa"/>
            <w:tcBorders>
              <w:top w:val="single" w:sz="7" w:space="0" w:color="auto"/>
              <w:left w:val="single" w:sz="7" w:space="0" w:color="auto"/>
              <w:bottom w:val="single" w:sz="7" w:space="0" w:color="auto"/>
              <w:right w:val="single" w:sz="7" w:space="0" w:color="auto"/>
            </w:tcBorders>
          </w:tcPr>
          <w:p w14:paraId="1F510B79" w14:textId="77777777" w:rsidR="00B958E3" w:rsidRDefault="00B958E3">
            <w:pPr>
              <w:pStyle w:val="yTable"/>
              <w:spacing w:line="180" w:lineRule="atLeast"/>
              <w:rPr>
                <w:spacing w:val="-2"/>
                <w:sz w:val="18"/>
              </w:rPr>
            </w:pPr>
            <w:r>
              <w:rPr>
                <w:b/>
                <w:spacing w:val="-2"/>
                <w:sz w:val="18"/>
              </w:rPr>
              <w:t>Holder</w:t>
            </w:r>
          </w:p>
          <w:p w14:paraId="0331F482" w14:textId="77777777" w:rsidR="00B958E3" w:rsidRDefault="00B958E3">
            <w:pPr>
              <w:pStyle w:val="yTable"/>
              <w:spacing w:line="180" w:lineRule="atLeast"/>
              <w:rPr>
                <w:spacing w:val="-2"/>
                <w:sz w:val="18"/>
              </w:rPr>
            </w:pPr>
            <w:r>
              <w:rPr>
                <w:spacing w:val="-2"/>
                <w:sz w:val="18"/>
              </w:rPr>
              <w:t>(d)</w:t>
            </w:r>
          </w:p>
          <w:p w14:paraId="2E7DC0A5" w14:textId="77777777" w:rsidR="00B958E3" w:rsidRDefault="00B958E3">
            <w:pPr>
              <w:pStyle w:val="yTable"/>
              <w:spacing w:line="180" w:lineRule="atLeast"/>
              <w:rPr>
                <w:spacing w:val="-2"/>
                <w:sz w:val="18"/>
              </w:rPr>
            </w:pPr>
          </w:p>
        </w:tc>
      </w:tr>
      <w:tr w:rsidR="00BE6392" w14:paraId="4659FC28" w14:textId="77777777">
        <w:tc>
          <w:tcPr>
            <w:tcW w:w="1827" w:type="dxa"/>
          </w:tcPr>
          <w:p w14:paraId="2330478F" w14:textId="77777777" w:rsidR="00B958E3" w:rsidRDefault="00B958E3">
            <w:pPr>
              <w:pStyle w:val="yTable"/>
              <w:spacing w:line="180" w:lineRule="atLeast"/>
              <w:ind w:left="306" w:hanging="426"/>
              <w:rPr>
                <w:spacing w:val="-2"/>
                <w:sz w:val="18"/>
              </w:rPr>
            </w:pPr>
          </w:p>
        </w:tc>
        <w:tc>
          <w:tcPr>
            <w:tcW w:w="5261" w:type="dxa"/>
          </w:tcPr>
          <w:p w14:paraId="0E35F08D" w14:textId="77777777" w:rsidR="00B958E3" w:rsidRDefault="00B958E3">
            <w:pPr>
              <w:pStyle w:val="yTable"/>
              <w:spacing w:after="60" w:line="180" w:lineRule="atLeast"/>
              <w:rPr>
                <w:spacing w:val="-2"/>
                <w:sz w:val="18"/>
              </w:rPr>
            </w:pPr>
            <w:r>
              <w:rPr>
                <w:spacing w:val="-2"/>
                <w:sz w:val="18"/>
              </w:rPr>
              <w:t>The abovementioned mining tenement has been re</w:t>
            </w:r>
            <w:r>
              <w:rPr>
                <w:spacing w:val="-2"/>
                <w:sz w:val="18"/>
              </w:rPr>
              <w:noBreakHyphen/>
              <w:t xml:space="preserve">marked for the purpose of a surrender of part of the tenement under the provisions of the </w:t>
            </w:r>
            <w:r>
              <w:rPr>
                <w:i/>
                <w:spacing w:val="-2"/>
                <w:sz w:val="18"/>
              </w:rPr>
              <w:t>Mining Act 1978</w:t>
            </w:r>
            <w:r>
              <w:rPr>
                <w:spacing w:val="-2"/>
                <w:sz w:val="18"/>
              </w:rPr>
              <w:t>.  The following is a description of the retained portion </w:t>
            </w:r>
            <w:r>
              <w:rPr>
                <w:snapToGrid w:val="0"/>
                <w:sz w:val="18"/>
              </w:rPr>
              <w:t>—</w:t>
            </w:r>
            <w:r>
              <w:rPr>
                <w:spacing w:val="-2"/>
                <w:sz w:val="18"/>
              </w:rPr>
              <w:t> </w:t>
            </w:r>
          </w:p>
        </w:tc>
      </w:tr>
      <w:tr w:rsidR="00BE6392" w14:paraId="5DCA323F" w14:textId="77777777">
        <w:tc>
          <w:tcPr>
            <w:tcW w:w="1827" w:type="dxa"/>
          </w:tcPr>
          <w:p w14:paraId="052B6772" w14:textId="77777777" w:rsidR="00B958E3" w:rsidRDefault="00B958E3">
            <w:pPr>
              <w:pStyle w:val="yTable"/>
              <w:spacing w:line="180" w:lineRule="atLeast"/>
              <w:ind w:left="306" w:hanging="426"/>
              <w:rPr>
                <w:spacing w:val="-2"/>
                <w:sz w:val="18"/>
              </w:rPr>
            </w:pPr>
          </w:p>
          <w:p w14:paraId="6D2C3CE1" w14:textId="77777777" w:rsidR="00B958E3" w:rsidRDefault="00B958E3">
            <w:pPr>
              <w:pStyle w:val="yTable"/>
              <w:spacing w:line="180" w:lineRule="atLeast"/>
              <w:ind w:left="306" w:hanging="425"/>
              <w:rPr>
                <w:spacing w:val="-2"/>
                <w:sz w:val="18"/>
              </w:rPr>
            </w:pPr>
            <w:r>
              <w:rPr>
                <w:spacing w:val="-2"/>
                <w:sz w:val="18"/>
              </w:rPr>
              <w:t>(e)</w:t>
            </w:r>
            <w:r>
              <w:rPr>
                <w:spacing w:val="-2"/>
                <w:sz w:val="18"/>
              </w:rPr>
              <w:tab/>
              <w:t>Describe boundaries of retained portion</w:t>
            </w:r>
          </w:p>
          <w:p w14:paraId="552873FB" w14:textId="77777777" w:rsidR="00B958E3" w:rsidRDefault="00B958E3">
            <w:pPr>
              <w:pStyle w:val="yTable"/>
              <w:spacing w:before="0" w:line="180" w:lineRule="atLeast"/>
              <w:ind w:left="306" w:hanging="425"/>
              <w:rPr>
                <w:spacing w:val="-2"/>
                <w:sz w:val="18"/>
              </w:rPr>
            </w:pPr>
          </w:p>
          <w:p w14:paraId="0BF641EC" w14:textId="77777777" w:rsidR="00B958E3" w:rsidRDefault="00B958E3">
            <w:pPr>
              <w:pStyle w:val="yTable"/>
              <w:spacing w:before="0" w:line="180" w:lineRule="atLeast"/>
              <w:ind w:left="306" w:hanging="425"/>
              <w:rPr>
                <w:spacing w:val="-2"/>
                <w:sz w:val="18"/>
              </w:rPr>
            </w:pPr>
          </w:p>
          <w:p w14:paraId="014BB721" w14:textId="77777777" w:rsidR="00B958E3" w:rsidRDefault="00B958E3">
            <w:pPr>
              <w:pStyle w:val="yTable"/>
              <w:spacing w:before="0" w:line="180" w:lineRule="atLeast"/>
              <w:ind w:left="306" w:hanging="425"/>
              <w:rPr>
                <w:spacing w:val="-2"/>
                <w:sz w:val="18"/>
              </w:rPr>
            </w:pPr>
          </w:p>
          <w:p w14:paraId="50BD2FE6" w14:textId="77777777" w:rsidR="00B958E3" w:rsidRDefault="00B958E3">
            <w:pPr>
              <w:pStyle w:val="yTable"/>
              <w:spacing w:before="0" w:line="180" w:lineRule="atLeast"/>
              <w:ind w:left="306" w:hanging="425"/>
              <w:rPr>
                <w:spacing w:val="-2"/>
                <w:sz w:val="18"/>
              </w:rPr>
            </w:pPr>
            <w:r>
              <w:rPr>
                <w:spacing w:val="-2"/>
                <w:sz w:val="18"/>
              </w:rPr>
              <w:t>(f)</w:t>
            </w:r>
            <w:r>
              <w:rPr>
                <w:spacing w:val="-2"/>
                <w:sz w:val="18"/>
              </w:rPr>
              <w:tab/>
              <w:t>Area of retained portion</w:t>
            </w:r>
          </w:p>
        </w:tc>
        <w:tc>
          <w:tcPr>
            <w:tcW w:w="5261" w:type="dxa"/>
            <w:tcBorders>
              <w:top w:val="single" w:sz="7" w:space="0" w:color="auto"/>
              <w:left w:val="single" w:sz="7" w:space="0" w:color="auto"/>
              <w:bottom w:val="single" w:sz="7" w:space="0" w:color="auto"/>
              <w:right w:val="single" w:sz="7" w:space="0" w:color="auto"/>
            </w:tcBorders>
          </w:tcPr>
          <w:p w14:paraId="04E36C44" w14:textId="77777777" w:rsidR="00B958E3" w:rsidRDefault="00B958E3">
            <w:pPr>
              <w:pStyle w:val="yTable"/>
              <w:spacing w:line="180" w:lineRule="atLeast"/>
              <w:rPr>
                <w:spacing w:val="-2"/>
                <w:sz w:val="18"/>
              </w:rPr>
            </w:pPr>
            <w:r>
              <w:rPr>
                <w:b/>
                <w:spacing w:val="-2"/>
                <w:sz w:val="18"/>
              </w:rPr>
              <w:t>Portion Retained</w:t>
            </w:r>
          </w:p>
          <w:p w14:paraId="23BD2640" w14:textId="77777777" w:rsidR="00B958E3" w:rsidRDefault="00B958E3">
            <w:pPr>
              <w:pStyle w:val="yTable"/>
              <w:spacing w:line="180" w:lineRule="atLeast"/>
              <w:rPr>
                <w:spacing w:val="-2"/>
                <w:sz w:val="18"/>
              </w:rPr>
            </w:pPr>
            <w:r>
              <w:rPr>
                <w:spacing w:val="-2"/>
                <w:sz w:val="18"/>
              </w:rPr>
              <w:t>(e)</w:t>
            </w:r>
          </w:p>
          <w:p w14:paraId="2A712BE9" w14:textId="77777777" w:rsidR="00B958E3" w:rsidRDefault="00B958E3">
            <w:pPr>
              <w:pStyle w:val="yTable"/>
              <w:spacing w:before="0" w:line="180" w:lineRule="atLeast"/>
              <w:rPr>
                <w:spacing w:val="-2"/>
                <w:sz w:val="18"/>
              </w:rPr>
            </w:pPr>
          </w:p>
          <w:p w14:paraId="52AE4822" w14:textId="77777777" w:rsidR="00B958E3" w:rsidRDefault="00B958E3">
            <w:pPr>
              <w:pStyle w:val="yTable"/>
              <w:spacing w:before="0" w:line="180" w:lineRule="atLeast"/>
              <w:rPr>
                <w:spacing w:val="-2"/>
                <w:sz w:val="18"/>
              </w:rPr>
            </w:pPr>
          </w:p>
          <w:p w14:paraId="03122CED" w14:textId="77777777" w:rsidR="00B958E3" w:rsidRDefault="00B958E3">
            <w:pPr>
              <w:pStyle w:val="yTable"/>
              <w:spacing w:before="0" w:line="180" w:lineRule="atLeast"/>
              <w:rPr>
                <w:spacing w:val="-2"/>
                <w:sz w:val="18"/>
              </w:rPr>
            </w:pPr>
          </w:p>
          <w:p w14:paraId="6B523B24" w14:textId="77777777" w:rsidR="00B958E3" w:rsidRDefault="00B958E3">
            <w:pPr>
              <w:pStyle w:val="yTable"/>
              <w:spacing w:before="0" w:line="180" w:lineRule="atLeast"/>
              <w:rPr>
                <w:spacing w:val="-2"/>
                <w:sz w:val="18"/>
              </w:rPr>
            </w:pPr>
          </w:p>
          <w:p w14:paraId="4CB3B304" w14:textId="77777777" w:rsidR="00B958E3" w:rsidRDefault="00B958E3">
            <w:pPr>
              <w:pStyle w:val="yTable"/>
              <w:spacing w:before="0" w:line="180" w:lineRule="atLeast"/>
              <w:rPr>
                <w:spacing w:val="-2"/>
                <w:sz w:val="18"/>
              </w:rPr>
            </w:pPr>
          </w:p>
          <w:p w14:paraId="24E77041" w14:textId="77777777" w:rsidR="00B958E3" w:rsidRDefault="00B958E3">
            <w:pPr>
              <w:pStyle w:val="yTable"/>
              <w:spacing w:before="0" w:line="180" w:lineRule="atLeast"/>
              <w:rPr>
                <w:spacing w:val="-2"/>
                <w:sz w:val="18"/>
              </w:rPr>
            </w:pPr>
            <w:r>
              <w:rPr>
                <w:spacing w:val="-2"/>
                <w:sz w:val="18"/>
              </w:rPr>
              <w:t>(f)</w:t>
            </w:r>
            <w:r>
              <w:rPr>
                <w:spacing w:val="-2"/>
                <w:sz w:val="18"/>
              </w:rPr>
              <w:tab/>
            </w:r>
          </w:p>
        </w:tc>
      </w:tr>
      <w:tr w:rsidR="00BE6392" w14:paraId="6232977B" w14:textId="77777777">
        <w:tc>
          <w:tcPr>
            <w:tcW w:w="1827" w:type="dxa"/>
          </w:tcPr>
          <w:p w14:paraId="30F6836A" w14:textId="77777777" w:rsidR="00B958E3" w:rsidRDefault="00B958E3">
            <w:pPr>
              <w:pStyle w:val="yTable"/>
              <w:spacing w:line="180" w:lineRule="atLeast"/>
              <w:ind w:left="306" w:hanging="426"/>
              <w:rPr>
                <w:spacing w:val="-2"/>
                <w:sz w:val="18"/>
              </w:rPr>
            </w:pPr>
          </w:p>
        </w:tc>
        <w:tc>
          <w:tcPr>
            <w:tcW w:w="5261" w:type="dxa"/>
          </w:tcPr>
          <w:p w14:paraId="7C1C3BE4" w14:textId="77777777" w:rsidR="00B958E3" w:rsidRDefault="00B958E3">
            <w:pPr>
              <w:pStyle w:val="yTable"/>
              <w:spacing w:line="180" w:lineRule="atLeast"/>
              <w:rPr>
                <w:spacing w:val="-2"/>
                <w:sz w:val="18"/>
              </w:rPr>
            </w:pPr>
            <w:r>
              <w:rPr>
                <w:i/>
                <w:spacing w:val="-2"/>
                <w:sz w:val="18"/>
                <w:u w:val="single"/>
              </w:rPr>
              <w:fldChar w:fldCharType="begin"/>
            </w:r>
            <w:r>
              <w:rPr>
                <w:i/>
                <w:spacing w:val="-2"/>
                <w:sz w:val="18"/>
                <w:u w:val="single"/>
              </w:rPr>
              <w:instrText>ADVANCE \U 5.60</w:instrText>
            </w:r>
            <w:r>
              <w:rPr>
                <w:i/>
                <w:spacing w:val="-2"/>
                <w:sz w:val="18"/>
                <w:u w:val="single"/>
              </w:rPr>
              <w:fldChar w:fldCharType="end"/>
            </w:r>
          </w:p>
        </w:tc>
      </w:tr>
      <w:tr w:rsidR="00BE6392" w14:paraId="1C3C40C1" w14:textId="77777777">
        <w:tc>
          <w:tcPr>
            <w:tcW w:w="1827" w:type="dxa"/>
          </w:tcPr>
          <w:p w14:paraId="49EA3B0D" w14:textId="77777777" w:rsidR="00B958E3" w:rsidRDefault="00B958E3">
            <w:pPr>
              <w:pStyle w:val="yTable"/>
              <w:spacing w:line="180" w:lineRule="atLeast"/>
              <w:ind w:left="306" w:hanging="426"/>
              <w:rPr>
                <w:spacing w:val="-2"/>
                <w:sz w:val="18"/>
              </w:rPr>
            </w:pPr>
            <w:r>
              <w:rPr>
                <w:spacing w:val="-2"/>
                <w:sz w:val="18"/>
              </w:rPr>
              <w:t>(g)</w:t>
            </w:r>
            <w:r>
              <w:rPr>
                <w:spacing w:val="-2"/>
                <w:sz w:val="18"/>
              </w:rPr>
              <w:tab/>
              <w:t>Date and time of re</w:t>
            </w:r>
            <w:r>
              <w:rPr>
                <w:spacing w:val="-2"/>
                <w:sz w:val="18"/>
              </w:rPr>
              <w:noBreakHyphen/>
              <w:t>marking</w:t>
            </w:r>
          </w:p>
        </w:tc>
        <w:tc>
          <w:tcPr>
            <w:tcW w:w="5261" w:type="dxa"/>
          </w:tcPr>
          <w:p w14:paraId="39E834BE" w14:textId="77777777" w:rsidR="00B958E3" w:rsidRDefault="00B958E3">
            <w:pPr>
              <w:pStyle w:val="yTable"/>
              <w:spacing w:line="180" w:lineRule="atLeast"/>
              <w:rPr>
                <w:spacing w:val="-2"/>
                <w:sz w:val="18"/>
              </w:rPr>
            </w:pPr>
            <w:r>
              <w:rPr>
                <w:spacing w:val="-2"/>
                <w:sz w:val="18"/>
              </w:rPr>
              <w:t>(g)</w:t>
            </w:r>
          </w:p>
        </w:tc>
      </w:tr>
      <w:tr w:rsidR="00BE6392" w14:paraId="35B750AF" w14:textId="77777777">
        <w:tc>
          <w:tcPr>
            <w:tcW w:w="1827" w:type="dxa"/>
          </w:tcPr>
          <w:p w14:paraId="4E8CFCE3" w14:textId="77777777" w:rsidR="00B958E3" w:rsidRDefault="00B958E3">
            <w:pPr>
              <w:pStyle w:val="yTable"/>
              <w:spacing w:line="180" w:lineRule="atLeast"/>
              <w:ind w:left="306" w:hanging="426"/>
              <w:rPr>
                <w:spacing w:val="-2"/>
                <w:sz w:val="18"/>
              </w:rPr>
            </w:pPr>
            <w:r>
              <w:rPr>
                <w:spacing w:val="-2"/>
                <w:sz w:val="18"/>
              </w:rPr>
              <w:t>(h)</w:t>
            </w:r>
            <w:r>
              <w:rPr>
                <w:spacing w:val="-2"/>
                <w:sz w:val="18"/>
              </w:rPr>
              <w:tab/>
              <w:t>Signature of holder</w:t>
            </w:r>
          </w:p>
        </w:tc>
        <w:tc>
          <w:tcPr>
            <w:tcW w:w="5261" w:type="dxa"/>
          </w:tcPr>
          <w:p w14:paraId="11CE62F7" w14:textId="77777777" w:rsidR="00B958E3" w:rsidRDefault="00B958E3">
            <w:pPr>
              <w:pStyle w:val="yTable"/>
              <w:spacing w:line="180" w:lineRule="atLeast"/>
              <w:rPr>
                <w:spacing w:val="-2"/>
                <w:sz w:val="18"/>
              </w:rPr>
            </w:pPr>
            <w:r>
              <w:rPr>
                <w:spacing w:val="-2"/>
                <w:sz w:val="18"/>
              </w:rPr>
              <w:t>(h)   ............................................................................................................</w:t>
            </w:r>
          </w:p>
        </w:tc>
      </w:tr>
    </w:tbl>
    <w:p w14:paraId="68E34B00" w14:textId="77777777" w:rsidR="00B958E3" w:rsidRDefault="00B958E3">
      <w:pPr>
        <w:pStyle w:val="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holder must include their full name (individual or company) and address. The address must be the holder’s principal place of business or residence (not a postal address).</w:t>
      </w:r>
    </w:p>
    <w:p w14:paraId="549F10D5" w14:textId="4C5AEB17" w:rsidR="00B958E3" w:rsidRDefault="00B958E3">
      <w:pPr>
        <w:pStyle w:val="yFootnotesection"/>
      </w:pPr>
      <w:r>
        <w:tab/>
        <w:t>[Form 13 amended: Gazette 15 Jan 2010 p. 122; SL 2025/183 r. 22.]</w:t>
      </w:r>
    </w:p>
    <w:p w14:paraId="75558B40" w14:textId="77777777" w:rsidR="00B958E3" w:rsidRDefault="00B958E3">
      <w:pPr>
        <w:pStyle w:val="yHeading5"/>
        <w:pageBreakBefore/>
        <w:spacing w:before="0" w:after="120"/>
      </w:pPr>
      <w:bookmarkStart w:id="1043" w:name="_Toc232781523"/>
      <w:bookmarkStart w:id="1044" w:name="_Toc233561011"/>
      <w:r>
        <w:rPr>
          <w:rStyle w:val="CharSClsNo"/>
        </w:rPr>
        <w:lastRenderedPageBreak/>
        <w:t>Form 14</w:t>
      </w:r>
      <w:r>
        <w:tab/>
        <w:t>Partial surrender</w:t>
      </w:r>
      <w:bookmarkEnd w:id="1043"/>
      <w:bookmarkEnd w:id="1044"/>
    </w:p>
    <w:tbl>
      <w:tblPr>
        <w:tblW w:w="0" w:type="auto"/>
        <w:tblInd w:w="120" w:type="dxa"/>
        <w:tblLayout w:type="fixed"/>
        <w:tblCellMar>
          <w:left w:w="120" w:type="dxa"/>
          <w:right w:w="120" w:type="dxa"/>
        </w:tblCellMar>
        <w:tblLook w:val="0000" w:firstRow="0" w:lastRow="0" w:firstColumn="0" w:lastColumn="0" w:noHBand="0" w:noVBand="0"/>
      </w:tblPr>
      <w:tblGrid>
        <w:gridCol w:w="1843"/>
        <w:gridCol w:w="3295"/>
        <w:gridCol w:w="1950"/>
      </w:tblGrid>
      <w:tr w:rsidR="00BE6392" w14:paraId="03A53F86" w14:textId="77777777">
        <w:tc>
          <w:tcPr>
            <w:tcW w:w="1843" w:type="dxa"/>
          </w:tcPr>
          <w:p w14:paraId="6DCC0837" w14:textId="77777777" w:rsidR="00B958E3" w:rsidRDefault="00B958E3">
            <w:pPr>
              <w:pStyle w:val="yTable"/>
              <w:spacing w:line="180" w:lineRule="atLeast"/>
              <w:ind w:left="-119"/>
              <w:rPr>
                <w:spacing w:val="-2"/>
                <w:sz w:val="18"/>
              </w:rPr>
            </w:pPr>
            <w:r>
              <w:rPr>
                <w:spacing w:val="-2"/>
                <w:sz w:val="18"/>
              </w:rPr>
              <w:t>Form 14</w:t>
            </w:r>
          </w:p>
          <w:p w14:paraId="47640A76" w14:textId="77777777" w:rsidR="00B958E3" w:rsidRDefault="00B958E3">
            <w:pPr>
              <w:pStyle w:val="yTable"/>
              <w:spacing w:line="180" w:lineRule="atLeast"/>
              <w:ind w:left="-120"/>
              <w:rPr>
                <w:spacing w:val="-2"/>
                <w:sz w:val="18"/>
              </w:rPr>
            </w:pPr>
          </w:p>
          <w:p w14:paraId="63F21AAB" w14:textId="77777777" w:rsidR="00B958E3" w:rsidRDefault="00B958E3">
            <w:pPr>
              <w:pStyle w:val="yTable"/>
              <w:spacing w:line="180" w:lineRule="atLeast"/>
              <w:ind w:left="-120"/>
              <w:rPr>
                <w:spacing w:val="-2"/>
                <w:sz w:val="18"/>
              </w:rPr>
            </w:pPr>
          </w:p>
          <w:p w14:paraId="59F60F1A" w14:textId="77777777" w:rsidR="00B958E3" w:rsidRDefault="00B958E3">
            <w:pPr>
              <w:pStyle w:val="yTable"/>
              <w:spacing w:line="180" w:lineRule="atLeast"/>
              <w:ind w:left="-120"/>
              <w:rPr>
                <w:spacing w:val="-2"/>
                <w:sz w:val="18"/>
              </w:rPr>
            </w:pPr>
            <w:r>
              <w:rPr>
                <w:spacing w:val="-2"/>
                <w:sz w:val="18"/>
              </w:rPr>
              <w:t>*If applicable, add whether the surrender is under section 26A or section 65</w:t>
            </w:r>
          </w:p>
        </w:tc>
        <w:tc>
          <w:tcPr>
            <w:tcW w:w="5245" w:type="dxa"/>
            <w:gridSpan w:val="2"/>
          </w:tcPr>
          <w:p w14:paraId="4FAE3162" w14:textId="77777777" w:rsidR="00B958E3" w:rsidRDefault="00B958E3">
            <w:pPr>
              <w:pStyle w:val="yTable"/>
              <w:spacing w:line="180" w:lineRule="atLeast"/>
              <w:rPr>
                <w:spacing w:val="-2"/>
                <w:sz w:val="18"/>
              </w:rPr>
            </w:pPr>
            <w:r>
              <w:rPr>
                <w:spacing w:val="-2"/>
                <w:sz w:val="18"/>
              </w:rPr>
              <w:t>WESTERN AUSTRALIA</w:t>
            </w:r>
          </w:p>
          <w:p w14:paraId="68A96DBE" w14:textId="77777777" w:rsidR="00B958E3" w:rsidRDefault="00B958E3">
            <w:pPr>
              <w:pStyle w:val="yTable"/>
              <w:spacing w:before="0" w:line="180" w:lineRule="atLeast"/>
              <w:rPr>
                <w:spacing w:val="-2"/>
                <w:sz w:val="18"/>
              </w:rPr>
            </w:pPr>
            <w:r>
              <w:rPr>
                <w:i/>
                <w:spacing w:val="-2"/>
                <w:sz w:val="18"/>
              </w:rPr>
              <w:t>Mining Act 1978</w:t>
            </w:r>
          </w:p>
          <w:p w14:paraId="46E3F681" w14:textId="77777777" w:rsidR="00B958E3" w:rsidRDefault="00B958E3">
            <w:pPr>
              <w:pStyle w:val="yTable"/>
              <w:spacing w:before="0" w:line="180" w:lineRule="atLeast"/>
              <w:rPr>
                <w:spacing w:val="-2"/>
                <w:sz w:val="18"/>
              </w:rPr>
            </w:pPr>
            <w:r>
              <w:rPr>
                <w:spacing w:val="-2"/>
                <w:sz w:val="18"/>
              </w:rPr>
              <w:t>(Secs. 26A, 65, 95 Reg. 45)</w:t>
            </w:r>
          </w:p>
          <w:p w14:paraId="32747C98" w14:textId="77777777" w:rsidR="00B958E3" w:rsidRDefault="00B958E3">
            <w:pPr>
              <w:pStyle w:val="yTable"/>
              <w:spacing w:line="180" w:lineRule="atLeast"/>
              <w:jc w:val="center"/>
              <w:rPr>
                <w:spacing w:val="-2"/>
                <w:sz w:val="18"/>
              </w:rPr>
            </w:pPr>
            <w:r>
              <w:rPr>
                <w:b/>
                <w:spacing w:val="-2"/>
                <w:sz w:val="18"/>
              </w:rPr>
              <w:t>PARTIAL SURRENDER*</w:t>
            </w:r>
          </w:p>
          <w:p w14:paraId="39DCA2DE" w14:textId="77777777" w:rsidR="00B958E3" w:rsidRDefault="00B958E3">
            <w:pPr>
              <w:pStyle w:val="yTable"/>
              <w:spacing w:line="180" w:lineRule="atLeast"/>
              <w:rPr>
                <w:spacing w:val="-2"/>
                <w:sz w:val="18"/>
              </w:rPr>
            </w:pPr>
            <w:r>
              <w:rPr>
                <w:spacing w:val="-2"/>
                <w:sz w:val="18"/>
              </w:rPr>
              <w:t>(This form must be accompanied by a map clearly delineating the portion of the tenement being </w:t>
            </w:r>
            <w:r>
              <w:rPr>
                <w:snapToGrid w:val="0"/>
                <w:sz w:val="18"/>
              </w:rPr>
              <w:t>—</w:t>
            </w:r>
          </w:p>
          <w:p w14:paraId="6060FBB5" w14:textId="77777777" w:rsidR="00B958E3" w:rsidRDefault="00B958E3">
            <w:pPr>
              <w:pStyle w:val="yTable"/>
              <w:spacing w:line="180" w:lineRule="atLeast"/>
              <w:rPr>
                <w:spacing w:val="-2"/>
                <w:sz w:val="18"/>
              </w:rPr>
            </w:pPr>
            <w:r>
              <w:rPr>
                <w:spacing w:val="-2"/>
                <w:sz w:val="18"/>
              </w:rPr>
              <w:t>(i) surrendered; and (ii) retained.)</w:t>
            </w:r>
          </w:p>
        </w:tc>
      </w:tr>
      <w:tr w:rsidR="00BE6392" w14:paraId="73763F43" w14:textId="77777777">
        <w:tc>
          <w:tcPr>
            <w:tcW w:w="1843" w:type="dxa"/>
          </w:tcPr>
          <w:p w14:paraId="7582B950" w14:textId="77777777" w:rsidR="00B958E3" w:rsidRDefault="00B958E3">
            <w:pPr>
              <w:pStyle w:val="yTable"/>
              <w:spacing w:line="180" w:lineRule="atLeast"/>
              <w:ind w:left="306" w:hanging="426"/>
              <w:rPr>
                <w:spacing w:val="-2"/>
                <w:sz w:val="18"/>
              </w:rPr>
            </w:pPr>
          </w:p>
          <w:p w14:paraId="330C36C3" w14:textId="77777777" w:rsidR="00B958E3" w:rsidRDefault="00B958E3">
            <w:pPr>
              <w:pStyle w:val="yTable"/>
              <w:spacing w:line="180" w:lineRule="atLeast"/>
              <w:ind w:left="306" w:hanging="425"/>
              <w:rPr>
                <w:spacing w:val="-2"/>
                <w:sz w:val="18"/>
              </w:rPr>
            </w:pPr>
            <w:r>
              <w:rPr>
                <w:spacing w:val="-2"/>
                <w:sz w:val="18"/>
              </w:rPr>
              <w:t>(a)</w:t>
            </w:r>
            <w:r>
              <w:rPr>
                <w:spacing w:val="-2"/>
                <w:sz w:val="18"/>
              </w:rPr>
              <w:tab/>
              <w:t>Type</w:t>
            </w:r>
          </w:p>
          <w:p w14:paraId="769DA4B0" w14:textId="77777777" w:rsidR="00B958E3" w:rsidRDefault="00B958E3">
            <w:pPr>
              <w:pStyle w:val="yTable"/>
              <w:spacing w:before="0" w:line="180" w:lineRule="atLeast"/>
              <w:ind w:left="306" w:hanging="425"/>
              <w:rPr>
                <w:spacing w:val="-2"/>
                <w:sz w:val="18"/>
              </w:rPr>
            </w:pPr>
            <w:r>
              <w:rPr>
                <w:spacing w:val="-2"/>
                <w:sz w:val="18"/>
              </w:rPr>
              <w:t>(b)</w:t>
            </w:r>
            <w:r>
              <w:rPr>
                <w:spacing w:val="-2"/>
                <w:sz w:val="18"/>
              </w:rPr>
              <w:tab/>
              <w:t>Number</w:t>
            </w:r>
          </w:p>
          <w:p w14:paraId="18C3E994" w14:textId="77777777" w:rsidR="00B958E3" w:rsidRDefault="00B958E3">
            <w:pPr>
              <w:pStyle w:val="yTable"/>
              <w:spacing w:before="0" w:line="180" w:lineRule="atLeast"/>
              <w:ind w:left="306" w:hanging="425"/>
              <w:rPr>
                <w:spacing w:val="-2"/>
                <w:sz w:val="18"/>
              </w:rPr>
            </w:pPr>
            <w:r>
              <w:rPr>
                <w:spacing w:val="-2"/>
                <w:sz w:val="18"/>
              </w:rPr>
              <w:t>(c)</w:t>
            </w:r>
            <w:r>
              <w:rPr>
                <w:spacing w:val="-2"/>
                <w:sz w:val="18"/>
              </w:rPr>
              <w:tab/>
              <w:t>Mineral Field</w:t>
            </w:r>
          </w:p>
        </w:tc>
        <w:tc>
          <w:tcPr>
            <w:tcW w:w="5245" w:type="dxa"/>
            <w:gridSpan w:val="2"/>
            <w:tcBorders>
              <w:top w:val="single" w:sz="4" w:space="0" w:color="auto"/>
              <w:left w:val="single" w:sz="4" w:space="0" w:color="auto"/>
              <w:bottom w:val="single" w:sz="4" w:space="0" w:color="auto"/>
              <w:right w:val="single" w:sz="4" w:space="0" w:color="auto"/>
            </w:tcBorders>
          </w:tcPr>
          <w:p w14:paraId="2EE48D23" w14:textId="77777777" w:rsidR="00B958E3" w:rsidRDefault="00B958E3">
            <w:pPr>
              <w:pStyle w:val="yTable"/>
              <w:spacing w:line="180" w:lineRule="atLeast"/>
              <w:rPr>
                <w:spacing w:val="-2"/>
                <w:sz w:val="18"/>
              </w:rPr>
            </w:pPr>
            <w:r>
              <w:rPr>
                <w:spacing w:val="-2"/>
                <w:sz w:val="18"/>
              </w:rPr>
              <w:t>Details of Mining Tenement</w:t>
            </w:r>
          </w:p>
          <w:p w14:paraId="11073E4D" w14:textId="77777777" w:rsidR="00B958E3" w:rsidRDefault="00B958E3">
            <w:pPr>
              <w:pStyle w:val="yTable"/>
              <w:tabs>
                <w:tab w:val="left" w:pos="2415"/>
              </w:tabs>
              <w:spacing w:line="180" w:lineRule="atLeast"/>
              <w:rPr>
                <w:spacing w:val="-2"/>
                <w:sz w:val="18"/>
              </w:rPr>
            </w:pPr>
            <w:r>
              <w:rPr>
                <w:spacing w:val="-2"/>
                <w:sz w:val="18"/>
              </w:rPr>
              <w:t>(a)</w:t>
            </w:r>
            <w:r>
              <w:rPr>
                <w:spacing w:val="-2"/>
                <w:sz w:val="18"/>
              </w:rPr>
              <w:tab/>
              <w:t>(b)</w:t>
            </w:r>
          </w:p>
          <w:p w14:paraId="5DEDC77E" w14:textId="77777777" w:rsidR="00B958E3" w:rsidRDefault="00B958E3">
            <w:pPr>
              <w:pStyle w:val="yTable"/>
              <w:spacing w:before="0" w:line="180" w:lineRule="atLeast"/>
              <w:rPr>
                <w:spacing w:val="-2"/>
                <w:sz w:val="18"/>
              </w:rPr>
            </w:pPr>
          </w:p>
          <w:p w14:paraId="060B1D78" w14:textId="77777777" w:rsidR="00B958E3" w:rsidRDefault="00B958E3">
            <w:pPr>
              <w:pStyle w:val="yTable"/>
              <w:spacing w:before="0" w:line="180" w:lineRule="atLeast"/>
              <w:rPr>
                <w:spacing w:val="-2"/>
                <w:sz w:val="18"/>
              </w:rPr>
            </w:pPr>
            <w:r>
              <w:rPr>
                <w:spacing w:val="-2"/>
                <w:sz w:val="18"/>
              </w:rPr>
              <w:t>(c)</w:t>
            </w:r>
          </w:p>
        </w:tc>
      </w:tr>
      <w:tr w:rsidR="00BE6392" w14:paraId="3EC43729" w14:textId="77777777">
        <w:tc>
          <w:tcPr>
            <w:tcW w:w="1843" w:type="dxa"/>
          </w:tcPr>
          <w:p w14:paraId="1A65CFCC" w14:textId="77777777" w:rsidR="00B958E3" w:rsidRDefault="00B958E3">
            <w:pPr>
              <w:pStyle w:val="yTable"/>
              <w:spacing w:line="180" w:lineRule="atLeast"/>
              <w:ind w:left="306" w:hanging="426"/>
              <w:rPr>
                <w:spacing w:val="-2"/>
                <w:sz w:val="18"/>
              </w:rPr>
            </w:pPr>
          </w:p>
        </w:tc>
        <w:tc>
          <w:tcPr>
            <w:tcW w:w="5245" w:type="dxa"/>
            <w:gridSpan w:val="2"/>
          </w:tcPr>
          <w:p w14:paraId="4EE192A9" w14:textId="77777777" w:rsidR="00B958E3" w:rsidRDefault="00B958E3">
            <w:pPr>
              <w:pStyle w:val="yTable"/>
              <w:spacing w:line="180" w:lineRule="atLeast"/>
              <w:rPr>
                <w:spacing w:val="-2"/>
                <w:sz w:val="18"/>
              </w:rPr>
            </w:pPr>
          </w:p>
        </w:tc>
      </w:tr>
      <w:tr w:rsidR="00BE6392" w14:paraId="0FF7C485" w14:textId="77777777">
        <w:tc>
          <w:tcPr>
            <w:tcW w:w="1843" w:type="dxa"/>
          </w:tcPr>
          <w:p w14:paraId="0884EA9A" w14:textId="77777777" w:rsidR="00B958E3" w:rsidRDefault="00B958E3">
            <w:pPr>
              <w:pStyle w:val="yTable"/>
              <w:spacing w:line="180" w:lineRule="atLeast"/>
              <w:ind w:left="306" w:hanging="426"/>
              <w:rPr>
                <w:spacing w:val="-2"/>
                <w:sz w:val="18"/>
              </w:rPr>
            </w:pPr>
            <w:r>
              <w:rPr>
                <w:spacing w:val="-2"/>
                <w:sz w:val="18"/>
              </w:rPr>
              <w:t>(d)</w:t>
            </w:r>
            <w:r>
              <w:rPr>
                <w:spacing w:val="-2"/>
                <w:sz w:val="18"/>
              </w:rPr>
              <w:tab/>
              <w:t>Full name and address of each holder</w:t>
            </w:r>
          </w:p>
        </w:tc>
        <w:tc>
          <w:tcPr>
            <w:tcW w:w="5245" w:type="dxa"/>
            <w:gridSpan w:val="2"/>
            <w:tcBorders>
              <w:top w:val="single" w:sz="4" w:space="0" w:color="auto"/>
              <w:left w:val="single" w:sz="4" w:space="0" w:color="auto"/>
              <w:bottom w:val="single" w:sz="4" w:space="0" w:color="auto"/>
              <w:right w:val="single" w:sz="4" w:space="0" w:color="auto"/>
            </w:tcBorders>
          </w:tcPr>
          <w:p w14:paraId="6E28CD17" w14:textId="77777777" w:rsidR="00B958E3" w:rsidRDefault="00B958E3">
            <w:pPr>
              <w:pStyle w:val="yTable"/>
              <w:spacing w:line="180" w:lineRule="atLeast"/>
              <w:rPr>
                <w:spacing w:val="-2"/>
                <w:sz w:val="18"/>
              </w:rPr>
            </w:pPr>
            <w:r>
              <w:rPr>
                <w:spacing w:val="-2"/>
                <w:sz w:val="18"/>
              </w:rPr>
              <w:t>Holder</w:t>
            </w:r>
          </w:p>
          <w:p w14:paraId="2E50DF92" w14:textId="77777777" w:rsidR="00B958E3" w:rsidRDefault="00B958E3">
            <w:pPr>
              <w:pStyle w:val="yTable"/>
              <w:spacing w:line="180" w:lineRule="atLeast"/>
              <w:rPr>
                <w:spacing w:val="-2"/>
                <w:sz w:val="18"/>
              </w:rPr>
            </w:pPr>
            <w:r>
              <w:rPr>
                <w:spacing w:val="-2"/>
                <w:sz w:val="18"/>
              </w:rPr>
              <w:t>(d)</w:t>
            </w:r>
          </w:p>
          <w:p w14:paraId="6F9DB363" w14:textId="77777777" w:rsidR="00B958E3" w:rsidRDefault="00B958E3">
            <w:pPr>
              <w:pStyle w:val="yTable"/>
              <w:spacing w:line="180" w:lineRule="atLeast"/>
              <w:rPr>
                <w:spacing w:val="-2"/>
                <w:sz w:val="18"/>
              </w:rPr>
            </w:pPr>
          </w:p>
        </w:tc>
      </w:tr>
      <w:tr w:rsidR="00BE6392" w14:paraId="287003E3" w14:textId="77777777">
        <w:trPr>
          <w:cantSplit/>
        </w:trPr>
        <w:tc>
          <w:tcPr>
            <w:tcW w:w="1843" w:type="dxa"/>
            <w:vMerge w:val="restart"/>
          </w:tcPr>
          <w:p w14:paraId="2F3AD6FE" w14:textId="77777777" w:rsidR="00B958E3" w:rsidRDefault="00B958E3">
            <w:pPr>
              <w:pStyle w:val="yTable"/>
              <w:spacing w:line="180" w:lineRule="atLeast"/>
              <w:ind w:left="51" w:hanging="170"/>
              <w:rPr>
                <w:spacing w:val="-2"/>
                <w:sz w:val="18"/>
              </w:rPr>
            </w:pPr>
            <w:r>
              <w:rPr>
                <w:spacing w:val="-2"/>
                <w:sz w:val="18"/>
              </w:rPr>
              <w:t>**If the surrender is a conditional one, add “conditionally on</w:t>
            </w:r>
            <w:r>
              <w:rPr>
                <w:spacing w:val="-2"/>
                <w:sz w:val="18"/>
              </w:rPr>
              <w:br/>
              <w:t>application for ........... being granted”</w:t>
            </w:r>
          </w:p>
          <w:p w14:paraId="7F569C58" w14:textId="77777777" w:rsidR="00B958E3" w:rsidRDefault="00B958E3">
            <w:pPr>
              <w:pStyle w:val="yTable"/>
              <w:spacing w:line="180" w:lineRule="atLeast"/>
              <w:ind w:left="306" w:hanging="426"/>
              <w:rPr>
                <w:spacing w:val="-2"/>
                <w:sz w:val="18"/>
              </w:rPr>
            </w:pPr>
            <w:r>
              <w:rPr>
                <w:spacing w:val="-2"/>
                <w:sz w:val="18"/>
              </w:rPr>
              <w:t>(e)</w:t>
            </w:r>
            <w:r>
              <w:rPr>
                <w:spacing w:val="-2"/>
                <w:sz w:val="18"/>
              </w:rPr>
              <w:tab/>
              <w:t>Describe the boundaries of the portion being surrendered</w:t>
            </w:r>
          </w:p>
        </w:tc>
        <w:tc>
          <w:tcPr>
            <w:tcW w:w="5245" w:type="dxa"/>
            <w:gridSpan w:val="2"/>
          </w:tcPr>
          <w:p w14:paraId="38B8E683" w14:textId="77777777" w:rsidR="00B958E3" w:rsidRDefault="00B958E3">
            <w:pPr>
              <w:pStyle w:val="yTable"/>
              <w:spacing w:after="60" w:line="180" w:lineRule="atLeast"/>
              <w:rPr>
                <w:spacing w:val="-2"/>
                <w:sz w:val="18"/>
              </w:rPr>
            </w:pPr>
            <w:r>
              <w:rPr>
                <w:spacing w:val="-2"/>
                <w:sz w:val="18"/>
              </w:rPr>
              <w:t>THE HOLDER of the abovementioned mining tenement hereby applies to surrender all right, title and interest in that portion described hereunder.**</w:t>
            </w:r>
          </w:p>
        </w:tc>
      </w:tr>
      <w:tr w:rsidR="00BE6392" w14:paraId="01DBE212" w14:textId="77777777">
        <w:trPr>
          <w:cantSplit/>
        </w:trPr>
        <w:tc>
          <w:tcPr>
            <w:tcW w:w="1843" w:type="dxa"/>
            <w:vMerge/>
          </w:tcPr>
          <w:p w14:paraId="6C51DC33" w14:textId="77777777" w:rsidR="00B958E3" w:rsidRDefault="00B958E3">
            <w:pPr>
              <w:pStyle w:val="yTable"/>
              <w:spacing w:before="0" w:line="180" w:lineRule="atLeast"/>
              <w:ind w:left="306" w:hanging="426"/>
              <w:rPr>
                <w:spacing w:val="-2"/>
                <w:sz w:val="18"/>
              </w:rPr>
            </w:pPr>
          </w:p>
        </w:tc>
        <w:tc>
          <w:tcPr>
            <w:tcW w:w="5245" w:type="dxa"/>
            <w:gridSpan w:val="2"/>
            <w:tcBorders>
              <w:top w:val="single" w:sz="4" w:space="0" w:color="auto"/>
              <w:left w:val="single" w:sz="4" w:space="0" w:color="auto"/>
              <w:right w:val="single" w:sz="4" w:space="0" w:color="auto"/>
            </w:tcBorders>
          </w:tcPr>
          <w:p w14:paraId="1B798E56" w14:textId="77777777" w:rsidR="00B958E3" w:rsidRDefault="00B958E3">
            <w:pPr>
              <w:pStyle w:val="yTable"/>
              <w:spacing w:line="180" w:lineRule="atLeast"/>
              <w:rPr>
                <w:spacing w:val="-2"/>
                <w:sz w:val="18"/>
              </w:rPr>
            </w:pPr>
            <w:r>
              <w:rPr>
                <w:spacing w:val="-2"/>
                <w:sz w:val="18"/>
              </w:rPr>
              <w:tab/>
              <w:t>PORTION BEING SURRENDERED</w:t>
            </w:r>
          </w:p>
          <w:p w14:paraId="21562BD2" w14:textId="77777777" w:rsidR="00B958E3" w:rsidRDefault="00B958E3">
            <w:pPr>
              <w:pStyle w:val="yTable"/>
              <w:spacing w:line="180" w:lineRule="atLeast"/>
              <w:rPr>
                <w:spacing w:val="-2"/>
                <w:sz w:val="18"/>
              </w:rPr>
            </w:pPr>
            <w:r>
              <w:rPr>
                <w:spacing w:val="-2"/>
                <w:sz w:val="18"/>
              </w:rPr>
              <w:t>(e)</w:t>
            </w:r>
          </w:p>
        </w:tc>
      </w:tr>
      <w:tr w:rsidR="00BE6392" w14:paraId="3EB4B0A4" w14:textId="77777777">
        <w:tc>
          <w:tcPr>
            <w:tcW w:w="1843" w:type="dxa"/>
          </w:tcPr>
          <w:p w14:paraId="6B7C8AA7" w14:textId="77777777" w:rsidR="00B958E3" w:rsidRDefault="00B958E3">
            <w:pPr>
              <w:pStyle w:val="yTable"/>
              <w:spacing w:line="180" w:lineRule="atLeast"/>
              <w:ind w:left="-120"/>
              <w:rPr>
                <w:spacing w:val="-2"/>
                <w:sz w:val="18"/>
              </w:rPr>
            </w:pPr>
            <w:r>
              <w:rPr>
                <w:spacing w:val="-2"/>
                <w:sz w:val="18"/>
              </w:rPr>
              <w:fldChar w:fldCharType="begin"/>
            </w:r>
            <w:r>
              <w:rPr>
                <w:spacing w:val="-2"/>
                <w:sz w:val="18"/>
              </w:rPr>
              <w:instrText>ADVANCE \U 14.15</w:instrText>
            </w:r>
            <w:r>
              <w:rPr>
                <w:spacing w:val="-2"/>
                <w:sz w:val="18"/>
              </w:rPr>
              <w:fldChar w:fldCharType="end"/>
            </w:r>
          </w:p>
        </w:tc>
        <w:tc>
          <w:tcPr>
            <w:tcW w:w="3295" w:type="dxa"/>
            <w:tcBorders>
              <w:left w:val="single" w:sz="4" w:space="0" w:color="auto"/>
              <w:bottom w:val="single" w:sz="4" w:space="0" w:color="auto"/>
            </w:tcBorders>
          </w:tcPr>
          <w:p w14:paraId="23E018C4" w14:textId="77777777" w:rsidR="00B958E3" w:rsidRDefault="00B958E3">
            <w:pPr>
              <w:pStyle w:val="yTable"/>
              <w:spacing w:line="180" w:lineRule="atLeast"/>
              <w:rPr>
                <w:spacing w:val="-2"/>
                <w:sz w:val="18"/>
              </w:rPr>
            </w:pPr>
          </w:p>
        </w:tc>
        <w:tc>
          <w:tcPr>
            <w:tcW w:w="1950" w:type="dxa"/>
            <w:tcBorders>
              <w:top w:val="single" w:sz="4" w:space="0" w:color="auto"/>
              <w:left w:val="single" w:sz="4" w:space="0" w:color="auto"/>
              <w:bottom w:val="single" w:sz="4" w:space="0" w:color="auto"/>
              <w:right w:val="single" w:sz="4" w:space="0" w:color="auto"/>
            </w:tcBorders>
          </w:tcPr>
          <w:p w14:paraId="6722D791" w14:textId="77777777" w:rsidR="00B958E3" w:rsidRDefault="00B958E3">
            <w:pPr>
              <w:pStyle w:val="yTable"/>
              <w:spacing w:before="180" w:line="180" w:lineRule="atLeast"/>
              <w:rPr>
                <w:spacing w:val="-2"/>
                <w:sz w:val="18"/>
              </w:rPr>
            </w:pPr>
            <w:r>
              <w:rPr>
                <w:spacing w:val="-2"/>
                <w:sz w:val="18"/>
              </w:rPr>
              <w:t>Area***</w:t>
            </w:r>
          </w:p>
        </w:tc>
      </w:tr>
      <w:tr w:rsidR="00BE6392" w14:paraId="7A625412" w14:textId="77777777">
        <w:tc>
          <w:tcPr>
            <w:tcW w:w="1843" w:type="dxa"/>
          </w:tcPr>
          <w:p w14:paraId="34E94AB0" w14:textId="77777777" w:rsidR="00B958E3" w:rsidRDefault="00B958E3">
            <w:pPr>
              <w:pStyle w:val="yTable"/>
              <w:spacing w:line="180" w:lineRule="atLeast"/>
              <w:ind w:left="306" w:hanging="426"/>
              <w:rPr>
                <w:spacing w:val="-2"/>
                <w:sz w:val="18"/>
              </w:rPr>
            </w:pPr>
            <w:r>
              <w:rPr>
                <w:spacing w:val="-2"/>
                <w:sz w:val="18"/>
              </w:rPr>
              <w:t>***</w:t>
            </w:r>
            <w:r>
              <w:rPr>
                <w:spacing w:val="-2"/>
                <w:sz w:val="18"/>
              </w:rPr>
              <w:tab/>
              <w:t>In ha/km</w:t>
            </w:r>
            <w:r>
              <w:rPr>
                <w:spacing w:val="-2"/>
                <w:sz w:val="18"/>
                <w:vertAlign w:val="superscript"/>
              </w:rPr>
              <w:t>2</w:t>
            </w:r>
            <w:r>
              <w:rPr>
                <w:spacing w:val="-2"/>
                <w:sz w:val="18"/>
              </w:rPr>
              <w:t xml:space="preserve"> or number of blocks</w:t>
            </w:r>
          </w:p>
        </w:tc>
        <w:tc>
          <w:tcPr>
            <w:tcW w:w="5245" w:type="dxa"/>
            <w:gridSpan w:val="2"/>
          </w:tcPr>
          <w:p w14:paraId="74E303DF" w14:textId="77777777" w:rsidR="00B958E3" w:rsidRDefault="00B958E3">
            <w:pPr>
              <w:pStyle w:val="yTable"/>
              <w:spacing w:line="180" w:lineRule="atLeast"/>
              <w:rPr>
                <w:spacing w:val="-2"/>
                <w:sz w:val="18"/>
              </w:rPr>
            </w:pPr>
          </w:p>
          <w:p w14:paraId="44187C38" w14:textId="77777777" w:rsidR="00B958E3" w:rsidRDefault="00B958E3">
            <w:pPr>
              <w:pStyle w:val="yTable"/>
              <w:spacing w:after="60" w:line="180" w:lineRule="atLeast"/>
              <w:rPr>
                <w:spacing w:val="-2"/>
                <w:sz w:val="18"/>
              </w:rPr>
            </w:pPr>
            <w:r>
              <w:rPr>
                <w:spacing w:val="-2"/>
                <w:sz w:val="18"/>
              </w:rPr>
              <w:t>DATED this                   day of                            20</w:t>
            </w:r>
          </w:p>
        </w:tc>
      </w:tr>
      <w:tr w:rsidR="00BE6392" w14:paraId="10298107" w14:textId="77777777">
        <w:tc>
          <w:tcPr>
            <w:tcW w:w="1843" w:type="dxa"/>
          </w:tcPr>
          <w:p w14:paraId="29402DAD" w14:textId="77777777" w:rsidR="00B958E3" w:rsidRDefault="00B958E3">
            <w:pPr>
              <w:pStyle w:val="yTable"/>
              <w:spacing w:line="180" w:lineRule="atLeast"/>
              <w:ind w:left="-120"/>
              <w:rPr>
                <w:spacing w:val="-2"/>
                <w:sz w:val="18"/>
              </w:rPr>
            </w:pPr>
          </w:p>
        </w:tc>
        <w:tc>
          <w:tcPr>
            <w:tcW w:w="5245" w:type="dxa"/>
            <w:gridSpan w:val="2"/>
            <w:tcBorders>
              <w:bottom w:val="single" w:sz="4" w:space="0" w:color="auto"/>
            </w:tcBorders>
          </w:tcPr>
          <w:p w14:paraId="1E25187F" w14:textId="77777777" w:rsidR="00B958E3" w:rsidRDefault="00B958E3">
            <w:pPr>
              <w:pStyle w:val="yTable"/>
              <w:spacing w:line="180" w:lineRule="atLeast"/>
              <w:rPr>
                <w:spacing w:val="-2"/>
                <w:sz w:val="18"/>
              </w:rPr>
            </w:pPr>
          </w:p>
        </w:tc>
      </w:tr>
      <w:tr w:rsidR="00BE6392" w14:paraId="4406D94D" w14:textId="77777777">
        <w:tc>
          <w:tcPr>
            <w:tcW w:w="1843" w:type="dxa"/>
            <w:tcBorders>
              <w:right w:val="single" w:sz="4" w:space="0" w:color="auto"/>
            </w:tcBorders>
          </w:tcPr>
          <w:p w14:paraId="2347A88F" w14:textId="77777777" w:rsidR="00B958E3" w:rsidRDefault="00B958E3">
            <w:pPr>
              <w:pStyle w:val="yTable"/>
              <w:spacing w:line="180" w:lineRule="atLeast"/>
              <w:ind w:left="306" w:hanging="426"/>
              <w:rPr>
                <w:rFonts w:ascii="Arial" w:hAnsi="Arial"/>
                <w:spacing w:val="-2"/>
                <w:sz w:val="18"/>
              </w:rPr>
            </w:pPr>
            <w:r>
              <w:rPr>
                <w:spacing w:val="-2"/>
                <w:sz w:val="18"/>
              </w:rPr>
              <w:t xml:space="preserve">(f)  </w:t>
            </w:r>
            <w:r>
              <w:rPr>
                <w:spacing w:val="-2"/>
                <w:sz w:val="18"/>
              </w:rPr>
              <w:tab/>
              <w:t>Signature of holder</w:t>
            </w:r>
          </w:p>
          <w:p w14:paraId="0F1A4693" w14:textId="77777777" w:rsidR="00B958E3" w:rsidRDefault="00B958E3">
            <w:pPr>
              <w:pStyle w:val="yTable"/>
              <w:spacing w:line="180" w:lineRule="atLeast"/>
              <w:ind w:left="306" w:hanging="426"/>
              <w:rPr>
                <w:spacing w:val="-2"/>
                <w:sz w:val="18"/>
              </w:rPr>
            </w:pPr>
            <w:r>
              <w:rPr>
                <w:sz w:val="18"/>
                <w:szCs w:val="18"/>
              </w:rPr>
              <w:t>(g)</w:t>
            </w:r>
            <w:r>
              <w:rPr>
                <w:sz w:val="18"/>
                <w:szCs w:val="18"/>
              </w:rPr>
              <w:tab/>
              <w:t xml:space="preserve">Signature, full </w:t>
            </w:r>
            <w:r>
              <w:rPr>
                <w:spacing w:val="-2"/>
                <w:sz w:val="18"/>
              </w:rPr>
              <w:t>name</w:t>
            </w:r>
            <w:r>
              <w:rPr>
                <w:sz w:val="18"/>
                <w:szCs w:val="18"/>
              </w:rPr>
              <w:t xml:space="preserve"> and address of witness</w:t>
            </w:r>
          </w:p>
        </w:tc>
        <w:tc>
          <w:tcPr>
            <w:tcW w:w="5245" w:type="dxa"/>
            <w:gridSpan w:val="2"/>
            <w:tcBorders>
              <w:top w:val="single" w:sz="4" w:space="0" w:color="auto"/>
              <w:left w:val="single" w:sz="4" w:space="0" w:color="auto"/>
              <w:bottom w:val="single" w:sz="4" w:space="0" w:color="auto"/>
              <w:right w:val="single" w:sz="4" w:space="0" w:color="auto"/>
            </w:tcBorders>
          </w:tcPr>
          <w:p w14:paraId="7E1239F5" w14:textId="77777777" w:rsidR="00B958E3" w:rsidRDefault="00B958E3">
            <w:pPr>
              <w:pStyle w:val="zyTableNAm"/>
              <w:rPr>
                <w:sz w:val="18"/>
                <w:szCs w:val="18"/>
              </w:rPr>
            </w:pPr>
            <w:r>
              <w:rPr>
                <w:sz w:val="18"/>
                <w:szCs w:val="18"/>
              </w:rPr>
              <w:t>Holders sign here       in the presence of     Witnesses sign here</w:t>
            </w:r>
          </w:p>
          <w:p w14:paraId="1C4673ED" w14:textId="77777777" w:rsidR="00B958E3" w:rsidRDefault="00B958E3">
            <w:pPr>
              <w:pStyle w:val="yTable"/>
              <w:tabs>
                <w:tab w:val="left" w:pos="447"/>
                <w:tab w:val="left" w:pos="567"/>
                <w:tab w:val="left" w:pos="2432"/>
                <w:tab w:val="left" w:pos="2857"/>
                <w:tab w:val="left" w:leader="dot" w:pos="4416"/>
              </w:tabs>
              <w:spacing w:before="120" w:line="180" w:lineRule="atLeast"/>
              <w:rPr>
                <w:sz w:val="18"/>
                <w:szCs w:val="18"/>
              </w:rPr>
            </w:pPr>
            <w:r>
              <w:rPr>
                <w:sz w:val="18"/>
                <w:szCs w:val="18"/>
              </w:rPr>
              <w:t>(f)</w:t>
            </w:r>
            <w:r>
              <w:rPr>
                <w:sz w:val="18"/>
                <w:szCs w:val="18"/>
              </w:rPr>
              <w:tab/>
              <w:t>..........................................</w:t>
            </w:r>
            <w:r>
              <w:rPr>
                <w:sz w:val="18"/>
                <w:szCs w:val="18"/>
              </w:rPr>
              <w:tab/>
              <w:t>(g)</w:t>
            </w:r>
            <w:r>
              <w:rPr>
                <w:sz w:val="18"/>
                <w:szCs w:val="18"/>
              </w:rPr>
              <w:tab/>
              <w:t>...........................................</w:t>
            </w:r>
          </w:p>
          <w:p w14:paraId="55DA11C1" w14:textId="77777777" w:rsidR="00B958E3" w:rsidRDefault="00B958E3">
            <w:pPr>
              <w:pStyle w:val="yTable"/>
              <w:tabs>
                <w:tab w:val="left" w:pos="447"/>
                <w:tab w:val="left" w:pos="567"/>
                <w:tab w:val="left" w:pos="2432"/>
                <w:tab w:val="left" w:pos="2857"/>
                <w:tab w:val="left" w:leader="dot" w:pos="4416"/>
              </w:tabs>
              <w:spacing w:before="120" w:line="180" w:lineRule="atLeast"/>
              <w:rPr>
                <w:sz w:val="18"/>
                <w:szCs w:val="18"/>
              </w:rPr>
            </w:pPr>
            <w:r>
              <w:rPr>
                <w:sz w:val="18"/>
                <w:szCs w:val="18"/>
              </w:rPr>
              <w:tab/>
              <w:t>..........................................</w:t>
            </w:r>
            <w:r>
              <w:rPr>
                <w:sz w:val="18"/>
                <w:szCs w:val="18"/>
              </w:rPr>
              <w:tab/>
            </w:r>
            <w:r>
              <w:rPr>
                <w:sz w:val="18"/>
                <w:szCs w:val="18"/>
              </w:rPr>
              <w:tab/>
              <w:t>...........................................</w:t>
            </w:r>
          </w:p>
          <w:p w14:paraId="29E7FDF8" w14:textId="77777777" w:rsidR="00B958E3" w:rsidRDefault="00B958E3">
            <w:pPr>
              <w:pStyle w:val="yTable"/>
              <w:tabs>
                <w:tab w:val="left" w:pos="447"/>
                <w:tab w:val="left" w:pos="567"/>
                <w:tab w:val="left" w:pos="2432"/>
                <w:tab w:val="left" w:pos="2857"/>
                <w:tab w:val="left" w:leader="dot" w:pos="4416"/>
              </w:tabs>
              <w:spacing w:before="120" w:line="180" w:lineRule="atLeast"/>
              <w:rPr>
                <w:sz w:val="18"/>
                <w:szCs w:val="18"/>
              </w:rPr>
            </w:pPr>
            <w:r>
              <w:rPr>
                <w:sz w:val="18"/>
                <w:szCs w:val="18"/>
              </w:rPr>
              <w:tab/>
              <w:t>..........................................</w:t>
            </w:r>
            <w:r>
              <w:rPr>
                <w:sz w:val="18"/>
                <w:szCs w:val="18"/>
              </w:rPr>
              <w:tab/>
            </w:r>
            <w:r>
              <w:rPr>
                <w:sz w:val="18"/>
                <w:szCs w:val="18"/>
              </w:rPr>
              <w:tab/>
              <w:t>...........................................</w:t>
            </w:r>
          </w:p>
        </w:tc>
      </w:tr>
      <w:tr w:rsidR="00BE6392" w14:paraId="304D7F25" w14:textId="77777777">
        <w:tc>
          <w:tcPr>
            <w:tcW w:w="1843" w:type="dxa"/>
          </w:tcPr>
          <w:p w14:paraId="55CB4061" w14:textId="77777777" w:rsidR="00B958E3" w:rsidRDefault="00B958E3">
            <w:pPr>
              <w:pStyle w:val="yTable"/>
              <w:spacing w:line="180" w:lineRule="atLeast"/>
              <w:ind w:left="-120"/>
              <w:rPr>
                <w:spacing w:val="-2"/>
                <w:sz w:val="18"/>
              </w:rPr>
            </w:pPr>
          </w:p>
        </w:tc>
        <w:tc>
          <w:tcPr>
            <w:tcW w:w="5245" w:type="dxa"/>
            <w:gridSpan w:val="2"/>
            <w:tcBorders>
              <w:top w:val="single" w:sz="4" w:space="0" w:color="auto"/>
            </w:tcBorders>
          </w:tcPr>
          <w:p w14:paraId="7171A82B" w14:textId="77777777" w:rsidR="00B958E3" w:rsidRDefault="00B958E3">
            <w:pPr>
              <w:pStyle w:val="yTable"/>
              <w:spacing w:line="180" w:lineRule="atLeast"/>
              <w:rPr>
                <w:spacing w:val="-2"/>
                <w:sz w:val="18"/>
              </w:rPr>
            </w:pPr>
          </w:p>
        </w:tc>
      </w:tr>
      <w:tr w:rsidR="00BE6392" w14:paraId="04AD0491" w14:textId="77777777">
        <w:tc>
          <w:tcPr>
            <w:tcW w:w="1843" w:type="dxa"/>
          </w:tcPr>
          <w:p w14:paraId="28137C4B" w14:textId="77777777" w:rsidR="00B958E3" w:rsidRDefault="00B958E3">
            <w:pPr>
              <w:pStyle w:val="yTable"/>
              <w:spacing w:line="180" w:lineRule="atLeast"/>
              <w:ind w:left="-120"/>
              <w:rPr>
                <w:spacing w:val="-2"/>
                <w:sz w:val="18"/>
              </w:rPr>
            </w:pPr>
            <w:r>
              <w:rPr>
                <w:spacing w:val="-2"/>
                <w:sz w:val="18"/>
              </w:rPr>
              <w:t>LODGING PARTY</w:t>
            </w:r>
          </w:p>
          <w:p w14:paraId="0E941886" w14:textId="77777777" w:rsidR="00B958E3" w:rsidRDefault="00B958E3">
            <w:pPr>
              <w:pStyle w:val="yTable"/>
              <w:spacing w:line="180" w:lineRule="atLeast"/>
              <w:ind w:left="306" w:hanging="426"/>
              <w:rPr>
                <w:spacing w:val="-2"/>
                <w:sz w:val="18"/>
              </w:rPr>
            </w:pPr>
            <w:r>
              <w:rPr>
                <w:spacing w:val="-2"/>
                <w:sz w:val="18"/>
              </w:rPr>
              <w:t xml:space="preserve">(h)  </w:t>
            </w:r>
            <w:r>
              <w:rPr>
                <w:spacing w:val="-2"/>
                <w:sz w:val="18"/>
              </w:rPr>
              <w:tab/>
              <w:t>Full name and address (for return of documents)</w:t>
            </w:r>
          </w:p>
        </w:tc>
        <w:tc>
          <w:tcPr>
            <w:tcW w:w="5245" w:type="dxa"/>
            <w:gridSpan w:val="2"/>
            <w:tcBorders>
              <w:top w:val="single" w:sz="4" w:space="0" w:color="auto"/>
              <w:left w:val="single" w:sz="4" w:space="0" w:color="auto"/>
              <w:bottom w:val="single" w:sz="4" w:space="0" w:color="auto"/>
              <w:right w:val="single" w:sz="4" w:space="0" w:color="auto"/>
            </w:tcBorders>
          </w:tcPr>
          <w:p w14:paraId="627D86E6" w14:textId="77777777" w:rsidR="00B958E3" w:rsidRDefault="00B958E3">
            <w:pPr>
              <w:pStyle w:val="yTable"/>
              <w:spacing w:line="180" w:lineRule="atLeast"/>
              <w:rPr>
                <w:spacing w:val="-2"/>
                <w:sz w:val="18"/>
              </w:rPr>
            </w:pPr>
            <w:r>
              <w:rPr>
                <w:spacing w:val="-2"/>
                <w:sz w:val="18"/>
              </w:rPr>
              <w:t>(h)</w:t>
            </w:r>
          </w:p>
        </w:tc>
      </w:tr>
    </w:tbl>
    <w:tbl>
      <w:tblPr>
        <w:tblStyle w:val="TableGrid"/>
        <w:tblW w:w="0" w:type="auto"/>
        <w:tblInd w:w="108" w:type="dxa"/>
        <w:tblLook w:val="01E0" w:firstRow="1" w:lastRow="1" w:firstColumn="1" w:lastColumn="1" w:noHBand="0" w:noVBand="0"/>
      </w:tblPr>
      <w:tblGrid>
        <w:gridCol w:w="2160"/>
        <w:gridCol w:w="4821"/>
      </w:tblGrid>
      <w:tr w:rsidR="00BE6392" w14:paraId="34E5BEB7" w14:textId="77777777">
        <w:tc>
          <w:tcPr>
            <w:tcW w:w="2160" w:type="dxa"/>
            <w:tcBorders>
              <w:top w:val="nil"/>
              <w:left w:val="nil"/>
              <w:bottom w:val="nil"/>
              <w:right w:val="nil"/>
            </w:tcBorders>
          </w:tcPr>
          <w:p w14:paraId="7C94EE70" w14:textId="77777777" w:rsidR="00B958E3" w:rsidRDefault="00B958E3">
            <w:pPr>
              <w:pStyle w:val="zyTableNAm"/>
              <w:keepNext/>
              <w:rPr>
                <w:sz w:val="18"/>
              </w:rPr>
            </w:pPr>
            <w:r>
              <w:rPr>
                <w:sz w:val="18"/>
              </w:rPr>
              <w:lastRenderedPageBreak/>
              <w:t>OFFICIAL USE</w:t>
            </w:r>
          </w:p>
        </w:tc>
        <w:tc>
          <w:tcPr>
            <w:tcW w:w="4821" w:type="dxa"/>
            <w:tcBorders>
              <w:top w:val="nil"/>
              <w:left w:val="nil"/>
              <w:bottom w:val="nil"/>
              <w:right w:val="nil"/>
            </w:tcBorders>
          </w:tcPr>
          <w:p w14:paraId="788C2EA1" w14:textId="77777777" w:rsidR="00B958E3" w:rsidRDefault="00B958E3">
            <w:pPr>
              <w:pStyle w:val="zyTableNAm"/>
              <w:keepNext/>
              <w:rPr>
                <w:sz w:val="18"/>
              </w:rPr>
            </w:pPr>
          </w:p>
        </w:tc>
      </w:tr>
      <w:tr w:rsidR="00BE6392" w14:paraId="7D29DE36" w14:textId="77777777">
        <w:trPr>
          <w:trHeight w:val="453"/>
        </w:trPr>
        <w:tc>
          <w:tcPr>
            <w:tcW w:w="6981" w:type="dxa"/>
            <w:gridSpan w:val="2"/>
            <w:tcBorders>
              <w:top w:val="nil"/>
              <w:left w:val="nil"/>
              <w:bottom w:val="nil"/>
              <w:right w:val="nil"/>
            </w:tcBorders>
          </w:tcPr>
          <w:p w14:paraId="6CD23F6E" w14:textId="77777777" w:rsidR="00B958E3" w:rsidRDefault="00B958E3">
            <w:pPr>
              <w:pStyle w:val="zyTableNAm"/>
              <w:keepNext/>
              <w:rPr>
                <w:sz w:val="18"/>
              </w:rPr>
            </w:pPr>
            <w:r>
              <w:rPr>
                <w:sz w:val="18"/>
              </w:rPr>
              <w:t>Received at ................................a.m./p.m. on .................................. 20.....</w:t>
            </w:r>
          </w:p>
          <w:p w14:paraId="58D84DB4" w14:textId="77777777" w:rsidR="00B958E3" w:rsidRDefault="00B958E3">
            <w:pPr>
              <w:pStyle w:val="zyTableNAm"/>
              <w:keepNext/>
              <w:rPr>
                <w:sz w:val="18"/>
              </w:rPr>
            </w:pPr>
            <w:r>
              <w:rPr>
                <w:sz w:val="18"/>
              </w:rPr>
              <w:t>with fee of $ ................................................................................................</w:t>
            </w:r>
          </w:p>
        </w:tc>
      </w:tr>
      <w:tr w:rsidR="00BE6392" w14:paraId="6075BC1B" w14:textId="77777777">
        <w:trPr>
          <w:trHeight w:val="570"/>
        </w:trPr>
        <w:tc>
          <w:tcPr>
            <w:tcW w:w="6981" w:type="dxa"/>
            <w:gridSpan w:val="2"/>
            <w:tcBorders>
              <w:top w:val="nil"/>
              <w:left w:val="nil"/>
              <w:bottom w:val="nil"/>
              <w:right w:val="nil"/>
            </w:tcBorders>
          </w:tcPr>
          <w:p w14:paraId="4A3EA611" w14:textId="77777777" w:rsidR="00B958E3" w:rsidRDefault="00B958E3">
            <w:pPr>
              <w:pStyle w:val="zyTableNAm"/>
              <w:keepNext/>
              <w:jc w:val="center"/>
              <w:rPr>
                <w:sz w:val="18"/>
              </w:rPr>
            </w:pPr>
            <w:r>
              <w:rPr>
                <w:sz w:val="18"/>
              </w:rPr>
              <w:t>....................................................................</w:t>
            </w:r>
            <w:r>
              <w:rPr>
                <w:sz w:val="18"/>
              </w:rPr>
              <w:br/>
              <w:t>Mining Registrar</w:t>
            </w:r>
          </w:p>
        </w:tc>
      </w:tr>
    </w:tbl>
    <w:p w14:paraId="34CEDB39" w14:textId="77777777" w:rsidR="00B958E3" w:rsidRDefault="00B958E3">
      <w:pPr>
        <w:pStyle w:val="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address for return of documents must be the holder’s principal place of business (or their agent’s) or residence (not a postal address).</w:t>
      </w:r>
    </w:p>
    <w:p w14:paraId="1FBE4129" w14:textId="0D199724" w:rsidR="00B958E3" w:rsidRDefault="00B958E3">
      <w:pPr>
        <w:pStyle w:val="yFootnotesection"/>
      </w:pPr>
      <w:r>
        <w:tab/>
        <w:t>[Form 14 inserted: Gazette 31 May 1991 p. 2701</w:t>
      </w:r>
      <w:r>
        <w:noBreakHyphen/>
        <w:t>2; amended: Gazette 15 Jan 2010 p. 123; 9 Nov 2012 p. 5422-3; SL 2025/183 r. 23.]</w:t>
      </w:r>
    </w:p>
    <w:p w14:paraId="60D68434" w14:textId="77777777" w:rsidR="00B958E3" w:rsidRDefault="00B958E3">
      <w:pPr>
        <w:pStyle w:val="yHeading5"/>
        <w:pageBreakBefore/>
        <w:spacing w:before="0" w:after="120"/>
      </w:pPr>
      <w:bookmarkStart w:id="1045" w:name="_Toc232781524"/>
      <w:bookmarkStart w:id="1046" w:name="_Toc233561012"/>
      <w:r>
        <w:rPr>
          <w:rStyle w:val="CharSClsNo"/>
        </w:rPr>
        <w:lastRenderedPageBreak/>
        <w:t>Form 15</w:t>
      </w:r>
      <w:r>
        <w:tab/>
        <w:t>Application for forfeiture under section 96(1)(a)</w:t>
      </w:r>
      <w:bookmarkEnd w:id="1045"/>
      <w:bookmarkEnd w:id="1046"/>
    </w:p>
    <w:p w14:paraId="209AB594" w14:textId="77777777" w:rsidR="00B958E3" w:rsidRDefault="00B958E3">
      <w:pPr>
        <w:pStyle w:val="yTable"/>
        <w:tabs>
          <w:tab w:val="left" w:pos="993"/>
        </w:tabs>
        <w:spacing w:line="180" w:lineRule="atLeast"/>
        <w:ind w:left="992" w:hanging="992"/>
        <w:rPr>
          <w:snapToGrid w:val="0"/>
          <w:sz w:val="18"/>
        </w:rPr>
      </w:pPr>
      <w:r>
        <w:rPr>
          <w:snapToGrid w:val="0"/>
          <w:sz w:val="18"/>
        </w:rPr>
        <w:t xml:space="preserve">Form 15 </w:t>
      </w:r>
      <w:r>
        <w:rPr>
          <w:snapToGrid w:val="0"/>
          <w:sz w:val="18"/>
        </w:rPr>
        <w:tab/>
        <w:t>WESTERN AUSTRALIA</w:t>
      </w:r>
    </w:p>
    <w:p w14:paraId="6A34BDD0" w14:textId="77777777" w:rsidR="00B958E3" w:rsidRDefault="00B958E3">
      <w:pPr>
        <w:pStyle w:val="yTable"/>
        <w:tabs>
          <w:tab w:val="left" w:pos="993"/>
        </w:tabs>
        <w:spacing w:before="0" w:line="180" w:lineRule="atLeast"/>
        <w:ind w:left="992" w:hanging="992"/>
        <w:rPr>
          <w:snapToGrid w:val="0"/>
          <w:sz w:val="18"/>
        </w:rPr>
      </w:pPr>
      <w:r>
        <w:rPr>
          <w:snapToGrid w:val="0"/>
          <w:sz w:val="18"/>
        </w:rPr>
        <w:tab/>
      </w:r>
      <w:r>
        <w:rPr>
          <w:i/>
          <w:snapToGrid w:val="0"/>
          <w:sz w:val="18"/>
        </w:rPr>
        <w:t>Mining Act 1978</w:t>
      </w:r>
    </w:p>
    <w:p w14:paraId="0462C69B" w14:textId="77777777" w:rsidR="00B958E3" w:rsidRDefault="00B958E3">
      <w:pPr>
        <w:pStyle w:val="yTable"/>
        <w:tabs>
          <w:tab w:val="left" w:pos="993"/>
        </w:tabs>
        <w:spacing w:before="0" w:line="180" w:lineRule="atLeast"/>
        <w:ind w:left="992" w:hanging="992"/>
        <w:rPr>
          <w:snapToGrid w:val="0"/>
          <w:sz w:val="18"/>
        </w:rPr>
      </w:pPr>
      <w:r>
        <w:rPr>
          <w:snapToGrid w:val="0"/>
          <w:sz w:val="18"/>
        </w:rPr>
        <w:tab/>
        <w:t>(Sec. 96 Reg. 49)</w:t>
      </w:r>
    </w:p>
    <w:p w14:paraId="5C69ED51" w14:textId="77777777" w:rsidR="00B958E3" w:rsidRDefault="00B958E3">
      <w:pPr>
        <w:pStyle w:val="yTable"/>
        <w:tabs>
          <w:tab w:val="left" w:pos="993"/>
        </w:tabs>
        <w:spacing w:line="180" w:lineRule="atLeast"/>
        <w:ind w:left="992" w:hanging="992"/>
        <w:rPr>
          <w:b/>
          <w:snapToGrid w:val="0"/>
          <w:sz w:val="18"/>
        </w:rPr>
      </w:pPr>
      <w:r>
        <w:rPr>
          <w:b/>
          <w:snapToGrid w:val="0"/>
          <w:sz w:val="18"/>
        </w:rPr>
        <w:tab/>
        <w:t>APPLICATION FOR FORFEITURE UNDER SECTION 96(1)(a)</w:t>
      </w:r>
    </w:p>
    <w:p w14:paraId="66C2216D" w14:textId="77777777" w:rsidR="00B958E3" w:rsidRDefault="00B958E3">
      <w:pPr>
        <w:pStyle w:val="yTable"/>
        <w:tabs>
          <w:tab w:val="left" w:pos="993"/>
        </w:tabs>
        <w:spacing w:line="180" w:lineRule="atLeast"/>
        <w:ind w:left="993" w:hanging="993"/>
        <w:rPr>
          <w:snapToGrid w:val="0"/>
          <w:sz w:val="18"/>
        </w:rPr>
      </w:pPr>
      <w:r>
        <w:rPr>
          <w:snapToGrid w:val="0"/>
          <w:sz w:val="18"/>
        </w:rPr>
        <w:tab/>
        <w:t>To the Warden,</w:t>
      </w:r>
    </w:p>
    <w:p w14:paraId="40894D1B" w14:textId="77777777" w:rsidR="00B958E3" w:rsidRDefault="00B958E3">
      <w:pPr>
        <w:pStyle w:val="yTable"/>
        <w:tabs>
          <w:tab w:val="left" w:pos="993"/>
        </w:tabs>
        <w:spacing w:line="180" w:lineRule="atLeast"/>
        <w:ind w:left="992" w:hanging="992"/>
        <w:jc w:val="center"/>
        <w:rPr>
          <w:snapToGrid w:val="0"/>
          <w:sz w:val="18"/>
        </w:rPr>
      </w:pPr>
      <w:r>
        <w:rPr>
          <w:snapToGrid w:val="0"/>
          <w:sz w:val="18"/>
        </w:rPr>
        <w:t>Mineral Field</w:t>
      </w:r>
    </w:p>
    <w:p w14:paraId="6E5FDDF9" w14:textId="77777777" w:rsidR="00B958E3" w:rsidRDefault="00B958E3">
      <w:pPr>
        <w:pStyle w:val="yTable"/>
        <w:tabs>
          <w:tab w:val="left" w:pos="993"/>
        </w:tabs>
        <w:spacing w:line="180" w:lineRule="atLeast"/>
        <w:ind w:left="993" w:hanging="993"/>
        <w:rPr>
          <w:snapToGrid w:val="0"/>
          <w:sz w:val="18"/>
        </w:rPr>
      </w:pPr>
      <w:r>
        <w:rPr>
          <w:snapToGrid w:val="0"/>
          <w:sz w:val="18"/>
        </w:rPr>
        <w:tab/>
        <w:t>Application is made for forfeiture of the mining tenement/s referred to in Column 1 hereunder for the breach of condition stated opposite in Column 2 or 3 — </w:t>
      </w:r>
    </w:p>
    <w:tbl>
      <w:tblPr>
        <w:tblW w:w="0" w:type="auto"/>
        <w:tblInd w:w="1113" w:type="dxa"/>
        <w:tblLayout w:type="fixed"/>
        <w:tblCellMar>
          <w:left w:w="120" w:type="dxa"/>
          <w:right w:w="120" w:type="dxa"/>
        </w:tblCellMar>
        <w:tblLook w:val="0000" w:firstRow="0" w:lastRow="0" w:firstColumn="0" w:lastColumn="0" w:noHBand="0" w:noVBand="0"/>
      </w:tblPr>
      <w:tblGrid>
        <w:gridCol w:w="1854"/>
        <w:gridCol w:w="1089"/>
        <w:gridCol w:w="1198"/>
        <w:gridCol w:w="1527"/>
      </w:tblGrid>
      <w:tr w:rsidR="00BE6392" w14:paraId="398F95AA" w14:textId="77777777">
        <w:tc>
          <w:tcPr>
            <w:tcW w:w="1854" w:type="dxa"/>
          </w:tcPr>
          <w:p w14:paraId="6ED37923" w14:textId="77777777" w:rsidR="00B958E3" w:rsidRDefault="00B958E3">
            <w:pPr>
              <w:pStyle w:val="yTable"/>
              <w:spacing w:line="180" w:lineRule="atLeast"/>
              <w:jc w:val="center"/>
              <w:rPr>
                <w:spacing w:val="-2"/>
                <w:sz w:val="18"/>
              </w:rPr>
            </w:pPr>
            <w:r>
              <w:rPr>
                <w:spacing w:val="-2"/>
                <w:sz w:val="18"/>
              </w:rPr>
              <w:t>Column 1</w:t>
            </w:r>
          </w:p>
        </w:tc>
        <w:tc>
          <w:tcPr>
            <w:tcW w:w="2287" w:type="dxa"/>
            <w:gridSpan w:val="2"/>
          </w:tcPr>
          <w:p w14:paraId="41DB3245" w14:textId="77777777" w:rsidR="00B958E3" w:rsidRDefault="00B958E3">
            <w:pPr>
              <w:pStyle w:val="yTable"/>
              <w:spacing w:line="180" w:lineRule="atLeast"/>
              <w:jc w:val="center"/>
              <w:rPr>
                <w:spacing w:val="-2"/>
                <w:sz w:val="18"/>
              </w:rPr>
            </w:pPr>
            <w:r>
              <w:rPr>
                <w:spacing w:val="-2"/>
                <w:sz w:val="18"/>
              </w:rPr>
              <w:t>Column 2</w:t>
            </w:r>
          </w:p>
        </w:tc>
        <w:tc>
          <w:tcPr>
            <w:tcW w:w="1527" w:type="dxa"/>
          </w:tcPr>
          <w:p w14:paraId="112452F7" w14:textId="77777777" w:rsidR="00B958E3" w:rsidRDefault="00B958E3">
            <w:pPr>
              <w:pStyle w:val="yTable"/>
              <w:spacing w:line="180" w:lineRule="atLeast"/>
              <w:jc w:val="center"/>
              <w:rPr>
                <w:spacing w:val="-2"/>
                <w:sz w:val="18"/>
              </w:rPr>
            </w:pPr>
            <w:r>
              <w:rPr>
                <w:spacing w:val="-2"/>
                <w:sz w:val="18"/>
              </w:rPr>
              <w:t>Column 3</w:t>
            </w:r>
          </w:p>
        </w:tc>
      </w:tr>
      <w:tr w:rsidR="00BE6392" w14:paraId="04EE18E4" w14:textId="77777777">
        <w:tc>
          <w:tcPr>
            <w:tcW w:w="1854" w:type="dxa"/>
            <w:tcBorders>
              <w:top w:val="double" w:sz="7" w:space="0" w:color="auto"/>
              <w:left w:val="single" w:sz="7" w:space="0" w:color="auto"/>
            </w:tcBorders>
          </w:tcPr>
          <w:p w14:paraId="546D5C9E" w14:textId="77777777" w:rsidR="00B958E3" w:rsidRDefault="00B958E3">
            <w:pPr>
              <w:pStyle w:val="yTable"/>
              <w:spacing w:before="0" w:line="180" w:lineRule="atLeast"/>
              <w:ind w:left="22" w:hanging="22"/>
              <w:rPr>
                <w:spacing w:val="-2"/>
                <w:sz w:val="18"/>
              </w:rPr>
            </w:pPr>
          </w:p>
          <w:p w14:paraId="02870CA4" w14:textId="77777777" w:rsidR="00B958E3" w:rsidRDefault="00B958E3">
            <w:pPr>
              <w:pStyle w:val="yTable"/>
              <w:spacing w:before="0" w:line="180" w:lineRule="atLeast"/>
              <w:jc w:val="center"/>
              <w:rPr>
                <w:spacing w:val="-2"/>
                <w:sz w:val="18"/>
              </w:rPr>
            </w:pPr>
            <w:r>
              <w:rPr>
                <w:spacing w:val="-2"/>
                <w:sz w:val="18"/>
              </w:rPr>
              <w:t>Mining Tenement</w:t>
            </w:r>
          </w:p>
        </w:tc>
        <w:tc>
          <w:tcPr>
            <w:tcW w:w="2287" w:type="dxa"/>
            <w:gridSpan w:val="2"/>
            <w:tcBorders>
              <w:top w:val="double" w:sz="7" w:space="0" w:color="auto"/>
              <w:left w:val="single" w:sz="7" w:space="0" w:color="auto"/>
            </w:tcBorders>
          </w:tcPr>
          <w:p w14:paraId="11FCB0FE" w14:textId="77777777" w:rsidR="00B958E3" w:rsidRDefault="00B958E3">
            <w:pPr>
              <w:pStyle w:val="yTable"/>
              <w:spacing w:line="180" w:lineRule="atLeast"/>
              <w:jc w:val="center"/>
              <w:rPr>
                <w:spacing w:val="-2"/>
                <w:sz w:val="18"/>
              </w:rPr>
            </w:pPr>
            <w:r>
              <w:rPr>
                <w:spacing w:val="-2"/>
                <w:sz w:val="18"/>
              </w:rPr>
              <w:t>Failure to pay rental</w:t>
            </w:r>
          </w:p>
        </w:tc>
        <w:tc>
          <w:tcPr>
            <w:tcW w:w="1527" w:type="dxa"/>
            <w:tcBorders>
              <w:top w:val="double" w:sz="7" w:space="0" w:color="auto"/>
              <w:left w:val="single" w:sz="7" w:space="0" w:color="auto"/>
              <w:right w:val="single" w:sz="7" w:space="0" w:color="auto"/>
            </w:tcBorders>
          </w:tcPr>
          <w:p w14:paraId="261EC9B5" w14:textId="77777777" w:rsidR="00B958E3" w:rsidRDefault="00B958E3">
            <w:pPr>
              <w:pStyle w:val="yTable"/>
              <w:spacing w:before="0" w:line="180" w:lineRule="atLeast"/>
              <w:rPr>
                <w:spacing w:val="-2"/>
                <w:sz w:val="18"/>
              </w:rPr>
            </w:pPr>
          </w:p>
          <w:p w14:paraId="062CEF89" w14:textId="77777777" w:rsidR="00B958E3" w:rsidRDefault="00B958E3">
            <w:pPr>
              <w:pStyle w:val="yTable"/>
              <w:spacing w:before="0" w:line="180" w:lineRule="atLeast"/>
              <w:jc w:val="center"/>
              <w:rPr>
                <w:spacing w:val="-2"/>
                <w:sz w:val="18"/>
              </w:rPr>
            </w:pPr>
            <w:r>
              <w:rPr>
                <w:spacing w:val="-2"/>
                <w:sz w:val="18"/>
              </w:rPr>
              <w:t>Other Breach</w:t>
            </w:r>
          </w:p>
        </w:tc>
      </w:tr>
      <w:tr w:rsidR="00BE6392" w14:paraId="16C645DD" w14:textId="77777777">
        <w:tc>
          <w:tcPr>
            <w:tcW w:w="1854" w:type="dxa"/>
            <w:tcBorders>
              <w:left w:val="single" w:sz="7" w:space="0" w:color="auto"/>
            </w:tcBorders>
          </w:tcPr>
          <w:p w14:paraId="3D3D8632" w14:textId="77777777" w:rsidR="00B958E3" w:rsidRDefault="00B958E3">
            <w:pPr>
              <w:pStyle w:val="yTable"/>
              <w:spacing w:line="180" w:lineRule="atLeast"/>
              <w:rPr>
                <w:spacing w:val="-2"/>
                <w:sz w:val="18"/>
              </w:rPr>
            </w:pPr>
          </w:p>
        </w:tc>
        <w:tc>
          <w:tcPr>
            <w:tcW w:w="1089" w:type="dxa"/>
            <w:tcBorders>
              <w:top w:val="single" w:sz="7" w:space="0" w:color="auto"/>
              <w:left w:val="single" w:sz="7" w:space="0" w:color="auto"/>
            </w:tcBorders>
          </w:tcPr>
          <w:p w14:paraId="7C51FBCF" w14:textId="77777777" w:rsidR="00B958E3" w:rsidRDefault="00B958E3">
            <w:pPr>
              <w:pStyle w:val="yTable"/>
              <w:spacing w:line="180" w:lineRule="atLeast"/>
              <w:jc w:val="center"/>
              <w:rPr>
                <w:spacing w:val="-2"/>
                <w:sz w:val="18"/>
              </w:rPr>
            </w:pPr>
            <w:r>
              <w:rPr>
                <w:spacing w:val="-2"/>
                <w:sz w:val="18"/>
              </w:rPr>
              <w:t>Amount</w:t>
            </w:r>
          </w:p>
        </w:tc>
        <w:tc>
          <w:tcPr>
            <w:tcW w:w="1198" w:type="dxa"/>
            <w:tcBorders>
              <w:top w:val="single" w:sz="7" w:space="0" w:color="auto"/>
              <w:left w:val="single" w:sz="7" w:space="0" w:color="auto"/>
            </w:tcBorders>
          </w:tcPr>
          <w:p w14:paraId="7036379F" w14:textId="77777777" w:rsidR="00B958E3" w:rsidRDefault="00B958E3">
            <w:pPr>
              <w:pStyle w:val="yTable"/>
              <w:spacing w:line="180" w:lineRule="atLeast"/>
              <w:jc w:val="center"/>
              <w:rPr>
                <w:spacing w:val="-2"/>
                <w:sz w:val="18"/>
              </w:rPr>
            </w:pPr>
            <w:r>
              <w:rPr>
                <w:spacing w:val="-2"/>
                <w:sz w:val="18"/>
              </w:rPr>
              <w:t>Date Due</w:t>
            </w:r>
          </w:p>
        </w:tc>
        <w:tc>
          <w:tcPr>
            <w:tcW w:w="1527" w:type="dxa"/>
            <w:tcBorders>
              <w:left w:val="single" w:sz="7" w:space="0" w:color="auto"/>
              <w:right w:val="single" w:sz="7" w:space="0" w:color="auto"/>
            </w:tcBorders>
          </w:tcPr>
          <w:p w14:paraId="6B00BFAD" w14:textId="77777777" w:rsidR="00B958E3" w:rsidRDefault="00B958E3">
            <w:pPr>
              <w:pStyle w:val="yTable"/>
              <w:spacing w:line="180" w:lineRule="atLeast"/>
              <w:rPr>
                <w:spacing w:val="-2"/>
                <w:sz w:val="18"/>
              </w:rPr>
            </w:pPr>
          </w:p>
        </w:tc>
      </w:tr>
      <w:tr w:rsidR="00BE6392" w14:paraId="348F840A" w14:textId="77777777">
        <w:tc>
          <w:tcPr>
            <w:tcW w:w="1854" w:type="dxa"/>
            <w:tcBorders>
              <w:top w:val="single" w:sz="7" w:space="0" w:color="auto"/>
              <w:left w:val="single" w:sz="7" w:space="0" w:color="auto"/>
              <w:bottom w:val="single" w:sz="7" w:space="0" w:color="auto"/>
            </w:tcBorders>
          </w:tcPr>
          <w:p w14:paraId="4F72E60F" w14:textId="77777777" w:rsidR="00B958E3" w:rsidRDefault="00B958E3">
            <w:pPr>
              <w:pStyle w:val="yTable"/>
              <w:spacing w:line="180" w:lineRule="atLeast"/>
              <w:rPr>
                <w:spacing w:val="-2"/>
                <w:sz w:val="18"/>
              </w:rPr>
            </w:pPr>
          </w:p>
          <w:p w14:paraId="05F09ED3" w14:textId="77777777" w:rsidR="00B958E3" w:rsidRDefault="00B958E3">
            <w:pPr>
              <w:pStyle w:val="yTable"/>
              <w:spacing w:line="180" w:lineRule="atLeast"/>
              <w:rPr>
                <w:spacing w:val="-2"/>
                <w:sz w:val="18"/>
              </w:rPr>
            </w:pPr>
          </w:p>
          <w:p w14:paraId="7B09C22A" w14:textId="77777777" w:rsidR="00B958E3" w:rsidRDefault="00B958E3">
            <w:pPr>
              <w:pStyle w:val="yTable"/>
              <w:spacing w:line="180" w:lineRule="atLeast"/>
              <w:rPr>
                <w:spacing w:val="-2"/>
                <w:sz w:val="18"/>
              </w:rPr>
            </w:pPr>
          </w:p>
          <w:p w14:paraId="406ACA55" w14:textId="77777777" w:rsidR="00B958E3" w:rsidRDefault="00B958E3">
            <w:pPr>
              <w:pStyle w:val="yTable"/>
              <w:spacing w:line="180" w:lineRule="atLeast"/>
              <w:rPr>
                <w:spacing w:val="-2"/>
                <w:sz w:val="18"/>
              </w:rPr>
            </w:pPr>
          </w:p>
          <w:p w14:paraId="5BE0E922" w14:textId="77777777" w:rsidR="00B958E3" w:rsidRDefault="00B958E3">
            <w:pPr>
              <w:pStyle w:val="yTable"/>
              <w:spacing w:line="180" w:lineRule="atLeast"/>
              <w:rPr>
                <w:spacing w:val="-2"/>
                <w:sz w:val="18"/>
              </w:rPr>
            </w:pPr>
          </w:p>
          <w:p w14:paraId="5E5C976A" w14:textId="77777777" w:rsidR="00B958E3" w:rsidRDefault="00B958E3">
            <w:pPr>
              <w:pStyle w:val="yTable"/>
              <w:spacing w:line="180" w:lineRule="atLeast"/>
              <w:rPr>
                <w:spacing w:val="-2"/>
                <w:sz w:val="18"/>
              </w:rPr>
            </w:pPr>
          </w:p>
          <w:p w14:paraId="2129A416" w14:textId="77777777" w:rsidR="00B958E3" w:rsidRDefault="00B958E3">
            <w:pPr>
              <w:pStyle w:val="yTable"/>
              <w:spacing w:line="180" w:lineRule="atLeast"/>
              <w:rPr>
                <w:spacing w:val="-2"/>
                <w:sz w:val="18"/>
              </w:rPr>
            </w:pPr>
          </w:p>
          <w:p w14:paraId="5588AD04" w14:textId="77777777" w:rsidR="00B958E3" w:rsidRDefault="00B958E3">
            <w:pPr>
              <w:pStyle w:val="yTable"/>
              <w:spacing w:line="180" w:lineRule="atLeast"/>
              <w:rPr>
                <w:spacing w:val="-2"/>
                <w:sz w:val="18"/>
              </w:rPr>
            </w:pPr>
          </w:p>
          <w:p w14:paraId="7762682A" w14:textId="77777777" w:rsidR="00B958E3" w:rsidRDefault="00B958E3">
            <w:pPr>
              <w:pStyle w:val="yTable"/>
              <w:spacing w:line="180" w:lineRule="atLeast"/>
              <w:rPr>
                <w:spacing w:val="-2"/>
                <w:sz w:val="18"/>
              </w:rPr>
            </w:pPr>
          </w:p>
          <w:p w14:paraId="1542FAD0" w14:textId="77777777" w:rsidR="00B958E3" w:rsidRDefault="00B958E3">
            <w:pPr>
              <w:pStyle w:val="yTable"/>
              <w:spacing w:line="180" w:lineRule="atLeast"/>
              <w:rPr>
                <w:spacing w:val="-2"/>
                <w:sz w:val="18"/>
              </w:rPr>
            </w:pPr>
          </w:p>
        </w:tc>
        <w:tc>
          <w:tcPr>
            <w:tcW w:w="1089" w:type="dxa"/>
            <w:tcBorders>
              <w:top w:val="single" w:sz="7" w:space="0" w:color="auto"/>
              <w:left w:val="single" w:sz="7" w:space="0" w:color="auto"/>
              <w:bottom w:val="single" w:sz="7" w:space="0" w:color="auto"/>
            </w:tcBorders>
          </w:tcPr>
          <w:p w14:paraId="459CB23D" w14:textId="77777777" w:rsidR="00B958E3" w:rsidRDefault="00B958E3">
            <w:pPr>
              <w:pStyle w:val="yTable"/>
              <w:spacing w:line="180" w:lineRule="atLeast"/>
              <w:rPr>
                <w:spacing w:val="-2"/>
                <w:sz w:val="18"/>
              </w:rPr>
            </w:pPr>
          </w:p>
        </w:tc>
        <w:tc>
          <w:tcPr>
            <w:tcW w:w="1198" w:type="dxa"/>
            <w:tcBorders>
              <w:top w:val="single" w:sz="7" w:space="0" w:color="auto"/>
              <w:left w:val="single" w:sz="7" w:space="0" w:color="auto"/>
              <w:bottom w:val="single" w:sz="7" w:space="0" w:color="auto"/>
            </w:tcBorders>
          </w:tcPr>
          <w:p w14:paraId="276E9C3D" w14:textId="77777777" w:rsidR="00B958E3" w:rsidRDefault="00B958E3">
            <w:pPr>
              <w:pStyle w:val="yTable"/>
              <w:spacing w:line="180" w:lineRule="atLeast"/>
              <w:rPr>
                <w:spacing w:val="-2"/>
                <w:sz w:val="18"/>
              </w:rPr>
            </w:pPr>
          </w:p>
        </w:tc>
        <w:tc>
          <w:tcPr>
            <w:tcW w:w="1527" w:type="dxa"/>
            <w:tcBorders>
              <w:top w:val="single" w:sz="7" w:space="0" w:color="auto"/>
              <w:left w:val="single" w:sz="7" w:space="0" w:color="auto"/>
              <w:bottom w:val="single" w:sz="7" w:space="0" w:color="auto"/>
              <w:right w:val="single" w:sz="7" w:space="0" w:color="auto"/>
            </w:tcBorders>
          </w:tcPr>
          <w:p w14:paraId="596C8DFA" w14:textId="77777777" w:rsidR="00B958E3" w:rsidRDefault="00B958E3">
            <w:pPr>
              <w:pStyle w:val="yTable"/>
              <w:spacing w:line="180" w:lineRule="atLeast"/>
              <w:rPr>
                <w:spacing w:val="-2"/>
                <w:sz w:val="18"/>
              </w:rPr>
            </w:pPr>
          </w:p>
        </w:tc>
      </w:tr>
    </w:tbl>
    <w:p w14:paraId="00C953C5" w14:textId="77777777" w:rsidR="00B958E3" w:rsidRDefault="00B958E3">
      <w:pPr>
        <w:pStyle w:val="yTable"/>
        <w:tabs>
          <w:tab w:val="left" w:pos="3600"/>
          <w:tab w:val="left" w:pos="6030"/>
        </w:tabs>
        <w:spacing w:line="180" w:lineRule="atLeast"/>
        <w:ind w:left="990"/>
        <w:rPr>
          <w:snapToGrid w:val="0"/>
          <w:sz w:val="18"/>
        </w:rPr>
      </w:pPr>
      <w:r>
        <w:rPr>
          <w:snapToGrid w:val="0"/>
          <w:sz w:val="18"/>
        </w:rPr>
        <w:t xml:space="preserve">DATED this </w:t>
      </w:r>
      <w:r>
        <w:rPr>
          <w:snapToGrid w:val="0"/>
          <w:sz w:val="18"/>
        </w:rPr>
        <w:tab/>
        <w:t xml:space="preserve">day of </w:t>
      </w:r>
      <w:r>
        <w:rPr>
          <w:snapToGrid w:val="0"/>
          <w:sz w:val="18"/>
        </w:rPr>
        <w:tab/>
        <w:t>20</w:t>
      </w:r>
    </w:p>
    <w:p w14:paraId="469F61C4" w14:textId="77777777" w:rsidR="00B958E3" w:rsidRDefault="00B958E3">
      <w:pPr>
        <w:pStyle w:val="yTable"/>
        <w:tabs>
          <w:tab w:val="right" w:leader="dot" w:pos="7088"/>
        </w:tabs>
        <w:spacing w:line="180" w:lineRule="atLeast"/>
        <w:ind w:left="3686"/>
        <w:rPr>
          <w:snapToGrid w:val="0"/>
          <w:sz w:val="18"/>
        </w:rPr>
      </w:pPr>
      <w:r>
        <w:rPr>
          <w:snapToGrid w:val="0"/>
          <w:sz w:val="18"/>
        </w:rPr>
        <w:t>...........................................................................</w:t>
      </w:r>
    </w:p>
    <w:p w14:paraId="6B7674B1" w14:textId="77777777" w:rsidR="00B958E3" w:rsidRDefault="00B958E3">
      <w:pPr>
        <w:pStyle w:val="yTable"/>
        <w:pBdr>
          <w:bottom w:val="single" w:sz="4" w:space="1" w:color="auto"/>
        </w:pBdr>
        <w:spacing w:before="0" w:line="180" w:lineRule="atLeast"/>
        <w:ind w:left="3685" w:hanging="2693"/>
        <w:jc w:val="center"/>
        <w:rPr>
          <w:snapToGrid w:val="0"/>
          <w:sz w:val="18"/>
        </w:rPr>
      </w:pPr>
      <w:r>
        <w:rPr>
          <w:snapToGrid w:val="0"/>
          <w:sz w:val="18"/>
        </w:rPr>
        <w:tab/>
        <w:t>Mining Registrar</w:t>
      </w:r>
    </w:p>
    <w:p w14:paraId="3A67A376" w14:textId="77777777" w:rsidR="00B958E3" w:rsidRDefault="00B958E3">
      <w:pPr>
        <w:pStyle w:val="yTable"/>
        <w:spacing w:before="120" w:line="180" w:lineRule="atLeast"/>
        <w:ind w:left="992"/>
        <w:rPr>
          <w:snapToGrid w:val="0"/>
          <w:sz w:val="18"/>
        </w:rPr>
      </w:pPr>
      <w:r>
        <w:rPr>
          <w:snapToGrid w:val="0"/>
          <w:sz w:val="18"/>
        </w:rPr>
        <w:t>To the Mining Registrar,</w:t>
      </w:r>
    </w:p>
    <w:p w14:paraId="34F6B4C5" w14:textId="77777777" w:rsidR="00B958E3" w:rsidRDefault="00B958E3">
      <w:pPr>
        <w:pStyle w:val="yTable"/>
        <w:spacing w:line="180" w:lineRule="atLeast"/>
        <w:ind w:left="990"/>
        <w:rPr>
          <w:snapToGrid w:val="0"/>
          <w:sz w:val="18"/>
        </w:rPr>
      </w:pPr>
      <w:r>
        <w:rPr>
          <w:snapToGrid w:val="0"/>
          <w:sz w:val="18"/>
        </w:rPr>
        <w:t>The date on which I intend to hear an application for forfeiture is ........../........../..........</w:t>
      </w:r>
    </w:p>
    <w:p w14:paraId="7781A74E" w14:textId="77777777" w:rsidR="00B958E3" w:rsidRDefault="00B958E3">
      <w:pPr>
        <w:pStyle w:val="yTable"/>
        <w:spacing w:line="180" w:lineRule="atLeast"/>
        <w:ind w:left="990"/>
        <w:rPr>
          <w:snapToGrid w:val="0"/>
          <w:sz w:val="18"/>
        </w:rPr>
      </w:pPr>
      <w:r>
        <w:rPr>
          <w:snapToGrid w:val="0"/>
          <w:sz w:val="18"/>
        </w:rPr>
        <w:t xml:space="preserve">In accordance with regulation 49 of the </w:t>
      </w:r>
      <w:r>
        <w:rPr>
          <w:i/>
          <w:snapToGrid w:val="0"/>
          <w:sz w:val="18"/>
        </w:rPr>
        <w:t>Mining Regulations 1981</w:t>
      </w:r>
      <w:r>
        <w:rPr>
          <w:snapToGrid w:val="0"/>
          <w:sz w:val="18"/>
        </w:rPr>
        <w:t> —</w:t>
      </w:r>
    </w:p>
    <w:p w14:paraId="43FC4EF3" w14:textId="6F1697FD" w:rsidR="00B958E3" w:rsidRDefault="00B958E3">
      <w:pPr>
        <w:pStyle w:val="yTable"/>
        <w:tabs>
          <w:tab w:val="left" w:pos="1440"/>
          <w:tab w:val="left" w:pos="1800"/>
        </w:tabs>
        <w:spacing w:line="180" w:lineRule="atLeast"/>
        <w:rPr>
          <w:snapToGrid w:val="0"/>
          <w:sz w:val="18"/>
        </w:rPr>
      </w:pPr>
      <w:r>
        <w:rPr>
          <w:snapToGrid w:val="0"/>
          <w:sz w:val="18"/>
        </w:rPr>
        <w:tab/>
        <w:t>(a)</w:t>
      </w:r>
      <w:r>
        <w:rPr>
          <w:snapToGrid w:val="0"/>
          <w:sz w:val="18"/>
        </w:rPr>
        <w:tab/>
        <w:t>notify the holder</w:t>
      </w:r>
    </w:p>
    <w:p w14:paraId="416DA49B" w14:textId="77777777" w:rsidR="00B958E3" w:rsidRDefault="00B958E3">
      <w:pPr>
        <w:pStyle w:val="yTable"/>
        <w:tabs>
          <w:tab w:val="left" w:pos="1440"/>
          <w:tab w:val="left" w:pos="1800"/>
        </w:tabs>
        <w:spacing w:line="180" w:lineRule="atLeast"/>
        <w:rPr>
          <w:snapToGrid w:val="0"/>
          <w:sz w:val="18"/>
        </w:rPr>
      </w:pPr>
      <w:r>
        <w:rPr>
          <w:snapToGrid w:val="0"/>
          <w:sz w:val="18"/>
        </w:rPr>
        <w:tab/>
        <w:t>(b)</w:t>
      </w:r>
      <w:r>
        <w:rPr>
          <w:snapToGrid w:val="0"/>
          <w:sz w:val="18"/>
        </w:rPr>
        <w:tab/>
        <w:t>notify any registered mortgagee</w:t>
      </w:r>
    </w:p>
    <w:p w14:paraId="2650B077" w14:textId="77777777" w:rsidR="00B958E3" w:rsidRDefault="00B958E3">
      <w:pPr>
        <w:pStyle w:val="yTable"/>
        <w:tabs>
          <w:tab w:val="left" w:pos="1440"/>
          <w:tab w:val="left" w:pos="1800"/>
        </w:tabs>
        <w:spacing w:line="180" w:lineRule="atLeast"/>
        <w:rPr>
          <w:snapToGrid w:val="0"/>
          <w:sz w:val="18"/>
        </w:rPr>
      </w:pPr>
      <w:r>
        <w:rPr>
          <w:snapToGrid w:val="0"/>
          <w:sz w:val="18"/>
        </w:rPr>
        <w:tab/>
        <w:t>(c)</w:t>
      </w:r>
      <w:r>
        <w:rPr>
          <w:snapToGrid w:val="0"/>
          <w:sz w:val="18"/>
        </w:rPr>
        <w:tab/>
        <w:t>post a notice on your notice board</w:t>
      </w:r>
    </w:p>
    <w:p w14:paraId="008E9D20" w14:textId="77777777" w:rsidR="00B958E3" w:rsidRDefault="00B958E3">
      <w:pPr>
        <w:pStyle w:val="yTable"/>
        <w:tabs>
          <w:tab w:val="left" w:pos="1440"/>
          <w:tab w:val="left" w:pos="1800"/>
        </w:tabs>
        <w:spacing w:line="180" w:lineRule="atLeast"/>
        <w:rPr>
          <w:snapToGrid w:val="0"/>
          <w:sz w:val="18"/>
        </w:rPr>
      </w:pPr>
      <w:r>
        <w:rPr>
          <w:snapToGrid w:val="0"/>
          <w:sz w:val="18"/>
        </w:rPr>
        <w:tab/>
        <w:t>(d)</w:t>
      </w:r>
      <w:r>
        <w:rPr>
          <w:snapToGrid w:val="0"/>
          <w:sz w:val="18"/>
        </w:rPr>
        <w:tab/>
        <w:t xml:space="preserve">publish a notice in the </w:t>
      </w:r>
      <w:r>
        <w:rPr>
          <w:i/>
          <w:snapToGrid w:val="0"/>
          <w:sz w:val="18"/>
        </w:rPr>
        <w:t>Government Gazette</w:t>
      </w:r>
    </w:p>
    <w:p w14:paraId="7A2E8A92" w14:textId="77777777" w:rsidR="00B958E3" w:rsidRDefault="00B958E3">
      <w:pPr>
        <w:pStyle w:val="yTable"/>
        <w:tabs>
          <w:tab w:val="right" w:leader="dot" w:pos="7088"/>
        </w:tabs>
        <w:spacing w:line="180" w:lineRule="atLeast"/>
        <w:ind w:left="3686"/>
        <w:rPr>
          <w:snapToGrid w:val="0"/>
          <w:sz w:val="18"/>
        </w:rPr>
      </w:pPr>
      <w:r>
        <w:rPr>
          <w:snapToGrid w:val="0"/>
          <w:sz w:val="18"/>
        </w:rPr>
        <w:t>...........................................................................</w:t>
      </w:r>
    </w:p>
    <w:p w14:paraId="6686FAD9" w14:textId="77777777" w:rsidR="00B958E3" w:rsidRDefault="00B958E3">
      <w:pPr>
        <w:pStyle w:val="yTable"/>
        <w:spacing w:before="0" w:line="180" w:lineRule="atLeast"/>
        <w:ind w:left="3686"/>
        <w:jc w:val="center"/>
        <w:rPr>
          <w:spacing w:val="-2"/>
          <w:sz w:val="18"/>
        </w:rPr>
      </w:pPr>
      <w:r>
        <w:rPr>
          <w:spacing w:val="-2"/>
          <w:sz w:val="18"/>
        </w:rPr>
        <w:t>Warden</w:t>
      </w:r>
    </w:p>
    <w:p w14:paraId="63524D4B" w14:textId="3A476958" w:rsidR="00B958E3" w:rsidRDefault="00B958E3">
      <w:pPr>
        <w:pStyle w:val="yFootnotesection"/>
      </w:pPr>
      <w:r>
        <w:tab/>
        <w:t>[Form 15 amended: Gazette 9 Mar 2007 p. 905; 15 Jan 2010 p. 123; SL 2025/183 r. 24.]</w:t>
      </w:r>
    </w:p>
    <w:p w14:paraId="676C16C0" w14:textId="77777777" w:rsidR="00B958E3" w:rsidRDefault="00B958E3">
      <w:pPr>
        <w:pStyle w:val="yHeading5"/>
        <w:pageBreakBefore/>
        <w:spacing w:before="0" w:after="120"/>
      </w:pPr>
      <w:bookmarkStart w:id="1047" w:name="_Toc232781525"/>
      <w:bookmarkStart w:id="1048" w:name="_Toc233561013"/>
      <w:r>
        <w:rPr>
          <w:rStyle w:val="CharSClsNo"/>
        </w:rPr>
        <w:lastRenderedPageBreak/>
        <w:t>Form 16</w:t>
      </w:r>
      <w:r>
        <w:tab/>
        <w:t>Objection</w:t>
      </w:r>
      <w:bookmarkEnd w:id="1047"/>
      <w:bookmarkEnd w:id="1048"/>
    </w:p>
    <w:tbl>
      <w:tblPr>
        <w:tblW w:w="0" w:type="auto"/>
        <w:tblInd w:w="120" w:type="dxa"/>
        <w:tblLayout w:type="fixed"/>
        <w:tblCellMar>
          <w:left w:w="120" w:type="dxa"/>
          <w:right w:w="120" w:type="dxa"/>
        </w:tblCellMar>
        <w:tblLook w:val="0000" w:firstRow="0" w:lastRow="0" w:firstColumn="0" w:lastColumn="0" w:noHBand="0" w:noVBand="0"/>
      </w:tblPr>
      <w:tblGrid>
        <w:gridCol w:w="3120"/>
        <w:gridCol w:w="3991"/>
        <w:gridCol w:w="11"/>
      </w:tblGrid>
      <w:tr w:rsidR="00BE6392" w14:paraId="28B8440C" w14:textId="77777777">
        <w:trPr>
          <w:cantSplit/>
        </w:trPr>
        <w:tc>
          <w:tcPr>
            <w:tcW w:w="3120" w:type="dxa"/>
          </w:tcPr>
          <w:p w14:paraId="38B1C228" w14:textId="77777777" w:rsidR="00B958E3" w:rsidRDefault="00B958E3">
            <w:pPr>
              <w:pStyle w:val="yTableNAm"/>
              <w:rPr>
                <w:sz w:val="18"/>
                <w:szCs w:val="18"/>
              </w:rPr>
            </w:pPr>
            <w:r>
              <w:rPr>
                <w:sz w:val="18"/>
                <w:szCs w:val="18"/>
              </w:rPr>
              <w:t>Form 16</w:t>
            </w:r>
          </w:p>
        </w:tc>
        <w:tc>
          <w:tcPr>
            <w:tcW w:w="4002" w:type="dxa"/>
            <w:gridSpan w:val="2"/>
          </w:tcPr>
          <w:p w14:paraId="16723C6B" w14:textId="77777777" w:rsidR="00B958E3" w:rsidRDefault="00B958E3">
            <w:pPr>
              <w:pStyle w:val="yTableNAm"/>
              <w:rPr>
                <w:sz w:val="18"/>
                <w:szCs w:val="18"/>
              </w:rPr>
            </w:pPr>
            <w:r>
              <w:rPr>
                <w:sz w:val="18"/>
                <w:szCs w:val="18"/>
              </w:rPr>
              <w:t>WESTERN AUSTRALIA</w:t>
            </w:r>
          </w:p>
          <w:p w14:paraId="37849E14" w14:textId="77777777" w:rsidR="00B958E3" w:rsidRDefault="00B958E3">
            <w:pPr>
              <w:pStyle w:val="yTableNAm"/>
              <w:spacing w:before="0"/>
              <w:rPr>
                <w:sz w:val="18"/>
                <w:szCs w:val="18"/>
              </w:rPr>
            </w:pPr>
            <w:r>
              <w:rPr>
                <w:i/>
                <w:sz w:val="18"/>
                <w:szCs w:val="18"/>
              </w:rPr>
              <w:t>Mining Act 1978</w:t>
            </w:r>
          </w:p>
          <w:p w14:paraId="75B12A7F" w14:textId="77777777" w:rsidR="00B958E3" w:rsidRDefault="00B958E3">
            <w:pPr>
              <w:pStyle w:val="yTableNAm"/>
              <w:spacing w:before="0"/>
              <w:rPr>
                <w:sz w:val="18"/>
                <w:szCs w:val="18"/>
              </w:rPr>
            </w:pPr>
            <w:r>
              <w:rPr>
                <w:sz w:val="18"/>
                <w:szCs w:val="18"/>
              </w:rPr>
              <w:t>(s. 42, 59, 70D, 75, 97A and r. 120A, 146)</w:t>
            </w:r>
          </w:p>
        </w:tc>
      </w:tr>
      <w:tr w:rsidR="00BE6392" w14:paraId="7997A5EE" w14:textId="77777777">
        <w:trPr>
          <w:cantSplit/>
        </w:trPr>
        <w:tc>
          <w:tcPr>
            <w:tcW w:w="3120" w:type="dxa"/>
          </w:tcPr>
          <w:p w14:paraId="40174837" w14:textId="77777777" w:rsidR="00B958E3" w:rsidRDefault="00B958E3">
            <w:pPr>
              <w:pStyle w:val="yTableNAm"/>
            </w:pPr>
          </w:p>
        </w:tc>
        <w:tc>
          <w:tcPr>
            <w:tcW w:w="4002" w:type="dxa"/>
            <w:gridSpan w:val="2"/>
          </w:tcPr>
          <w:p w14:paraId="583A473C" w14:textId="77777777" w:rsidR="00B958E3" w:rsidRDefault="00B958E3">
            <w:pPr>
              <w:pStyle w:val="yTableNAm"/>
              <w:rPr>
                <w:sz w:val="18"/>
                <w:szCs w:val="18"/>
              </w:rPr>
            </w:pPr>
            <w:r>
              <w:rPr>
                <w:b/>
                <w:spacing w:val="-3"/>
              </w:rPr>
              <w:t>OBJECTION</w:t>
            </w:r>
            <w:r>
              <w:tab/>
            </w:r>
            <w:r>
              <w:rPr>
                <w:sz w:val="18"/>
                <w:szCs w:val="18"/>
              </w:rPr>
              <w:t>No.</w:t>
            </w:r>
          </w:p>
          <w:p w14:paraId="4ECBC028" w14:textId="77777777" w:rsidR="00B958E3" w:rsidRDefault="00B958E3">
            <w:pPr>
              <w:pStyle w:val="yTableNAm"/>
              <w:spacing w:before="60"/>
            </w:pPr>
            <w:r>
              <w:rPr>
                <w:sz w:val="18"/>
                <w:szCs w:val="18"/>
              </w:rPr>
              <w:t>To:  The Warden</w:t>
            </w:r>
          </w:p>
        </w:tc>
      </w:tr>
      <w:tr w:rsidR="00BE6392" w14:paraId="25C56739" w14:textId="77777777">
        <w:trPr>
          <w:cantSplit/>
        </w:trPr>
        <w:tc>
          <w:tcPr>
            <w:tcW w:w="3120" w:type="dxa"/>
          </w:tcPr>
          <w:p w14:paraId="49C58EC6" w14:textId="77777777" w:rsidR="00B958E3" w:rsidRDefault="00B958E3">
            <w:pPr>
              <w:pStyle w:val="yTableNAm"/>
              <w:tabs>
                <w:tab w:val="clear" w:pos="567"/>
                <w:tab w:val="left" w:pos="327"/>
              </w:tabs>
              <w:rPr>
                <w:sz w:val="18"/>
                <w:szCs w:val="18"/>
              </w:rPr>
            </w:pPr>
            <w:r>
              <w:rPr>
                <w:sz w:val="18"/>
                <w:szCs w:val="18"/>
              </w:rPr>
              <w:t>(a)</w:t>
            </w:r>
            <w:r>
              <w:rPr>
                <w:sz w:val="18"/>
                <w:szCs w:val="18"/>
              </w:rPr>
              <w:tab/>
              <w:t>Mineral Field affected</w:t>
            </w:r>
          </w:p>
          <w:p w14:paraId="3B0330C0" w14:textId="77777777" w:rsidR="00B958E3" w:rsidRDefault="00B958E3">
            <w:pPr>
              <w:pStyle w:val="yTableNAm"/>
              <w:rPr>
                <w:sz w:val="18"/>
                <w:szCs w:val="18"/>
              </w:rPr>
            </w:pPr>
          </w:p>
        </w:tc>
        <w:tc>
          <w:tcPr>
            <w:tcW w:w="4002" w:type="dxa"/>
            <w:gridSpan w:val="2"/>
          </w:tcPr>
          <w:p w14:paraId="04720208" w14:textId="77777777" w:rsidR="00B958E3" w:rsidRDefault="00B958E3">
            <w:pPr>
              <w:pStyle w:val="yTableNAm"/>
              <w:tabs>
                <w:tab w:val="clear" w:pos="567"/>
                <w:tab w:val="left" w:pos="2169"/>
              </w:tabs>
              <w:rPr>
                <w:sz w:val="18"/>
                <w:szCs w:val="18"/>
              </w:rPr>
            </w:pPr>
            <w:r>
              <w:rPr>
                <w:sz w:val="18"/>
                <w:szCs w:val="18"/>
              </w:rPr>
              <w:t>(a)</w:t>
            </w:r>
            <w:r>
              <w:rPr>
                <w:sz w:val="18"/>
                <w:szCs w:val="18"/>
              </w:rPr>
              <w:tab/>
              <w:t>Mineral Field...........</w:t>
            </w:r>
          </w:p>
          <w:p w14:paraId="24C49CF0" w14:textId="77777777" w:rsidR="00B958E3" w:rsidRDefault="00B958E3">
            <w:pPr>
              <w:pStyle w:val="yTableNAm"/>
              <w:tabs>
                <w:tab w:val="clear" w:pos="567"/>
                <w:tab w:val="left" w:pos="327"/>
              </w:tabs>
              <w:rPr>
                <w:sz w:val="18"/>
                <w:szCs w:val="18"/>
              </w:rPr>
            </w:pPr>
            <w:r>
              <w:rPr>
                <w:sz w:val="18"/>
                <w:szCs w:val="18"/>
              </w:rPr>
              <w:t>The undersigned objects to</w:t>
            </w:r>
          </w:p>
        </w:tc>
      </w:tr>
      <w:tr w:rsidR="00BE6392" w14:paraId="5285CAB6" w14:textId="77777777">
        <w:trPr>
          <w:cantSplit/>
        </w:trPr>
        <w:tc>
          <w:tcPr>
            <w:tcW w:w="3120" w:type="dxa"/>
          </w:tcPr>
          <w:p w14:paraId="2115CCDA" w14:textId="77777777" w:rsidR="00B958E3" w:rsidRDefault="00B958E3">
            <w:pPr>
              <w:pStyle w:val="yTableNAm"/>
              <w:tabs>
                <w:tab w:val="clear" w:pos="567"/>
                <w:tab w:val="left" w:pos="327"/>
              </w:tabs>
              <w:ind w:left="329" w:hanging="329"/>
              <w:rPr>
                <w:sz w:val="18"/>
                <w:szCs w:val="18"/>
              </w:rPr>
            </w:pPr>
            <w:r>
              <w:rPr>
                <w:sz w:val="18"/>
                <w:szCs w:val="18"/>
              </w:rPr>
              <w:t>(b)</w:t>
            </w:r>
            <w:r>
              <w:rPr>
                <w:sz w:val="18"/>
                <w:szCs w:val="18"/>
              </w:rPr>
              <w:tab/>
              <w:t>Insert particulars of the matter objected to and mining tenement application affected</w:t>
            </w:r>
          </w:p>
        </w:tc>
        <w:tc>
          <w:tcPr>
            <w:tcW w:w="4002" w:type="dxa"/>
            <w:gridSpan w:val="2"/>
          </w:tcPr>
          <w:p w14:paraId="5C60842F" w14:textId="77777777" w:rsidR="00B958E3" w:rsidRDefault="00B958E3">
            <w:pPr>
              <w:pStyle w:val="yTableNAm"/>
              <w:tabs>
                <w:tab w:val="clear" w:pos="567"/>
                <w:tab w:val="left" w:pos="327"/>
              </w:tabs>
              <w:rPr>
                <w:sz w:val="18"/>
                <w:szCs w:val="18"/>
              </w:rPr>
            </w:pPr>
            <w:r>
              <w:rPr>
                <w:sz w:val="18"/>
                <w:szCs w:val="18"/>
              </w:rPr>
              <w:t>(b)</w:t>
            </w:r>
          </w:p>
          <w:p w14:paraId="7DBBF9BA" w14:textId="77777777" w:rsidR="00B958E3" w:rsidRDefault="00B958E3">
            <w:pPr>
              <w:pStyle w:val="yTableNAm"/>
              <w:tabs>
                <w:tab w:val="clear" w:pos="567"/>
                <w:tab w:val="left" w:pos="327"/>
              </w:tabs>
              <w:spacing w:before="0"/>
              <w:rPr>
                <w:sz w:val="18"/>
                <w:szCs w:val="18"/>
              </w:rPr>
            </w:pPr>
          </w:p>
          <w:p w14:paraId="2F686209" w14:textId="77777777" w:rsidR="00B958E3" w:rsidRDefault="00B958E3">
            <w:pPr>
              <w:pStyle w:val="yTableNAm"/>
              <w:tabs>
                <w:tab w:val="clear" w:pos="567"/>
                <w:tab w:val="left" w:pos="327"/>
              </w:tabs>
              <w:spacing w:before="0"/>
              <w:rPr>
                <w:sz w:val="18"/>
                <w:szCs w:val="18"/>
              </w:rPr>
            </w:pPr>
            <w:r>
              <w:rPr>
                <w:sz w:val="18"/>
                <w:szCs w:val="18"/>
              </w:rPr>
              <w:t>for the following reasons — </w:t>
            </w:r>
          </w:p>
        </w:tc>
      </w:tr>
      <w:tr w:rsidR="00BE6392" w14:paraId="6C6174CF" w14:textId="77777777">
        <w:trPr>
          <w:cantSplit/>
        </w:trPr>
        <w:tc>
          <w:tcPr>
            <w:tcW w:w="3120" w:type="dxa"/>
          </w:tcPr>
          <w:p w14:paraId="71BE80FB" w14:textId="77777777" w:rsidR="00B958E3" w:rsidRDefault="00B958E3">
            <w:pPr>
              <w:pStyle w:val="yTableNAm"/>
              <w:tabs>
                <w:tab w:val="clear" w:pos="567"/>
                <w:tab w:val="left" w:pos="327"/>
              </w:tabs>
              <w:rPr>
                <w:sz w:val="18"/>
                <w:szCs w:val="18"/>
              </w:rPr>
            </w:pPr>
            <w:r>
              <w:rPr>
                <w:sz w:val="18"/>
                <w:szCs w:val="18"/>
              </w:rPr>
              <w:t>(c)</w:t>
            </w:r>
            <w:r>
              <w:rPr>
                <w:sz w:val="18"/>
                <w:szCs w:val="18"/>
              </w:rPr>
              <w:tab/>
              <w:t>Set out grounds for objection</w:t>
            </w:r>
          </w:p>
          <w:p w14:paraId="3467075C" w14:textId="77777777" w:rsidR="00B958E3" w:rsidRDefault="00B958E3">
            <w:pPr>
              <w:pStyle w:val="yTableNAm"/>
              <w:rPr>
                <w:sz w:val="18"/>
                <w:szCs w:val="18"/>
              </w:rPr>
            </w:pPr>
          </w:p>
        </w:tc>
        <w:tc>
          <w:tcPr>
            <w:tcW w:w="4002" w:type="dxa"/>
            <w:gridSpan w:val="2"/>
          </w:tcPr>
          <w:p w14:paraId="6F9216BB" w14:textId="77777777" w:rsidR="00B958E3" w:rsidRDefault="00B958E3">
            <w:pPr>
              <w:pStyle w:val="yTableNAm"/>
              <w:tabs>
                <w:tab w:val="clear" w:pos="567"/>
                <w:tab w:val="left" w:pos="327"/>
              </w:tabs>
              <w:rPr>
                <w:sz w:val="18"/>
                <w:szCs w:val="18"/>
              </w:rPr>
            </w:pPr>
            <w:r>
              <w:rPr>
                <w:sz w:val="18"/>
                <w:szCs w:val="18"/>
              </w:rPr>
              <w:t>(c)</w:t>
            </w:r>
          </w:p>
          <w:p w14:paraId="527EFA9F" w14:textId="77777777" w:rsidR="00B958E3" w:rsidRDefault="00B958E3">
            <w:pPr>
              <w:pStyle w:val="yTableNAm"/>
              <w:rPr>
                <w:sz w:val="18"/>
                <w:szCs w:val="18"/>
              </w:rPr>
            </w:pPr>
          </w:p>
        </w:tc>
      </w:tr>
      <w:tr w:rsidR="00BE6392" w14:paraId="2F21A96E" w14:textId="77777777">
        <w:trPr>
          <w:cantSplit/>
        </w:trPr>
        <w:tc>
          <w:tcPr>
            <w:tcW w:w="3120" w:type="dxa"/>
          </w:tcPr>
          <w:p w14:paraId="71CB1B3D" w14:textId="77777777" w:rsidR="00B958E3" w:rsidRDefault="00B958E3">
            <w:pPr>
              <w:pStyle w:val="yTableNAm"/>
              <w:tabs>
                <w:tab w:val="clear" w:pos="567"/>
                <w:tab w:val="left" w:pos="327"/>
              </w:tabs>
              <w:ind w:left="329" w:hanging="329"/>
              <w:rPr>
                <w:sz w:val="18"/>
                <w:szCs w:val="18"/>
              </w:rPr>
            </w:pPr>
            <w:r>
              <w:rPr>
                <w:sz w:val="18"/>
                <w:szCs w:val="18"/>
              </w:rPr>
              <w:t>(d)</w:t>
            </w:r>
            <w:r>
              <w:rPr>
                <w:sz w:val="18"/>
                <w:szCs w:val="18"/>
              </w:rPr>
              <w:tab/>
              <w:t>Particulars of objector:</w:t>
            </w:r>
          </w:p>
          <w:p w14:paraId="17E0DEAF"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(i)</w:t>
            </w:r>
            <w:r>
              <w:rPr>
                <w:sz w:val="18"/>
                <w:szCs w:val="18"/>
              </w:rPr>
              <w:tab/>
              <w:t>Full name</w:t>
            </w:r>
          </w:p>
          <w:p w14:paraId="28CBAC3A"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(ii)</w:t>
            </w:r>
            <w:r>
              <w:rPr>
                <w:sz w:val="18"/>
                <w:szCs w:val="18"/>
              </w:rPr>
              <w:tab/>
              <w:t>Residential or business address</w:t>
            </w:r>
          </w:p>
          <w:p w14:paraId="289AFFF1"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(iii)</w:t>
            </w:r>
            <w:r>
              <w:rPr>
                <w:sz w:val="18"/>
                <w:szCs w:val="18"/>
              </w:rPr>
              <w:tab/>
              <w:t>Phone / Fax No.</w:t>
            </w:r>
          </w:p>
          <w:p w14:paraId="5D599658"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(iv)</w:t>
            </w:r>
            <w:r>
              <w:rPr>
                <w:sz w:val="18"/>
                <w:szCs w:val="18"/>
              </w:rPr>
              <w:tab/>
              <w:t>Reference</w:t>
            </w:r>
          </w:p>
          <w:p w14:paraId="50E986FC"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(v)</w:t>
            </w:r>
            <w:r>
              <w:rPr>
                <w:sz w:val="18"/>
                <w:szCs w:val="18"/>
              </w:rPr>
              <w:tab/>
              <w:t>Registered native title body corporate whose land is included or partly included in or shares a common boundary with land the subject of a mining tenement application</w:t>
            </w:r>
          </w:p>
          <w:p w14:paraId="29EC434C"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(vi)</w:t>
            </w:r>
            <w:r>
              <w:rPr>
                <w:sz w:val="18"/>
                <w:szCs w:val="18"/>
              </w:rPr>
              <w:tab/>
              <w:t>Proprietor of land included or partly included in or sharing a common boundary with land the subject of a mining tenement application</w:t>
            </w:r>
          </w:p>
          <w:p w14:paraId="67DE749A"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(vii)</w:t>
            </w:r>
            <w:r>
              <w:rPr>
                <w:sz w:val="18"/>
                <w:szCs w:val="18"/>
              </w:rPr>
              <w:tab/>
              <w:t>Eligible individual</w:t>
            </w:r>
          </w:p>
        </w:tc>
        <w:tc>
          <w:tcPr>
            <w:tcW w:w="4002" w:type="dxa"/>
            <w:gridSpan w:val="2"/>
          </w:tcPr>
          <w:p w14:paraId="5C2C2869" w14:textId="77777777" w:rsidR="00B958E3" w:rsidRDefault="00B958E3">
            <w:pPr>
              <w:pStyle w:val="yTableNAm"/>
              <w:rPr>
                <w:sz w:val="18"/>
                <w:szCs w:val="18"/>
              </w:rPr>
            </w:pPr>
            <w:r>
              <w:rPr>
                <w:sz w:val="18"/>
                <w:szCs w:val="18"/>
              </w:rPr>
              <w:t>(d)</w:t>
            </w:r>
          </w:p>
          <w:p w14:paraId="251736A3"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(i)</w:t>
            </w:r>
            <w:r>
              <w:rPr>
                <w:sz w:val="18"/>
                <w:szCs w:val="18"/>
              </w:rPr>
              <w:tab/>
            </w:r>
          </w:p>
          <w:p w14:paraId="0697D3AD"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(ii)</w:t>
            </w:r>
            <w:r>
              <w:rPr>
                <w:sz w:val="18"/>
                <w:szCs w:val="18"/>
              </w:rPr>
              <w:tab/>
            </w:r>
          </w:p>
          <w:p w14:paraId="09A039C4" w14:textId="77777777" w:rsidR="00B958E3" w:rsidRDefault="00B958E3">
            <w:pPr>
              <w:pStyle w:val="yTableNAm"/>
              <w:tabs>
                <w:tab w:val="clear" w:pos="567"/>
              </w:tabs>
              <w:spacing w:before="60" w:line="180" w:lineRule="atLeast"/>
              <w:ind w:left="326" w:right="743" w:firstLine="3"/>
              <w:rPr>
                <w:sz w:val="18"/>
                <w:szCs w:val="18"/>
              </w:rPr>
            </w:pPr>
            <w:r>
              <w:rPr>
                <w:sz w:val="18"/>
                <w:szCs w:val="18"/>
              </w:rPr>
              <w:br/>
              <w:t>(iii)</w:t>
            </w:r>
            <w:r>
              <w:rPr>
                <w:sz w:val="18"/>
                <w:szCs w:val="18"/>
              </w:rPr>
              <w:tab/>
            </w:r>
          </w:p>
          <w:p w14:paraId="62D4C43B" w14:textId="77777777" w:rsidR="00B958E3" w:rsidRDefault="00B958E3">
            <w:pPr>
              <w:pStyle w:val="yTableNAm"/>
              <w:tabs>
                <w:tab w:val="clear" w:pos="567"/>
                <w:tab w:val="left" w:pos="753"/>
              </w:tabs>
              <w:spacing w:before="60" w:line="180" w:lineRule="atLeast"/>
              <w:ind w:left="669" w:right="743" w:hanging="340"/>
              <w:rPr>
                <w:sz w:val="18"/>
                <w:szCs w:val="18"/>
              </w:rPr>
            </w:pPr>
            <w:r>
              <w:rPr>
                <w:sz w:val="18"/>
                <w:szCs w:val="18"/>
              </w:rPr>
              <w:t>(iv)</w:t>
            </w:r>
            <w:r>
              <w:rPr>
                <w:sz w:val="18"/>
                <w:szCs w:val="18"/>
              </w:rPr>
              <w:tab/>
            </w:r>
          </w:p>
          <w:p w14:paraId="1778F5D6" w14:textId="77777777" w:rsidR="00B958E3" w:rsidRDefault="00B958E3">
            <w:pPr>
              <w:pStyle w:val="yTableNAm"/>
              <w:spacing w:before="60"/>
              <w:rPr>
                <w:sz w:val="18"/>
                <w:szCs w:val="18"/>
              </w:rPr>
            </w:pPr>
            <w:r>
              <w:rPr>
                <w:sz w:val="18"/>
                <w:szCs w:val="18"/>
              </w:rPr>
              <w:t>Yes/No</w:t>
            </w:r>
          </w:p>
          <w:p w14:paraId="167BC386" w14:textId="77777777" w:rsidR="00B958E3" w:rsidRDefault="00B958E3">
            <w:pPr>
              <w:pStyle w:val="yTableNAm"/>
              <w:spacing w:before="60"/>
              <w:rPr>
                <w:sz w:val="18"/>
                <w:szCs w:val="18"/>
              </w:rPr>
            </w:pPr>
          </w:p>
          <w:p w14:paraId="2508A8AC" w14:textId="77777777" w:rsidR="00B958E3" w:rsidRDefault="00B958E3">
            <w:pPr>
              <w:pStyle w:val="yTableNAm"/>
              <w:spacing w:before="60"/>
              <w:rPr>
                <w:sz w:val="18"/>
                <w:szCs w:val="18"/>
              </w:rPr>
            </w:pPr>
          </w:p>
          <w:p w14:paraId="583BA2C7" w14:textId="77777777" w:rsidR="00B958E3" w:rsidRDefault="00B958E3">
            <w:pPr>
              <w:pStyle w:val="yTableNAm"/>
              <w:spacing w:before="60"/>
              <w:rPr>
                <w:sz w:val="18"/>
                <w:szCs w:val="18"/>
              </w:rPr>
            </w:pPr>
          </w:p>
          <w:p w14:paraId="02E09366" w14:textId="77777777" w:rsidR="00B958E3" w:rsidRDefault="00B958E3">
            <w:pPr>
              <w:pStyle w:val="yTableNAm"/>
              <w:spacing w:before="60"/>
              <w:rPr>
                <w:sz w:val="18"/>
                <w:szCs w:val="18"/>
              </w:rPr>
            </w:pPr>
          </w:p>
          <w:p w14:paraId="7C836121" w14:textId="77777777" w:rsidR="00B958E3" w:rsidRDefault="00B958E3">
            <w:pPr>
              <w:pStyle w:val="yTableNAm"/>
              <w:spacing w:before="60"/>
              <w:rPr>
                <w:sz w:val="18"/>
                <w:szCs w:val="18"/>
              </w:rPr>
            </w:pPr>
          </w:p>
          <w:p w14:paraId="57322E38" w14:textId="77777777" w:rsidR="00B958E3" w:rsidRDefault="00B958E3">
            <w:pPr>
              <w:pStyle w:val="yTableNAm"/>
              <w:spacing w:before="60"/>
              <w:rPr>
                <w:sz w:val="18"/>
                <w:szCs w:val="18"/>
              </w:rPr>
            </w:pPr>
          </w:p>
          <w:p w14:paraId="3B23F53B" w14:textId="77777777" w:rsidR="00B958E3" w:rsidRDefault="00B958E3">
            <w:pPr>
              <w:pStyle w:val="yTableNAm"/>
              <w:spacing w:before="60"/>
              <w:rPr>
                <w:sz w:val="18"/>
                <w:szCs w:val="18"/>
              </w:rPr>
            </w:pPr>
          </w:p>
          <w:p w14:paraId="6D83BEEF" w14:textId="77777777" w:rsidR="00B958E3" w:rsidRDefault="00B958E3">
            <w:pPr>
              <w:pStyle w:val="yTableNAm"/>
              <w:spacing w:before="60"/>
              <w:rPr>
                <w:sz w:val="18"/>
                <w:szCs w:val="18"/>
              </w:rPr>
            </w:pPr>
            <w:r>
              <w:rPr>
                <w:sz w:val="18"/>
                <w:szCs w:val="18"/>
              </w:rPr>
              <w:t>Yes/No</w:t>
            </w:r>
          </w:p>
          <w:p w14:paraId="7240C33E" w14:textId="77777777" w:rsidR="00B958E3" w:rsidRDefault="00B958E3">
            <w:pPr>
              <w:pStyle w:val="yTableNAm"/>
              <w:spacing w:before="60"/>
              <w:rPr>
                <w:sz w:val="18"/>
                <w:szCs w:val="18"/>
              </w:rPr>
            </w:pPr>
          </w:p>
          <w:p w14:paraId="398F1B6F" w14:textId="77777777" w:rsidR="00B958E3" w:rsidRDefault="00B958E3">
            <w:pPr>
              <w:pStyle w:val="yTableNAm"/>
              <w:spacing w:before="60"/>
              <w:rPr>
                <w:sz w:val="18"/>
                <w:szCs w:val="18"/>
              </w:rPr>
            </w:pPr>
          </w:p>
          <w:p w14:paraId="421C392E" w14:textId="77777777" w:rsidR="00B958E3" w:rsidRDefault="00B958E3">
            <w:pPr>
              <w:pStyle w:val="yTableNAm"/>
              <w:spacing w:before="60"/>
              <w:rPr>
                <w:sz w:val="18"/>
                <w:szCs w:val="18"/>
              </w:rPr>
            </w:pPr>
          </w:p>
          <w:p w14:paraId="4FCA7AF8" w14:textId="77777777" w:rsidR="00B958E3" w:rsidRDefault="00B958E3">
            <w:pPr>
              <w:pStyle w:val="yTableNAm"/>
              <w:spacing w:before="60"/>
              <w:rPr>
                <w:sz w:val="18"/>
                <w:szCs w:val="18"/>
              </w:rPr>
            </w:pPr>
          </w:p>
          <w:p w14:paraId="25DC4D18" w14:textId="77777777" w:rsidR="00B958E3" w:rsidRDefault="00B958E3">
            <w:pPr>
              <w:pStyle w:val="yTableNAm"/>
              <w:spacing w:before="60"/>
              <w:rPr>
                <w:sz w:val="18"/>
                <w:szCs w:val="18"/>
              </w:rPr>
            </w:pPr>
          </w:p>
          <w:p w14:paraId="0F8652C3" w14:textId="77777777" w:rsidR="00B958E3" w:rsidRDefault="00B958E3">
            <w:pPr>
              <w:pStyle w:val="yTableNAm"/>
              <w:spacing w:before="160"/>
              <w:rPr>
                <w:sz w:val="18"/>
                <w:szCs w:val="18"/>
              </w:rPr>
            </w:pPr>
            <w:r>
              <w:rPr>
                <w:sz w:val="18"/>
                <w:szCs w:val="18"/>
              </w:rPr>
              <w:t>Yes/No</w:t>
            </w:r>
          </w:p>
        </w:tc>
      </w:tr>
      <w:tr w:rsidR="00BE6392" w14:paraId="18CE462A" w14:textId="77777777">
        <w:trPr>
          <w:gridAfter w:val="1"/>
          <w:wAfter w:w="11" w:type="dxa"/>
          <w:cantSplit/>
        </w:trPr>
        <w:tc>
          <w:tcPr>
            <w:tcW w:w="3120" w:type="dxa"/>
          </w:tcPr>
          <w:p w14:paraId="396DA958" w14:textId="77777777" w:rsidR="00B958E3" w:rsidRDefault="00B958E3">
            <w:pPr>
              <w:pStyle w:val="yTableNAm"/>
              <w:tabs>
                <w:tab w:val="clear" w:pos="567"/>
                <w:tab w:val="left" w:pos="327"/>
              </w:tabs>
              <w:ind w:left="329" w:hanging="329"/>
              <w:rPr>
                <w:sz w:val="18"/>
                <w:szCs w:val="18"/>
              </w:rPr>
            </w:pPr>
            <w:r>
              <w:rPr>
                <w:sz w:val="18"/>
                <w:szCs w:val="18"/>
              </w:rPr>
              <w:lastRenderedPageBreak/>
              <w:t>(e)</w:t>
            </w:r>
            <w:r>
              <w:rPr>
                <w:sz w:val="18"/>
                <w:szCs w:val="18"/>
              </w:rPr>
              <w:tab/>
              <w:t>Signature of objector/ legal practitioner/</w:t>
            </w:r>
            <w:r>
              <w:rPr>
                <w:sz w:val="18"/>
                <w:szCs w:val="18"/>
              </w:rPr>
              <w:br/>
              <w:t>authorised representative (see Notes 1 and 1A)</w:t>
            </w:r>
          </w:p>
          <w:p w14:paraId="3F065A47" w14:textId="77777777" w:rsidR="00B958E3" w:rsidRDefault="00B958E3">
            <w:pPr>
              <w:pStyle w:val="yTableNAm"/>
              <w:rPr>
                <w:sz w:val="18"/>
                <w:szCs w:val="18"/>
              </w:rPr>
            </w:pPr>
          </w:p>
        </w:tc>
        <w:tc>
          <w:tcPr>
            <w:tcW w:w="3991" w:type="dxa"/>
          </w:tcPr>
          <w:p w14:paraId="71C2304E" w14:textId="77777777" w:rsidR="00B958E3" w:rsidRDefault="00B958E3">
            <w:pPr>
              <w:pStyle w:val="yTableNAm"/>
              <w:rPr>
                <w:sz w:val="18"/>
                <w:szCs w:val="18"/>
              </w:rPr>
            </w:pPr>
            <w:r>
              <w:rPr>
                <w:sz w:val="18"/>
                <w:szCs w:val="18"/>
              </w:rPr>
              <w:t>DATED this .............. day of ................ 20...........</w:t>
            </w:r>
          </w:p>
          <w:p w14:paraId="41C40A5C" w14:textId="77777777" w:rsidR="00B958E3" w:rsidRDefault="00B958E3">
            <w:pPr>
              <w:pStyle w:val="yTableNAm"/>
              <w:rPr>
                <w:sz w:val="18"/>
                <w:szCs w:val="18"/>
              </w:rPr>
            </w:pPr>
            <w:r>
              <w:rPr>
                <w:sz w:val="18"/>
                <w:szCs w:val="18"/>
              </w:rPr>
              <w:t>(e) .........................................................................</w:t>
            </w:r>
          </w:p>
        </w:tc>
      </w:tr>
      <w:tr w:rsidR="00BE6392" w14:paraId="5A1DB057" w14:textId="77777777">
        <w:trPr>
          <w:gridAfter w:val="1"/>
          <w:wAfter w:w="11" w:type="dxa"/>
          <w:cantSplit/>
        </w:trPr>
        <w:tc>
          <w:tcPr>
            <w:tcW w:w="3120" w:type="dxa"/>
          </w:tcPr>
          <w:p w14:paraId="3C666B76" w14:textId="77777777" w:rsidR="00B958E3" w:rsidRDefault="00B958E3">
            <w:pPr>
              <w:pStyle w:val="yTableNAm"/>
              <w:tabs>
                <w:tab w:val="clear" w:pos="567"/>
                <w:tab w:val="left" w:pos="327"/>
              </w:tabs>
              <w:ind w:left="329" w:hanging="329"/>
              <w:rPr>
                <w:sz w:val="18"/>
                <w:szCs w:val="18"/>
              </w:rPr>
            </w:pPr>
            <w:r>
              <w:rPr>
                <w:sz w:val="18"/>
                <w:szCs w:val="18"/>
              </w:rPr>
              <w:t>(f)</w:t>
            </w:r>
            <w:r>
              <w:rPr>
                <w:sz w:val="18"/>
                <w:szCs w:val="18"/>
              </w:rPr>
              <w:tab/>
              <w:t>Address for service of objector/ legal practitioner</w:t>
            </w:r>
          </w:p>
        </w:tc>
        <w:tc>
          <w:tcPr>
            <w:tcW w:w="3991" w:type="dxa"/>
          </w:tcPr>
          <w:p w14:paraId="40355C2B" w14:textId="77777777" w:rsidR="00B958E3" w:rsidRDefault="00B958E3">
            <w:pPr>
              <w:pStyle w:val="yTableNAm"/>
              <w:rPr>
                <w:sz w:val="18"/>
                <w:szCs w:val="18"/>
              </w:rPr>
            </w:pPr>
            <w:r>
              <w:rPr>
                <w:sz w:val="18"/>
                <w:szCs w:val="18"/>
              </w:rPr>
              <w:t>(f)</w:t>
            </w:r>
          </w:p>
        </w:tc>
      </w:tr>
      <w:tr w:rsidR="00BE6392" w14:paraId="55063DA4" w14:textId="77777777">
        <w:trPr>
          <w:gridAfter w:val="1"/>
          <w:wAfter w:w="11" w:type="dxa"/>
          <w:cantSplit/>
        </w:trPr>
        <w:tc>
          <w:tcPr>
            <w:tcW w:w="3120" w:type="dxa"/>
          </w:tcPr>
          <w:p w14:paraId="4002E7D3" w14:textId="77777777" w:rsidR="00B958E3" w:rsidRDefault="00B958E3">
            <w:pPr>
              <w:pStyle w:val="yTableNAm"/>
              <w:rPr>
                <w:sz w:val="18"/>
                <w:szCs w:val="18"/>
              </w:rPr>
            </w:pPr>
            <w:r>
              <w:rPr>
                <w:sz w:val="18"/>
                <w:szCs w:val="18"/>
              </w:rPr>
              <w:t>OFFICIAL USE</w:t>
            </w:r>
          </w:p>
        </w:tc>
        <w:tc>
          <w:tcPr>
            <w:tcW w:w="3991" w:type="dxa"/>
          </w:tcPr>
          <w:p w14:paraId="4A846AE9" w14:textId="77777777" w:rsidR="00B958E3" w:rsidRDefault="00B958E3">
            <w:pPr>
              <w:pStyle w:val="yTableNAm"/>
              <w:rPr>
                <w:sz w:val="18"/>
                <w:szCs w:val="18"/>
              </w:rPr>
            </w:pPr>
          </w:p>
        </w:tc>
      </w:tr>
      <w:tr w:rsidR="00BE6392" w14:paraId="67DAA122" w14:textId="77777777">
        <w:trPr>
          <w:gridAfter w:val="1"/>
          <w:wAfter w:w="11" w:type="dxa"/>
          <w:cantSplit/>
        </w:trPr>
        <w:tc>
          <w:tcPr>
            <w:tcW w:w="7111" w:type="dxa"/>
            <w:gridSpan w:val="2"/>
          </w:tcPr>
          <w:p w14:paraId="6B77A3FA" w14:textId="77777777" w:rsidR="00B958E3" w:rsidRDefault="00B958E3">
            <w:pPr>
              <w:pStyle w:val="yTableNAm"/>
              <w:rPr>
                <w:sz w:val="18"/>
                <w:szCs w:val="18"/>
              </w:rPr>
            </w:pPr>
            <w:r>
              <w:rPr>
                <w:sz w:val="18"/>
                <w:szCs w:val="18"/>
              </w:rPr>
              <w:t>THE MENTION HEARING FOR THE APPLICATION IS TO BE HEARD BEFORE THE WARDEN at ..........................................on .............. day the .............. day of ................ 20.......... at ......... a.m./p.m. (see Note 2).</w:t>
            </w:r>
          </w:p>
        </w:tc>
      </w:tr>
      <w:tr w:rsidR="00BE6392" w14:paraId="302F5843" w14:textId="77777777">
        <w:trPr>
          <w:gridAfter w:val="1"/>
          <w:wAfter w:w="11" w:type="dxa"/>
          <w:cantSplit/>
        </w:trPr>
        <w:tc>
          <w:tcPr>
            <w:tcW w:w="7111" w:type="dxa"/>
            <w:gridSpan w:val="2"/>
          </w:tcPr>
          <w:p w14:paraId="4964842C" w14:textId="77777777" w:rsidR="00B958E3" w:rsidRDefault="00B958E3">
            <w:pPr>
              <w:pStyle w:val="yTableNAm"/>
              <w:rPr>
                <w:sz w:val="18"/>
                <w:szCs w:val="18"/>
              </w:rPr>
            </w:pPr>
            <w:r>
              <w:rPr>
                <w:sz w:val="18"/>
                <w:szCs w:val="18"/>
              </w:rPr>
              <w:t>Received at ................................a.m./p.m. on .................................. 20.......</w:t>
            </w:r>
          </w:p>
        </w:tc>
      </w:tr>
      <w:tr w:rsidR="00BE6392" w14:paraId="48DC6855" w14:textId="77777777">
        <w:trPr>
          <w:gridAfter w:val="1"/>
          <w:wAfter w:w="11" w:type="dxa"/>
          <w:cantSplit/>
        </w:trPr>
        <w:tc>
          <w:tcPr>
            <w:tcW w:w="7111" w:type="dxa"/>
            <w:gridSpan w:val="2"/>
          </w:tcPr>
          <w:p w14:paraId="2359D8BC" w14:textId="77777777" w:rsidR="00B958E3" w:rsidRDefault="00B958E3">
            <w:pPr>
              <w:pStyle w:val="yTableNAm"/>
              <w:jc w:val="center"/>
              <w:rPr>
                <w:sz w:val="18"/>
                <w:szCs w:val="18"/>
              </w:rPr>
            </w:pPr>
            <w:r>
              <w:rPr>
                <w:sz w:val="18"/>
                <w:szCs w:val="18"/>
              </w:rPr>
              <w:t>....................................................................</w:t>
            </w:r>
            <w:r>
              <w:rPr>
                <w:sz w:val="18"/>
                <w:szCs w:val="18"/>
              </w:rPr>
              <w:br/>
              <w:t>Mining Registrar</w:t>
            </w:r>
          </w:p>
        </w:tc>
      </w:tr>
    </w:tbl>
    <w:p w14:paraId="4A9B5C05" w14:textId="77777777" w:rsidR="00B958E3" w:rsidRDefault="00B958E3">
      <w:pPr>
        <w:pStyle w:val="yMiscellaneousBody"/>
        <w:tabs>
          <w:tab w:val="left" w:pos="1134"/>
        </w:tabs>
        <w:ind w:left="1418" w:hanging="1418"/>
        <w:rPr>
          <w:snapToGrid w:val="0"/>
          <w:sz w:val="20"/>
        </w:rPr>
      </w:pPr>
      <w:r>
        <w:rPr>
          <w:snapToGrid w:val="0"/>
          <w:sz w:val="20"/>
        </w:rPr>
        <w:t xml:space="preserve">NOTES: </w:t>
      </w:r>
      <w:r>
        <w:rPr>
          <w:snapToGrid w:val="0"/>
          <w:sz w:val="20"/>
        </w:rPr>
        <w:tab/>
        <w:t>1.</w:t>
      </w:r>
      <w:r>
        <w:rPr>
          <w:snapToGrid w:val="0"/>
          <w:sz w:val="20"/>
        </w:rPr>
        <w:tab/>
      </w:r>
      <w:r>
        <w:rPr>
          <w:sz w:val="20"/>
        </w:rPr>
        <w:t>If this form is signed by a person who is an employee of the objector, the person must state the person’s full name and the position in which the person is employed</w:t>
      </w:r>
      <w:r>
        <w:rPr>
          <w:snapToGrid w:val="0"/>
          <w:sz w:val="20"/>
        </w:rPr>
        <w:t xml:space="preserve">. </w:t>
      </w:r>
    </w:p>
    <w:p w14:paraId="45260F2C" w14:textId="77777777" w:rsidR="00B958E3" w:rsidRDefault="00B958E3">
      <w:pPr>
        <w:pStyle w:val="yMiscellaneousBody"/>
        <w:tabs>
          <w:tab w:val="left" w:pos="993"/>
        </w:tabs>
        <w:ind w:left="1418" w:hanging="1418"/>
        <w:rPr>
          <w:sz w:val="20"/>
        </w:rPr>
      </w:pPr>
      <w:r>
        <w:rPr>
          <w:sz w:val="20"/>
        </w:rPr>
        <w:tab/>
        <w:t xml:space="preserve">1A. </w:t>
      </w:r>
      <w:r>
        <w:rPr>
          <w:sz w:val="20"/>
        </w:rPr>
        <w:tab/>
        <w:t>If this form is signed by an agent of the objector, the agent must state the agent’s full name.</w:t>
      </w:r>
    </w:p>
    <w:p w14:paraId="6020DF47" w14:textId="77777777" w:rsidR="00B958E3" w:rsidRDefault="00B958E3">
      <w:pPr>
        <w:pStyle w:val="yMiscellaneousBody"/>
        <w:tabs>
          <w:tab w:val="left" w:pos="1134"/>
        </w:tabs>
        <w:ind w:left="1418" w:hanging="1418"/>
        <w:rPr>
          <w:snapToGrid w:val="0"/>
          <w:sz w:val="20"/>
        </w:rPr>
      </w:pPr>
      <w:r>
        <w:rPr>
          <w:snapToGrid w:val="0"/>
          <w:sz w:val="20"/>
        </w:rPr>
        <w:tab/>
        <w:t>2.</w:t>
      </w:r>
      <w:r>
        <w:rPr>
          <w:snapToGrid w:val="0"/>
          <w:sz w:val="20"/>
        </w:rPr>
        <w:tab/>
      </w:r>
      <w:r>
        <w:rPr>
          <w:spacing w:val="-2"/>
          <w:sz w:val="20"/>
        </w:rPr>
        <w:t xml:space="preserve">A “mention hearing” is an initial hearing where the warden may give </w:t>
      </w:r>
      <w:r>
        <w:rPr>
          <w:sz w:val="20"/>
        </w:rPr>
        <w:t>directions</w:t>
      </w:r>
      <w:r>
        <w:rPr>
          <w:spacing w:val="-2"/>
          <w:sz w:val="20"/>
        </w:rPr>
        <w:t xml:space="preserve"> to the parties, set a hearing date and/or adjourn to a further </w:t>
      </w:r>
      <w:r>
        <w:rPr>
          <w:sz w:val="20"/>
        </w:rPr>
        <w:t>mention</w:t>
      </w:r>
      <w:r>
        <w:rPr>
          <w:spacing w:val="-2"/>
          <w:sz w:val="20"/>
        </w:rPr>
        <w:t xml:space="preserve"> hearing.  A party who does not wish to attend in person or by </w:t>
      </w:r>
      <w:r>
        <w:rPr>
          <w:sz w:val="20"/>
        </w:rPr>
        <w:t>legal practitioner</w:t>
      </w:r>
      <w:r>
        <w:rPr>
          <w:spacing w:val="-2"/>
          <w:sz w:val="20"/>
        </w:rPr>
        <w:t xml:space="preserve"> or agent on the nominated mention hearing date must make written application not less than 7 days before the hearing.  Costs may be awarded against a party for non</w:t>
      </w:r>
      <w:r>
        <w:rPr>
          <w:spacing w:val="-2"/>
          <w:sz w:val="20"/>
        </w:rPr>
        <w:noBreakHyphen/>
        <w:t>attendance.</w:t>
      </w:r>
    </w:p>
    <w:p w14:paraId="68228DE4" w14:textId="77777777" w:rsidR="00B958E3" w:rsidRDefault="00B958E3">
      <w:pPr>
        <w:pStyle w:val="yFootnotesection"/>
        <w:rPr>
          <w:spacing w:val="-2"/>
        </w:rPr>
      </w:pPr>
      <w:r>
        <w:tab/>
        <w:t>[Form 16 inserted: Gazette 9 Mar 2007 p. 905</w:t>
      </w:r>
      <w:r>
        <w:noBreakHyphen/>
        <w:t>6; amended: Gazette 15 Jan 2010 p. 123; 9 Nov 2012 p. 5423-4; SL 2020/119 r. 12; SL 2022/118 r. 7; SL 2024/183 r. 7.]</w:t>
      </w:r>
    </w:p>
    <w:p w14:paraId="10AA61A3" w14:textId="77777777" w:rsidR="00B958E3" w:rsidRDefault="00B958E3">
      <w:pPr>
        <w:pStyle w:val="yEdnotesection"/>
        <w:spacing w:before="120"/>
        <w:outlineLvl w:val="9"/>
      </w:pPr>
      <w:r>
        <w:t>[Form 16A deleted: Gazette 4 Apr 1997 p. 1780.]</w:t>
      </w:r>
    </w:p>
    <w:p w14:paraId="73705CB7" w14:textId="77777777" w:rsidR="00B958E3" w:rsidRDefault="00B958E3">
      <w:pPr>
        <w:pStyle w:val="yHeading5"/>
        <w:pageBreakBefore/>
        <w:spacing w:before="0" w:after="120"/>
      </w:pPr>
      <w:bookmarkStart w:id="1049" w:name="_Toc232781526"/>
      <w:bookmarkStart w:id="1050" w:name="_Toc233561014"/>
      <w:r>
        <w:rPr>
          <w:rStyle w:val="CharSClsNo"/>
        </w:rPr>
        <w:lastRenderedPageBreak/>
        <w:t>Form 17</w:t>
      </w:r>
      <w:r>
        <w:tab/>
        <w:t>Application for restoration</w:t>
      </w:r>
      <w:bookmarkEnd w:id="1049"/>
      <w:bookmarkEnd w:id="1050"/>
    </w:p>
    <w:tbl>
      <w:tblPr>
        <w:tblW w:w="0" w:type="auto"/>
        <w:tblInd w:w="120" w:type="dxa"/>
        <w:tblLayout w:type="fixed"/>
        <w:tblCellMar>
          <w:left w:w="120" w:type="dxa"/>
          <w:right w:w="120" w:type="dxa"/>
        </w:tblCellMar>
        <w:tblLook w:val="0000" w:firstRow="0" w:lastRow="0" w:firstColumn="0" w:lastColumn="0" w:noHBand="0" w:noVBand="0"/>
      </w:tblPr>
      <w:tblGrid>
        <w:gridCol w:w="2072"/>
        <w:gridCol w:w="6"/>
        <w:gridCol w:w="554"/>
        <w:gridCol w:w="1313"/>
        <w:gridCol w:w="1243"/>
        <w:gridCol w:w="1895"/>
      </w:tblGrid>
      <w:tr w:rsidR="00BE6392" w14:paraId="3699984A" w14:textId="77777777">
        <w:tc>
          <w:tcPr>
            <w:tcW w:w="2078" w:type="dxa"/>
            <w:gridSpan w:val="2"/>
          </w:tcPr>
          <w:p w14:paraId="38A1C2A8" w14:textId="77777777" w:rsidR="00B958E3" w:rsidRDefault="00B958E3">
            <w:pPr>
              <w:pStyle w:val="yTable"/>
              <w:spacing w:line="180" w:lineRule="atLeast"/>
              <w:ind w:left="-119"/>
              <w:rPr>
                <w:spacing w:val="-2"/>
                <w:sz w:val="18"/>
              </w:rPr>
            </w:pPr>
            <w:r>
              <w:rPr>
                <w:spacing w:val="-2"/>
                <w:sz w:val="18"/>
              </w:rPr>
              <w:t>Form 17</w:t>
            </w:r>
          </w:p>
        </w:tc>
        <w:tc>
          <w:tcPr>
            <w:tcW w:w="5005" w:type="dxa"/>
            <w:gridSpan w:val="4"/>
          </w:tcPr>
          <w:p w14:paraId="30B56958" w14:textId="77777777" w:rsidR="00B958E3" w:rsidRDefault="00B958E3">
            <w:pPr>
              <w:pStyle w:val="yTable"/>
              <w:spacing w:line="180" w:lineRule="atLeast"/>
              <w:rPr>
                <w:spacing w:val="-2"/>
                <w:sz w:val="18"/>
              </w:rPr>
            </w:pPr>
            <w:r>
              <w:rPr>
                <w:spacing w:val="-2"/>
                <w:sz w:val="18"/>
              </w:rPr>
              <w:t>WESTERN AUSTRALIA</w:t>
            </w:r>
          </w:p>
          <w:p w14:paraId="3A97254B" w14:textId="77777777" w:rsidR="00B958E3" w:rsidRDefault="00B958E3">
            <w:pPr>
              <w:pStyle w:val="yTable"/>
              <w:spacing w:before="0" w:line="180" w:lineRule="atLeast"/>
              <w:rPr>
                <w:spacing w:val="-2"/>
                <w:sz w:val="18"/>
              </w:rPr>
            </w:pPr>
            <w:r>
              <w:rPr>
                <w:i/>
                <w:spacing w:val="-2"/>
                <w:sz w:val="18"/>
              </w:rPr>
              <w:t>Mining Act 1978</w:t>
            </w:r>
          </w:p>
          <w:p w14:paraId="537E7D4B" w14:textId="77777777" w:rsidR="00B958E3" w:rsidRDefault="00B958E3">
            <w:pPr>
              <w:pStyle w:val="yTable"/>
              <w:spacing w:before="0" w:line="180" w:lineRule="atLeast"/>
              <w:rPr>
                <w:spacing w:val="-2"/>
                <w:sz w:val="18"/>
              </w:rPr>
            </w:pPr>
            <w:r>
              <w:rPr>
                <w:spacing w:val="-2"/>
                <w:sz w:val="18"/>
              </w:rPr>
              <w:t>(s. 97A, Regs. 51, 51A)</w:t>
            </w:r>
          </w:p>
        </w:tc>
      </w:tr>
      <w:tr w:rsidR="00BE6392" w14:paraId="16A91D87" w14:textId="77777777">
        <w:tc>
          <w:tcPr>
            <w:tcW w:w="2078" w:type="dxa"/>
            <w:gridSpan w:val="2"/>
          </w:tcPr>
          <w:p w14:paraId="3D7413E4" w14:textId="77777777" w:rsidR="00B958E3" w:rsidRDefault="00B958E3">
            <w:pPr>
              <w:pStyle w:val="yTable"/>
              <w:spacing w:line="180" w:lineRule="atLeast"/>
              <w:ind w:left="-120"/>
              <w:rPr>
                <w:spacing w:val="-2"/>
                <w:sz w:val="18"/>
              </w:rPr>
            </w:pPr>
          </w:p>
        </w:tc>
        <w:tc>
          <w:tcPr>
            <w:tcW w:w="5005" w:type="dxa"/>
            <w:gridSpan w:val="4"/>
          </w:tcPr>
          <w:p w14:paraId="292BF6D5" w14:textId="77777777" w:rsidR="00B958E3" w:rsidRDefault="00B958E3">
            <w:pPr>
              <w:pStyle w:val="yTable"/>
              <w:tabs>
                <w:tab w:val="left" w:pos="4323"/>
              </w:tabs>
              <w:spacing w:before="120" w:after="60" w:line="180" w:lineRule="atLeast"/>
              <w:rPr>
                <w:spacing w:val="-2"/>
                <w:sz w:val="18"/>
              </w:rPr>
            </w:pPr>
            <w:r>
              <w:rPr>
                <w:b/>
                <w:spacing w:val="-3"/>
              </w:rPr>
              <w:t>APPLICATION FOR RESTORATION</w:t>
            </w:r>
            <w:r>
              <w:rPr>
                <w:b/>
                <w:spacing w:val="-2"/>
              </w:rPr>
              <w:t xml:space="preserve"> </w:t>
            </w:r>
            <w:r>
              <w:rPr>
                <w:b/>
                <w:spacing w:val="-2"/>
                <w:sz w:val="18"/>
              </w:rPr>
              <w:tab/>
              <w:t>No.</w:t>
            </w:r>
          </w:p>
        </w:tc>
      </w:tr>
      <w:tr w:rsidR="00BE6392" w14:paraId="5422FCA1" w14:textId="77777777">
        <w:tc>
          <w:tcPr>
            <w:tcW w:w="2078" w:type="dxa"/>
            <w:gridSpan w:val="2"/>
          </w:tcPr>
          <w:p w14:paraId="70DE76D7" w14:textId="77777777" w:rsidR="00B958E3" w:rsidRDefault="00B958E3">
            <w:pPr>
              <w:pStyle w:val="yTable"/>
              <w:spacing w:line="180" w:lineRule="atLeast"/>
              <w:ind w:left="306" w:hanging="426"/>
              <w:rPr>
                <w:spacing w:val="-2"/>
                <w:sz w:val="18"/>
              </w:rPr>
            </w:pPr>
          </w:p>
          <w:p w14:paraId="21821C28" w14:textId="77777777" w:rsidR="00B958E3" w:rsidRDefault="00B958E3">
            <w:pPr>
              <w:pStyle w:val="yTable"/>
              <w:spacing w:before="0" w:line="180" w:lineRule="atLeast"/>
              <w:ind w:left="306" w:hanging="426"/>
              <w:rPr>
                <w:spacing w:val="-2"/>
                <w:sz w:val="18"/>
              </w:rPr>
            </w:pPr>
            <w:r>
              <w:rPr>
                <w:spacing w:val="-2"/>
                <w:sz w:val="18"/>
              </w:rPr>
              <w:t>(a)</w:t>
            </w:r>
            <w:r>
              <w:rPr>
                <w:spacing w:val="-2"/>
                <w:sz w:val="18"/>
              </w:rPr>
              <w:tab/>
              <w:t>Type</w:t>
            </w:r>
          </w:p>
          <w:p w14:paraId="177EDC5D" w14:textId="77777777" w:rsidR="00B958E3" w:rsidRDefault="00B958E3">
            <w:pPr>
              <w:pStyle w:val="yTable"/>
              <w:spacing w:before="0" w:line="180" w:lineRule="atLeast"/>
              <w:ind w:left="306" w:hanging="426"/>
              <w:rPr>
                <w:spacing w:val="-2"/>
                <w:sz w:val="18"/>
              </w:rPr>
            </w:pPr>
            <w:r>
              <w:rPr>
                <w:spacing w:val="-2"/>
                <w:sz w:val="18"/>
              </w:rPr>
              <w:t>(b)</w:t>
            </w:r>
            <w:r>
              <w:rPr>
                <w:spacing w:val="-2"/>
                <w:sz w:val="18"/>
              </w:rPr>
              <w:tab/>
              <w:t>Number</w:t>
            </w:r>
          </w:p>
          <w:p w14:paraId="78D8873E" w14:textId="77777777" w:rsidR="00B958E3" w:rsidRDefault="00B958E3">
            <w:pPr>
              <w:pStyle w:val="yTable"/>
              <w:spacing w:before="0" w:line="180" w:lineRule="atLeast"/>
              <w:ind w:left="306" w:hanging="426"/>
              <w:rPr>
                <w:spacing w:val="-2"/>
                <w:sz w:val="18"/>
              </w:rPr>
            </w:pPr>
            <w:r>
              <w:rPr>
                <w:spacing w:val="-2"/>
                <w:sz w:val="18"/>
              </w:rPr>
              <w:t>(c)</w:t>
            </w:r>
            <w:r>
              <w:rPr>
                <w:spacing w:val="-2"/>
                <w:sz w:val="18"/>
              </w:rPr>
              <w:tab/>
              <w:t>Mineral Field</w:t>
            </w:r>
          </w:p>
        </w:tc>
        <w:tc>
          <w:tcPr>
            <w:tcW w:w="5005" w:type="dxa"/>
            <w:gridSpan w:val="4"/>
            <w:tcBorders>
              <w:top w:val="single" w:sz="7" w:space="0" w:color="auto"/>
              <w:left w:val="single" w:sz="7" w:space="0" w:color="auto"/>
              <w:bottom w:val="single" w:sz="7" w:space="0" w:color="auto"/>
              <w:right w:val="single" w:sz="7" w:space="0" w:color="auto"/>
            </w:tcBorders>
          </w:tcPr>
          <w:p w14:paraId="25C93CDA" w14:textId="77777777" w:rsidR="00B958E3" w:rsidRDefault="00B958E3">
            <w:pPr>
              <w:pStyle w:val="yTable"/>
              <w:spacing w:line="180" w:lineRule="atLeast"/>
              <w:rPr>
                <w:spacing w:val="-2"/>
                <w:sz w:val="18"/>
              </w:rPr>
            </w:pPr>
            <w:r>
              <w:rPr>
                <w:spacing w:val="-2"/>
                <w:sz w:val="18"/>
              </w:rPr>
              <w:t>Details of Mining Tenement</w:t>
            </w:r>
          </w:p>
          <w:p w14:paraId="34303D41" w14:textId="77777777" w:rsidR="00B958E3" w:rsidRDefault="00B958E3">
            <w:pPr>
              <w:pStyle w:val="yTable"/>
              <w:spacing w:before="0" w:line="180" w:lineRule="atLeast"/>
              <w:rPr>
                <w:spacing w:val="-2"/>
                <w:sz w:val="18"/>
              </w:rPr>
            </w:pPr>
            <w:r>
              <w:rPr>
                <w:spacing w:val="-2"/>
                <w:sz w:val="18"/>
              </w:rPr>
              <w:t>(a)</w:t>
            </w:r>
            <w:r>
              <w:rPr>
                <w:spacing w:val="-2"/>
                <w:sz w:val="18"/>
              </w:rPr>
              <w:tab/>
            </w:r>
            <w:r>
              <w:rPr>
                <w:spacing w:val="-2"/>
                <w:sz w:val="18"/>
              </w:rPr>
              <w:tab/>
            </w:r>
            <w:r>
              <w:rPr>
                <w:spacing w:val="-2"/>
                <w:sz w:val="18"/>
              </w:rPr>
              <w:tab/>
            </w:r>
            <w:r>
              <w:rPr>
                <w:spacing w:val="-2"/>
                <w:sz w:val="18"/>
              </w:rPr>
              <w:tab/>
              <w:t>(b)</w:t>
            </w:r>
          </w:p>
          <w:p w14:paraId="39AABA16" w14:textId="77777777" w:rsidR="00B958E3" w:rsidRDefault="00B958E3">
            <w:pPr>
              <w:pStyle w:val="yTable"/>
              <w:spacing w:before="0" w:line="180" w:lineRule="atLeast"/>
              <w:rPr>
                <w:spacing w:val="-2"/>
                <w:sz w:val="18"/>
              </w:rPr>
            </w:pPr>
          </w:p>
          <w:p w14:paraId="65B19ECE" w14:textId="77777777" w:rsidR="00B958E3" w:rsidRDefault="00B958E3">
            <w:pPr>
              <w:pStyle w:val="yTable"/>
              <w:spacing w:before="0" w:line="180" w:lineRule="atLeast"/>
              <w:rPr>
                <w:spacing w:val="-2"/>
                <w:sz w:val="18"/>
              </w:rPr>
            </w:pPr>
            <w:r>
              <w:rPr>
                <w:spacing w:val="-2"/>
                <w:sz w:val="18"/>
              </w:rPr>
              <w:t>(c)</w:t>
            </w:r>
          </w:p>
          <w:p w14:paraId="6A26233E" w14:textId="77777777" w:rsidR="00B958E3" w:rsidRDefault="00B958E3">
            <w:pPr>
              <w:pStyle w:val="yTable"/>
              <w:spacing w:line="180" w:lineRule="atLeast"/>
              <w:rPr>
                <w:spacing w:val="-2"/>
                <w:sz w:val="18"/>
              </w:rPr>
            </w:pPr>
          </w:p>
        </w:tc>
      </w:tr>
      <w:tr w:rsidR="00BE6392" w14:paraId="183E4673" w14:textId="77777777">
        <w:tc>
          <w:tcPr>
            <w:tcW w:w="2078" w:type="dxa"/>
            <w:gridSpan w:val="2"/>
          </w:tcPr>
          <w:p w14:paraId="5D429709" w14:textId="77777777" w:rsidR="00B958E3" w:rsidRDefault="00B958E3">
            <w:pPr>
              <w:pStyle w:val="yTable"/>
              <w:spacing w:line="180" w:lineRule="atLeast"/>
              <w:ind w:left="306" w:hanging="426"/>
              <w:rPr>
                <w:spacing w:val="-2"/>
                <w:sz w:val="18"/>
              </w:rPr>
            </w:pPr>
          </w:p>
        </w:tc>
        <w:tc>
          <w:tcPr>
            <w:tcW w:w="5005" w:type="dxa"/>
            <w:gridSpan w:val="4"/>
          </w:tcPr>
          <w:p w14:paraId="5EA91959" w14:textId="77777777" w:rsidR="00B958E3" w:rsidRDefault="00B958E3">
            <w:pPr>
              <w:pStyle w:val="yTable"/>
              <w:spacing w:line="180" w:lineRule="atLeast"/>
              <w:rPr>
                <w:spacing w:val="-2"/>
                <w:sz w:val="18"/>
              </w:rPr>
            </w:pPr>
          </w:p>
        </w:tc>
      </w:tr>
      <w:tr w:rsidR="00BE6392" w14:paraId="2C6EE9B6" w14:textId="77777777">
        <w:tc>
          <w:tcPr>
            <w:tcW w:w="2078" w:type="dxa"/>
            <w:gridSpan w:val="2"/>
          </w:tcPr>
          <w:p w14:paraId="28215876" w14:textId="77777777" w:rsidR="00B958E3" w:rsidRDefault="00B958E3">
            <w:pPr>
              <w:pStyle w:val="yTable"/>
              <w:spacing w:line="180" w:lineRule="atLeast"/>
              <w:ind w:left="306" w:hanging="426"/>
              <w:rPr>
                <w:spacing w:val="-2"/>
                <w:sz w:val="18"/>
              </w:rPr>
            </w:pPr>
          </w:p>
          <w:p w14:paraId="224B6090" w14:textId="77777777" w:rsidR="00B958E3" w:rsidRDefault="00B958E3">
            <w:pPr>
              <w:pStyle w:val="yTable"/>
              <w:spacing w:before="0" w:line="180" w:lineRule="atLeast"/>
              <w:ind w:left="306" w:hanging="425"/>
              <w:rPr>
                <w:spacing w:val="-2"/>
                <w:sz w:val="18"/>
              </w:rPr>
            </w:pPr>
            <w:r>
              <w:rPr>
                <w:spacing w:val="-2"/>
                <w:sz w:val="18"/>
              </w:rPr>
              <w:t>(d)</w:t>
            </w:r>
            <w:r>
              <w:rPr>
                <w:spacing w:val="-2"/>
                <w:sz w:val="18"/>
              </w:rPr>
              <w:tab/>
              <w:t>Full name and address of each applicant</w:t>
            </w:r>
          </w:p>
        </w:tc>
        <w:tc>
          <w:tcPr>
            <w:tcW w:w="5005" w:type="dxa"/>
            <w:gridSpan w:val="4"/>
            <w:tcBorders>
              <w:top w:val="single" w:sz="7" w:space="0" w:color="auto"/>
              <w:left w:val="single" w:sz="7" w:space="0" w:color="auto"/>
              <w:bottom w:val="single" w:sz="7" w:space="0" w:color="auto"/>
              <w:right w:val="single" w:sz="7" w:space="0" w:color="auto"/>
            </w:tcBorders>
          </w:tcPr>
          <w:p w14:paraId="40C448E8" w14:textId="77777777" w:rsidR="00B958E3" w:rsidRDefault="00B958E3">
            <w:pPr>
              <w:pStyle w:val="yTable"/>
              <w:spacing w:line="180" w:lineRule="atLeast"/>
              <w:rPr>
                <w:spacing w:val="-2"/>
                <w:sz w:val="18"/>
              </w:rPr>
            </w:pPr>
            <w:r>
              <w:rPr>
                <w:spacing w:val="-2"/>
                <w:sz w:val="18"/>
              </w:rPr>
              <w:t>Applicant</w:t>
            </w:r>
          </w:p>
          <w:p w14:paraId="452DC8E5" w14:textId="77777777" w:rsidR="00B958E3" w:rsidRDefault="00B958E3">
            <w:pPr>
              <w:pStyle w:val="yTable"/>
              <w:spacing w:before="0" w:line="180" w:lineRule="atLeast"/>
              <w:rPr>
                <w:spacing w:val="-2"/>
                <w:sz w:val="18"/>
              </w:rPr>
            </w:pPr>
            <w:r>
              <w:rPr>
                <w:spacing w:val="-2"/>
                <w:sz w:val="18"/>
              </w:rPr>
              <w:t>(d)</w:t>
            </w:r>
          </w:p>
          <w:p w14:paraId="0880C027" w14:textId="77777777" w:rsidR="00B958E3" w:rsidRDefault="00B958E3">
            <w:pPr>
              <w:pStyle w:val="yTable"/>
              <w:spacing w:before="0" w:line="180" w:lineRule="atLeast"/>
              <w:rPr>
                <w:spacing w:val="-2"/>
                <w:sz w:val="18"/>
              </w:rPr>
            </w:pPr>
          </w:p>
          <w:p w14:paraId="4E584C2B" w14:textId="77777777" w:rsidR="00B958E3" w:rsidRDefault="00B958E3">
            <w:pPr>
              <w:pStyle w:val="yTable"/>
              <w:spacing w:line="180" w:lineRule="atLeast"/>
              <w:rPr>
                <w:spacing w:val="-2"/>
                <w:sz w:val="18"/>
              </w:rPr>
            </w:pPr>
          </w:p>
        </w:tc>
      </w:tr>
      <w:tr w:rsidR="00BE6392" w14:paraId="38A6D4AC" w14:textId="77777777">
        <w:tc>
          <w:tcPr>
            <w:tcW w:w="2078" w:type="dxa"/>
            <w:gridSpan w:val="2"/>
          </w:tcPr>
          <w:p w14:paraId="3608A7A9" w14:textId="77777777" w:rsidR="00B958E3" w:rsidRDefault="00B958E3">
            <w:pPr>
              <w:pStyle w:val="yTable"/>
              <w:spacing w:line="180" w:lineRule="atLeast"/>
              <w:ind w:left="306" w:hanging="426"/>
              <w:rPr>
                <w:spacing w:val="-2"/>
                <w:sz w:val="18"/>
              </w:rPr>
            </w:pPr>
          </w:p>
          <w:p w14:paraId="0514CF3F" w14:textId="77777777" w:rsidR="00B958E3" w:rsidRDefault="00B958E3">
            <w:pPr>
              <w:pStyle w:val="yTable"/>
              <w:spacing w:before="0" w:line="180" w:lineRule="atLeast"/>
              <w:ind w:left="306" w:hanging="425"/>
              <w:rPr>
                <w:spacing w:val="-2"/>
                <w:sz w:val="18"/>
              </w:rPr>
            </w:pPr>
          </w:p>
          <w:p w14:paraId="0A5F56FE" w14:textId="77777777" w:rsidR="00B958E3" w:rsidRDefault="00B958E3">
            <w:pPr>
              <w:pStyle w:val="yTable"/>
              <w:spacing w:before="0" w:line="180" w:lineRule="atLeast"/>
              <w:ind w:left="306" w:hanging="425"/>
              <w:rPr>
                <w:spacing w:val="-2"/>
                <w:sz w:val="18"/>
              </w:rPr>
            </w:pPr>
            <w:r>
              <w:rPr>
                <w:spacing w:val="-2"/>
                <w:sz w:val="18"/>
              </w:rPr>
              <w:t>(e)</w:t>
            </w:r>
            <w:r>
              <w:rPr>
                <w:spacing w:val="-2"/>
                <w:sz w:val="18"/>
              </w:rPr>
              <w:tab/>
              <w:t>Reason for forfeiture</w:t>
            </w:r>
          </w:p>
          <w:p w14:paraId="0698FD1C" w14:textId="77777777" w:rsidR="00B958E3" w:rsidRDefault="00B958E3">
            <w:pPr>
              <w:pStyle w:val="yTable"/>
              <w:spacing w:before="0" w:line="180" w:lineRule="atLeast"/>
              <w:ind w:left="306" w:hanging="425"/>
              <w:rPr>
                <w:spacing w:val="-2"/>
                <w:sz w:val="18"/>
              </w:rPr>
            </w:pPr>
          </w:p>
          <w:p w14:paraId="3632BC71" w14:textId="77777777" w:rsidR="00B958E3" w:rsidRDefault="00B958E3">
            <w:pPr>
              <w:pStyle w:val="yTable"/>
              <w:spacing w:before="0" w:line="180" w:lineRule="atLeast"/>
              <w:ind w:left="306" w:hanging="425"/>
              <w:rPr>
                <w:spacing w:val="-2"/>
                <w:sz w:val="18"/>
              </w:rPr>
            </w:pPr>
            <w:r>
              <w:rPr>
                <w:spacing w:val="-2"/>
                <w:sz w:val="18"/>
              </w:rPr>
              <w:t>(f)</w:t>
            </w:r>
            <w:r>
              <w:rPr>
                <w:spacing w:val="-2"/>
                <w:sz w:val="18"/>
              </w:rPr>
              <w:tab/>
              <w:t>Date of forfeiture</w:t>
            </w:r>
          </w:p>
          <w:p w14:paraId="53740767" w14:textId="77777777" w:rsidR="00B958E3" w:rsidRDefault="00B958E3">
            <w:pPr>
              <w:pStyle w:val="yTable"/>
              <w:spacing w:before="0" w:line="180" w:lineRule="atLeast"/>
              <w:ind w:left="306" w:hanging="425"/>
              <w:rPr>
                <w:spacing w:val="-2"/>
                <w:sz w:val="18"/>
              </w:rPr>
            </w:pPr>
          </w:p>
          <w:p w14:paraId="254CD7C8" w14:textId="77777777" w:rsidR="00B958E3" w:rsidRDefault="00B958E3">
            <w:pPr>
              <w:pStyle w:val="yTable"/>
              <w:spacing w:before="0" w:line="180" w:lineRule="atLeast"/>
              <w:ind w:left="306" w:hanging="425"/>
              <w:rPr>
                <w:spacing w:val="-2"/>
                <w:sz w:val="18"/>
              </w:rPr>
            </w:pPr>
            <w:r>
              <w:rPr>
                <w:spacing w:val="-2"/>
                <w:sz w:val="18"/>
              </w:rPr>
              <w:t>(g)</w:t>
            </w:r>
          </w:p>
          <w:p w14:paraId="0FFED393" w14:textId="77777777" w:rsidR="00B958E3" w:rsidRDefault="00B958E3">
            <w:pPr>
              <w:pStyle w:val="yTable"/>
              <w:spacing w:before="0" w:line="180" w:lineRule="atLeast"/>
              <w:ind w:left="306" w:hanging="425"/>
              <w:rPr>
                <w:spacing w:val="-2"/>
                <w:sz w:val="18"/>
              </w:rPr>
            </w:pPr>
          </w:p>
          <w:p w14:paraId="3E075F8E" w14:textId="77777777" w:rsidR="00B958E3" w:rsidRDefault="00B958E3">
            <w:pPr>
              <w:pStyle w:val="yTable"/>
              <w:spacing w:before="0" w:line="180" w:lineRule="atLeast"/>
              <w:ind w:left="306" w:hanging="425"/>
              <w:rPr>
                <w:spacing w:val="-2"/>
                <w:sz w:val="18"/>
              </w:rPr>
            </w:pPr>
          </w:p>
        </w:tc>
        <w:tc>
          <w:tcPr>
            <w:tcW w:w="5005" w:type="dxa"/>
            <w:gridSpan w:val="4"/>
          </w:tcPr>
          <w:p w14:paraId="3BE9AA6B" w14:textId="77777777" w:rsidR="00B958E3" w:rsidRDefault="00B958E3">
            <w:pPr>
              <w:pStyle w:val="yTable"/>
              <w:spacing w:line="180" w:lineRule="atLeast"/>
              <w:rPr>
                <w:spacing w:val="-2"/>
                <w:sz w:val="18"/>
              </w:rPr>
            </w:pPr>
            <w:r>
              <w:rPr>
                <w:spacing w:val="-2"/>
                <w:sz w:val="18"/>
              </w:rPr>
              <w:t>Application made for the restoration of the abovementioned mining tenement which was forfeited for the following reason </w:t>
            </w:r>
            <w:r>
              <w:rPr>
                <w:snapToGrid w:val="0"/>
                <w:sz w:val="18"/>
              </w:rPr>
              <w:t>—</w:t>
            </w:r>
          </w:p>
          <w:p w14:paraId="0E3BB0ED" w14:textId="77777777" w:rsidR="00B958E3" w:rsidRDefault="00B958E3">
            <w:pPr>
              <w:pStyle w:val="yTable"/>
              <w:spacing w:before="0" w:line="180" w:lineRule="atLeast"/>
              <w:rPr>
                <w:spacing w:val="-2"/>
                <w:sz w:val="18"/>
              </w:rPr>
            </w:pPr>
            <w:r>
              <w:rPr>
                <w:spacing w:val="-2"/>
                <w:sz w:val="18"/>
              </w:rPr>
              <w:t>(e)</w:t>
            </w:r>
          </w:p>
          <w:p w14:paraId="22FF36B6" w14:textId="77777777" w:rsidR="00B958E3" w:rsidRDefault="00B958E3">
            <w:pPr>
              <w:pStyle w:val="yTable"/>
              <w:spacing w:before="0" w:line="180" w:lineRule="atLeast"/>
              <w:rPr>
                <w:spacing w:val="-2"/>
                <w:sz w:val="18"/>
              </w:rPr>
            </w:pPr>
          </w:p>
          <w:p w14:paraId="33E2A9F4" w14:textId="77777777" w:rsidR="00B958E3" w:rsidRDefault="00B958E3">
            <w:pPr>
              <w:pStyle w:val="yTable"/>
              <w:spacing w:before="0" w:line="180" w:lineRule="atLeast"/>
              <w:rPr>
                <w:spacing w:val="-2"/>
                <w:sz w:val="18"/>
              </w:rPr>
            </w:pPr>
            <w:r>
              <w:rPr>
                <w:spacing w:val="-2"/>
                <w:sz w:val="18"/>
              </w:rPr>
              <w:t>on the (f)</w:t>
            </w:r>
          </w:p>
          <w:p w14:paraId="199EB435" w14:textId="77777777" w:rsidR="00B958E3" w:rsidRDefault="00B958E3">
            <w:pPr>
              <w:pStyle w:val="yTable"/>
              <w:spacing w:before="0" w:line="180" w:lineRule="atLeast"/>
              <w:rPr>
                <w:spacing w:val="-2"/>
                <w:sz w:val="18"/>
              </w:rPr>
            </w:pPr>
            <w:r>
              <w:rPr>
                <w:spacing w:val="-2"/>
                <w:sz w:val="18"/>
              </w:rPr>
              <w:t>This application is made on the following grounds </w:t>
            </w:r>
            <w:r>
              <w:rPr>
                <w:snapToGrid w:val="0"/>
                <w:sz w:val="18"/>
              </w:rPr>
              <w:t>—</w:t>
            </w:r>
          </w:p>
          <w:p w14:paraId="7874226D" w14:textId="77777777" w:rsidR="00B958E3" w:rsidRDefault="00B958E3">
            <w:pPr>
              <w:pStyle w:val="yTable"/>
              <w:spacing w:before="0" w:line="180" w:lineRule="atLeast"/>
              <w:rPr>
                <w:spacing w:val="-2"/>
                <w:sz w:val="18"/>
              </w:rPr>
            </w:pPr>
            <w:r>
              <w:rPr>
                <w:spacing w:val="-2"/>
                <w:sz w:val="18"/>
              </w:rPr>
              <w:t>(g)</w:t>
            </w:r>
          </w:p>
          <w:p w14:paraId="1A59B340" w14:textId="77777777" w:rsidR="00B958E3" w:rsidRDefault="00B958E3">
            <w:pPr>
              <w:pStyle w:val="yTable"/>
              <w:tabs>
                <w:tab w:val="left" w:leader="dot" w:pos="1913"/>
                <w:tab w:val="left" w:leader="dot" w:pos="3898"/>
                <w:tab w:val="left" w:leader="dot" w:pos="4606"/>
              </w:tabs>
              <w:spacing w:before="0" w:line="180" w:lineRule="atLeast"/>
              <w:rPr>
                <w:spacing w:val="-2"/>
                <w:sz w:val="18"/>
              </w:rPr>
            </w:pPr>
            <w:r>
              <w:rPr>
                <w:spacing w:val="-2"/>
                <w:sz w:val="18"/>
              </w:rPr>
              <w:t>DATED this ....................... day of .................................. 20...........</w:t>
            </w:r>
          </w:p>
          <w:p w14:paraId="7E3E5744" w14:textId="77777777" w:rsidR="00B958E3" w:rsidRDefault="00B958E3">
            <w:pPr>
              <w:pStyle w:val="yTable"/>
              <w:tabs>
                <w:tab w:val="left" w:leader="dot" w:pos="3189"/>
              </w:tabs>
              <w:spacing w:before="0" w:line="180" w:lineRule="atLeast"/>
              <w:rPr>
                <w:spacing w:val="-2"/>
                <w:sz w:val="18"/>
              </w:rPr>
            </w:pPr>
          </w:p>
        </w:tc>
      </w:tr>
      <w:tr w:rsidR="00BE6392" w14:paraId="35134D05" w14:textId="77777777">
        <w:tc>
          <w:tcPr>
            <w:tcW w:w="2078" w:type="dxa"/>
            <w:gridSpan w:val="2"/>
          </w:tcPr>
          <w:p w14:paraId="7339A5D2" w14:textId="77777777" w:rsidR="00B958E3" w:rsidRDefault="00B958E3">
            <w:pPr>
              <w:pStyle w:val="yTable"/>
              <w:spacing w:line="180" w:lineRule="atLeast"/>
              <w:ind w:left="306" w:hanging="426"/>
              <w:rPr>
                <w:sz w:val="18"/>
                <w:szCs w:val="18"/>
              </w:rPr>
            </w:pPr>
            <w:r>
              <w:rPr>
                <w:sz w:val="18"/>
                <w:szCs w:val="18"/>
              </w:rPr>
              <w:t>(h)</w:t>
            </w:r>
            <w:r>
              <w:rPr>
                <w:sz w:val="18"/>
                <w:szCs w:val="18"/>
              </w:rPr>
              <w:tab/>
            </w:r>
            <w:r>
              <w:rPr>
                <w:spacing w:val="-2"/>
                <w:sz w:val="18"/>
              </w:rPr>
              <w:t>Signature</w:t>
            </w:r>
            <w:r>
              <w:rPr>
                <w:sz w:val="18"/>
                <w:szCs w:val="18"/>
              </w:rPr>
              <w:t xml:space="preserve"> of applicant/ </w:t>
            </w:r>
            <w:r>
              <w:rPr>
                <w:sz w:val="18"/>
              </w:rPr>
              <w:t>legal practitioner</w:t>
            </w:r>
            <w:r>
              <w:rPr>
                <w:sz w:val="18"/>
                <w:szCs w:val="18"/>
              </w:rPr>
              <w:t xml:space="preserve"> (see Note)</w:t>
            </w:r>
          </w:p>
        </w:tc>
        <w:tc>
          <w:tcPr>
            <w:tcW w:w="5005" w:type="dxa"/>
            <w:gridSpan w:val="4"/>
          </w:tcPr>
          <w:p w14:paraId="059B533E" w14:textId="77777777" w:rsidR="00B958E3" w:rsidRDefault="00B958E3">
            <w:pPr>
              <w:pStyle w:val="zyTableNAm"/>
              <w:keepNext/>
              <w:spacing w:before="60"/>
              <w:rPr>
                <w:sz w:val="18"/>
                <w:szCs w:val="18"/>
              </w:rPr>
            </w:pPr>
            <w:r>
              <w:rPr>
                <w:sz w:val="18"/>
                <w:szCs w:val="18"/>
              </w:rPr>
              <w:t>(h) ....................................................................................................</w:t>
            </w:r>
          </w:p>
          <w:p w14:paraId="32D51F02" w14:textId="77777777" w:rsidR="00B958E3" w:rsidRDefault="00B958E3">
            <w:pPr>
              <w:pStyle w:val="zyTableNAm"/>
              <w:keepNext/>
              <w:spacing w:before="60"/>
              <w:rPr>
                <w:sz w:val="18"/>
                <w:szCs w:val="18"/>
              </w:rPr>
            </w:pPr>
          </w:p>
        </w:tc>
      </w:tr>
      <w:tr w:rsidR="00BE6392" w14:paraId="79E64D7C" w14:textId="77777777">
        <w:trPr>
          <w:trHeight w:val="354"/>
        </w:trPr>
        <w:tc>
          <w:tcPr>
            <w:tcW w:w="2072" w:type="dxa"/>
            <w:vMerge w:val="restart"/>
          </w:tcPr>
          <w:p w14:paraId="407E829F" w14:textId="77777777" w:rsidR="00B958E3" w:rsidRDefault="00B958E3">
            <w:pPr>
              <w:pStyle w:val="yTable"/>
              <w:spacing w:line="180" w:lineRule="atLeast"/>
              <w:ind w:left="306" w:hanging="426"/>
              <w:rPr>
                <w:sz w:val="18"/>
                <w:szCs w:val="18"/>
              </w:rPr>
            </w:pPr>
            <w:r>
              <w:rPr>
                <w:sz w:val="18"/>
                <w:szCs w:val="18"/>
              </w:rPr>
              <w:t>(i)</w:t>
            </w:r>
            <w:r>
              <w:rPr>
                <w:sz w:val="18"/>
                <w:szCs w:val="18"/>
              </w:rPr>
              <w:tab/>
            </w:r>
            <w:r>
              <w:rPr>
                <w:spacing w:val="-2"/>
                <w:sz w:val="18"/>
              </w:rPr>
              <w:t>Address</w:t>
            </w:r>
            <w:r>
              <w:rPr>
                <w:sz w:val="18"/>
                <w:szCs w:val="18"/>
              </w:rPr>
              <w:t xml:space="preserve"> for service</w:t>
            </w:r>
          </w:p>
        </w:tc>
        <w:tc>
          <w:tcPr>
            <w:tcW w:w="5011" w:type="dxa"/>
            <w:gridSpan w:val="5"/>
          </w:tcPr>
          <w:p w14:paraId="5065E461" w14:textId="77777777" w:rsidR="00B958E3" w:rsidRDefault="00B958E3">
            <w:pPr>
              <w:pStyle w:val="zyTableNAm"/>
              <w:keepNext/>
              <w:spacing w:before="60"/>
              <w:rPr>
                <w:sz w:val="18"/>
                <w:szCs w:val="18"/>
              </w:rPr>
            </w:pPr>
            <w:r>
              <w:rPr>
                <w:sz w:val="18"/>
                <w:szCs w:val="18"/>
              </w:rPr>
              <w:t>(i) .....................................................................................................</w:t>
            </w:r>
          </w:p>
          <w:p w14:paraId="6FF7362D" w14:textId="77777777" w:rsidR="00B958E3" w:rsidRDefault="00B958E3">
            <w:pPr>
              <w:pStyle w:val="zyTableNAm"/>
              <w:keepNext/>
              <w:spacing w:before="60"/>
              <w:rPr>
                <w:sz w:val="18"/>
                <w:szCs w:val="18"/>
              </w:rPr>
            </w:pPr>
            <w:r>
              <w:rPr>
                <w:sz w:val="18"/>
                <w:szCs w:val="18"/>
              </w:rPr>
              <w:t xml:space="preserve">    ......................................................................................................</w:t>
            </w:r>
          </w:p>
        </w:tc>
      </w:tr>
      <w:tr w:rsidR="00BE6392" w14:paraId="23E82027" w14:textId="77777777">
        <w:trPr>
          <w:trHeight w:val="355"/>
        </w:trPr>
        <w:tc>
          <w:tcPr>
            <w:tcW w:w="2072" w:type="dxa"/>
            <w:vMerge/>
          </w:tcPr>
          <w:p w14:paraId="1337990B" w14:textId="77777777" w:rsidR="00B958E3" w:rsidRDefault="00B958E3">
            <w:pPr>
              <w:pStyle w:val="zyTableNAm"/>
              <w:keepNext/>
              <w:spacing w:before="60"/>
              <w:rPr>
                <w:sz w:val="18"/>
                <w:szCs w:val="18"/>
              </w:rPr>
            </w:pPr>
          </w:p>
        </w:tc>
        <w:tc>
          <w:tcPr>
            <w:tcW w:w="560" w:type="dxa"/>
            <w:gridSpan w:val="2"/>
            <w:shd w:val="clear" w:color="auto" w:fill="auto"/>
          </w:tcPr>
          <w:p w14:paraId="56F6EC5F" w14:textId="77777777" w:rsidR="00B958E3" w:rsidRDefault="00B958E3">
            <w:pPr>
              <w:pStyle w:val="zyTableNAm"/>
              <w:keepNext/>
              <w:spacing w:before="60"/>
              <w:rPr>
                <w:sz w:val="18"/>
                <w:szCs w:val="18"/>
              </w:rPr>
            </w:pPr>
            <w:r>
              <w:rPr>
                <w:sz w:val="18"/>
                <w:szCs w:val="18"/>
              </w:rPr>
              <w:t>Tel</w:t>
            </w:r>
          </w:p>
        </w:tc>
        <w:tc>
          <w:tcPr>
            <w:tcW w:w="1313" w:type="dxa"/>
            <w:shd w:val="clear" w:color="auto" w:fill="auto"/>
          </w:tcPr>
          <w:p w14:paraId="59D6ED40" w14:textId="77777777" w:rsidR="00B958E3" w:rsidRDefault="00B958E3">
            <w:pPr>
              <w:pStyle w:val="zyTableNAm"/>
              <w:keepNext/>
              <w:spacing w:before="60"/>
              <w:rPr>
                <w:sz w:val="18"/>
                <w:szCs w:val="18"/>
              </w:rPr>
            </w:pPr>
            <w:r>
              <w:rPr>
                <w:sz w:val="18"/>
                <w:szCs w:val="18"/>
              </w:rPr>
              <w:t>.......................</w:t>
            </w:r>
          </w:p>
        </w:tc>
        <w:tc>
          <w:tcPr>
            <w:tcW w:w="1243" w:type="dxa"/>
            <w:shd w:val="clear" w:color="auto" w:fill="auto"/>
          </w:tcPr>
          <w:p w14:paraId="255889F1" w14:textId="77777777" w:rsidR="00B958E3" w:rsidRDefault="00B958E3">
            <w:pPr>
              <w:pStyle w:val="zyTableNAm"/>
              <w:keepNext/>
              <w:spacing w:before="60"/>
              <w:rPr>
                <w:sz w:val="18"/>
                <w:szCs w:val="18"/>
              </w:rPr>
            </w:pPr>
            <w:r>
              <w:rPr>
                <w:sz w:val="18"/>
                <w:szCs w:val="18"/>
              </w:rPr>
              <w:t>Email</w:t>
            </w:r>
          </w:p>
        </w:tc>
        <w:tc>
          <w:tcPr>
            <w:tcW w:w="1895" w:type="dxa"/>
            <w:shd w:val="clear" w:color="auto" w:fill="auto"/>
          </w:tcPr>
          <w:p w14:paraId="50B0A649" w14:textId="77777777" w:rsidR="00B958E3" w:rsidRDefault="00B958E3">
            <w:pPr>
              <w:pStyle w:val="zyTableNAm"/>
              <w:keepNext/>
              <w:spacing w:before="60"/>
              <w:rPr>
                <w:sz w:val="18"/>
                <w:szCs w:val="18"/>
              </w:rPr>
            </w:pPr>
            <w:r>
              <w:rPr>
                <w:sz w:val="18"/>
                <w:szCs w:val="18"/>
              </w:rPr>
              <w:t>...................................</w:t>
            </w:r>
          </w:p>
        </w:tc>
      </w:tr>
      <w:tr w:rsidR="00BE6392" w14:paraId="3982394B" w14:textId="77777777">
        <w:trPr>
          <w:trHeight w:val="355"/>
        </w:trPr>
        <w:tc>
          <w:tcPr>
            <w:tcW w:w="2072" w:type="dxa"/>
            <w:vMerge/>
          </w:tcPr>
          <w:p w14:paraId="1B2645A5" w14:textId="77777777" w:rsidR="00B958E3" w:rsidRDefault="00B958E3">
            <w:pPr>
              <w:pStyle w:val="zyTableNAm"/>
              <w:keepNext/>
              <w:spacing w:before="60"/>
              <w:rPr>
                <w:sz w:val="18"/>
                <w:szCs w:val="18"/>
              </w:rPr>
            </w:pPr>
          </w:p>
        </w:tc>
        <w:tc>
          <w:tcPr>
            <w:tcW w:w="560" w:type="dxa"/>
            <w:gridSpan w:val="2"/>
            <w:shd w:val="clear" w:color="auto" w:fill="auto"/>
          </w:tcPr>
          <w:p w14:paraId="264A9DBD" w14:textId="77777777" w:rsidR="00B958E3" w:rsidRDefault="00B958E3">
            <w:pPr>
              <w:pStyle w:val="zyTableNAm"/>
              <w:keepNext/>
              <w:spacing w:before="60"/>
              <w:rPr>
                <w:sz w:val="18"/>
                <w:szCs w:val="18"/>
              </w:rPr>
            </w:pPr>
            <w:r>
              <w:rPr>
                <w:sz w:val="18"/>
                <w:szCs w:val="18"/>
              </w:rPr>
              <w:t>Fax</w:t>
            </w:r>
          </w:p>
        </w:tc>
        <w:tc>
          <w:tcPr>
            <w:tcW w:w="1313" w:type="dxa"/>
            <w:shd w:val="clear" w:color="auto" w:fill="auto"/>
          </w:tcPr>
          <w:p w14:paraId="17922A7D" w14:textId="77777777" w:rsidR="00B958E3" w:rsidRDefault="00B958E3">
            <w:pPr>
              <w:pStyle w:val="zyTableNAm"/>
              <w:keepNext/>
              <w:spacing w:before="60"/>
              <w:rPr>
                <w:sz w:val="18"/>
                <w:szCs w:val="18"/>
              </w:rPr>
            </w:pPr>
            <w:r>
              <w:rPr>
                <w:sz w:val="18"/>
                <w:szCs w:val="18"/>
              </w:rPr>
              <w:t>.......................</w:t>
            </w:r>
          </w:p>
        </w:tc>
        <w:tc>
          <w:tcPr>
            <w:tcW w:w="1243" w:type="dxa"/>
            <w:shd w:val="clear" w:color="auto" w:fill="auto"/>
          </w:tcPr>
          <w:p w14:paraId="5D74B42E" w14:textId="77777777" w:rsidR="00B958E3" w:rsidRDefault="00B958E3">
            <w:pPr>
              <w:pStyle w:val="zyTableNAm"/>
              <w:keepNext/>
              <w:spacing w:before="60"/>
              <w:rPr>
                <w:sz w:val="18"/>
                <w:szCs w:val="18"/>
              </w:rPr>
            </w:pPr>
            <w:r>
              <w:rPr>
                <w:sz w:val="18"/>
                <w:szCs w:val="18"/>
              </w:rPr>
              <w:t>Ref (if any)</w:t>
            </w:r>
          </w:p>
        </w:tc>
        <w:tc>
          <w:tcPr>
            <w:tcW w:w="1895" w:type="dxa"/>
            <w:shd w:val="clear" w:color="auto" w:fill="auto"/>
          </w:tcPr>
          <w:p w14:paraId="61314072" w14:textId="77777777" w:rsidR="00B958E3" w:rsidRDefault="00B958E3">
            <w:pPr>
              <w:pStyle w:val="zyTableNAm"/>
              <w:keepNext/>
              <w:spacing w:before="60"/>
              <w:rPr>
                <w:sz w:val="18"/>
                <w:szCs w:val="18"/>
              </w:rPr>
            </w:pPr>
            <w:r>
              <w:rPr>
                <w:sz w:val="18"/>
                <w:szCs w:val="18"/>
              </w:rPr>
              <w:t>...................................</w:t>
            </w:r>
          </w:p>
        </w:tc>
      </w:tr>
      <w:tr w:rsidR="00BE6392" w14:paraId="6327EB0A" w14:textId="77777777">
        <w:tc>
          <w:tcPr>
            <w:tcW w:w="2072" w:type="dxa"/>
          </w:tcPr>
          <w:p w14:paraId="53DCD0F4" w14:textId="77777777" w:rsidR="00B958E3" w:rsidRDefault="00B958E3">
            <w:pPr>
              <w:pStyle w:val="zyTableNAm"/>
              <w:spacing w:before="60"/>
              <w:rPr>
                <w:sz w:val="18"/>
                <w:szCs w:val="18"/>
              </w:rPr>
            </w:pPr>
            <w:r>
              <w:rPr>
                <w:sz w:val="18"/>
              </w:rPr>
              <w:t>OFFICIAL USE</w:t>
            </w:r>
          </w:p>
        </w:tc>
        <w:tc>
          <w:tcPr>
            <w:tcW w:w="5011" w:type="dxa"/>
            <w:gridSpan w:val="5"/>
          </w:tcPr>
          <w:p w14:paraId="59491142" w14:textId="77777777" w:rsidR="00B958E3" w:rsidRDefault="00B958E3">
            <w:pPr>
              <w:pStyle w:val="zyTableNAm"/>
              <w:spacing w:before="60"/>
              <w:rPr>
                <w:sz w:val="18"/>
                <w:szCs w:val="18"/>
              </w:rPr>
            </w:pPr>
          </w:p>
        </w:tc>
      </w:tr>
      <w:tr w:rsidR="00BE6392" w14:paraId="3A4A75A5" w14:textId="77777777">
        <w:tc>
          <w:tcPr>
            <w:tcW w:w="7083" w:type="dxa"/>
            <w:gridSpan w:val="6"/>
          </w:tcPr>
          <w:p w14:paraId="0D70C537" w14:textId="77777777" w:rsidR="00B958E3" w:rsidRDefault="00B958E3">
            <w:pPr>
              <w:pStyle w:val="zyTableNAm"/>
              <w:spacing w:before="60"/>
              <w:rPr>
                <w:sz w:val="18"/>
                <w:szCs w:val="18"/>
              </w:rPr>
            </w:pPr>
            <w:r>
              <w:rPr>
                <w:sz w:val="18"/>
                <w:szCs w:val="18"/>
              </w:rPr>
              <w:t>A NOTICE OF OBJECTION to this application may be lodged at any mining registrar’s office on or before the .............. day of .................................. 20........... and the hearing will take place on the .................... day of .................................. 20............</w:t>
            </w:r>
          </w:p>
        </w:tc>
      </w:tr>
      <w:tr w:rsidR="00BE6392" w14:paraId="11E7A070" w14:textId="77777777">
        <w:tc>
          <w:tcPr>
            <w:tcW w:w="7083" w:type="dxa"/>
            <w:gridSpan w:val="6"/>
          </w:tcPr>
          <w:p w14:paraId="55900A4A" w14:textId="77777777" w:rsidR="00B958E3" w:rsidRDefault="00B958E3">
            <w:pPr>
              <w:pStyle w:val="zyTableNAm"/>
              <w:spacing w:before="60"/>
              <w:rPr>
                <w:sz w:val="18"/>
                <w:szCs w:val="18"/>
              </w:rPr>
            </w:pPr>
            <w:r>
              <w:rPr>
                <w:sz w:val="18"/>
              </w:rPr>
              <w:t>Received at ................................a.m./p.m. on .................................. 20...... with fee of $.......... together with the outstanding rent of $............. for the period ending ...../...../.....</w:t>
            </w:r>
          </w:p>
        </w:tc>
      </w:tr>
      <w:tr w:rsidR="00BE6392" w14:paraId="4556071E" w14:textId="77777777">
        <w:tc>
          <w:tcPr>
            <w:tcW w:w="7083" w:type="dxa"/>
            <w:gridSpan w:val="6"/>
          </w:tcPr>
          <w:p w14:paraId="7E029D35" w14:textId="77777777" w:rsidR="00B958E3" w:rsidRDefault="00B958E3">
            <w:pPr>
              <w:pStyle w:val="zyTableNAm"/>
              <w:spacing w:before="240"/>
              <w:jc w:val="center"/>
              <w:rPr>
                <w:sz w:val="18"/>
              </w:rPr>
            </w:pPr>
            <w:r>
              <w:rPr>
                <w:sz w:val="18"/>
              </w:rPr>
              <w:t>....................................................................</w:t>
            </w:r>
            <w:r>
              <w:rPr>
                <w:sz w:val="18"/>
              </w:rPr>
              <w:br/>
              <w:t>Mining Registrar</w:t>
            </w:r>
          </w:p>
        </w:tc>
      </w:tr>
    </w:tbl>
    <w:p w14:paraId="105BF653" w14:textId="4C4EB22F" w:rsidR="00B958E3" w:rsidRDefault="00B958E3">
      <w:pPr>
        <w:pStyle w:val="zyMiscellaneousBody"/>
        <w:keepNext/>
        <w:tabs>
          <w:tab w:val="left" w:pos="1134"/>
        </w:tabs>
        <w:ind w:left="1440" w:hanging="1156"/>
        <w:rPr>
          <w:snapToGrid w:val="0"/>
          <w:sz w:val="20"/>
        </w:rPr>
      </w:pPr>
      <w:r>
        <w:rPr>
          <w:snapToGrid w:val="0"/>
          <w:sz w:val="20"/>
        </w:rPr>
        <w:lastRenderedPageBreak/>
        <w:t>NOTES:</w:t>
      </w:r>
      <w:r>
        <w:rPr>
          <w:snapToGrid w:val="0"/>
          <w:sz w:val="20"/>
        </w:rPr>
        <w:tab/>
        <w:t>1.</w:t>
      </w:r>
      <w:r>
        <w:rPr>
          <w:snapToGrid w:val="0"/>
          <w:sz w:val="20"/>
        </w:rPr>
        <w:tab/>
        <w:t>If</w:t>
      </w:r>
      <w:r>
        <w:rPr>
          <w:sz w:val="20"/>
        </w:rPr>
        <w:t xml:space="preserve"> this form is signed by a person who is an employee of the applicant, the person must state the person’s full name and the position in which the person is employed</w:t>
      </w:r>
      <w:r>
        <w:rPr>
          <w:snapToGrid w:val="0"/>
          <w:sz w:val="20"/>
        </w:rPr>
        <w:t>.</w:t>
      </w:r>
    </w:p>
    <w:p w14:paraId="0AA44A75" w14:textId="47070C19" w:rsidR="00B958E3" w:rsidRDefault="00B958E3">
      <w:pPr>
        <w:pStyle w:val="yMiscellaneousBody"/>
        <w:tabs>
          <w:tab w:val="left" w:pos="1134"/>
          <w:tab w:val="left" w:pos="1418"/>
        </w:tabs>
        <w:ind w:left="1418" w:hanging="1418"/>
        <w:rPr>
          <w:snapToGrid w:val="0"/>
          <w:sz w:val="20"/>
        </w:rPr>
      </w:pPr>
      <w:r>
        <w:rPr>
          <w:snapToGrid w:val="0"/>
          <w:sz w:val="20"/>
        </w:rPr>
        <w:tab/>
        <w:t>2.</w:t>
      </w:r>
      <w:r>
        <w:rPr>
          <w:snapToGrid w:val="0"/>
          <w:sz w:val="20"/>
        </w:rPr>
        <w:tab/>
        <w:t>The address for service must be</w:t>
      </w:r>
      <w:r>
        <w:rPr>
          <w:sz w:val="20"/>
        </w:rPr>
        <w:t xml:space="preserve"> </w:t>
      </w:r>
      <w:r>
        <w:rPr>
          <w:snapToGrid w:val="0"/>
          <w:sz w:val="20"/>
        </w:rPr>
        <w:t>the applicant’s principal place of business or residence, or the legal practitioner’s principal place of business (not a postal address).</w:t>
      </w:r>
    </w:p>
    <w:p w14:paraId="33057B43" w14:textId="50D6D161" w:rsidR="00B958E3" w:rsidRDefault="00B958E3">
      <w:pPr>
        <w:pStyle w:val="yFootnotesection"/>
      </w:pPr>
      <w:r>
        <w:tab/>
        <w:t>[Form 17 inserted: Gazette 2 Oct 1987 p. 3831</w:t>
      </w:r>
      <w:r>
        <w:noBreakHyphen/>
        <w:t>2; amended: Gazette 4 Apr 1997 p. 1780; 15 Jan 2010 p. 123; 18 Mar 2011 p. 925; 9 Nov 2012 p. 5424-5; SL 2022/118 r. 7; SL 2025/183 r. 25.]</w:t>
      </w:r>
    </w:p>
    <w:p w14:paraId="74567A26" w14:textId="77777777" w:rsidR="00B958E3" w:rsidRDefault="00B958E3">
      <w:pPr>
        <w:pStyle w:val="yHeading5"/>
        <w:pageBreakBefore/>
        <w:spacing w:before="0" w:after="120"/>
      </w:pPr>
      <w:bookmarkStart w:id="1051" w:name="_Toc232781527"/>
      <w:bookmarkStart w:id="1052" w:name="_Toc233561015"/>
      <w:r>
        <w:rPr>
          <w:rStyle w:val="CharSClsNo"/>
        </w:rPr>
        <w:lastRenderedPageBreak/>
        <w:t>Form 18</w:t>
      </w:r>
      <w:r>
        <w:tab/>
        <w:t>Application for exemption</w:t>
      </w:r>
      <w:bookmarkEnd w:id="1051"/>
      <w:bookmarkEnd w:id="1052"/>
    </w:p>
    <w:tbl>
      <w:tblPr>
        <w:tblW w:w="7230" w:type="dxa"/>
        <w:tblInd w:w="120" w:type="dxa"/>
        <w:tblLayout w:type="fixed"/>
        <w:tblCellMar>
          <w:left w:w="120" w:type="dxa"/>
          <w:right w:w="120" w:type="dxa"/>
        </w:tblCellMar>
        <w:tblLook w:val="0000" w:firstRow="0" w:lastRow="0" w:firstColumn="0" w:lastColumn="0" w:noHBand="0" w:noVBand="0"/>
      </w:tblPr>
      <w:tblGrid>
        <w:gridCol w:w="969"/>
        <w:gridCol w:w="538"/>
        <w:gridCol w:w="538"/>
        <w:gridCol w:w="342"/>
        <w:gridCol w:w="178"/>
        <w:gridCol w:w="389"/>
        <w:gridCol w:w="1275"/>
        <w:gridCol w:w="1016"/>
        <w:gridCol w:w="851"/>
        <w:gridCol w:w="450"/>
        <w:gridCol w:w="684"/>
      </w:tblGrid>
      <w:tr w:rsidR="00BE6392" w14:paraId="463CE7EE" w14:textId="77777777">
        <w:tc>
          <w:tcPr>
            <w:tcW w:w="2387" w:type="dxa"/>
            <w:gridSpan w:val="4"/>
          </w:tcPr>
          <w:p w14:paraId="34990894" w14:textId="77777777" w:rsidR="00B958E3" w:rsidRDefault="00B958E3">
            <w:pPr>
              <w:pStyle w:val="yTable"/>
              <w:keepNext/>
              <w:keepLines/>
              <w:spacing w:line="180" w:lineRule="atLeast"/>
              <w:ind w:left="-119"/>
              <w:rPr>
                <w:spacing w:val="-2"/>
                <w:sz w:val="18"/>
              </w:rPr>
            </w:pPr>
            <w:r>
              <w:rPr>
                <w:spacing w:val="-2"/>
                <w:sz w:val="18"/>
              </w:rPr>
              <w:t>Form 18</w:t>
            </w:r>
          </w:p>
        </w:tc>
        <w:tc>
          <w:tcPr>
            <w:tcW w:w="3709" w:type="dxa"/>
            <w:gridSpan w:val="5"/>
          </w:tcPr>
          <w:p w14:paraId="6DEAEA82" w14:textId="77777777" w:rsidR="00B958E3" w:rsidRDefault="00B958E3">
            <w:pPr>
              <w:pStyle w:val="yTable"/>
              <w:pageBreakBefore/>
              <w:spacing w:line="180" w:lineRule="atLeast"/>
              <w:rPr>
                <w:spacing w:val="-2"/>
                <w:sz w:val="18"/>
              </w:rPr>
            </w:pPr>
            <w:r>
              <w:rPr>
                <w:spacing w:val="-2"/>
                <w:sz w:val="18"/>
              </w:rPr>
              <w:t>WESTERN AUSTRALIA</w:t>
            </w:r>
          </w:p>
          <w:p w14:paraId="683367C6" w14:textId="77777777" w:rsidR="00B958E3" w:rsidRDefault="00B958E3">
            <w:pPr>
              <w:pStyle w:val="yTable"/>
              <w:pageBreakBefore/>
              <w:spacing w:before="0" w:line="180" w:lineRule="atLeast"/>
              <w:rPr>
                <w:spacing w:val="-2"/>
                <w:sz w:val="18"/>
              </w:rPr>
            </w:pPr>
            <w:r>
              <w:rPr>
                <w:i/>
                <w:spacing w:val="-2"/>
                <w:sz w:val="18"/>
              </w:rPr>
              <w:t>Mining Act 1978</w:t>
            </w:r>
          </w:p>
          <w:p w14:paraId="1720FC29" w14:textId="77777777" w:rsidR="00B958E3" w:rsidRDefault="00B958E3">
            <w:pPr>
              <w:pStyle w:val="yTable"/>
              <w:pageBreakBefore/>
              <w:spacing w:before="0" w:line="180" w:lineRule="atLeast"/>
              <w:rPr>
                <w:spacing w:val="-2"/>
                <w:sz w:val="18"/>
              </w:rPr>
            </w:pPr>
            <w:r>
              <w:rPr>
                <w:spacing w:val="-2"/>
                <w:sz w:val="18"/>
              </w:rPr>
              <w:t>(s. 102, r. 54)</w:t>
            </w:r>
          </w:p>
        </w:tc>
        <w:tc>
          <w:tcPr>
            <w:tcW w:w="1134" w:type="dxa"/>
            <w:gridSpan w:val="2"/>
            <w:tcBorders>
              <w:top w:val="single" w:sz="4" w:space="0" w:color="auto"/>
              <w:left w:val="single" w:sz="4" w:space="0" w:color="auto"/>
              <w:bottom w:val="single" w:sz="4" w:space="0" w:color="auto"/>
              <w:right w:val="single" w:sz="4" w:space="0" w:color="auto"/>
            </w:tcBorders>
          </w:tcPr>
          <w:p w14:paraId="67767394" w14:textId="77777777" w:rsidR="00B958E3" w:rsidRDefault="00B958E3">
            <w:pPr>
              <w:pStyle w:val="yTable"/>
              <w:pageBreakBefore/>
              <w:spacing w:line="180" w:lineRule="atLeast"/>
              <w:jc w:val="center"/>
              <w:rPr>
                <w:spacing w:val="-2"/>
                <w:sz w:val="18"/>
              </w:rPr>
            </w:pPr>
            <w:r>
              <w:rPr>
                <w:spacing w:val="-2"/>
                <w:sz w:val="18"/>
              </w:rPr>
              <w:t>Office Use</w:t>
            </w:r>
          </w:p>
        </w:tc>
      </w:tr>
      <w:tr w:rsidR="00BE6392" w14:paraId="1BE14522" w14:textId="77777777">
        <w:tc>
          <w:tcPr>
            <w:tcW w:w="969" w:type="dxa"/>
          </w:tcPr>
          <w:p w14:paraId="299A7645" w14:textId="77777777" w:rsidR="00B958E3" w:rsidRDefault="00B958E3">
            <w:pPr>
              <w:pStyle w:val="yTable"/>
              <w:keepNext/>
              <w:spacing w:line="180" w:lineRule="atLeast"/>
              <w:rPr>
                <w:spacing w:val="-2"/>
                <w:sz w:val="18"/>
              </w:rPr>
            </w:pPr>
          </w:p>
        </w:tc>
        <w:tc>
          <w:tcPr>
            <w:tcW w:w="538" w:type="dxa"/>
          </w:tcPr>
          <w:p w14:paraId="25B8029E" w14:textId="77777777" w:rsidR="00B958E3" w:rsidRDefault="00B958E3">
            <w:pPr>
              <w:pStyle w:val="yTable"/>
              <w:pageBreakBefore/>
              <w:spacing w:line="180" w:lineRule="atLeast"/>
              <w:rPr>
                <w:spacing w:val="-2"/>
                <w:sz w:val="18"/>
              </w:rPr>
            </w:pPr>
          </w:p>
        </w:tc>
        <w:tc>
          <w:tcPr>
            <w:tcW w:w="538" w:type="dxa"/>
          </w:tcPr>
          <w:p w14:paraId="1F49412A" w14:textId="77777777" w:rsidR="00B958E3" w:rsidRDefault="00B958E3">
            <w:pPr>
              <w:pStyle w:val="yTable"/>
              <w:pageBreakBefore/>
              <w:spacing w:line="180" w:lineRule="atLeast"/>
              <w:rPr>
                <w:spacing w:val="-2"/>
                <w:sz w:val="18"/>
              </w:rPr>
            </w:pPr>
          </w:p>
        </w:tc>
        <w:tc>
          <w:tcPr>
            <w:tcW w:w="520" w:type="dxa"/>
            <w:gridSpan w:val="2"/>
          </w:tcPr>
          <w:p w14:paraId="5855B2F6" w14:textId="77777777" w:rsidR="00B958E3" w:rsidRDefault="00B958E3">
            <w:pPr>
              <w:pStyle w:val="yTable"/>
              <w:pageBreakBefore/>
              <w:spacing w:line="180" w:lineRule="atLeast"/>
              <w:rPr>
                <w:spacing w:val="-2"/>
                <w:sz w:val="18"/>
              </w:rPr>
            </w:pPr>
          </w:p>
        </w:tc>
        <w:tc>
          <w:tcPr>
            <w:tcW w:w="3531" w:type="dxa"/>
            <w:gridSpan w:val="4"/>
          </w:tcPr>
          <w:p w14:paraId="6ABF64E0" w14:textId="77777777" w:rsidR="00B958E3" w:rsidRDefault="00B958E3">
            <w:pPr>
              <w:pStyle w:val="yTable"/>
              <w:pageBreakBefore/>
              <w:spacing w:line="180" w:lineRule="atLeast"/>
              <w:rPr>
                <w:spacing w:val="-2"/>
                <w:sz w:val="18"/>
              </w:rPr>
            </w:pPr>
          </w:p>
        </w:tc>
        <w:tc>
          <w:tcPr>
            <w:tcW w:w="1134" w:type="dxa"/>
            <w:gridSpan w:val="2"/>
            <w:tcBorders>
              <w:top w:val="single" w:sz="4" w:space="0" w:color="auto"/>
              <w:left w:val="single" w:sz="4" w:space="0" w:color="auto"/>
              <w:bottom w:val="single" w:sz="4" w:space="0" w:color="auto"/>
              <w:right w:val="single" w:sz="4" w:space="0" w:color="auto"/>
            </w:tcBorders>
          </w:tcPr>
          <w:p w14:paraId="4B8DD997" w14:textId="77777777" w:rsidR="00B958E3" w:rsidRDefault="00B958E3">
            <w:pPr>
              <w:pStyle w:val="yTable"/>
              <w:pageBreakBefore/>
              <w:spacing w:before="0" w:line="180" w:lineRule="atLeast"/>
              <w:rPr>
                <w:spacing w:val="-2"/>
                <w:sz w:val="18"/>
              </w:rPr>
            </w:pPr>
            <w:r>
              <w:rPr>
                <w:spacing w:val="-2"/>
                <w:sz w:val="18"/>
              </w:rPr>
              <w:t>No.</w:t>
            </w:r>
          </w:p>
        </w:tc>
      </w:tr>
      <w:tr w:rsidR="00BE6392" w14:paraId="1E84AD7D" w14:textId="77777777">
        <w:tc>
          <w:tcPr>
            <w:tcW w:w="2387" w:type="dxa"/>
            <w:gridSpan w:val="4"/>
          </w:tcPr>
          <w:p w14:paraId="2C25E393" w14:textId="77777777" w:rsidR="00B958E3" w:rsidRDefault="00B958E3">
            <w:pPr>
              <w:pStyle w:val="yTable"/>
              <w:keepNext/>
              <w:spacing w:line="180" w:lineRule="atLeast"/>
              <w:rPr>
                <w:spacing w:val="-2"/>
                <w:sz w:val="18"/>
              </w:rPr>
            </w:pPr>
          </w:p>
        </w:tc>
        <w:tc>
          <w:tcPr>
            <w:tcW w:w="4843" w:type="dxa"/>
            <w:gridSpan w:val="7"/>
            <w:tcBorders>
              <w:bottom w:val="single" w:sz="7" w:space="0" w:color="auto"/>
            </w:tcBorders>
          </w:tcPr>
          <w:p w14:paraId="4498370C" w14:textId="77777777" w:rsidR="00B958E3" w:rsidRDefault="00B958E3">
            <w:pPr>
              <w:pStyle w:val="yTable"/>
              <w:pageBreakBefore/>
              <w:spacing w:after="60" w:line="180" w:lineRule="atLeast"/>
              <w:rPr>
                <w:spacing w:val="-2"/>
              </w:rPr>
            </w:pPr>
            <w:r>
              <w:rPr>
                <w:b/>
                <w:spacing w:val="-3"/>
              </w:rPr>
              <w:t xml:space="preserve">APPLICATION FOR EXEMPTION </w:t>
            </w:r>
          </w:p>
        </w:tc>
      </w:tr>
      <w:tr w:rsidR="00BE6392" w14:paraId="7BD7508B" w14:textId="77777777">
        <w:tc>
          <w:tcPr>
            <w:tcW w:w="2387" w:type="dxa"/>
            <w:gridSpan w:val="4"/>
          </w:tcPr>
          <w:p w14:paraId="63005DFD" w14:textId="77777777" w:rsidR="00B958E3" w:rsidRDefault="00B958E3">
            <w:pPr>
              <w:pStyle w:val="yTable"/>
              <w:spacing w:line="180" w:lineRule="atLeast"/>
              <w:ind w:left="306" w:hanging="426"/>
              <w:rPr>
                <w:spacing w:val="-2"/>
                <w:sz w:val="18"/>
              </w:rPr>
            </w:pPr>
          </w:p>
          <w:p w14:paraId="20229AFD" w14:textId="77777777" w:rsidR="00B958E3" w:rsidRDefault="00B958E3">
            <w:pPr>
              <w:pStyle w:val="yTable"/>
              <w:spacing w:before="0" w:line="180" w:lineRule="atLeast"/>
              <w:ind w:left="306" w:hanging="425"/>
              <w:rPr>
                <w:spacing w:val="-2"/>
                <w:sz w:val="18"/>
              </w:rPr>
            </w:pPr>
            <w:r>
              <w:rPr>
                <w:spacing w:val="-2"/>
                <w:sz w:val="18"/>
              </w:rPr>
              <w:t>(a)</w:t>
            </w:r>
            <w:r>
              <w:rPr>
                <w:spacing w:val="-2"/>
                <w:sz w:val="18"/>
              </w:rPr>
              <w:tab/>
              <w:t>Type</w:t>
            </w:r>
          </w:p>
          <w:p w14:paraId="6AA09AD9" w14:textId="77777777" w:rsidR="00B958E3" w:rsidRDefault="00B958E3">
            <w:pPr>
              <w:pStyle w:val="yTable"/>
              <w:spacing w:before="0" w:line="180" w:lineRule="atLeast"/>
              <w:ind w:left="306" w:hanging="425"/>
              <w:rPr>
                <w:spacing w:val="-2"/>
                <w:sz w:val="18"/>
              </w:rPr>
            </w:pPr>
            <w:r>
              <w:rPr>
                <w:spacing w:val="-2"/>
                <w:sz w:val="18"/>
              </w:rPr>
              <w:t>(b)</w:t>
            </w:r>
            <w:r>
              <w:rPr>
                <w:spacing w:val="-2"/>
                <w:sz w:val="18"/>
              </w:rPr>
              <w:tab/>
              <w:t>Number</w:t>
            </w:r>
          </w:p>
          <w:p w14:paraId="2E6166DA" w14:textId="77777777" w:rsidR="00B958E3" w:rsidRDefault="00B958E3">
            <w:pPr>
              <w:pStyle w:val="yTable"/>
              <w:spacing w:before="0" w:line="180" w:lineRule="atLeast"/>
              <w:ind w:left="306" w:hanging="425"/>
              <w:rPr>
                <w:spacing w:val="-2"/>
                <w:sz w:val="18"/>
              </w:rPr>
            </w:pPr>
            <w:r>
              <w:rPr>
                <w:spacing w:val="-2"/>
                <w:sz w:val="18"/>
              </w:rPr>
              <w:t>(c)</w:t>
            </w:r>
            <w:r>
              <w:rPr>
                <w:spacing w:val="-2"/>
                <w:sz w:val="18"/>
              </w:rPr>
              <w:tab/>
              <w:t>Mineral Field</w:t>
            </w:r>
          </w:p>
        </w:tc>
        <w:tc>
          <w:tcPr>
            <w:tcW w:w="4843" w:type="dxa"/>
            <w:gridSpan w:val="7"/>
            <w:tcBorders>
              <w:left w:val="single" w:sz="7" w:space="0" w:color="auto"/>
              <w:right w:val="single" w:sz="7" w:space="0" w:color="auto"/>
            </w:tcBorders>
          </w:tcPr>
          <w:p w14:paraId="69B381E0" w14:textId="77777777" w:rsidR="00B958E3" w:rsidRDefault="00B958E3">
            <w:pPr>
              <w:pStyle w:val="yTable"/>
              <w:spacing w:line="180" w:lineRule="atLeast"/>
              <w:rPr>
                <w:spacing w:val="-2"/>
                <w:sz w:val="18"/>
              </w:rPr>
            </w:pPr>
            <w:r>
              <w:rPr>
                <w:spacing w:val="-2"/>
                <w:sz w:val="18"/>
              </w:rPr>
              <w:t>Details of mining tenement/s</w:t>
            </w:r>
          </w:p>
          <w:p w14:paraId="268A4F8F" w14:textId="77777777" w:rsidR="00B958E3" w:rsidRDefault="00B958E3">
            <w:pPr>
              <w:pStyle w:val="yTable"/>
              <w:spacing w:before="0" w:line="180" w:lineRule="atLeast"/>
              <w:rPr>
                <w:spacing w:val="-2"/>
                <w:sz w:val="18"/>
              </w:rPr>
            </w:pPr>
            <w:r>
              <w:rPr>
                <w:spacing w:val="-2"/>
                <w:sz w:val="18"/>
              </w:rPr>
              <w:t>(a)</w:t>
            </w:r>
          </w:p>
          <w:p w14:paraId="231AEAFB" w14:textId="77777777" w:rsidR="00B958E3" w:rsidRDefault="00B958E3">
            <w:pPr>
              <w:pStyle w:val="yTable"/>
              <w:spacing w:before="0" w:line="180" w:lineRule="atLeast"/>
              <w:rPr>
                <w:spacing w:val="-2"/>
                <w:sz w:val="18"/>
              </w:rPr>
            </w:pPr>
            <w:r>
              <w:rPr>
                <w:spacing w:val="-2"/>
                <w:sz w:val="18"/>
              </w:rPr>
              <w:t>(b)</w:t>
            </w:r>
          </w:p>
          <w:p w14:paraId="5AB56457" w14:textId="77777777" w:rsidR="00B958E3" w:rsidRDefault="00B958E3">
            <w:pPr>
              <w:pStyle w:val="yTable"/>
              <w:spacing w:before="0" w:after="60" w:line="180" w:lineRule="atLeast"/>
              <w:rPr>
                <w:spacing w:val="-2"/>
                <w:sz w:val="18"/>
              </w:rPr>
            </w:pPr>
            <w:r>
              <w:rPr>
                <w:spacing w:val="-2"/>
                <w:sz w:val="18"/>
              </w:rPr>
              <w:t>(c)</w:t>
            </w:r>
          </w:p>
        </w:tc>
      </w:tr>
      <w:tr w:rsidR="00BE6392" w14:paraId="4457AF46" w14:textId="77777777">
        <w:tc>
          <w:tcPr>
            <w:tcW w:w="2387" w:type="dxa"/>
            <w:gridSpan w:val="4"/>
          </w:tcPr>
          <w:p w14:paraId="0E39D6C4" w14:textId="77777777" w:rsidR="00B958E3" w:rsidRDefault="00B958E3">
            <w:pPr>
              <w:pStyle w:val="yTable"/>
              <w:spacing w:line="180" w:lineRule="atLeast"/>
              <w:ind w:left="306" w:hanging="426"/>
              <w:rPr>
                <w:spacing w:val="-2"/>
                <w:sz w:val="18"/>
              </w:rPr>
            </w:pPr>
          </w:p>
        </w:tc>
        <w:tc>
          <w:tcPr>
            <w:tcW w:w="4159" w:type="dxa"/>
            <w:gridSpan w:val="6"/>
            <w:tcBorders>
              <w:top w:val="single" w:sz="7" w:space="0" w:color="auto"/>
            </w:tcBorders>
          </w:tcPr>
          <w:p w14:paraId="5BF0D0D4" w14:textId="77777777" w:rsidR="00B958E3" w:rsidRDefault="00B958E3">
            <w:pPr>
              <w:pStyle w:val="yTable"/>
              <w:spacing w:line="180" w:lineRule="atLeast"/>
              <w:rPr>
                <w:spacing w:val="-2"/>
                <w:sz w:val="18"/>
              </w:rPr>
            </w:pPr>
          </w:p>
        </w:tc>
        <w:tc>
          <w:tcPr>
            <w:tcW w:w="684" w:type="dxa"/>
            <w:tcBorders>
              <w:top w:val="single" w:sz="7" w:space="0" w:color="auto"/>
            </w:tcBorders>
          </w:tcPr>
          <w:p w14:paraId="408834A0" w14:textId="77777777" w:rsidR="00B958E3" w:rsidRDefault="00B958E3">
            <w:pPr>
              <w:pStyle w:val="yTable"/>
              <w:spacing w:line="180" w:lineRule="atLeast"/>
              <w:rPr>
                <w:spacing w:val="-2"/>
                <w:sz w:val="18"/>
              </w:rPr>
            </w:pPr>
          </w:p>
        </w:tc>
      </w:tr>
      <w:tr w:rsidR="00BE6392" w14:paraId="14EDFA1C" w14:textId="77777777">
        <w:tc>
          <w:tcPr>
            <w:tcW w:w="2387" w:type="dxa"/>
            <w:gridSpan w:val="4"/>
          </w:tcPr>
          <w:p w14:paraId="72EBDF67" w14:textId="77777777" w:rsidR="00B958E3" w:rsidRDefault="00B958E3">
            <w:pPr>
              <w:pStyle w:val="yTable"/>
              <w:spacing w:line="180" w:lineRule="atLeast"/>
              <w:ind w:left="306" w:hanging="425"/>
              <w:rPr>
                <w:spacing w:val="-2"/>
                <w:sz w:val="18"/>
              </w:rPr>
            </w:pPr>
          </w:p>
          <w:p w14:paraId="5DE65D7D" w14:textId="77777777" w:rsidR="00B958E3" w:rsidRDefault="00B958E3">
            <w:pPr>
              <w:pStyle w:val="yTable"/>
              <w:spacing w:before="0" w:line="180" w:lineRule="atLeast"/>
              <w:ind w:left="306" w:hanging="425"/>
              <w:rPr>
                <w:spacing w:val="-2"/>
                <w:sz w:val="18"/>
              </w:rPr>
            </w:pPr>
            <w:r>
              <w:rPr>
                <w:spacing w:val="-2"/>
                <w:sz w:val="18"/>
              </w:rPr>
              <w:t>(d)</w:t>
            </w:r>
            <w:r>
              <w:rPr>
                <w:spacing w:val="-2"/>
                <w:sz w:val="18"/>
              </w:rPr>
              <w:tab/>
              <w:t>Full name and address of each holder</w:t>
            </w:r>
          </w:p>
        </w:tc>
        <w:tc>
          <w:tcPr>
            <w:tcW w:w="4843" w:type="dxa"/>
            <w:gridSpan w:val="7"/>
            <w:tcBorders>
              <w:top w:val="single" w:sz="7" w:space="0" w:color="auto"/>
              <w:left w:val="single" w:sz="7" w:space="0" w:color="auto"/>
              <w:right w:val="single" w:sz="7" w:space="0" w:color="auto"/>
            </w:tcBorders>
          </w:tcPr>
          <w:p w14:paraId="699D73FA" w14:textId="77777777" w:rsidR="00B958E3" w:rsidRDefault="00B958E3">
            <w:pPr>
              <w:pStyle w:val="yTable"/>
              <w:spacing w:line="180" w:lineRule="atLeast"/>
              <w:rPr>
                <w:spacing w:val="-2"/>
                <w:sz w:val="18"/>
              </w:rPr>
            </w:pPr>
            <w:r>
              <w:rPr>
                <w:spacing w:val="-2"/>
                <w:sz w:val="18"/>
              </w:rPr>
              <w:t>Holder</w:t>
            </w:r>
          </w:p>
          <w:p w14:paraId="5877296B" w14:textId="77777777" w:rsidR="00B958E3" w:rsidRDefault="00B958E3">
            <w:pPr>
              <w:pStyle w:val="yTable"/>
              <w:spacing w:before="0" w:line="180" w:lineRule="atLeast"/>
              <w:rPr>
                <w:spacing w:val="-2"/>
                <w:sz w:val="18"/>
              </w:rPr>
            </w:pPr>
            <w:r>
              <w:rPr>
                <w:spacing w:val="-2"/>
                <w:sz w:val="18"/>
              </w:rPr>
              <w:t>(d)</w:t>
            </w:r>
          </w:p>
          <w:p w14:paraId="6E7CC16A" w14:textId="77777777" w:rsidR="00B958E3" w:rsidRDefault="00B958E3">
            <w:pPr>
              <w:pStyle w:val="yTable"/>
              <w:spacing w:before="0" w:line="180" w:lineRule="atLeast"/>
              <w:rPr>
                <w:spacing w:val="-2"/>
                <w:sz w:val="18"/>
              </w:rPr>
            </w:pPr>
          </w:p>
          <w:p w14:paraId="4314EDA7" w14:textId="77777777" w:rsidR="00B958E3" w:rsidRDefault="00B958E3">
            <w:pPr>
              <w:pStyle w:val="yTable"/>
              <w:spacing w:line="180" w:lineRule="atLeast"/>
              <w:rPr>
                <w:spacing w:val="-2"/>
                <w:sz w:val="18"/>
              </w:rPr>
            </w:pPr>
          </w:p>
        </w:tc>
      </w:tr>
      <w:tr w:rsidR="00BE6392" w14:paraId="02492CC4" w14:textId="77777777">
        <w:tc>
          <w:tcPr>
            <w:tcW w:w="2387" w:type="dxa"/>
            <w:gridSpan w:val="4"/>
          </w:tcPr>
          <w:p w14:paraId="08A0C0DE" w14:textId="77777777" w:rsidR="00B958E3" w:rsidRDefault="00B958E3">
            <w:pPr>
              <w:pStyle w:val="yTable"/>
              <w:spacing w:line="180" w:lineRule="atLeast"/>
              <w:ind w:left="306" w:hanging="426"/>
              <w:rPr>
                <w:spacing w:val="-2"/>
                <w:sz w:val="18"/>
              </w:rPr>
            </w:pPr>
          </w:p>
        </w:tc>
        <w:tc>
          <w:tcPr>
            <w:tcW w:w="4843" w:type="dxa"/>
            <w:gridSpan w:val="7"/>
            <w:tcBorders>
              <w:top w:val="single" w:sz="7" w:space="0" w:color="auto"/>
            </w:tcBorders>
          </w:tcPr>
          <w:p w14:paraId="1A13BD12" w14:textId="77777777" w:rsidR="00B958E3" w:rsidRDefault="00B958E3">
            <w:pPr>
              <w:pStyle w:val="yTable"/>
              <w:spacing w:line="180" w:lineRule="atLeast"/>
              <w:rPr>
                <w:spacing w:val="-2"/>
                <w:sz w:val="18"/>
              </w:rPr>
            </w:pPr>
          </w:p>
        </w:tc>
      </w:tr>
      <w:tr w:rsidR="00BE6392" w14:paraId="7F1FDEA7" w14:textId="77777777">
        <w:tc>
          <w:tcPr>
            <w:tcW w:w="2387" w:type="dxa"/>
            <w:gridSpan w:val="4"/>
          </w:tcPr>
          <w:p w14:paraId="4C470AC8" w14:textId="77777777" w:rsidR="00B958E3" w:rsidRDefault="00B958E3">
            <w:pPr>
              <w:pStyle w:val="yTable"/>
              <w:spacing w:line="180" w:lineRule="atLeast"/>
              <w:ind w:left="306" w:hanging="425"/>
              <w:rPr>
                <w:spacing w:val="-2"/>
                <w:sz w:val="18"/>
              </w:rPr>
            </w:pPr>
          </w:p>
          <w:p w14:paraId="5C75819C" w14:textId="77777777" w:rsidR="00B958E3" w:rsidRDefault="00B958E3">
            <w:pPr>
              <w:pStyle w:val="yTable"/>
              <w:spacing w:line="180" w:lineRule="atLeast"/>
              <w:ind w:left="306" w:hanging="425"/>
              <w:rPr>
                <w:spacing w:val="-2"/>
                <w:sz w:val="18"/>
              </w:rPr>
            </w:pPr>
            <w:r>
              <w:rPr>
                <w:spacing w:val="-2"/>
                <w:sz w:val="18"/>
              </w:rPr>
              <w:t>(e)</w:t>
            </w:r>
            <w:r>
              <w:rPr>
                <w:spacing w:val="-2"/>
                <w:sz w:val="18"/>
              </w:rPr>
              <w:tab/>
              <w:t>Amount of expenditure for which exemption is sought</w:t>
            </w:r>
          </w:p>
          <w:p w14:paraId="22FA1E2E" w14:textId="77777777" w:rsidR="00B958E3" w:rsidRDefault="00B958E3">
            <w:pPr>
              <w:pStyle w:val="yTable"/>
              <w:spacing w:before="0" w:line="180" w:lineRule="atLeast"/>
              <w:ind w:left="306" w:hanging="425"/>
              <w:rPr>
                <w:spacing w:val="-2"/>
                <w:sz w:val="18"/>
              </w:rPr>
            </w:pPr>
          </w:p>
          <w:p w14:paraId="7064A2C0" w14:textId="77777777" w:rsidR="00B958E3" w:rsidRDefault="00B958E3">
            <w:pPr>
              <w:pStyle w:val="yTable"/>
              <w:spacing w:before="0" w:line="180" w:lineRule="atLeast"/>
              <w:ind w:left="306" w:hanging="425"/>
              <w:rPr>
                <w:spacing w:val="-2"/>
                <w:sz w:val="18"/>
              </w:rPr>
            </w:pPr>
            <w:r>
              <w:rPr>
                <w:spacing w:val="-2"/>
                <w:sz w:val="18"/>
              </w:rPr>
              <w:t>(f)</w:t>
            </w:r>
            <w:r>
              <w:rPr>
                <w:spacing w:val="-2"/>
                <w:sz w:val="18"/>
              </w:rPr>
              <w:tab/>
              <w:t>Expiry date/s of period to which exemption relates</w:t>
            </w:r>
          </w:p>
          <w:p w14:paraId="5FC489FF" w14:textId="77777777" w:rsidR="00B958E3" w:rsidRDefault="00B958E3">
            <w:pPr>
              <w:pStyle w:val="yTable"/>
              <w:spacing w:before="0" w:line="180" w:lineRule="atLeast"/>
              <w:ind w:left="306" w:hanging="425"/>
              <w:rPr>
                <w:spacing w:val="-2"/>
                <w:sz w:val="18"/>
              </w:rPr>
            </w:pPr>
          </w:p>
          <w:p w14:paraId="11EEEB5C" w14:textId="77777777" w:rsidR="00B958E3" w:rsidRDefault="00B958E3">
            <w:pPr>
              <w:pStyle w:val="yTable"/>
              <w:spacing w:before="0" w:line="180" w:lineRule="atLeast"/>
              <w:ind w:left="306" w:hanging="425"/>
              <w:rPr>
                <w:spacing w:val="-2"/>
                <w:sz w:val="18"/>
              </w:rPr>
            </w:pPr>
            <w:r>
              <w:rPr>
                <w:spacing w:val="-2"/>
                <w:sz w:val="18"/>
              </w:rPr>
              <w:t>(g)</w:t>
            </w:r>
            <w:r>
              <w:rPr>
                <w:spacing w:val="-2"/>
                <w:sz w:val="18"/>
              </w:rPr>
              <w:tab/>
              <w:t xml:space="preserve">Reasons for application (include relevant paragraph/s of section 102(2) of the </w:t>
            </w:r>
            <w:r>
              <w:rPr>
                <w:i/>
                <w:spacing w:val="-2"/>
                <w:sz w:val="18"/>
              </w:rPr>
              <w:t>Mining Act 1978</w:t>
            </w:r>
            <w:r>
              <w:rPr>
                <w:spacing w:val="-2"/>
                <w:sz w:val="18"/>
              </w:rPr>
              <w:t xml:space="preserve"> if applicable) (See Note 1)</w:t>
            </w:r>
          </w:p>
        </w:tc>
        <w:tc>
          <w:tcPr>
            <w:tcW w:w="4843" w:type="dxa"/>
            <w:gridSpan w:val="7"/>
            <w:tcBorders>
              <w:top w:val="single" w:sz="7" w:space="0" w:color="auto"/>
              <w:left w:val="single" w:sz="7" w:space="0" w:color="auto"/>
              <w:bottom w:val="single" w:sz="7" w:space="0" w:color="auto"/>
              <w:right w:val="single" w:sz="7" w:space="0" w:color="auto"/>
            </w:tcBorders>
          </w:tcPr>
          <w:p w14:paraId="15C7D53B" w14:textId="77777777" w:rsidR="00B958E3" w:rsidRDefault="00B958E3">
            <w:pPr>
              <w:pStyle w:val="yTable"/>
              <w:spacing w:line="180" w:lineRule="atLeast"/>
              <w:rPr>
                <w:spacing w:val="-2"/>
                <w:sz w:val="18"/>
              </w:rPr>
            </w:pPr>
            <w:r>
              <w:rPr>
                <w:spacing w:val="-2"/>
                <w:sz w:val="18"/>
              </w:rPr>
              <w:t>Exemption details (for each tenement affected)</w:t>
            </w:r>
          </w:p>
          <w:p w14:paraId="2E4C03BD" w14:textId="77777777" w:rsidR="00B958E3" w:rsidRDefault="00B958E3">
            <w:pPr>
              <w:pStyle w:val="yTable"/>
              <w:spacing w:line="180" w:lineRule="atLeast"/>
              <w:rPr>
                <w:spacing w:val="-2"/>
                <w:sz w:val="18"/>
              </w:rPr>
            </w:pPr>
            <w:r>
              <w:rPr>
                <w:spacing w:val="-2"/>
                <w:sz w:val="18"/>
              </w:rPr>
              <w:t>(e)   $</w:t>
            </w:r>
          </w:p>
          <w:p w14:paraId="35383231" w14:textId="77777777" w:rsidR="00B958E3" w:rsidRDefault="00B958E3">
            <w:pPr>
              <w:pStyle w:val="yTable"/>
              <w:spacing w:before="0" w:line="180" w:lineRule="atLeast"/>
              <w:rPr>
                <w:spacing w:val="-2"/>
                <w:sz w:val="18"/>
              </w:rPr>
            </w:pPr>
          </w:p>
          <w:p w14:paraId="47EA550C" w14:textId="77777777" w:rsidR="00B958E3" w:rsidRDefault="00B958E3">
            <w:pPr>
              <w:pStyle w:val="yTable"/>
              <w:spacing w:before="0" w:line="180" w:lineRule="atLeast"/>
              <w:rPr>
                <w:spacing w:val="-2"/>
                <w:sz w:val="18"/>
              </w:rPr>
            </w:pPr>
          </w:p>
          <w:p w14:paraId="03CD7FA2" w14:textId="77777777" w:rsidR="00B958E3" w:rsidRDefault="00B958E3">
            <w:pPr>
              <w:pStyle w:val="yTable"/>
              <w:spacing w:before="0" w:line="180" w:lineRule="atLeast"/>
              <w:rPr>
                <w:spacing w:val="-2"/>
                <w:sz w:val="18"/>
              </w:rPr>
            </w:pPr>
          </w:p>
          <w:p w14:paraId="7DA62E42" w14:textId="77777777" w:rsidR="00B958E3" w:rsidRDefault="00B958E3">
            <w:pPr>
              <w:pStyle w:val="yTable"/>
              <w:tabs>
                <w:tab w:val="left" w:leader="dot" w:pos="3991"/>
                <w:tab w:val="left" w:leader="dot" w:pos="4841"/>
              </w:tabs>
              <w:spacing w:before="0" w:line="180" w:lineRule="atLeast"/>
              <w:rPr>
                <w:spacing w:val="-2"/>
                <w:sz w:val="18"/>
              </w:rPr>
            </w:pPr>
            <w:r>
              <w:rPr>
                <w:spacing w:val="-2"/>
                <w:sz w:val="18"/>
              </w:rPr>
              <w:t>(f)</w:t>
            </w:r>
          </w:p>
          <w:p w14:paraId="6B4993F5" w14:textId="77777777" w:rsidR="00B958E3" w:rsidRDefault="00B958E3">
            <w:pPr>
              <w:pStyle w:val="yTable"/>
              <w:spacing w:before="0" w:line="180" w:lineRule="atLeast"/>
              <w:rPr>
                <w:spacing w:val="-2"/>
                <w:sz w:val="18"/>
              </w:rPr>
            </w:pPr>
          </w:p>
          <w:p w14:paraId="00BE131F" w14:textId="77777777" w:rsidR="00B958E3" w:rsidRDefault="00B958E3">
            <w:pPr>
              <w:pStyle w:val="yTable"/>
              <w:spacing w:before="0" w:line="180" w:lineRule="atLeast"/>
              <w:rPr>
                <w:spacing w:val="-2"/>
                <w:sz w:val="18"/>
              </w:rPr>
            </w:pPr>
          </w:p>
          <w:p w14:paraId="16F03C25" w14:textId="77777777" w:rsidR="00B958E3" w:rsidRDefault="00B958E3">
            <w:pPr>
              <w:pStyle w:val="yTable"/>
              <w:spacing w:before="0" w:line="180" w:lineRule="atLeast"/>
              <w:rPr>
                <w:spacing w:val="-2"/>
                <w:sz w:val="18"/>
              </w:rPr>
            </w:pPr>
          </w:p>
          <w:p w14:paraId="19400D8B" w14:textId="77777777" w:rsidR="00B958E3" w:rsidRDefault="00B958E3">
            <w:pPr>
              <w:pStyle w:val="yTable"/>
              <w:spacing w:before="0" w:line="180" w:lineRule="atLeast"/>
              <w:rPr>
                <w:spacing w:val="-2"/>
                <w:sz w:val="18"/>
              </w:rPr>
            </w:pPr>
            <w:r>
              <w:rPr>
                <w:spacing w:val="-2"/>
                <w:sz w:val="18"/>
              </w:rPr>
              <w:t>(g)</w:t>
            </w:r>
          </w:p>
          <w:p w14:paraId="49545205" w14:textId="77777777" w:rsidR="00B958E3" w:rsidRDefault="00B958E3">
            <w:pPr>
              <w:pStyle w:val="yTable"/>
              <w:spacing w:before="0" w:line="180" w:lineRule="atLeast"/>
              <w:rPr>
                <w:spacing w:val="-2"/>
                <w:sz w:val="18"/>
              </w:rPr>
            </w:pPr>
          </w:p>
          <w:p w14:paraId="42DB54B5" w14:textId="77777777" w:rsidR="00B958E3" w:rsidRDefault="00B958E3">
            <w:pPr>
              <w:pStyle w:val="yTable"/>
              <w:spacing w:before="0" w:line="180" w:lineRule="atLeast"/>
              <w:rPr>
                <w:spacing w:val="-2"/>
                <w:sz w:val="18"/>
              </w:rPr>
            </w:pPr>
          </w:p>
          <w:p w14:paraId="734D7F77" w14:textId="77777777" w:rsidR="00B958E3" w:rsidRDefault="00B958E3">
            <w:pPr>
              <w:pStyle w:val="yTable"/>
              <w:spacing w:line="180" w:lineRule="atLeast"/>
              <w:rPr>
                <w:spacing w:val="-2"/>
                <w:sz w:val="18"/>
              </w:rPr>
            </w:pPr>
          </w:p>
        </w:tc>
      </w:tr>
      <w:tr w:rsidR="00BE6392" w14:paraId="2753658F" w14:textId="77777777">
        <w:tc>
          <w:tcPr>
            <w:tcW w:w="2387" w:type="dxa"/>
            <w:gridSpan w:val="4"/>
          </w:tcPr>
          <w:p w14:paraId="04ADB890" w14:textId="77777777" w:rsidR="00B958E3" w:rsidRDefault="00B958E3">
            <w:pPr>
              <w:pStyle w:val="yTable"/>
              <w:spacing w:line="180" w:lineRule="atLeast"/>
              <w:ind w:left="306" w:hanging="426"/>
              <w:rPr>
                <w:spacing w:val="-2"/>
                <w:sz w:val="18"/>
              </w:rPr>
            </w:pPr>
          </w:p>
          <w:p w14:paraId="178E2496" w14:textId="77777777" w:rsidR="00B958E3" w:rsidRDefault="00B958E3">
            <w:pPr>
              <w:pStyle w:val="yTable"/>
              <w:spacing w:before="0" w:line="180" w:lineRule="atLeast"/>
              <w:ind w:left="306" w:hanging="425"/>
              <w:rPr>
                <w:spacing w:val="-2"/>
                <w:sz w:val="18"/>
              </w:rPr>
            </w:pPr>
          </w:p>
          <w:p w14:paraId="431E51C7" w14:textId="77777777" w:rsidR="00B958E3" w:rsidRDefault="00B958E3">
            <w:pPr>
              <w:pStyle w:val="yTable"/>
              <w:spacing w:before="0" w:line="180" w:lineRule="atLeast"/>
              <w:ind w:left="306" w:hanging="425"/>
              <w:rPr>
                <w:spacing w:val="-2"/>
                <w:sz w:val="18"/>
              </w:rPr>
            </w:pPr>
          </w:p>
          <w:p w14:paraId="7D341D79" w14:textId="77777777" w:rsidR="00B958E3" w:rsidRDefault="00B958E3">
            <w:pPr>
              <w:pStyle w:val="yTable"/>
              <w:spacing w:line="180" w:lineRule="atLeast"/>
              <w:ind w:left="306" w:hanging="426"/>
              <w:rPr>
                <w:spacing w:val="-2"/>
                <w:sz w:val="18"/>
              </w:rPr>
            </w:pPr>
          </w:p>
          <w:p w14:paraId="535BB786" w14:textId="77777777" w:rsidR="00B958E3" w:rsidRDefault="00B958E3">
            <w:pPr>
              <w:pStyle w:val="yTable"/>
              <w:spacing w:line="180" w:lineRule="atLeast"/>
              <w:ind w:left="306" w:hanging="426"/>
              <w:rPr>
                <w:spacing w:val="-2"/>
                <w:sz w:val="18"/>
              </w:rPr>
            </w:pPr>
          </w:p>
        </w:tc>
        <w:tc>
          <w:tcPr>
            <w:tcW w:w="4843" w:type="dxa"/>
            <w:gridSpan w:val="7"/>
          </w:tcPr>
          <w:p w14:paraId="009C603B" w14:textId="77777777" w:rsidR="00B958E3" w:rsidRDefault="00B958E3">
            <w:pPr>
              <w:pStyle w:val="yTable"/>
              <w:spacing w:line="180" w:lineRule="atLeast"/>
              <w:rPr>
                <w:spacing w:val="-2"/>
                <w:sz w:val="18"/>
              </w:rPr>
            </w:pPr>
            <w:r>
              <w:rPr>
                <w:spacing w:val="-2"/>
                <w:sz w:val="18"/>
              </w:rPr>
              <w:t>APPLICATION is made for exemption for the period specified from the expenditure conditions applicable to the abovementioned mining tenement/s.</w:t>
            </w:r>
          </w:p>
          <w:p w14:paraId="0A247507" w14:textId="77777777" w:rsidR="00B958E3" w:rsidRDefault="00B958E3">
            <w:pPr>
              <w:pStyle w:val="yTable"/>
              <w:tabs>
                <w:tab w:val="left" w:pos="2573"/>
                <w:tab w:val="left" w:pos="4274"/>
              </w:tabs>
              <w:spacing w:line="180" w:lineRule="atLeast"/>
              <w:rPr>
                <w:spacing w:val="-2"/>
                <w:sz w:val="18"/>
              </w:rPr>
            </w:pPr>
            <w:r>
              <w:rPr>
                <w:spacing w:val="-2"/>
                <w:sz w:val="18"/>
              </w:rPr>
              <w:t>DATED this                   day of                      20</w:t>
            </w:r>
          </w:p>
          <w:p w14:paraId="33AA4CDC" w14:textId="77777777" w:rsidR="00B958E3" w:rsidRDefault="00B958E3">
            <w:pPr>
              <w:pStyle w:val="yTable"/>
              <w:spacing w:line="180" w:lineRule="atLeast"/>
              <w:rPr>
                <w:spacing w:val="-2"/>
                <w:sz w:val="18"/>
              </w:rPr>
            </w:pPr>
          </w:p>
        </w:tc>
      </w:tr>
      <w:tr w:rsidR="00BE6392" w14:paraId="3B236A2B" w14:textId="77777777">
        <w:tc>
          <w:tcPr>
            <w:tcW w:w="2387" w:type="dxa"/>
            <w:gridSpan w:val="4"/>
          </w:tcPr>
          <w:p w14:paraId="456BE1AC" w14:textId="77777777" w:rsidR="00B958E3" w:rsidRDefault="00B958E3">
            <w:pPr>
              <w:pStyle w:val="yTable"/>
              <w:spacing w:line="180" w:lineRule="atLeast"/>
              <w:ind w:left="306" w:hanging="425"/>
              <w:rPr>
                <w:sz w:val="18"/>
                <w:szCs w:val="18"/>
              </w:rPr>
            </w:pPr>
            <w:r>
              <w:rPr>
                <w:sz w:val="18"/>
                <w:szCs w:val="18"/>
              </w:rPr>
              <w:t>(h)</w:t>
            </w:r>
            <w:r>
              <w:rPr>
                <w:sz w:val="18"/>
                <w:szCs w:val="18"/>
              </w:rPr>
              <w:tab/>
            </w:r>
            <w:r>
              <w:rPr>
                <w:spacing w:val="-2"/>
                <w:sz w:val="18"/>
              </w:rPr>
              <w:t>Signature</w:t>
            </w:r>
            <w:r>
              <w:rPr>
                <w:sz w:val="18"/>
                <w:szCs w:val="18"/>
              </w:rPr>
              <w:t xml:space="preserve"> of applicant/</w:t>
            </w:r>
            <w:r>
              <w:rPr>
                <w:sz w:val="18"/>
              </w:rPr>
              <w:t xml:space="preserve"> legal practitioner</w:t>
            </w:r>
            <w:r>
              <w:rPr>
                <w:sz w:val="18"/>
                <w:szCs w:val="18"/>
              </w:rPr>
              <w:t>/ agent (if agent, state full name and address)</w:t>
            </w:r>
          </w:p>
        </w:tc>
        <w:tc>
          <w:tcPr>
            <w:tcW w:w="4843" w:type="dxa"/>
            <w:gridSpan w:val="7"/>
          </w:tcPr>
          <w:p w14:paraId="56BD66F3" w14:textId="77777777" w:rsidR="00B958E3" w:rsidRDefault="00B958E3">
            <w:pPr>
              <w:pStyle w:val="zyTableNAm"/>
              <w:spacing w:before="60"/>
              <w:rPr>
                <w:sz w:val="18"/>
                <w:szCs w:val="18"/>
              </w:rPr>
            </w:pPr>
            <w:r>
              <w:rPr>
                <w:sz w:val="18"/>
                <w:szCs w:val="18"/>
              </w:rPr>
              <w:t>(h)  ..............................................................................................</w:t>
            </w:r>
          </w:p>
        </w:tc>
      </w:tr>
      <w:tr w:rsidR="00BE6392" w14:paraId="10A278B7" w14:textId="77777777">
        <w:tc>
          <w:tcPr>
            <w:tcW w:w="2387" w:type="dxa"/>
            <w:gridSpan w:val="4"/>
          </w:tcPr>
          <w:p w14:paraId="58ACD10E" w14:textId="77777777" w:rsidR="00B958E3" w:rsidRDefault="00B958E3">
            <w:pPr>
              <w:pStyle w:val="yTable"/>
              <w:keepNext/>
              <w:keepLines/>
              <w:spacing w:line="180" w:lineRule="atLeast"/>
              <w:ind w:left="306" w:hanging="425"/>
              <w:rPr>
                <w:sz w:val="18"/>
                <w:szCs w:val="18"/>
              </w:rPr>
            </w:pPr>
            <w:r>
              <w:rPr>
                <w:sz w:val="18"/>
                <w:szCs w:val="18"/>
              </w:rPr>
              <w:lastRenderedPageBreak/>
              <w:t>(i)</w:t>
            </w:r>
            <w:r>
              <w:rPr>
                <w:sz w:val="18"/>
                <w:szCs w:val="18"/>
              </w:rPr>
              <w:tab/>
            </w:r>
            <w:r>
              <w:rPr>
                <w:spacing w:val="-2"/>
                <w:sz w:val="18"/>
              </w:rPr>
              <w:t>Address</w:t>
            </w:r>
            <w:r>
              <w:rPr>
                <w:sz w:val="18"/>
                <w:szCs w:val="18"/>
              </w:rPr>
              <w:t xml:space="preserve"> for service</w:t>
            </w:r>
          </w:p>
        </w:tc>
        <w:tc>
          <w:tcPr>
            <w:tcW w:w="4843" w:type="dxa"/>
            <w:gridSpan w:val="7"/>
          </w:tcPr>
          <w:p w14:paraId="78DCF354" w14:textId="77777777" w:rsidR="00B958E3" w:rsidRDefault="00B958E3">
            <w:pPr>
              <w:pStyle w:val="zyTableNAm"/>
              <w:keepNext/>
              <w:keepLines/>
              <w:spacing w:before="60"/>
              <w:rPr>
                <w:sz w:val="18"/>
                <w:szCs w:val="18"/>
              </w:rPr>
            </w:pPr>
            <w:r>
              <w:rPr>
                <w:sz w:val="18"/>
                <w:szCs w:val="18"/>
              </w:rPr>
              <w:t>(i)  ...............................................................................................</w:t>
            </w:r>
          </w:p>
          <w:p w14:paraId="4F6FD746" w14:textId="77777777" w:rsidR="00B958E3" w:rsidRDefault="00B958E3">
            <w:pPr>
              <w:pStyle w:val="zyTableNAm"/>
              <w:keepNext/>
              <w:keepLines/>
              <w:spacing w:before="60"/>
              <w:rPr>
                <w:sz w:val="18"/>
                <w:szCs w:val="18"/>
              </w:rPr>
            </w:pPr>
            <w:r>
              <w:rPr>
                <w:sz w:val="18"/>
                <w:szCs w:val="18"/>
              </w:rPr>
              <w:t xml:space="preserve">     ...............................................................................................</w:t>
            </w:r>
          </w:p>
        </w:tc>
      </w:tr>
      <w:tr w:rsidR="00BE6392" w14:paraId="57E6A20C" w14:textId="77777777">
        <w:trPr>
          <w:trHeight w:val="355"/>
        </w:trPr>
        <w:tc>
          <w:tcPr>
            <w:tcW w:w="2387" w:type="dxa"/>
            <w:gridSpan w:val="4"/>
            <w:vMerge w:val="restart"/>
          </w:tcPr>
          <w:p w14:paraId="43FDC79E" w14:textId="77777777" w:rsidR="00B958E3" w:rsidRDefault="00B958E3">
            <w:pPr>
              <w:pStyle w:val="zyTableNAm"/>
              <w:keepNext/>
              <w:keepLines/>
              <w:tabs>
                <w:tab w:val="clear" w:pos="567"/>
                <w:tab w:val="left" w:pos="447"/>
              </w:tabs>
              <w:spacing w:before="60"/>
              <w:rPr>
                <w:sz w:val="18"/>
                <w:szCs w:val="18"/>
              </w:rPr>
            </w:pPr>
          </w:p>
        </w:tc>
        <w:tc>
          <w:tcPr>
            <w:tcW w:w="567" w:type="dxa"/>
            <w:gridSpan w:val="2"/>
            <w:shd w:val="clear" w:color="auto" w:fill="auto"/>
          </w:tcPr>
          <w:p w14:paraId="79DFC8A5" w14:textId="77777777" w:rsidR="00B958E3" w:rsidRDefault="00B958E3">
            <w:pPr>
              <w:pStyle w:val="zyTableNAm"/>
              <w:keepNext/>
              <w:keepLines/>
              <w:spacing w:before="60"/>
              <w:rPr>
                <w:sz w:val="18"/>
                <w:szCs w:val="18"/>
              </w:rPr>
            </w:pPr>
            <w:r>
              <w:rPr>
                <w:sz w:val="18"/>
                <w:szCs w:val="18"/>
              </w:rPr>
              <w:t>Tel</w:t>
            </w:r>
          </w:p>
        </w:tc>
        <w:tc>
          <w:tcPr>
            <w:tcW w:w="1275" w:type="dxa"/>
            <w:shd w:val="clear" w:color="auto" w:fill="auto"/>
          </w:tcPr>
          <w:p w14:paraId="19215063" w14:textId="77777777" w:rsidR="00B958E3" w:rsidRDefault="00B958E3">
            <w:pPr>
              <w:pStyle w:val="zyTableNAm"/>
              <w:keepNext/>
              <w:keepLines/>
              <w:spacing w:before="60"/>
              <w:rPr>
                <w:sz w:val="18"/>
                <w:szCs w:val="18"/>
              </w:rPr>
            </w:pPr>
            <w:r>
              <w:rPr>
                <w:sz w:val="18"/>
                <w:szCs w:val="18"/>
              </w:rPr>
              <w:t>.......................</w:t>
            </w:r>
          </w:p>
        </w:tc>
        <w:tc>
          <w:tcPr>
            <w:tcW w:w="1016" w:type="dxa"/>
            <w:shd w:val="clear" w:color="auto" w:fill="auto"/>
          </w:tcPr>
          <w:p w14:paraId="2E15B5EA" w14:textId="77777777" w:rsidR="00B958E3" w:rsidRDefault="00B958E3">
            <w:pPr>
              <w:pStyle w:val="zyTableNAm"/>
              <w:keepNext/>
              <w:keepLines/>
              <w:spacing w:before="60"/>
              <w:ind w:left="-96"/>
              <w:rPr>
                <w:sz w:val="18"/>
                <w:szCs w:val="18"/>
              </w:rPr>
            </w:pPr>
            <w:r>
              <w:rPr>
                <w:sz w:val="18"/>
                <w:szCs w:val="18"/>
              </w:rPr>
              <w:t>Email</w:t>
            </w:r>
          </w:p>
        </w:tc>
        <w:tc>
          <w:tcPr>
            <w:tcW w:w="1985" w:type="dxa"/>
            <w:gridSpan w:val="3"/>
            <w:shd w:val="clear" w:color="auto" w:fill="auto"/>
          </w:tcPr>
          <w:p w14:paraId="11F0A495" w14:textId="77777777" w:rsidR="00B958E3" w:rsidRDefault="00B958E3">
            <w:pPr>
              <w:pStyle w:val="zyTableNAm"/>
              <w:keepNext/>
              <w:keepLines/>
              <w:spacing w:before="60"/>
              <w:rPr>
                <w:sz w:val="18"/>
                <w:szCs w:val="18"/>
              </w:rPr>
            </w:pPr>
            <w:r>
              <w:rPr>
                <w:sz w:val="18"/>
                <w:szCs w:val="18"/>
              </w:rPr>
              <w:t>.....................................</w:t>
            </w:r>
          </w:p>
        </w:tc>
      </w:tr>
      <w:tr w:rsidR="00BE6392" w14:paraId="5445B7AA" w14:textId="77777777">
        <w:trPr>
          <w:trHeight w:val="355"/>
        </w:trPr>
        <w:tc>
          <w:tcPr>
            <w:tcW w:w="2387" w:type="dxa"/>
            <w:gridSpan w:val="4"/>
            <w:vMerge/>
          </w:tcPr>
          <w:p w14:paraId="45E38FDC" w14:textId="77777777" w:rsidR="00B958E3" w:rsidRDefault="00B958E3">
            <w:pPr>
              <w:pStyle w:val="zyTableNAm"/>
              <w:spacing w:before="60"/>
              <w:rPr>
                <w:sz w:val="18"/>
                <w:szCs w:val="18"/>
              </w:rPr>
            </w:pPr>
          </w:p>
        </w:tc>
        <w:tc>
          <w:tcPr>
            <w:tcW w:w="567" w:type="dxa"/>
            <w:gridSpan w:val="2"/>
            <w:shd w:val="clear" w:color="auto" w:fill="auto"/>
          </w:tcPr>
          <w:p w14:paraId="4612BB2C" w14:textId="77777777" w:rsidR="00B958E3" w:rsidRDefault="00B958E3">
            <w:pPr>
              <w:pStyle w:val="zyTableNAm"/>
              <w:spacing w:before="60"/>
              <w:rPr>
                <w:sz w:val="18"/>
                <w:szCs w:val="18"/>
              </w:rPr>
            </w:pPr>
            <w:r>
              <w:rPr>
                <w:sz w:val="18"/>
                <w:szCs w:val="18"/>
              </w:rPr>
              <w:t>Fax</w:t>
            </w:r>
          </w:p>
        </w:tc>
        <w:tc>
          <w:tcPr>
            <w:tcW w:w="1275" w:type="dxa"/>
            <w:shd w:val="clear" w:color="auto" w:fill="auto"/>
          </w:tcPr>
          <w:p w14:paraId="57A34F10" w14:textId="77777777" w:rsidR="00B958E3" w:rsidRDefault="00B958E3">
            <w:pPr>
              <w:pStyle w:val="zyTableNAm"/>
              <w:spacing w:before="60"/>
              <w:rPr>
                <w:sz w:val="18"/>
                <w:szCs w:val="18"/>
              </w:rPr>
            </w:pPr>
            <w:r>
              <w:rPr>
                <w:sz w:val="18"/>
                <w:szCs w:val="18"/>
              </w:rPr>
              <w:t>.......................</w:t>
            </w:r>
          </w:p>
        </w:tc>
        <w:tc>
          <w:tcPr>
            <w:tcW w:w="1016" w:type="dxa"/>
            <w:shd w:val="clear" w:color="auto" w:fill="auto"/>
          </w:tcPr>
          <w:p w14:paraId="2F1D0EFA" w14:textId="77777777" w:rsidR="00B958E3" w:rsidRDefault="00B958E3">
            <w:pPr>
              <w:pStyle w:val="zyTableNAm"/>
              <w:tabs>
                <w:tab w:val="clear" w:pos="567"/>
                <w:tab w:val="left" w:pos="776"/>
              </w:tabs>
              <w:spacing w:before="60"/>
              <w:ind w:left="-96"/>
              <w:rPr>
                <w:sz w:val="18"/>
                <w:szCs w:val="18"/>
              </w:rPr>
            </w:pPr>
            <w:r>
              <w:rPr>
                <w:sz w:val="18"/>
                <w:szCs w:val="18"/>
              </w:rPr>
              <w:t>Ref (if any)</w:t>
            </w:r>
          </w:p>
        </w:tc>
        <w:tc>
          <w:tcPr>
            <w:tcW w:w="1985" w:type="dxa"/>
            <w:gridSpan w:val="3"/>
            <w:shd w:val="clear" w:color="auto" w:fill="auto"/>
          </w:tcPr>
          <w:p w14:paraId="08D45175" w14:textId="77777777" w:rsidR="00B958E3" w:rsidRDefault="00B958E3">
            <w:pPr>
              <w:pStyle w:val="zyTableNAm"/>
              <w:spacing w:before="60"/>
              <w:rPr>
                <w:sz w:val="18"/>
                <w:szCs w:val="18"/>
              </w:rPr>
            </w:pPr>
            <w:r>
              <w:rPr>
                <w:sz w:val="18"/>
                <w:szCs w:val="18"/>
              </w:rPr>
              <w:t>.....................................</w:t>
            </w:r>
          </w:p>
        </w:tc>
      </w:tr>
      <w:tr w:rsidR="00BE6392" w14:paraId="78DC083E" w14:textId="77777777">
        <w:tc>
          <w:tcPr>
            <w:tcW w:w="2387" w:type="dxa"/>
            <w:gridSpan w:val="4"/>
          </w:tcPr>
          <w:p w14:paraId="11A3DD83" w14:textId="77777777" w:rsidR="00B958E3" w:rsidRDefault="00B958E3">
            <w:pPr>
              <w:pStyle w:val="zyTableNAm"/>
              <w:spacing w:before="60"/>
              <w:rPr>
                <w:sz w:val="18"/>
                <w:szCs w:val="18"/>
              </w:rPr>
            </w:pPr>
            <w:r>
              <w:rPr>
                <w:sz w:val="18"/>
                <w:szCs w:val="18"/>
              </w:rPr>
              <w:t>OFFICIAL USE</w:t>
            </w:r>
          </w:p>
        </w:tc>
        <w:tc>
          <w:tcPr>
            <w:tcW w:w="4843" w:type="dxa"/>
            <w:gridSpan w:val="7"/>
          </w:tcPr>
          <w:p w14:paraId="56759B84" w14:textId="77777777" w:rsidR="00B958E3" w:rsidRDefault="00B958E3">
            <w:pPr>
              <w:pStyle w:val="zyTableNAm"/>
              <w:spacing w:before="60"/>
              <w:rPr>
                <w:sz w:val="18"/>
                <w:szCs w:val="18"/>
              </w:rPr>
            </w:pPr>
          </w:p>
        </w:tc>
      </w:tr>
      <w:tr w:rsidR="00BE6392" w14:paraId="0DD6F31E" w14:textId="77777777">
        <w:tc>
          <w:tcPr>
            <w:tcW w:w="7230" w:type="dxa"/>
            <w:gridSpan w:val="11"/>
          </w:tcPr>
          <w:p w14:paraId="2C3524F1" w14:textId="77777777" w:rsidR="00B958E3" w:rsidRDefault="00B958E3">
            <w:pPr>
              <w:pStyle w:val="zyTableNAm"/>
              <w:spacing w:before="60"/>
              <w:rPr>
                <w:sz w:val="18"/>
                <w:szCs w:val="18"/>
              </w:rPr>
            </w:pPr>
            <w:r>
              <w:rPr>
                <w:sz w:val="18"/>
                <w:szCs w:val="18"/>
              </w:rPr>
              <w:t>A NOTICE OF OBJECTION may be lodged at any mining registrar’s office on or before the .......... day of ............ 20....... and the hearing will take place on the ......... day of .......... 20........</w:t>
            </w:r>
          </w:p>
        </w:tc>
      </w:tr>
      <w:tr w:rsidR="00BE6392" w14:paraId="031D12DC" w14:textId="77777777">
        <w:tc>
          <w:tcPr>
            <w:tcW w:w="7230" w:type="dxa"/>
            <w:gridSpan w:val="11"/>
          </w:tcPr>
          <w:p w14:paraId="0A3976E8" w14:textId="77777777" w:rsidR="00B958E3" w:rsidRDefault="00B958E3">
            <w:pPr>
              <w:pStyle w:val="zyTableNAm"/>
              <w:keepNext/>
              <w:keepLines/>
              <w:rPr>
                <w:sz w:val="18"/>
              </w:rPr>
            </w:pPr>
            <w:r>
              <w:rPr>
                <w:sz w:val="18"/>
              </w:rPr>
              <w:t>Received at ................................a.m./p.m. on .................................. 20.....</w:t>
            </w:r>
          </w:p>
          <w:p w14:paraId="59934DD0" w14:textId="77777777" w:rsidR="00B958E3" w:rsidRDefault="00B958E3">
            <w:pPr>
              <w:pStyle w:val="zyTableNAm"/>
              <w:keepNext/>
              <w:keepLines/>
              <w:spacing w:before="60"/>
              <w:rPr>
                <w:sz w:val="18"/>
                <w:szCs w:val="18"/>
              </w:rPr>
            </w:pPr>
            <w:r>
              <w:rPr>
                <w:sz w:val="18"/>
              </w:rPr>
              <w:t>with fee of $ .................................................................................................</w:t>
            </w:r>
          </w:p>
        </w:tc>
      </w:tr>
      <w:tr w:rsidR="00BE6392" w14:paraId="1A5A42E7" w14:textId="77777777">
        <w:tc>
          <w:tcPr>
            <w:tcW w:w="7230" w:type="dxa"/>
            <w:gridSpan w:val="11"/>
          </w:tcPr>
          <w:p w14:paraId="0D6943CA" w14:textId="77777777" w:rsidR="00B958E3" w:rsidRDefault="00B958E3">
            <w:pPr>
              <w:pStyle w:val="zyTableNAm"/>
              <w:keepNext/>
              <w:keepLines/>
              <w:jc w:val="center"/>
              <w:rPr>
                <w:sz w:val="18"/>
              </w:rPr>
            </w:pPr>
            <w:r>
              <w:rPr>
                <w:sz w:val="16"/>
                <w:szCs w:val="16"/>
              </w:rPr>
              <w:t>....................................................................</w:t>
            </w:r>
            <w:r>
              <w:rPr>
                <w:sz w:val="16"/>
                <w:szCs w:val="16"/>
              </w:rPr>
              <w:br/>
            </w:r>
            <w:r>
              <w:rPr>
                <w:sz w:val="18"/>
                <w:szCs w:val="18"/>
              </w:rPr>
              <w:t>Mining Registrar</w:t>
            </w:r>
          </w:p>
        </w:tc>
      </w:tr>
    </w:tbl>
    <w:p w14:paraId="7CF5E466" w14:textId="77777777" w:rsidR="00B958E3" w:rsidRDefault="00B958E3">
      <w:pPr>
        <w:pStyle w:val="yMiscellaneousBody"/>
        <w:keepNext/>
        <w:tabs>
          <w:tab w:val="left" w:pos="1134"/>
        </w:tabs>
        <w:ind w:left="1134" w:hanging="850"/>
        <w:rPr>
          <w:snapToGrid w:val="0"/>
          <w:sz w:val="18"/>
          <w:szCs w:val="18"/>
        </w:rPr>
      </w:pPr>
      <w:r>
        <w:rPr>
          <w:snapToGrid w:val="0"/>
          <w:sz w:val="18"/>
          <w:szCs w:val="18"/>
        </w:rPr>
        <w:t>NOTE:</w:t>
      </w:r>
      <w:r>
        <w:rPr>
          <w:snapToGrid w:val="0"/>
          <w:sz w:val="18"/>
          <w:szCs w:val="18"/>
        </w:rPr>
        <w:tab/>
        <w:t>The address for service must be the holder’s principal place of business or residence, or their legal practitioner or agent’s principal place of business (not a postal address).</w:t>
      </w:r>
    </w:p>
    <w:p w14:paraId="13C549F9" w14:textId="42FC221D" w:rsidR="00B958E3" w:rsidRDefault="00B958E3">
      <w:pPr>
        <w:pStyle w:val="yFootnotesection"/>
      </w:pPr>
      <w:r>
        <w:tab/>
        <w:t>[Form 18 inserted: Gazette 17 Jan 2003 p. 107</w:t>
      </w:r>
      <w:r>
        <w:noBreakHyphen/>
        <w:t>8; amended: Gazette 3 Feb 2006 p. 603; 15 Jan 2010 p. 123; 18 Mar 2011 p. 925; 9 Nov 2012 p. 5426-7; SL 2020/108 r. 8; SL 2022/118 r. 7; SL 2025/183 r. 26.]</w:t>
      </w:r>
    </w:p>
    <w:p w14:paraId="12B395D3" w14:textId="77777777" w:rsidR="00B958E3" w:rsidRDefault="00B958E3">
      <w:pPr>
        <w:pStyle w:val="yHeading5"/>
        <w:pageBreakBefore/>
        <w:spacing w:before="0" w:after="120"/>
      </w:pPr>
      <w:bookmarkStart w:id="1053" w:name="_Toc232781528"/>
      <w:bookmarkStart w:id="1054" w:name="_Toc233561016"/>
      <w:r>
        <w:rPr>
          <w:rStyle w:val="CharSClsNo"/>
        </w:rPr>
        <w:lastRenderedPageBreak/>
        <w:t>Form 19</w:t>
      </w:r>
      <w:r>
        <w:tab/>
        <w:t>Certificate of exemption</w:t>
      </w:r>
      <w:bookmarkEnd w:id="1053"/>
      <w:bookmarkEnd w:id="1054"/>
    </w:p>
    <w:tbl>
      <w:tblPr>
        <w:tblW w:w="0" w:type="auto"/>
        <w:tblInd w:w="120" w:type="dxa"/>
        <w:tblLayout w:type="fixed"/>
        <w:tblCellMar>
          <w:left w:w="120" w:type="dxa"/>
          <w:right w:w="120" w:type="dxa"/>
        </w:tblCellMar>
        <w:tblLook w:val="0000" w:firstRow="0" w:lastRow="0" w:firstColumn="0" w:lastColumn="0" w:noHBand="0" w:noVBand="0"/>
      </w:tblPr>
      <w:tblGrid>
        <w:gridCol w:w="600"/>
        <w:gridCol w:w="1800"/>
        <w:gridCol w:w="4680"/>
      </w:tblGrid>
      <w:tr w:rsidR="00BE6392" w14:paraId="6C48322C" w14:textId="77777777">
        <w:tc>
          <w:tcPr>
            <w:tcW w:w="2400" w:type="dxa"/>
            <w:gridSpan w:val="2"/>
          </w:tcPr>
          <w:p w14:paraId="0E877441" w14:textId="77777777" w:rsidR="00B958E3" w:rsidRDefault="00B958E3">
            <w:pPr>
              <w:pStyle w:val="yTable"/>
              <w:keepNext/>
              <w:rPr>
                <w:sz w:val="20"/>
              </w:rPr>
            </w:pPr>
            <w:r>
              <w:rPr>
                <w:sz w:val="20"/>
              </w:rPr>
              <w:t>Form 19</w:t>
            </w:r>
          </w:p>
        </w:tc>
        <w:tc>
          <w:tcPr>
            <w:tcW w:w="4680" w:type="dxa"/>
          </w:tcPr>
          <w:p w14:paraId="7D83A8B8" w14:textId="77777777" w:rsidR="00B958E3" w:rsidRDefault="00B958E3">
            <w:pPr>
              <w:pStyle w:val="yTable"/>
              <w:keepNext/>
              <w:rPr>
                <w:sz w:val="20"/>
              </w:rPr>
            </w:pPr>
            <w:r>
              <w:rPr>
                <w:sz w:val="20"/>
              </w:rPr>
              <w:t>WESTERN AUSTRALIA</w:t>
            </w:r>
          </w:p>
          <w:p w14:paraId="3EEC8325" w14:textId="77777777" w:rsidR="00B958E3" w:rsidRDefault="00B958E3">
            <w:pPr>
              <w:pStyle w:val="yTable"/>
              <w:keepNext/>
              <w:rPr>
                <w:sz w:val="20"/>
              </w:rPr>
            </w:pPr>
            <w:r>
              <w:rPr>
                <w:i/>
                <w:sz w:val="20"/>
              </w:rPr>
              <w:t>Mining Act 1978</w:t>
            </w:r>
          </w:p>
          <w:p w14:paraId="126FF64A" w14:textId="77777777" w:rsidR="00B958E3" w:rsidRDefault="00B958E3">
            <w:pPr>
              <w:pStyle w:val="yTable"/>
              <w:keepNext/>
              <w:rPr>
                <w:sz w:val="20"/>
              </w:rPr>
            </w:pPr>
            <w:r>
              <w:rPr>
                <w:sz w:val="20"/>
              </w:rPr>
              <w:t>(s. 102 and 102A, r. 58)</w:t>
            </w:r>
          </w:p>
        </w:tc>
      </w:tr>
      <w:tr w:rsidR="00BE6392" w14:paraId="1BBBA0DD" w14:textId="77777777">
        <w:tc>
          <w:tcPr>
            <w:tcW w:w="2400" w:type="dxa"/>
            <w:gridSpan w:val="2"/>
          </w:tcPr>
          <w:p w14:paraId="28B9B227" w14:textId="77777777" w:rsidR="00B958E3" w:rsidRDefault="00B958E3">
            <w:pPr>
              <w:pStyle w:val="yTable"/>
              <w:rPr>
                <w:sz w:val="20"/>
              </w:rPr>
            </w:pPr>
          </w:p>
        </w:tc>
        <w:tc>
          <w:tcPr>
            <w:tcW w:w="4680" w:type="dxa"/>
          </w:tcPr>
          <w:p w14:paraId="76F458DB" w14:textId="77777777" w:rsidR="00B958E3" w:rsidRDefault="00B958E3">
            <w:pPr>
              <w:pStyle w:val="yTable"/>
              <w:rPr>
                <w:sz w:val="20"/>
              </w:rPr>
            </w:pPr>
            <w:r>
              <w:rPr>
                <w:b/>
                <w:spacing w:val="-3"/>
                <w:sz w:val="20"/>
              </w:rPr>
              <w:t>CERTIFICATE OF EXEMPTION</w:t>
            </w:r>
          </w:p>
          <w:p w14:paraId="1701CFD5" w14:textId="77777777" w:rsidR="00B958E3" w:rsidRDefault="00B958E3">
            <w:pPr>
              <w:pStyle w:val="yTable"/>
              <w:spacing w:before="0"/>
              <w:rPr>
                <w:sz w:val="20"/>
              </w:rPr>
            </w:pPr>
          </w:p>
          <w:p w14:paraId="3B8EE509" w14:textId="77777777" w:rsidR="00B958E3" w:rsidRDefault="00B958E3">
            <w:pPr>
              <w:pStyle w:val="yTable"/>
              <w:rPr>
                <w:sz w:val="20"/>
              </w:rPr>
            </w:pPr>
            <w:r>
              <w:rPr>
                <w:sz w:val="20"/>
              </w:rPr>
              <w:t>No.</w:t>
            </w:r>
          </w:p>
          <w:p w14:paraId="73F56F1F" w14:textId="77777777" w:rsidR="00B958E3" w:rsidRDefault="00B958E3">
            <w:pPr>
              <w:pStyle w:val="yTable"/>
              <w:spacing w:before="0"/>
              <w:rPr>
                <w:sz w:val="20"/>
              </w:rPr>
            </w:pPr>
          </w:p>
          <w:p w14:paraId="29B4E4D6" w14:textId="77777777" w:rsidR="00B958E3" w:rsidRDefault="00B958E3">
            <w:pPr>
              <w:pStyle w:val="yTable"/>
              <w:rPr>
                <w:sz w:val="20"/>
              </w:rPr>
            </w:pPr>
            <w:r>
              <w:rPr>
                <w:sz w:val="20"/>
              </w:rPr>
              <w:t xml:space="preserve">This is to certify that the holder of — </w:t>
            </w:r>
          </w:p>
        </w:tc>
      </w:tr>
      <w:tr w:rsidR="00BE6392" w14:paraId="07738D91" w14:textId="77777777">
        <w:trPr>
          <w:cantSplit/>
        </w:trPr>
        <w:tc>
          <w:tcPr>
            <w:tcW w:w="600" w:type="dxa"/>
          </w:tcPr>
          <w:p w14:paraId="0816FDD4" w14:textId="77777777" w:rsidR="00B958E3" w:rsidRDefault="00B958E3">
            <w:pPr>
              <w:pStyle w:val="yTable"/>
              <w:rPr>
                <w:sz w:val="20"/>
              </w:rPr>
            </w:pPr>
            <w:r>
              <w:rPr>
                <w:sz w:val="20"/>
              </w:rPr>
              <w:t>(a)</w:t>
            </w:r>
          </w:p>
        </w:tc>
        <w:tc>
          <w:tcPr>
            <w:tcW w:w="1800" w:type="dxa"/>
          </w:tcPr>
          <w:p w14:paraId="751462B0" w14:textId="77777777" w:rsidR="00B958E3" w:rsidRDefault="00B958E3">
            <w:pPr>
              <w:pStyle w:val="yTable"/>
              <w:rPr>
                <w:sz w:val="20"/>
              </w:rPr>
            </w:pPr>
            <w:r>
              <w:rPr>
                <w:sz w:val="20"/>
              </w:rPr>
              <w:t>Type of tenement/s Number/s and Mineral Field</w:t>
            </w:r>
          </w:p>
        </w:tc>
        <w:tc>
          <w:tcPr>
            <w:tcW w:w="4680" w:type="dxa"/>
          </w:tcPr>
          <w:p w14:paraId="2A1AEE61" w14:textId="77777777" w:rsidR="00B958E3" w:rsidRDefault="00B958E3">
            <w:pPr>
              <w:pStyle w:val="yTable"/>
              <w:rPr>
                <w:sz w:val="20"/>
              </w:rPr>
            </w:pPr>
            <w:r>
              <w:rPr>
                <w:sz w:val="20"/>
              </w:rPr>
              <w:t>(a)</w:t>
            </w:r>
          </w:p>
          <w:p w14:paraId="6637BD34" w14:textId="77777777" w:rsidR="00B958E3" w:rsidRDefault="00B958E3">
            <w:pPr>
              <w:pStyle w:val="yTable"/>
              <w:rPr>
                <w:sz w:val="20"/>
              </w:rPr>
            </w:pPr>
          </w:p>
          <w:p w14:paraId="0362560D" w14:textId="77777777" w:rsidR="00B958E3" w:rsidRDefault="00B958E3">
            <w:pPr>
              <w:pStyle w:val="yTable"/>
              <w:rPr>
                <w:sz w:val="20"/>
              </w:rPr>
            </w:pPr>
          </w:p>
          <w:p w14:paraId="6E8BE23F" w14:textId="77777777" w:rsidR="00B958E3" w:rsidRDefault="00B958E3">
            <w:pPr>
              <w:pStyle w:val="yTable"/>
              <w:rPr>
                <w:sz w:val="20"/>
              </w:rPr>
            </w:pPr>
            <w:r>
              <w:rPr>
                <w:sz w:val="20"/>
              </w:rPr>
              <w:t xml:space="preserve">has been granted exemption from expenditure under section/s — </w:t>
            </w:r>
          </w:p>
        </w:tc>
      </w:tr>
      <w:tr w:rsidR="00BE6392" w14:paraId="7A76A265" w14:textId="77777777">
        <w:trPr>
          <w:cantSplit/>
        </w:trPr>
        <w:tc>
          <w:tcPr>
            <w:tcW w:w="600" w:type="dxa"/>
          </w:tcPr>
          <w:p w14:paraId="770A9EC2" w14:textId="77777777" w:rsidR="00B958E3" w:rsidRDefault="00B958E3">
            <w:pPr>
              <w:pStyle w:val="yTable"/>
              <w:rPr>
                <w:sz w:val="20"/>
              </w:rPr>
            </w:pPr>
            <w:r>
              <w:rPr>
                <w:sz w:val="20"/>
              </w:rPr>
              <w:t>(b)</w:t>
            </w:r>
          </w:p>
        </w:tc>
        <w:tc>
          <w:tcPr>
            <w:tcW w:w="1800" w:type="dxa"/>
          </w:tcPr>
          <w:p w14:paraId="6D796352" w14:textId="77777777" w:rsidR="00B958E3" w:rsidRDefault="00B958E3">
            <w:pPr>
              <w:pStyle w:val="yTable"/>
              <w:rPr>
                <w:sz w:val="20"/>
              </w:rPr>
            </w:pPr>
            <w:r>
              <w:rPr>
                <w:sz w:val="20"/>
              </w:rPr>
              <w:t xml:space="preserve">Section/s of the </w:t>
            </w:r>
            <w:r>
              <w:rPr>
                <w:i/>
                <w:sz w:val="20"/>
              </w:rPr>
              <w:t>Mining Act 1978</w:t>
            </w:r>
            <w:r>
              <w:rPr>
                <w:sz w:val="20"/>
              </w:rPr>
              <w:t xml:space="preserve"> under which exemption granted</w:t>
            </w:r>
          </w:p>
        </w:tc>
        <w:tc>
          <w:tcPr>
            <w:tcW w:w="4680" w:type="dxa"/>
          </w:tcPr>
          <w:p w14:paraId="64E441E3" w14:textId="77777777" w:rsidR="00B958E3" w:rsidRDefault="00B958E3">
            <w:pPr>
              <w:pStyle w:val="yTable"/>
              <w:rPr>
                <w:sz w:val="20"/>
              </w:rPr>
            </w:pPr>
            <w:r>
              <w:rPr>
                <w:sz w:val="20"/>
              </w:rPr>
              <w:t>(b)</w:t>
            </w:r>
          </w:p>
          <w:p w14:paraId="23C0A078" w14:textId="77777777" w:rsidR="00B958E3" w:rsidRDefault="00B958E3">
            <w:pPr>
              <w:pStyle w:val="yTable"/>
              <w:rPr>
                <w:sz w:val="20"/>
              </w:rPr>
            </w:pPr>
          </w:p>
          <w:p w14:paraId="2FD8F0DD" w14:textId="77777777" w:rsidR="00B958E3" w:rsidRDefault="00B958E3">
            <w:pPr>
              <w:pStyle w:val="yTable"/>
              <w:rPr>
                <w:sz w:val="20"/>
              </w:rPr>
            </w:pPr>
          </w:p>
          <w:p w14:paraId="309D1CE3" w14:textId="77777777" w:rsidR="00B958E3" w:rsidRDefault="00B958E3">
            <w:pPr>
              <w:pStyle w:val="yTable"/>
              <w:rPr>
                <w:sz w:val="20"/>
              </w:rPr>
            </w:pPr>
          </w:p>
          <w:p w14:paraId="1669F8B3" w14:textId="77777777" w:rsidR="00B958E3" w:rsidRDefault="00B958E3">
            <w:pPr>
              <w:pStyle w:val="yTable"/>
              <w:rPr>
                <w:sz w:val="20"/>
              </w:rPr>
            </w:pPr>
            <w:r>
              <w:rPr>
                <w:sz w:val="20"/>
              </w:rPr>
              <w:t xml:space="preserve">in the amount/s of — </w:t>
            </w:r>
          </w:p>
        </w:tc>
      </w:tr>
      <w:tr w:rsidR="00BE6392" w14:paraId="3036343C" w14:textId="77777777">
        <w:trPr>
          <w:cantSplit/>
        </w:trPr>
        <w:tc>
          <w:tcPr>
            <w:tcW w:w="600" w:type="dxa"/>
          </w:tcPr>
          <w:p w14:paraId="344105D0" w14:textId="77777777" w:rsidR="00B958E3" w:rsidRDefault="00B958E3">
            <w:pPr>
              <w:pStyle w:val="yTable"/>
              <w:rPr>
                <w:sz w:val="20"/>
              </w:rPr>
            </w:pPr>
            <w:r>
              <w:rPr>
                <w:sz w:val="20"/>
              </w:rPr>
              <w:t>(c)</w:t>
            </w:r>
          </w:p>
        </w:tc>
        <w:tc>
          <w:tcPr>
            <w:tcW w:w="1800" w:type="dxa"/>
          </w:tcPr>
          <w:p w14:paraId="3D88BFA0" w14:textId="77777777" w:rsidR="00B958E3" w:rsidRDefault="00B958E3">
            <w:pPr>
              <w:pStyle w:val="yTable"/>
              <w:rPr>
                <w:sz w:val="20"/>
              </w:rPr>
            </w:pPr>
            <w:r>
              <w:rPr>
                <w:sz w:val="20"/>
              </w:rPr>
              <w:t>Amount of expenditure (for each mining tenement affected)</w:t>
            </w:r>
          </w:p>
        </w:tc>
        <w:tc>
          <w:tcPr>
            <w:tcW w:w="4680" w:type="dxa"/>
          </w:tcPr>
          <w:p w14:paraId="422C2668" w14:textId="77777777" w:rsidR="00B958E3" w:rsidRDefault="00B958E3">
            <w:pPr>
              <w:pStyle w:val="yTable"/>
              <w:rPr>
                <w:sz w:val="20"/>
              </w:rPr>
            </w:pPr>
            <w:r>
              <w:rPr>
                <w:sz w:val="20"/>
              </w:rPr>
              <w:t>(c)   ($)</w:t>
            </w:r>
          </w:p>
          <w:p w14:paraId="32CA2FFC" w14:textId="77777777" w:rsidR="00B958E3" w:rsidRDefault="00B958E3">
            <w:pPr>
              <w:pStyle w:val="yTable"/>
              <w:rPr>
                <w:sz w:val="20"/>
              </w:rPr>
            </w:pPr>
          </w:p>
          <w:p w14:paraId="119FA5F9" w14:textId="77777777" w:rsidR="00B958E3" w:rsidRDefault="00B958E3">
            <w:pPr>
              <w:pStyle w:val="yTable"/>
              <w:rPr>
                <w:sz w:val="20"/>
              </w:rPr>
            </w:pPr>
          </w:p>
          <w:p w14:paraId="34AF099D" w14:textId="77777777" w:rsidR="00B958E3" w:rsidRDefault="00B958E3">
            <w:pPr>
              <w:pStyle w:val="yTable"/>
              <w:rPr>
                <w:sz w:val="20"/>
              </w:rPr>
            </w:pPr>
          </w:p>
          <w:p w14:paraId="3A10A2CE" w14:textId="77777777" w:rsidR="00B958E3" w:rsidRDefault="00B958E3">
            <w:pPr>
              <w:pStyle w:val="yTable"/>
              <w:rPr>
                <w:sz w:val="20"/>
              </w:rPr>
            </w:pPr>
            <w:r>
              <w:rPr>
                <w:sz w:val="20"/>
              </w:rPr>
              <w:t>for the above mining tenement/s during the year/s of the term of the tenement/s ending on —</w:t>
            </w:r>
          </w:p>
          <w:p w14:paraId="2B42795A" w14:textId="77777777" w:rsidR="00B958E3" w:rsidRDefault="00B958E3">
            <w:pPr>
              <w:pStyle w:val="yTable"/>
              <w:rPr>
                <w:sz w:val="20"/>
              </w:rPr>
            </w:pPr>
          </w:p>
        </w:tc>
      </w:tr>
      <w:tr w:rsidR="00BE6392" w14:paraId="5592301E" w14:textId="77777777">
        <w:trPr>
          <w:cantSplit/>
        </w:trPr>
        <w:tc>
          <w:tcPr>
            <w:tcW w:w="600" w:type="dxa"/>
          </w:tcPr>
          <w:p w14:paraId="2A7EA0AA" w14:textId="77777777" w:rsidR="00B958E3" w:rsidRDefault="00B958E3">
            <w:pPr>
              <w:pStyle w:val="yTable"/>
              <w:rPr>
                <w:sz w:val="20"/>
              </w:rPr>
            </w:pPr>
            <w:r>
              <w:rPr>
                <w:sz w:val="20"/>
              </w:rPr>
              <w:t>(d)</w:t>
            </w:r>
          </w:p>
        </w:tc>
        <w:tc>
          <w:tcPr>
            <w:tcW w:w="1800" w:type="dxa"/>
          </w:tcPr>
          <w:p w14:paraId="56E65C71" w14:textId="77777777" w:rsidR="00B958E3" w:rsidRDefault="00B958E3">
            <w:pPr>
              <w:pStyle w:val="yTable"/>
              <w:rPr>
                <w:sz w:val="20"/>
              </w:rPr>
            </w:pPr>
            <w:r>
              <w:rPr>
                <w:sz w:val="20"/>
              </w:rPr>
              <w:t>Expiry date/s of year/s to which exemption relates</w:t>
            </w:r>
          </w:p>
        </w:tc>
        <w:tc>
          <w:tcPr>
            <w:tcW w:w="4680" w:type="dxa"/>
          </w:tcPr>
          <w:p w14:paraId="5E754E37" w14:textId="77777777" w:rsidR="00B958E3" w:rsidRDefault="00B958E3">
            <w:pPr>
              <w:pStyle w:val="yTable"/>
              <w:rPr>
                <w:sz w:val="20"/>
              </w:rPr>
            </w:pPr>
            <w:r>
              <w:rPr>
                <w:sz w:val="20"/>
              </w:rPr>
              <w:t>(d)</w:t>
            </w:r>
          </w:p>
          <w:p w14:paraId="554674C9" w14:textId="77777777" w:rsidR="00B958E3" w:rsidRDefault="00B958E3">
            <w:pPr>
              <w:pStyle w:val="yTable"/>
              <w:rPr>
                <w:sz w:val="20"/>
              </w:rPr>
            </w:pPr>
          </w:p>
          <w:p w14:paraId="0AFB36F0" w14:textId="77777777" w:rsidR="00B958E3" w:rsidRDefault="00B958E3">
            <w:pPr>
              <w:pStyle w:val="yTable"/>
              <w:rPr>
                <w:sz w:val="20"/>
              </w:rPr>
            </w:pPr>
          </w:p>
          <w:p w14:paraId="62774896" w14:textId="77777777" w:rsidR="00B958E3" w:rsidRDefault="00B958E3">
            <w:pPr>
              <w:pStyle w:val="yTable"/>
              <w:rPr>
                <w:sz w:val="20"/>
              </w:rPr>
            </w:pPr>
          </w:p>
          <w:p w14:paraId="15289390" w14:textId="77777777" w:rsidR="00B958E3" w:rsidRDefault="00B958E3">
            <w:pPr>
              <w:pStyle w:val="yTable"/>
              <w:rPr>
                <w:sz w:val="20"/>
              </w:rPr>
            </w:pPr>
            <w:r>
              <w:rPr>
                <w:sz w:val="20"/>
              </w:rPr>
              <w:t>DATED this             day of                     20</w:t>
            </w:r>
          </w:p>
          <w:p w14:paraId="50B1B276" w14:textId="77777777" w:rsidR="00B958E3" w:rsidRDefault="00B958E3">
            <w:pPr>
              <w:pStyle w:val="yTable"/>
              <w:rPr>
                <w:sz w:val="20"/>
              </w:rPr>
            </w:pPr>
          </w:p>
          <w:p w14:paraId="4C1826B8" w14:textId="77777777" w:rsidR="00B958E3" w:rsidRDefault="00B958E3">
            <w:pPr>
              <w:pStyle w:val="yTable"/>
              <w:rPr>
                <w:sz w:val="20"/>
              </w:rPr>
            </w:pPr>
            <w:r>
              <w:rPr>
                <w:sz w:val="20"/>
              </w:rPr>
              <w:t>............................................ Minister</w:t>
            </w:r>
          </w:p>
        </w:tc>
      </w:tr>
    </w:tbl>
    <w:p w14:paraId="644CCF7B" w14:textId="77777777" w:rsidR="00B958E3" w:rsidRDefault="00B958E3">
      <w:pPr>
        <w:pStyle w:val="yFootnotesection"/>
      </w:pPr>
      <w:r>
        <w:tab/>
        <w:t>[Form 19 inserted: Gazette 17 Jan 2003 p. 108</w:t>
      </w:r>
      <w:r>
        <w:noBreakHyphen/>
        <w:t>9; amended: Gazette 15 Jan 2010 p. 124; 13 Dec 2019 p. 4239.]</w:t>
      </w:r>
    </w:p>
    <w:p w14:paraId="71C080B1" w14:textId="77777777" w:rsidR="00B958E3" w:rsidRDefault="00B958E3">
      <w:pPr>
        <w:pStyle w:val="yHeading5"/>
        <w:pageBreakBefore/>
        <w:spacing w:before="0" w:after="120"/>
      </w:pPr>
      <w:bookmarkStart w:id="1055" w:name="_Toc232781529"/>
      <w:bookmarkStart w:id="1056" w:name="_Toc233561017"/>
      <w:r>
        <w:rPr>
          <w:rStyle w:val="CharSClsNo"/>
        </w:rPr>
        <w:lastRenderedPageBreak/>
        <w:t>Form 20</w:t>
      </w:r>
      <w:r>
        <w:tab/>
        <w:t>Notice of marking out</w:t>
      </w:r>
      <w:bookmarkEnd w:id="1055"/>
      <w:bookmarkEnd w:id="1056"/>
    </w:p>
    <w:tbl>
      <w:tblPr>
        <w:tblW w:w="7088" w:type="dxa"/>
        <w:tblInd w:w="120" w:type="dxa"/>
        <w:tblLayout w:type="fixed"/>
        <w:tblCellMar>
          <w:left w:w="120" w:type="dxa"/>
          <w:right w:w="120" w:type="dxa"/>
        </w:tblCellMar>
        <w:tblLook w:val="0000" w:firstRow="0" w:lastRow="0" w:firstColumn="0" w:lastColumn="0" w:noHBand="0" w:noVBand="0"/>
      </w:tblPr>
      <w:tblGrid>
        <w:gridCol w:w="2335"/>
        <w:gridCol w:w="4753"/>
      </w:tblGrid>
      <w:tr w:rsidR="00BE6392" w14:paraId="0AECDD06" w14:textId="77777777">
        <w:tc>
          <w:tcPr>
            <w:tcW w:w="2335" w:type="dxa"/>
          </w:tcPr>
          <w:p w14:paraId="0115EC6F" w14:textId="77777777" w:rsidR="00B958E3" w:rsidRDefault="00B958E3">
            <w:pPr>
              <w:pStyle w:val="yTable"/>
              <w:spacing w:line="180" w:lineRule="atLeast"/>
              <w:ind w:left="-119"/>
              <w:rPr>
                <w:spacing w:val="-2"/>
                <w:sz w:val="18"/>
              </w:rPr>
            </w:pPr>
            <w:r>
              <w:rPr>
                <w:spacing w:val="-2"/>
                <w:sz w:val="18"/>
              </w:rPr>
              <w:t>Form 20</w:t>
            </w:r>
          </w:p>
        </w:tc>
        <w:tc>
          <w:tcPr>
            <w:tcW w:w="4753" w:type="dxa"/>
          </w:tcPr>
          <w:p w14:paraId="411C019E" w14:textId="77777777" w:rsidR="00B958E3" w:rsidRDefault="00B958E3">
            <w:pPr>
              <w:pStyle w:val="yTable"/>
              <w:spacing w:line="180" w:lineRule="atLeast"/>
              <w:rPr>
                <w:spacing w:val="-2"/>
                <w:sz w:val="18"/>
              </w:rPr>
            </w:pPr>
            <w:r>
              <w:rPr>
                <w:spacing w:val="-2"/>
                <w:sz w:val="18"/>
              </w:rPr>
              <w:t>WESTERN AUSTRALIA</w:t>
            </w:r>
          </w:p>
          <w:p w14:paraId="6A76D314" w14:textId="77777777" w:rsidR="00B958E3" w:rsidRDefault="00B958E3">
            <w:pPr>
              <w:pStyle w:val="yTable"/>
              <w:spacing w:before="0" w:line="180" w:lineRule="atLeast"/>
              <w:rPr>
                <w:spacing w:val="-2"/>
                <w:sz w:val="18"/>
              </w:rPr>
            </w:pPr>
            <w:r>
              <w:rPr>
                <w:i/>
                <w:spacing w:val="-2"/>
                <w:sz w:val="18"/>
              </w:rPr>
              <w:t>Mining Act 1978</w:t>
            </w:r>
          </w:p>
          <w:p w14:paraId="6B8C92E9" w14:textId="77777777" w:rsidR="00B958E3" w:rsidRDefault="00B958E3">
            <w:pPr>
              <w:pStyle w:val="yTable"/>
              <w:spacing w:before="0" w:line="180" w:lineRule="atLeast"/>
              <w:rPr>
                <w:spacing w:val="-2"/>
                <w:sz w:val="18"/>
              </w:rPr>
            </w:pPr>
            <w:r>
              <w:rPr>
                <w:spacing w:val="-2"/>
                <w:sz w:val="18"/>
              </w:rPr>
              <w:t>(Sec. 105 Reg. 59)</w:t>
            </w:r>
          </w:p>
        </w:tc>
      </w:tr>
      <w:tr w:rsidR="00BE6392" w14:paraId="305BB284" w14:textId="77777777">
        <w:tc>
          <w:tcPr>
            <w:tcW w:w="2335" w:type="dxa"/>
          </w:tcPr>
          <w:p w14:paraId="3BE7E3B4" w14:textId="77777777" w:rsidR="00B958E3" w:rsidRDefault="00B958E3">
            <w:pPr>
              <w:pStyle w:val="yTable"/>
              <w:spacing w:line="180" w:lineRule="atLeast"/>
              <w:ind w:left="-120"/>
              <w:rPr>
                <w:spacing w:val="-2"/>
                <w:sz w:val="18"/>
              </w:rPr>
            </w:pPr>
          </w:p>
        </w:tc>
        <w:tc>
          <w:tcPr>
            <w:tcW w:w="4753" w:type="dxa"/>
          </w:tcPr>
          <w:p w14:paraId="4A1756E4" w14:textId="77777777" w:rsidR="00B958E3" w:rsidRDefault="00B958E3">
            <w:pPr>
              <w:pStyle w:val="yTable"/>
              <w:spacing w:line="180" w:lineRule="atLeast"/>
              <w:rPr>
                <w:spacing w:val="-2"/>
                <w:sz w:val="18"/>
              </w:rPr>
            </w:pPr>
          </w:p>
          <w:p w14:paraId="7C6D553F" w14:textId="77777777" w:rsidR="00B958E3" w:rsidRDefault="00B958E3">
            <w:pPr>
              <w:pStyle w:val="yTable"/>
              <w:spacing w:line="180" w:lineRule="atLeast"/>
              <w:rPr>
                <w:spacing w:val="-2"/>
              </w:rPr>
            </w:pPr>
            <w:r>
              <w:rPr>
                <w:b/>
                <w:spacing w:val="-3"/>
              </w:rPr>
              <w:t>NOTICE OF MARKING OUT</w:t>
            </w:r>
          </w:p>
          <w:p w14:paraId="096C4BB9" w14:textId="77777777" w:rsidR="00B958E3" w:rsidRDefault="00B958E3">
            <w:pPr>
              <w:pStyle w:val="yTable"/>
              <w:spacing w:before="0" w:line="180" w:lineRule="atLeast"/>
              <w:rPr>
                <w:spacing w:val="-2"/>
                <w:sz w:val="18"/>
              </w:rPr>
            </w:pPr>
            <w:r>
              <w:rPr>
                <w:spacing w:val="-2"/>
                <w:sz w:val="18"/>
              </w:rPr>
              <w:t>(To be fixed to Datum Post to complete marking out)</w:t>
            </w:r>
          </w:p>
          <w:p w14:paraId="1AA1B92C" w14:textId="77777777" w:rsidR="00B958E3" w:rsidRDefault="00B958E3">
            <w:pPr>
              <w:pStyle w:val="yTable"/>
              <w:spacing w:line="180" w:lineRule="atLeast"/>
              <w:rPr>
                <w:spacing w:val="-2"/>
                <w:sz w:val="18"/>
              </w:rPr>
            </w:pPr>
          </w:p>
          <w:p w14:paraId="494992F8" w14:textId="77777777" w:rsidR="00B958E3" w:rsidRDefault="00B958E3">
            <w:pPr>
              <w:pStyle w:val="yTable"/>
              <w:spacing w:line="180" w:lineRule="atLeast"/>
              <w:rPr>
                <w:spacing w:val="-2"/>
                <w:sz w:val="18"/>
              </w:rPr>
            </w:pPr>
            <w:r>
              <w:rPr>
                <w:spacing w:val="-2"/>
                <w:sz w:val="18"/>
              </w:rPr>
              <w:t>NOTICE IS given that</w:t>
            </w:r>
          </w:p>
          <w:p w14:paraId="26980099" w14:textId="77777777" w:rsidR="00B958E3" w:rsidRDefault="00B958E3">
            <w:pPr>
              <w:pStyle w:val="yTable"/>
              <w:spacing w:line="180" w:lineRule="atLeast"/>
              <w:rPr>
                <w:spacing w:val="-2"/>
                <w:sz w:val="18"/>
              </w:rPr>
            </w:pPr>
          </w:p>
        </w:tc>
      </w:tr>
      <w:tr w:rsidR="00BE6392" w14:paraId="7E4FD6B2" w14:textId="77777777">
        <w:tc>
          <w:tcPr>
            <w:tcW w:w="2335" w:type="dxa"/>
          </w:tcPr>
          <w:p w14:paraId="48DC4FFD" w14:textId="77777777" w:rsidR="00B958E3" w:rsidRDefault="00B958E3">
            <w:pPr>
              <w:pStyle w:val="yTable"/>
              <w:spacing w:line="180" w:lineRule="atLeast"/>
              <w:ind w:left="306" w:hanging="426"/>
              <w:rPr>
                <w:spacing w:val="-2"/>
                <w:sz w:val="18"/>
              </w:rPr>
            </w:pPr>
            <w:r>
              <w:rPr>
                <w:spacing w:val="-2"/>
                <w:sz w:val="18"/>
              </w:rPr>
              <w:t>(a)</w:t>
            </w:r>
            <w:r>
              <w:rPr>
                <w:spacing w:val="-2"/>
                <w:sz w:val="18"/>
              </w:rPr>
              <w:tab/>
              <w:t>Full names and address of applicant</w:t>
            </w:r>
          </w:p>
          <w:p w14:paraId="46F5752D" w14:textId="77777777" w:rsidR="00B958E3" w:rsidRDefault="00B958E3">
            <w:pPr>
              <w:pStyle w:val="yTable"/>
              <w:spacing w:line="180" w:lineRule="atLeast"/>
              <w:ind w:left="306" w:hanging="426"/>
              <w:rPr>
                <w:spacing w:val="-2"/>
                <w:sz w:val="18"/>
              </w:rPr>
            </w:pPr>
          </w:p>
        </w:tc>
        <w:tc>
          <w:tcPr>
            <w:tcW w:w="4753" w:type="dxa"/>
          </w:tcPr>
          <w:p w14:paraId="519D1823" w14:textId="77777777" w:rsidR="00B958E3" w:rsidRDefault="00B958E3">
            <w:pPr>
              <w:pStyle w:val="yTable"/>
              <w:spacing w:line="180" w:lineRule="atLeast"/>
              <w:rPr>
                <w:spacing w:val="-2"/>
                <w:sz w:val="18"/>
              </w:rPr>
            </w:pPr>
            <w:r>
              <w:rPr>
                <w:spacing w:val="-2"/>
                <w:sz w:val="18"/>
              </w:rPr>
              <w:t>(a)</w:t>
            </w:r>
          </w:p>
          <w:p w14:paraId="12B3D9EC" w14:textId="77777777" w:rsidR="00B958E3" w:rsidRDefault="00B958E3">
            <w:pPr>
              <w:pStyle w:val="yTable"/>
              <w:spacing w:line="180" w:lineRule="atLeast"/>
              <w:rPr>
                <w:spacing w:val="-2"/>
                <w:sz w:val="18"/>
              </w:rPr>
            </w:pPr>
          </w:p>
          <w:p w14:paraId="18BBF918" w14:textId="77777777" w:rsidR="00B958E3" w:rsidRDefault="00B958E3">
            <w:pPr>
              <w:pStyle w:val="yTable"/>
              <w:spacing w:line="180" w:lineRule="atLeast"/>
              <w:rPr>
                <w:spacing w:val="-2"/>
                <w:sz w:val="18"/>
              </w:rPr>
            </w:pPr>
            <w:r>
              <w:rPr>
                <w:spacing w:val="-2"/>
                <w:sz w:val="18"/>
              </w:rPr>
              <w:t xml:space="preserve">has marked out this land under the provisions of the </w:t>
            </w:r>
            <w:r>
              <w:rPr>
                <w:i/>
                <w:spacing w:val="-2"/>
                <w:sz w:val="18"/>
              </w:rPr>
              <w:t>Mining Act 1978</w:t>
            </w:r>
            <w:r>
              <w:rPr>
                <w:spacing w:val="-2"/>
                <w:sz w:val="18"/>
              </w:rPr>
              <w:t xml:space="preserve"> as a</w:t>
            </w:r>
          </w:p>
        </w:tc>
      </w:tr>
      <w:tr w:rsidR="00BE6392" w14:paraId="0EFFDAA6" w14:textId="77777777">
        <w:tc>
          <w:tcPr>
            <w:tcW w:w="2335" w:type="dxa"/>
          </w:tcPr>
          <w:p w14:paraId="57EC67B8" w14:textId="77777777" w:rsidR="00B958E3" w:rsidRDefault="00B958E3">
            <w:pPr>
              <w:pStyle w:val="yTable"/>
              <w:spacing w:line="180" w:lineRule="atLeast"/>
              <w:ind w:left="306" w:hanging="426"/>
              <w:rPr>
                <w:sz w:val="18"/>
                <w:szCs w:val="18"/>
              </w:rPr>
            </w:pPr>
            <w:r>
              <w:rPr>
                <w:sz w:val="18"/>
                <w:szCs w:val="18"/>
              </w:rPr>
              <w:t>(b)</w:t>
            </w:r>
            <w:r>
              <w:rPr>
                <w:sz w:val="18"/>
                <w:szCs w:val="18"/>
              </w:rPr>
              <w:tab/>
              <w:t>Type of tenement</w:t>
            </w:r>
          </w:p>
        </w:tc>
        <w:tc>
          <w:tcPr>
            <w:tcW w:w="4753" w:type="dxa"/>
          </w:tcPr>
          <w:p w14:paraId="2353DDD4" w14:textId="77777777" w:rsidR="00B958E3" w:rsidRDefault="00B958E3">
            <w:pPr>
              <w:pStyle w:val="zyTableNAm"/>
              <w:rPr>
                <w:sz w:val="18"/>
                <w:szCs w:val="18"/>
              </w:rPr>
            </w:pPr>
            <w:r>
              <w:rPr>
                <w:sz w:val="18"/>
                <w:szCs w:val="18"/>
              </w:rPr>
              <w:t xml:space="preserve">(b) </w:t>
            </w:r>
          </w:p>
          <w:p w14:paraId="6371DBA4" w14:textId="77777777" w:rsidR="00B958E3" w:rsidRDefault="00B958E3">
            <w:pPr>
              <w:pStyle w:val="zyTableNAm"/>
              <w:rPr>
                <w:sz w:val="18"/>
                <w:szCs w:val="18"/>
              </w:rPr>
            </w:pPr>
          </w:p>
          <w:p w14:paraId="22040350" w14:textId="77777777" w:rsidR="00B958E3" w:rsidRDefault="00B958E3">
            <w:pPr>
              <w:pStyle w:val="zyTableNAm"/>
              <w:rPr>
                <w:sz w:val="18"/>
                <w:szCs w:val="18"/>
              </w:rPr>
            </w:pPr>
            <w:r>
              <w:rPr>
                <w:sz w:val="18"/>
                <w:szCs w:val="18"/>
              </w:rPr>
              <w:t>and the following is a description of the ground being applied for (this description is to be identical to that included in Form 21 — APPLICATION FOR A MINING TENEMENT — when lodged) </w:t>
            </w:r>
            <w:r>
              <w:rPr>
                <w:snapToGrid w:val="0"/>
                <w:sz w:val="18"/>
                <w:szCs w:val="18"/>
              </w:rPr>
              <w:t>—</w:t>
            </w:r>
          </w:p>
        </w:tc>
      </w:tr>
      <w:tr w:rsidR="00BE6392" w14:paraId="2CD1D501" w14:textId="77777777">
        <w:tc>
          <w:tcPr>
            <w:tcW w:w="2335" w:type="dxa"/>
          </w:tcPr>
          <w:p w14:paraId="0873C9D5" w14:textId="77777777" w:rsidR="00B958E3" w:rsidRDefault="00B958E3">
            <w:pPr>
              <w:pStyle w:val="yTable"/>
              <w:spacing w:line="180" w:lineRule="atLeast"/>
              <w:ind w:left="306" w:hanging="426"/>
              <w:rPr>
                <w:sz w:val="18"/>
                <w:szCs w:val="18"/>
              </w:rPr>
            </w:pPr>
            <w:r>
              <w:rPr>
                <w:sz w:val="18"/>
                <w:szCs w:val="18"/>
              </w:rPr>
              <w:t>(c)</w:t>
            </w:r>
            <w:r>
              <w:rPr>
                <w:sz w:val="18"/>
                <w:szCs w:val="18"/>
              </w:rPr>
              <w:tab/>
              <w:t>Locality</w:t>
            </w:r>
          </w:p>
        </w:tc>
        <w:tc>
          <w:tcPr>
            <w:tcW w:w="4753" w:type="dxa"/>
          </w:tcPr>
          <w:p w14:paraId="5D129458" w14:textId="77777777" w:rsidR="00B958E3" w:rsidRDefault="00B958E3">
            <w:pPr>
              <w:pStyle w:val="zyTableNAm"/>
              <w:rPr>
                <w:sz w:val="18"/>
                <w:szCs w:val="18"/>
              </w:rPr>
            </w:pPr>
            <w:r>
              <w:rPr>
                <w:sz w:val="18"/>
                <w:szCs w:val="18"/>
              </w:rPr>
              <w:t xml:space="preserve">(c) </w:t>
            </w:r>
          </w:p>
        </w:tc>
      </w:tr>
      <w:tr w:rsidR="00BE6392" w14:paraId="314B0C1C" w14:textId="77777777">
        <w:tc>
          <w:tcPr>
            <w:tcW w:w="2335" w:type="dxa"/>
          </w:tcPr>
          <w:p w14:paraId="08E54376" w14:textId="77777777" w:rsidR="00B958E3" w:rsidRDefault="00B958E3">
            <w:pPr>
              <w:pStyle w:val="yTable"/>
              <w:spacing w:line="180" w:lineRule="atLeast"/>
              <w:ind w:left="306" w:hanging="426"/>
              <w:rPr>
                <w:sz w:val="18"/>
                <w:szCs w:val="18"/>
              </w:rPr>
            </w:pPr>
            <w:r>
              <w:rPr>
                <w:sz w:val="18"/>
                <w:szCs w:val="18"/>
              </w:rPr>
              <w:t>(d)</w:t>
            </w:r>
            <w:r>
              <w:rPr>
                <w:sz w:val="18"/>
                <w:szCs w:val="18"/>
              </w:rPr>
              <w:tab/>
              <w:t>Datum peg</w:t>
            </w:r>
          </w:p>
        </w:tc>
        <w:tc>
          <w:tcPr>
            <w:tcW w:w="4753" w:type="dxa"/>
          </w:tcPr>
          <w:p w14:paraId="5E59ACE7" w14:textId="77777777" w:rsidR="00B958E3" w:rsidRDefault="00B958E3">
            <w:pPr>
              <w:pStyle w:val="zyTableNAm"/>
              <w:rPr>
                <w:sz w:val="18"/>
                <w:szCs w:val="18"/>
              </w:rPr>
            </w:pPr>
            <w:r>
              <w:rPr>
                <w:sz w:val="18"/>
                <w:szCs w:val="18"/>
              </w:rPr>
              <w:t xml:space="preserve">(d) </w:t>
            </w:r>
          </w:p>
        </w:tc>
      </w:tr>
      <w:tr w:rsidR="00BE6392" w14:paraId="0BDB604B" w14:textId="77777777">
        <w:tc>
          <w:tcPr>
            <w:tcW w:w="2335" w:type="dxa"/>
          </w:tcPr>
          <w:p w14:paraId="271C611F" w14:textId="77777777" w:rsidR="00B958E3" w:rsidRDefault="00B958E3">
            <w:pPr>
              <w:pStyle w:val="yTable"/>
              <w:spacing w:line="180" w:lineRule="atLeast"/>
              <w:ind w:left="306" w:hanging="426"/>
              <w:rPr>
                <w:sz w:val="18"/>
                <w:szCs w:val="18"/>
              </w:rPr>
            </w:pPr>
            <w:r>
              <w:rPr>
                <w:sz w:val="18"/>
                <w:szCs w:val="18"/>
              </w:rPr>
              <w:t>(e)</w:t>
            </w:r>
            <w:r>
              <w:rPr>
                <w:sz w:val="18"/>
                <w:szCs w:val="18"/>
              </w:rPr>
              <w:tab/>
              <w:t>Description of boundaries</w:t>
            </w:r>
          </w:p>
        </w:tc>
        <w:tc>
          <w:tcPr>
            <w:tcW w:w="4753" w:type="dxa"/>
          </w:tcPr>
          <w:p w14:paraId="06C698AA" w14:textId="77777777" w:rsidR="00B958E3" w:rsidRDefault="00B958E3">
            <w:pPr>
              <w:pStyle w:val="zyTableNAm"/>
              <w:rPr>
                <w:sz w:val="18"/>
                <w:szCs w:val="18"/>
              </w:rPr>
            </w:pPr>
            <w:r>
              <w:rPr>
                <w:sz w:val="18"/>
                <w:szCs w:val="18"/>
              </w:rPr>
              <w:t xml:space="preserve">(e) </w:t>
            </w:r>
          </w:p>
        </w:tc>
      </w:tr>
      <w:tr w:rsidR="00BE6392" w14:paraId="44387233" w14:textId="77777777">
        <w:tc>
          <w:tcPr>
            <w:tcW w:w="2335" w:type="dxa"/>
          </w:tcPr>
          <w:p w14:paraId="7A09C900" w14:textId="77777777" w:rsidR="00B958E3" w:rsidRDefault="00B958E3">
            <w:pPr>
              <w:pStyle w:val="yTable"/>
              <w:spacing w:line="180" w:lineRule="atLeast"/>
              <w:ind w:left="306" w:hanging="426"/>
              <w:rPr>
                <w:sz w:val="18"/>
                <w:szCs w:val="18"/>
              </w:rPr>
            </w:pPr>
            <w:r>
              <w:rPr>
                <w:sz w:val="18"/>
                <w:szCs w:val="18"/>
              </w:rPr>
              <w:t>(f)</w:t>
            </w:r>
            <w:r>
              <w:rPr>
                <w:sz w:val="18"/>
                <w:szCs w:val="18"/>
              </w:rPr>
              <w:tab/>
              <w:t>Area (hectares)</w:t>
            </w:r>
          </w:p>
        </w:tc>
        <w:tc>
          <w:tcPr>
            <w:tcW w:w="4753" w:type="dxa"/>
          </w:tcPr>
          <w:p w14:paraId="64710833" w14:textId="77777777" w:rsidR="00B958E3" w:rsidRDefault="00B958E3">
            <w:pPr>
              <w:pStyle w:val="zyTableNAm"/>
              <w:rPr>
                <w:sz w:val="18"/>
                <w:szCs w:val="18"/>
              </w:rPr>
            </w:pPr>
            <w:r>
              <w:rPr>
                <w:sz w:val="18"/>
                <w:szCs w:val="18"/>
              </w:rPr>
              <w:t xml:space="preserve">(f) </w:t>
            </w:r>
          </w:p>
          <w:p w14:paraId="5F546876" w14:textId="77777777" w:rsidR="00B958E3" w:rsidRDefault="00B958E3">
            <w:pPr>
              <w:pStyle w:val="zyTableNAm"/>
              <w:rPr>
                <w:sz w:val="18"/>
                <w:szCs w:val="18"/>
              </w:rPr>
            </w:pPr>
            <w:r>
              <w:rPr>
                <w:sz w:val="18"/>
                <w:szCs w:val="18"/>
              </w:rPr>
              <w:t>Marking out was completed by fixing this notice to the Datum Post at</w:t>
            </w:r>
          </w:p>
        </w:tc>
      </w:tr>
      <w:tr w:rsidR="00BE6392" w14:paraId="6DC341C5" w14:textId="77777777">
        <w:tc>
          <w:tcPr>
            <w:tcW w:w="2335" w:type="dxa"/>
          </w:tcPr>
          <w:p w14:paraId="4481E79E" w14:textId="77777777" w:rsidR="00B958E3" w:rsidRDefault="00B958E3">
            <w:pPr>
              <w:pStyle w:val="yTable"/>
              <w:spacing w:line="180" w:lineRule="atLeast"/>
              <w:ind w:left="306" w:hanging="426"/>
              <w:rPr>
                <w:sz w:val="18"/>
                <w:szCs w:val="18"/>
              </w:rPr>
            </w:pPr>
            <w:r>
              <w:rPr>
                <w:sz w:val="18"/>
                <w:szCs w:val="18"/>
              </w:rPr>
              <w:t>(g)</w:t>
            </w:r>
            <w:r>
              <w:rPr>
                <w:sz w:val="18"/>
                <w:szCs w:val="18"/>
              </w:rPr>
              <w:tab/>
            </w:r>
            <w:r>
              <w:rPr>
                <w:spacing w:val="-2"/>
                <w:sz w:val="18"/>
              </w:rPr>
              <w:t>Time</w:t>
            </w:r>
            <w:r>
              <w:rPr>
                <w:sz w:val="18"/>
                <w:szCs w:val="18"/>
              </w:rPr>
              <w:t xml:space="preserve"> and date marking out completed</w:t>
            </w:r>
          </w:p>
        </w:tc>
        <w:tc>
          <w:tcPr>
            <w:tcW w:w="4753" w:type="dxa"/>
          </w:tcPr>
          <w:p w14:paraId="469F711D" w14:textId="77777777" w:rsidR="00B958E3" w:rsidRDefault="00B958E3">
            <w:pPr>
              <w:pStyle w:val="zyTableNAm"/>
              <w:rPr>
                <w:sz w:val="18"/>
                <w:szCs w:val="18"/>
              </w:rPr>
            </w:pPr>
            <w:r>
              <w:rPr>
                <w:sz w:val="18"/>
                <w:szCs w:val="18"/>
              </w:rPr>
              <w:t xml:space="preserve">(g)          m. on the                        day of             20            </w:t>
            </w:r>
          </w:p>
        </w:tc>
      </w:tr>
      <w:tr w:rsidR="00BE6392" w14:paraId="2A303EC8" w14:textId="77777777">
        <w:tc>
          <w:tcPr>
            <w:tcW w:w="2335" w:type="dxa"/>
          </w:tcPr>
          <w:p w14:paraId="76BF1368" w14:textId="77777777" w:rsidR="00B958E3" w:rsidRDefault="00B958E3">
            <w:pPr>
              <w:pStyle w:val="yTable"/>
              <w:spacing w:line="180" w:lineRule="atLeast"/>
              <w:ind w:left="306" w:hanging="426"/>
              <w:rPr>
                <w:sz w:val="18"/>
                <w:szCs w:val="18"/>
              </w:rPr>
            </w:pPr>
            <w:r>
              <w:rPr>
                <w:sz w:val="18"/>
                <w:szCs w:val="18"/>
              </w:rPr>
              <w:t>(h)</w:t>
            </w:r>
            <w:r>
              <w:rPr>
                <w:sz w:val="18"/>
                <w:szCs w:val="18"/>
              </w:rPr>
              <w:tab/>
              <w:t xml:space="preserve">Signature of applicant </w:t>
            </w:r>
            <w:r>
              <w:rPr>
                <w:spacing w:val="-2"/>
                <w:sz w:val="18"/>
              </w:rPr>
              <w:t>or</w:t>
            </w:r>
            <w:r>
              <w:rPr>
                <w:sz w:val="18"/>
                <w:szCs w:val="18"/>
              </w:rPr>
              <w:t xml:space="preserve"> agent (if agent, full name and address)</w:t>
            </w:r>
          </w:p>
        </w:tc>
        <w:tc>
          <w:tcPr>
            <w:tcW w:w="4753" w:type="dxa"/>
          </w:tcPr>
          <w:p w14:paraId="1B586BE7" w14:textId="77777777" w:rsidR="00B958E3" w:rsidRDefault="00B958E3">
            <w:pPr>
              <w:pStyle w:val="zyTableNAm"/>
              <w:rPr>
                <w:sz w:val="18"/>
                <w:szCs w:val="18"/>
              </w:rPr>
            </w:pPr>
            <w:r>
              <w:rPr>
                <w:sz w:val="18"/>
                <w:szCs w:val="18"/>
              </w:rPr>
              <w:t>(h)</w:t>
            </w:r>
          </w:p>
        </w:tc>
      </w:tr>
    </w:tbl>
    <w:p w14:paraId="5B8E3571" w14:textId="77777777" w:rsidR="00B958E3" w:rsidRDefault="00B958E3">
      <w:pPr>
        <w:pStyle w:val="yMiscellaneousBody"/>
        <w:tabs>
          <w:tab w:val="left" w:pos="1134"/>
          <w:tab w:val="left" w:pos="1418"/>
        </w:tabs>
        <w:ind w:left="1418" w:hanging="1134"/>
        <w:rPr>
          <w:snapToGrid w:val="0"/>
          <w:sz w:val="18"/>
          <w:szCs w:val="18"/>
        </w:rPr>
      </w:pPr>
      <w:r>
        <w:rPr>
          <w:snapToGrid w:val="0"/>
          <w:sz w:val="18"/>
          <w:szCs w:val="18"/>
        </w:rPr>
        <w:t>NOTES:</w:t>
      </w:r>
      <w:r>
        <w:rPr>
          <w:snapToGrid w:val="0"/>
          <w:sz w:val="18"/>
          <w:szCs w:val="18"/>
        </w:rPr>
        <w:tab/>
        <w:t>1.</w:t>
      </w:r>
      <w:r>
        <w:rPr>
          <w:snapToGrid w:val="0"/>
          <w:sz w:val="18"/>
          <w:szCs w:val="18"/>
        </w:rPr>
        <w:tab/>
        <w:t>The applicant must include their full name (individual or company) and address. The address must be the applicant’s principal place of business or residence (not a postal address).</w:t>
      </w:r>
    </w:p>
    <w:p w14:paraId="79A528D5" w14:textId="77777777" w:rsidR="00B958E3" w:rsidRDefault="00B958E3">
      <w:pPr>
        <w:pStyle w:val="yMiscellaneousBody"/>
        <w:tabs>
          <w:tab w:val="left" w:pos="1134"/>
          <w:tab w:val="left" w:pos="1418"/>
        </w:tabs>
        <w:ind w:left="1418" w:hanging="1134"/>
        <w:rPr>
          <w:snapToGrid w:val="0"/>
          <w:sz w:val="18"/>
          <w:szCs w:val="18"/>
        </w:rPr>
      </w:pPr>
      <w:r>
        <w:rPr>
          <w:snapToGrid w:val="0"/>
          <w:sz w:val="18"/>
          <w:szCs w:val="18"/>
        </w:rPr>
        <w:tab/>
        <w:t>2.</w:t>
      </w:r>
      <w:r>
        <w:rPr>
          <w:snapToGrid w:val="0"/>
          <w:sz w:val="18"/>
          <w:szCs w:val="18"/>
        </w:rPr>
        <w:tab/>
        <w:t>If an agent of the applicant is submitting this notice, the agent must include their address. The address must be the agent’s principal place of business (not a postal address).</w:t>
      </w:r>
    </w:p>
    <w:p w14:paraId="17E54B89" w14:textId="5D636857" w:rsidR="00B958E3" w:rsidRDefault="00B958E3">
      <w:pPr>
        <w:pStyle w:val="yFootnotesection"/>
        <w:keepLines w:val="0"/>
      </w:pPr>
      <w:r>
        <w:lastRenderedPageBreak/>
        <w:tab/>
        <w:t>[Form 20 amended: Gazette 2 Oct 1987 p. 3833; 15 Jan 2010 p. 124; 9 Nov 2012 p. 5427-8; SL 2025/183 r. 27.]</w:t>
      </w:r>
    </w:p>
    <w:p w14:paraId="372A0353" w14:textId="77777777" w:rsidR="00B958E3" w:rsidRDefault="00B958E3">
      <w:pPr>
        <w:pStyle w:val="yHeading5"/>
        <w:pageBreakBefore/>
        <w:spacing w:before="0" w:after="120"/>
      </w:pPr>
      <w:bookmarkStart w:id="1057" w:name="_Toc232781530"/>
      <w:bookmarkStart w:id="1058" w:name="_Toc233561018"/>
      <w:r>
        <w:rPr>
          <w:rStyle w:val="CharSClsNo"/>
        </w:rPr>
        <w:lastRenderedPageBreak/>
        <w:t>Form 21</w:t>
      </w:r>
      <w:r>
        <w:tab/>
      </w:r>
      <w:r>
        <w:rPr>
          <w:bCs/>
        </w:rPr>
        <w:t>Application for mining tenement</w:t>
      </w:r>
      <w:bookmarkEnd w:id="1057"/>
      <w:bookmarkEnd w:id="1058"/>
    </w:p>
    <w:tbl>
      <w:tblPr>
        <w:tblW w:w="7088" w:type="dxa"/>
        <w:tblInd w:w="120" w:type="dxa"/>
        <w:tblLayout w:type="fixed"/>
        <w:tblCellMar>
          <w:left w:w="120" w:type="dxa"/>
          <w:right w:w="120" w:type="dxa"/>
        </w:tblCellMar>
        <w:tblLook w:val="0000" w:firstRow="0" w:lastRow="0" w:firstColumn="0" w:lastColumn="0" w:noHBand="0" w:noVBand="0"/>
      </w:tblPr>
      <w:tblGrid>
        <w:gridCol w:w="1843"/>
        <w:gridCol w:w="284"/>
        <w:gridCol w:w="1841"/>
        <w:gridCol w:w="402"/>
        <w:gridCol w:w="25"/>
        <w:gridCol w:w="991"/>
        <w:gridCol w:w="710"/>
        <w:gridCol w:w="708"/>
        <w:gridCol w:w="284"/>
      </w:tblGrid>
      <w:tr w:rsidR="00BE6392" w14:paraId="5F461F58" w14:textId="77777777">
        <w:trPr>
          <w:trHeight w:val="1397"/>
        </w:trPr>
        <w:tc>
          <w:tcPr>
            <w:tcW w:w="2127" w:type="dxa"/>
            <w:gridSpan w:val="2"/>
            <w:shd w:val="clear" w:color="auto" w:fill="auto"/>
            <w:noWrap/>
          </w:tcPr>
          <w:p w14:paraId="61CE633D" w14:textId="77777777" w:rsidR="00B958E3" w:rsidRDefault="00B958E3">
            <w:pPr>
              <w:pStyle w:val="yTableNAm"/>
              <w:keepNext/>
              <w:ind w:left="-120"/>
              <w:rPr>
                <w:sz w:val="18"/>
                <w:szCs w:val="18"/>
              </w:rPr>
            </w:pPr>
            <w:r>
              <w:rPr>
                <w:sz w:val="18"/>
                <w:szCs w:val="18"/>
              </w:rPr>
              <w:t>FORM 21</w:t>
            </w:r>
          </w:p>
        </w:tc>
        <w:tc>
          <w:tcPr>
            <w:tcW w:w="4961" w:type="dxa"/>
            <w:gridSpan w:val="7"/>
            <w:shd w:val="clear" w:color="auto" w:fill="auto"/>
            <w:noWrap/>
          </w:tcPr>
          <w:p w14:paraId="45C1FE11" w14:textId="77777777" w:rsidR="00B958E3" w:rsidRDefault="00B958E3">
            <w:pPr>
              <w:pStyle w:val="yTableNAm"/>
              <w:keepNext/>
              <w:rPr>
                <w:sz w:val="18"/>
                <w:szCs w:val="18"/>
              </w:rPr>
            </w:pPr>
            <w:r>
              <w:rPr>
                <w:sz w:val="18"/>
                <w:szCs w:val="18"/>
              </w:rPr>
              <w:t>WESTERN AUSTRALIA</w:t>
            </w:r>
          </w:p>
          <w:p w14:paraId="3E3CA306" w14:textId="77777777" w:rsidR="00B958E3" w:rsidRDefault="00B958E3">
            <w:pPr>
              <w:pStyle w:val="yTableNAm"/>
              <w:keepNext/>
              <w:spacing w:before="40"/>
              <w:rPr>
                <w:i/>
                <w:sz w:val="18"/>
                <w:szCs w:val="18"/>
              </w:rPr>
            </w:pPr>
            <w:r>
              <w:rPr>
                <w:i/>
                <w:sz w:val="18"/>
                <w:szCs w:val="18"/>
              </w:rPr>
              <w:t>Mining Act 1978</w:t>
            </w:r>
          </w:p>
          <w:p w14:paraId="3746F6A5" w14:textId="77777777" w:rsidR="00B958E3" w:rsidRDefault="00B958E3">
            <w:pPr>
              <w:pStyle w:val="yTableNAm"/>
              <w:keepNext/>
              <w:spacing w:before="40"/>
              <w:rPr>
                <w:sz w:val="18"/>
                <w:szCs w:val="18"/>
              </w:rPr>
            </w:pPr>
            <w:r>
              <w:rPr>
                <w:sz w:val="18"/>
                <w:szCs w:val="18"/>
              </w:rPr>
              <w:t>(s. 41, 58, 70C, 74, 86, 91, r. 64)</w:t>
            </w:r>
          </w:p>
          <w:p w14:paraId="3870ED23" w14:textId="77777777" w:rsidR="00B958E3" w:rsidRDefault="00B958E3">
            <w:pPr>
              <w:pStyle w:val="yTableNAm"/>
              <w:keepNext/>
              <w:rPr>
                <w:b/>
                <w:sz w:val="18"/>
                <w:szCs w:val="18"/>
              </w:rPr>
            </w:pPr>
            <w:r>
              <w:rPr>
                <w:b/>
                <w:szCs w:val="18"/>
              </w:rPr>
              <w:t>APPLICATION FOR MINING TENEMENT</w:t>
            </w:r>
          </w:p>
        </w:tc>
      </w:tr>
      <w:tr w:rsidR="00BE6392" w14:paraId="5F2F9DDB" w14:textId="77777777">
        <w:trPr>
          <w:trHeight w:val="400"/>
        </w:trPr>
        <w:tc>
          <w:tcPr>
            <w:tcW w:w="2127" w:type="dxa"/>
            <w:gridSpan w:val="2"/>
            <w:vMerge w:val="restart"/>
            <w:noWrap/>
          </w:tcPr>
          <w:p w14:paraId="202D65B0" w14:textId="77777777" w:rsidR="00B958E3" w:rsidRDefault="00B958E3">
            <w:pPr>
              <w:pStyle w:val="yTableNAm"/>
              <w:tabs>
                <w:tab w:val="clear" w:pos="567"/>
                <w:tab w:val="left" w:pos="308"/>
              </w:tabs>
              <w:spacing w:before="40"/>
              <w:ind w:left="165" w:hanging="284"/>
              <w:rPr>
                <w:sz w:val="18"/>
                <w:szCs w:val="18"/>
              </w:rPr>
            </w:pPr>
            <w:r>
              <w:rPr>
                <w:sz w:val="18"/>
                <w:szCs w:val="18"/>
              </w:rPr>
              <w:t>TENEMENT DETAILS:</w:t>
            </w:r>
          </w:p>
          <w:p w14:paraId="08A2C7F0" w14:textId="77777777" w:rsidR="00B958E3" w:rsidRDefault="00B958E3">
            <w:pPr>
              <w:pStyle w:val="yTableNAm"/>
              <w:tabs>
                <w:tab w:val="clear" w:pos="567"/>
                <w:tab w:val="left" w:pos="308"/>
              </w:tabs>
              <w:ind w:left="165" w:hanging="284"/>
              <w:rPr>
                <w:sz w:val="16"/>
                <w:szCs w:val="16"/>
              </w:rPr>
            </w:pPr>
            <w:r>
              <w:rPr>
                <w:sz w:val="16"/>
                <w:szCs w:val="16"/>
              </w:rPr>
              <w:t>(a)</w:t>
            </w:r>
            <w:r>
              <w:rPr>
                <w:sz w:val="16"/>
                <w:szCs w:val="16"/>
              </w:rPr>
              <w:tab/>
              <w:t>Type of tenement</w:t>
            </w:r>
          </w:p>
          <w:p w14:paraId="67DD0219" w14:textId="77777777" w:rsidR="00B958E3" w:rsidRDefault="00B958E3">
            <w:pPr>
              <w:pStyle w:val="yTableNAm"/>
              <w:tabs>
                <w:tab w:val="clear" w:pos="567"/>
                <w:tab w:val="left" w:pos="306"/>
              </w:tabs>
              <w:ind w:left="165" w:hanging="284"/>
              <w:rPr>
                <w:sz w:val="16"/>
                <w:szCs w:val="16"/>
              </w:rPr>
            </w:pPr>
            <w:r>
              <w:rPr>
                <w:sz w:val="16"/>
                <w:szCs w:val="16"/>
              </w:rPr>
              <w:t>(b)</w:t>
            </w:r>
            <w:r>
              <w:rPr>
                <w:sz w:val="16"/>
                <w:szCs w:val="16"/>
              </w:rPr>
              <w:tab/>
              <w:t>Time &amp; Date marked out (if applicable)</w:t>
            </w:r>
          </w:p>
          <w:p w14:paraId="24A676F7" w14:textId="77777777" w:rsidR="00B958E3" w:rsidRDefault="00B958E3">
            <w:pPr>
              <w:pStyle w:val="yTableNAm"/>
              <w:tabs>
                <w:tab w:val="clear" w:pos="567"/>
                <w:tab w:val="left" w:pos="320"/>
              </w:tabs>
              <w:ind w:left="165" w:hanging="284"/>
            </w:pPr>
            <w:r>
              <w:rPr>
                <w:sz w:val="16"/>
                <w:szCs w:val="16"/>
              </w:rPr>
              <w:t>(c)</w:t>
            </w:r>
            <w:r>
              <w:rPr>
                <w:sz w:val="16"/>
                <w:szCs w:val="16"/>
              </w:rPr>
              <w:tab/>
              <w:t>Mineral Field</w:t>
            </w:r>
          </w:p>
        </w:tc>
        <w:tc>
          <w:tcPr>
            <w:tcW w:w="3259" w:type="dxa"/>
            <w:gridSpan w:val="4"/>
            <w:tcBorders>
              <w:top w:val="single" w:sz="8" w:space="0" w:color="auto"/>
              <w:left w:val="single" w:sz="8" w:space="0" w:color="auto"/>
              <w:right w:val="single" w:sz="8" w:space="0" w:color="auto"/>
            </w:tcBorders>
            <w:noWrap/>
            <w:vAlign w:val="bottom"/>
          </w:tcPr>
          <w:p w14:paraId="212E9B34" w14:textId="77777777" w:rsidR="00B958E3" w:rsidRDefault="00B958E3">
            <w:pPr>
              <w:pStyle w:val="yTableNAm"/>
              <w:rPr>
                <w:sz w:val="16"/>
                <w:szCs w:val="16"/>
              </w:rPr>
            </w:pPr>
          </w:p>
          <w:p w14:paraId="1404D995" w14:textId="77777777" w:rsidR="00B958E3" w:rsidRDefault="00B958E3">
            <w:pPr>
              <w:pStyle w:val="yTableNAm"/>
              <w:rPr>
                <w:sz w:val="16"/>
                <w:szCs w:val="16"/>
              </w:rPr>
            </w:pPr>
            <w:r>
              <w:rPr>
                <w:sz w:val="16"/>
                <w:szCs w:val="16"/>
              </w:rPr>
              <w:t>(a)</w:t>
            </w:r>
          </w:p>
        </w:tc>
        <w:tc>
          <w:tcPr>
            <w:tcW w:w="1702" w:type="dxa"/>
            <w:gridSpan w:val="3"/>
            <w:tcBorders>
              <w:left w:val="nil"/>
            </w:tcBorders>
            <w:noWrap/>
            <w:vAlign w:val="bottom"/>
          </w:tcPr>
          <w:p w14:paraId="191BEBBE" w14:textId="77777777" w:rsidR="00B958E3" w:rsidRDefault="00B958E3">
            <w:pPr>
              <w:pStyle w:val="yTableNAm"/>
              <w:rPr>
                <w:sz w:val="16"/>
                <w:szCs w:val="16"/>
              </w:rPr>
            </w:pPr>
            <w:r>
              <w:rPr>
                <w:sz w:val="16"/>
                <w:szCs w:val="16"/>
              </w:rPr>
              <w:t>No…....…/…......…</w:t>
            </w:r>
          </w:p>
        </w:tc>
      </w:tr>
      <w:tr w:rsidR="00BE6392" w14:paraId="7F33CF99" w14:textId="77777777">
        <w:trPr>
          <w:trHeight w:val="400"/>
        </w:trPr>
        <w:tc>
          <w:tcPr>
            <w:tcW w:w="2127" w:type="dxa"/>
            <w:gridSpan w:val="2"/>
            <w:vMerge/>
            <w:noWrap/>
          </w:tcPr>
          <w:p w14:paraId="40C7BF7D" w14:textId="77777777" w:rsidR="00B958E3" w:rsidRDefault="00B958E3">
            <w:pPr>
              <w:suppressAutoHyphens/>
              <w:spacing w:line="168" w:lineRule="auto"/>
              <w:rPr>
                <w:rFonts w:ascii="Arial" w:hAnsi="Arial"/>
                <w:spacing w:val="-1"/>
                <w:sz w:val="14"/>
              </w:rPr>
            </w:pPr>
          </w:p>
        </w:tc>
        <w:tc>
          <w:tcPr>
            <w:tcW w:w="3259" w:type="dxa"/>
            <w:gridSpan w:val="4"/>
            <w:tcBorders>
              <w:left w:val="single" w:sz="8" w:space="0" w:color="auto"/>
              <w:bottom w:val="single" w:sz="8" w:space="0" w:color="auto"/>
              <w:right w:val="single" w:sz="8" w:space="0" w:color="auto"/>
            </w:tcBorders>
            <w:noWrap/>
            <w:vAlign w:val="bottom"/>
          </w:tcPr>
          <w:p w14:paraId="4A09EB96" w14:textId="77777777" w:rsidR="00B958E3" w:rsidRDefault="00B958E3">
            <w:pPr>
              <w:pStyle w:val="yTableNAm"/>
              <w:rPr>
                <w:rStyle w:val="DraftersNotes"/>
                <w:b w:val="0"/>
                <w:i w:val="0"/>
                <w:sz w:val="16"/>
                <w:szCs w:val="16"/>
              </w:rPr>
            </w:pPr>
            <w:r>
              <w:rPr>
                <w:sz w:val="16"/>
                <w:szCs w:val="16"/>
              </w:rPr>
              <w:t>(b)</w:t>
            </w:r>
            <w:r>
              <w:rPr>
                <w:sz w:val="16"/>
                <w:szCs w:val="16"/>
              </w:rPr>
              <w:tab/>
            </w:r>
            <w:r>
              <w:rPr>
                <w:sz w:val="16"/>
                <w:szCs w:val="16"/>
              </w:rPr>
              <w:tab/>
              <w:t>am/pm</w:t>
            </w:r>
            <w:r>
              <w:rPr>
                <w:sz w:val="16"/>
                <w:szCs w:val="16"/>
              </w:rPr>
              <w:tab/>
              <w:t xml:space="preserve"> /       /</w:t>
            </w:r>
          </w:p>
        </w:tc>
        <w:tc>
          <w:tcPr>
            <w:tcW w:w="1702" w:type="dxa"/>
            <w:gridSpan w:val="3"/>
            <w:tcBorders>
              <w:top w:val="single" w:sz="8" w:space="0" w:color="auto"/>
              <w:left w:val="nil"/>
              <w:bottom w:val="single" w:sz="8" w:space="0" w:color="auto"/>
              <w:right w:val="single" w:sz="8" w:space="0" w:color="auto"/>
            </w:tcBorders>
            <w:noWrap/>
            <w:vAlign w:val="bottom"/>
          </w:tcPr>
          <w:p w14:paraId="799FB6C6" w14:textId="77777777" w:rsidR="00B958E3" w:rsidRDefault="00B958E3">
            <w:pPr>
              <w:pStyle w:val="yTableNAm"/>
              <w:rPr>
                <w:sz w:val="16"/>
                <w:szCs w:val="16"/>
              </w:rPr>
            </w:pPr>
            <w:r>
              <w:rPr>
                <w:sz w:val="16"/>
                <w:szCs w:val="16"/>
              </w:rPr>
              <w:t>(c)</w:t>
            </w:r>
          </w:p>
        </w:tc>
      </w:tr>
      <w:tr w:rsidR="00BE6392" w14:paraId="5D2B8DA9" w14:textId="77777777">
        <w:trPr>
          <w:trHeight w:hRule="exact" w:val="45"/>
        </w:trPr>
        <w:tc>
          <w:tcPr>
            <w:tcW w:w="7088" w:type="dxa"/>
            <w:gridSpan w:val="9"/>
            <w:noWrap/>
          </w:tcPr>
          <w:p w14:paraId="01B02296" w14:textId="77777777" w:rsidR="00B958E3" w:rsidRDefault="00B958E3">
            <w:pPr>
              <w:pStyle w:val="yTableNAm"/>
              <w:rPr>
                <w:sz w:val="16"/>
              </w:rPr>
            </w:pPr>
          </w:p>
        </w:tc>
      </w:tr>
      <w:tr w:rsidR="00BE6392" w14:paraId="37D00C4B" w14:textId="77777777">
        <w:trPr>
          <w:trHeight w:val="320"/>
        </w:trPr>
        <w:tc>
          <w:tcPr>
            <w:tcW w:w="2127" w:type="dxa"/>
            <w:gridSpan w:val="2"/>
            <w:vMerge w:val="restart"/>
            <w:noWrap/>
          </w:tcPr>
          <w:p w14:paraId="6AE67CF0" w14:textId="77777777" w:rsidR="00B958E3" w:rsidRDefault="00B958E3">
            <w:pPr>
              <w:pStyle w:val="yTableNAm"/>
              <w:tabs>
                <w:tab w:val="clear" w:pos="567"/>
                <w:tab w:val="left" w:pos="308"/>
              </w:tabs>
              <w:spacing w:before="40"/>
              <w:ind w:left="-119"/>
              <w:rPr>
                <w:sz w:val="16"/>
                <w:szCs w:val="16"/>
              </w:rPr>
            </w:pPr>
            <w:r>
              <w:rPr>
                <w:sz w:val="16"/>
                <w:szCs w:val="16"/>
              </w:rPr>
              <w:t>DESCRIPTION OF GROUND APPLIED FOR:</w:t>
            </w:r>
          </w:p>
          <w:p w14:paraId="2753ED4A" w14:textId="77777777" w:rsidR="00B958E3" w:rsidRDefault="00B958E3">
            <w:pPr>
              <w:pStyle w:val="yTableNAm"/>
              <w:tabs>
                <w:tab w:val="clear" w:pos="567"/>
                <w:tab w:val="left" w:pos="306"/>
              </w:tabs>
              <w:ind w:left="-119"/>
              <w:rPr>
                <w:sz w:val="16"/>
                <w:szCs w:val="16"/>
              </w:rPr>
            </w:pPr>
            <w:r>
              <w:rPr>
                <w:sz w:val="16"/>
                <w:szCs w:val="16"/>
              </w:rPr>
              <w:t xml:space="preserve">(For Exploration Licences see Note 1 </w:t>
            </w:r>
          </w:p>
          <w:p w14:paraId="59C2EB26" w14:textId="77777777" w:rsidR="00B958E3" w:rsidRDefault="00B958E3">
            <w:pPr>
              <w:pStyle w:val="yTableNAm"/>
              <w:tabs>
                <w:tab w:val="clear" w:pos="567"/>
                <w:tab w:val="left" w:pos="306"/>
              </w:tabs>
              <w:spacing w:before="80"/>
              <w:ind w:left="165" w:hanging="284"/>
              <w:rPr>
                <w:sz w:val="16"/>
                <w:szCs w:val="16"/>
              </w:rPr>
            </w:pPr>
            <w:r>
              <w:rPr>
                <w:sz w:val="16"/>
                <w:szCs w:val="16"/>
              </w:rPr>
              <w:t>For other Licences see Note 2</w:t>
            </w:r>
          </w:p>
          <w:p w14:paraId="25C404A5" w14:textId="77777777" w:rsidR="00B958E3" w:rsidRDefault="00B958E3">
            <w:pPr>
              <w:pStyle w:val="yTableNAm"/>
              <w:tabs>
                <w:tab w:val="clear" w:pos="567"/>
                <w:tab w:val="left" w:pos="306"/>
              </w:tabs>
              <w:spacing w:before="80"/>
              <w:ind w:left="165" w:hanging="284"/>
              <w:rPr>
                <w:sz w:val="16"/>
                <w:szCs w:val="16"/>
              </w:rPr>
            </w:pPr>
            <w:r>
              <w:rPr>
                <w:sz w:val="16"/>
                <w:szCs w:val="16"/>
              </w:rPr>
              <w:t>For all Licences see Note 3)</w:t>
            </w:r>
          </w:p>
          <w:p w14:paraId="6BF300BC" w14:textId="77777777" w:rsidR="00B958E3" w:rsidRDefault="00B958E3">
            <w:pPr>
              <w:pStyle w:val="yTableNAm"/>
              <w:tabs>
                <w:tab w:val="clear" w:pos="567"/>
                <w:tab w:val="left" w:pos="306"/>
              </w:tabs>
              <w:ind w:left="165" w:hanging="284"/>
              <w:rPr>
                <w:sz w:val="16"/>
                <w:szCs w:val="16"/>
              </w:rPr>
            </w:pPr>
            <w:r>
              <w:rPr>
                <w:sz w:val="16"/>
                <w:szCs w:val="16"/>
              </w:rPr>
              <w:t>(d)</w:t>
            </w:r>
            <w:r>
              <w:rPr>
                <w:sz w:val="16"/>
                <w:szCs w:val="16"/>
              </w:rPr>
              <w:tab/>
              <w:t>Locality</w:t>
            </w:r>
          </w:p>
          <w:p w14:paraId="6470217C" w14:textId="77777777" w:rsidR="00B958E3" w:rsidRDefault="00B958E3">
            <w:pPr>
              <w:pStyle w:val="yTableNAm"/>
              <w:tabs>
                <w:tab w:val="clear" w:pos="567"/>
                <w:tab w:val="left" w:pos="306"/>
              </w:tabs>
              <w:spacing w:before="80"/>
              <w:ind w:left="165" w:hanging="284"/>
              <w:rPr>
                <w:sz w:val="16"/>
                <w:szCs w:val="16"/>
              </w:rPr>
            </w:pPr>
            <w:r>
              <w:rPr>
                <w:sz w:val="16"/>
                <w:szCs w:val="16"/>
              </w:rPr>
              <w:t>(e)</w:t>
            </w:r>
            <w:r>
              <w:rPr>
                <w:sz w:val="16"/>
                <w:szCs w:val="16"/>
              </w:rPr>
              <w:tab/>
              <w:t>Datum Peg</w:t>
            </w:r>
          </w:p>
          <w:p w14:paraId="3CC16F2F" w14:textId="77777777" w:rsidR="00B958E3" w:rsidRDefault="00B958E3">
            <w:pPr>
              <w:pStyle w:val="yTableNAm"/>
              <w:tabs>
                <w:tab w:val="clear" w:pos="567"/>
                <w:tab w:val="left" w:pos="306"/>
              </w:tabs>
              <w:spacing w:before="80"/>
              <w:ind w:left="165" w:hanging="284"/>
            </w:pPr>
            <w:r>
              <w:rPr>
                <w:sz w:val="16"/>
                <w:szCs w:val="16"/>
              </w:rPr>
              <w:t>(f)</w:t>
            </w:r>
            <w:r>
              <w:rPr>
                <w:sz w:val="16"/>
                <w:szCs w:val="16"/>
              </w:rPr>
              <w:tab/>
              <w:t>Boundaries</w:t>
            </w:r>
          </w:p>
        </w:tc>
        <w:tc>
          <w:tcPr>
            <w:tcW w:w="4961" w:type="dxa"/>
            <w:gridSpan w:val="7"/>
            <w:tcBorders>
              <w:top w:val="single" w:sz="8" w:space="0" w:color="auto"/>
              <w:left w:val="single" w:sz="8" w:space="0" w:color="auto"/>
              <w:right w:val="single" w:sz="8" w:space="0" w:color="auto"/>
            </w:tcBorders>
            <w:noWrap/>
            <w:vAlign w:val="bottom"/>
          </w:tcPr>
          <w:p w14:paraId="63D32F72" w14:textId="77777777" w:rsidR="00B958E3" w:rsidRDefault="00B958E3">
            <w:pPr>
              <w:pStyle w:val="yTableNAm"/>
              <w:rPr>
                <w:sz w:val="16"/>
              </w:rPr>
            </w:pPr>
            <w:r>
              <w:rPr>
                <w:sz w:val="16"/>
              </w:rPr>
              <w:t>(d)</w:t>
            </w:r>
          </w:p>
        </w:tc>
      </w:tr>
      <w:tr w:rsidR="00BE6392" w14:paraId="10850A0B" w14:textId="77777777">
        <w:trPr>
          <w:trHeight w:val="320"/>
        </w:trPr>
        <w:tc>
          <w:tcPr>
            <w:tcW w:w="2127" w:type="dxa"/>
            <w:gridSpan w:val="2"/>
            <w:vMerge/>
            <w:noWrap/>
          </w:tcPr>
          <w:p w14:paraId="437477F5" w14:textId="77777777" w:rsidR="00B958E3" w:rsidRDefault="00B958E3"/>
        </w:tc>
        <w:tc>
          <w:tcPr>
            <w:tcW w:w="4961" w:type="dxa"/>
            <w:gridSpan w:val="7"/>
            <w:tcBorders>
              <w:left w:val="single" w:sz="8" w:space="0" w:color="auto"/>
              <w:right w:val="single" w:sz="8" w:space="0" w:color="auto"/>
            </w:tcBorders>
            <w:noWrap/>
            <w:vAlign w:val="bottom"/>
          </w:tcPr>
          <w:p w14:paraId="662ABC41" w14:textId="77777777" w:rsidR="00B958E3" w:rsidRDefault="00B958E3">
            <w:pPr>
              <w:pStyle w:val="yTableNAm"/>
              <w:rPr>
                <w:sz w:val="16"/>
              </w:rPr>
            </w:pPr>
            <w:r>
              <w:rPr>
                <w:sz w:val="16"/>
              </w:rPr>
              <w:t>(e)</w:t>
            </w:r>
          </w:p>
        </w:tc>
      </w:tr>
      <w:tr w:rsidR="00BE6392" w14:paraId="0599A54B" w14:textId="77777777">
        <w:trPr>
          <w:trHeight w:val="320"/>
        </w:trPr>
        <w:tc>
          <w:tcPr>
            <w:tcW w:w="2127" w:type="dxa"/>
            <w:gridSpan w:val="2"/>
            <w:vMerge/>
            <w:noWrap/>
          </w:tcPr>
          <w:p w14:paraId="5ADF0835" w14:textId="77777777" w:rsidR="00B958E3" w:rsidRDefault="00B958E3"/>
        </w:tc>
        <w:tc>
          <w:tcPr>
            <w:tcW w:w="4961" w:type="dxa"/>
            <w:gridSpan w:val="7"/>
            <w:tcBorders>
              <w:left w:val="single" w:sz="8" w:space="0" w:color="auto"/>
              <w:right w:val="single" w:sz="8" w:space="0" w:color="auto"/>
            </w:tcBorders>
            <w:noWrap/>
            <w:vAlign w:val="bottom"/>
          </w:tcPr>
          <w:p w14:paraId="394ACCA5" w14:textId="77777777" w:rsidR="00B958E3" w:rsidRDefault="00B958E3">
            <w:pPr>
              <w:pStyle w:val="yTableNAm"/>
              <w:rPr>
                <w:sz w:val="16"/>
              </w:rPr>
            </w:pPr>
          </w:p>
        </w:tc>
      </w:tr>
      <w:tr w:rsidR="00BE6392" w14:paraId="779E0E31" w14:textId="77777777">
        <w:trPr>
          <w:trHeight w:val="320"/>
        </w:trPr>
        <w:tc>
          <w:tcPr>
            <w:tcW w:w="2127" w:type="dxa"/>
            <w:gridSpan w:val="2"/>
            <w:vMerge/>
            <w:noWrap/>
          </w:tcPr>
          <w:p w14:paraId="7266EF6E" w14:textId="77777777" w:rsidR="00B958E3" w:rsidRDefault="00B958E3"/>
        </w:tc>
        <w:tc>
          <w:tcPr>
            <w:tcW w:w="4961" w:type="dxa"/>
            <w:gridSpan w:val="7"/>
            <w:tcBorders>
              <w:left w:val="single" w:sz="8" w:space="0" w:color="auto"/>
              <w:right w:val="single" w:sz="8" w:space="0" w:color="auto"/>
            </w:tcBorders>
            <w:noWrap/>
            <w:vAlign w:val="bottom"/>
          </w:tcPr>
          <w:p w14:paraId="71FC5036" w14:textId="77777777" w:rsidR="00B958E3" w:rsidRDefault="00B958E3">
            <w:pPr>
              <w:pStyle w:val="yTableNAm"/>
              <w:rPr>
                <w:sz w:val="16"/>
              </w:rPr>
            </w:pPr>
            <w:r>
              <w:rPr>
                <w:sz w:val="16"/>
              </w:rPr>
              <w:t>(f)</w:t>
            </w:r>
          </w:p>
        </w:tc>
      </w:tr>
      <w:tr w:rsidR="00BE6392" w14:paraId="6BCC371D" w14:textId="77777777">
        <w:trPr>
          <w:trHeight w:val="320"/>
        </w:trPr>
        <w:tc>
          <w:tcPr>
            <w:tcW w:w="2127" w:type="dxa"/>
            <w:gridSpan w:val="2"/>
            <w:vMerge/>
            <w:noWrap/>
          </w:tcPr>
          <w:p w14:paraId="05936145" w14:textId="77777777" w:rsidR="00B958E3" w:rsidRDefault="00B958E3"/>
        </w:tc>
        <w:tc>
          <w:tcPr>
            <w:tcW w:w="4961" w:type="dxa"/>
            <w:gridSpan w:val="7"/>
            <w:tcBorders>
              <w:left w:val="single" w:sz="8" w:space="0" w:color="auto"/>
              <w:right w:val="single" w:sz="8" w:space="0" w:color="auto"/>
            </w:tcBorders>
            <w:noWrap/>
            <w:vAlign w:val="bottom"/>
          </w:tcPr>
          <w:p w14:paraId="02074419" w14:textId="77777777" w:rsidR="00B958E3" w:rsidRDefault="00B958E3">
            <w:pPr>
              <w:pStyle w:val="yTableNAm"/>
              <w:rPr>
                <w:sz w:val="16"/>
              </w:rPr>
            </w:pPr>
          </w:p>
        </w:tc>
      </w:tr>
      <w:tr w:rsidR="00BE6392" w14:paraId="477A6980" w14:textId="77777777">
        <w:trPr>
          <w:trHeight w:val="320"/>
        </w:trPr>
        <w:tc>
          <w:tcPr>
            <w:tcW w:w="2127" w:type="dxa"/>
            <w:gridSpan w:val="2"/>
            <w:vMerge/>
            <w:noWrap/>
          </w:tcPr>
          <w:p w14:paraId="146B510C" w14:textId="77777777" w:rsidR="00B958E3" w:rsidRDefault="00B958E3"/>
        </w:tc>
        <w:tc>
          <w:tcPr>
            <w:tcW w:w="4961" w:type="dxa"/>
            <w:gridSpan w:val="7"/>
            <w:tcBorders>
              <w:left w:val="single" w:sz="8" w:space="0" w:color="auto"/>
              <w:right w:val="single" w:sz="8" w:space="0" w:color="auto"/>
            </w:tcBorders>
            <w:noWrap/>
            <w:vAlign w:val="bottom"/>
          </w:tcPr>
          <w:p w14:paraId="7410E6FD" w14:textId="77777777" w:rsidR="00B958E3" w:rsidRDefault="00B958E3">
            <w:pPr>
              <w:pStyle w:val="yTableNAm"/>
              <w:rPr>
                <w:sz w:val="16"/>
              </w:rPr>
            </w:pPr>
          </w:p>
        </w:tc>
      </w:tr>
      <w:tr w:rsidR="00BE6392" w14:paraId="422E24A1" w14:textId="77777777">
        <w:trPr>
          <w:trHeight w:val="320"/>
        </w:trPr>
        <w:tc>
          <w:tcPr>
            <w:tcW w:w="2127" w:type="dxa"/>
            <w:gridSpan w:val="2"/>
            <w:vMerge/>
            <w:noWrap/>
          </w:tcPr>
          <w:p w14:paraId="3E2E3B6D" w14:textId="77777777" w:rsidR="00B958E3" w:rsidRDefault="00B958E3"/>
        </w:tc>
        <w:tc>
          <w:tcPr>
            <w:tcW w:w="4961" w:type="dxa"/>
            <w:gridSpan w:val="7"/>
            <w:tcBorders>
              <w:left w:val="single" w:sz="8" w:space="0" w:color="auto"/>
              <w:right w:val="single" w:sz="8" w:space="0" w:color="auto"/>
            </w:tcBorders>
            <w:noWrap/>
            <w:vAlign w:val="bottom"/>
          </w:tcPr>
          <w:p w14:paraId="0EAA9BF8" w14:textId="77777777" w:rsidR="00B958E3" w:rsidRDefault="00B958E3">
            <w:pPr>
              <w:pStyle w:val="yTableNAm"/>
              <w:rPr>
                <w:sz w:val="16"/>
              </w:rPr>
            </w:pPr>
          </w:p>
        </w:tc>
      </w:tr>
      <w:tr w:rsidR="00BE6392" w14:paraId="6AA2F508" w14:textId="77777777">
        <w:trPr>
          <w:trHeight w:val="320"/>
        </w:trPr>
        <w:tc>
          <w:tcPr>
            <w:tcW w:w="2127" w:type="dxa"/>
            <w:gridSpan w:val="2"/>
            <w:vMerge/>
            <w:noWrap/>
          </w:tcPr>
          <w:p w14:paraId="7F3FFC6A" w14:textId="77777777" w:rsidR="00B958E3" w:rsidRDefault="00B958E3"/>
        </w:tc>
        <w:tc>
          <w:tcPr>
            <w:tcW w:w="4961" w:type="dxa"/>
            <w:gridSpan w:val="7"/>
            <w:tcBorders>
              <w:left w:val="single" w:sz="8" w:space="0" w:color="auto"/>
              <w:right w:val="single" w:sz="8" w:space="0" w:color="auto"/>
            </w:tcBorders>
            <w:noWrap/>
            <w:vAlign w:val="bottom"/>
          </w:tcPr>
          <w:p w14:paraId="54C37D18" w14:textId="77777777" w:rsidR="00B958E3" w:rsidRDefault="00B958E3">
            <w:pPr>
              <w:pStyle w:val="yTableNAm"/>
              <w:rPr>
                <w:sz w:val="16"/>
              </w:rPr>
            </w:pPr>
          </w:p>
        </w:tc>
      </w:tr>
      <w:tr w:rsidR="00BE6392" w14:paraId="331AC256" w14:textId="77777777">
        <w:trPr>
          <w:trHeight w:val="320"/>
        </w:trPr>
        <w:tc>
          <w:tcPr>
            <w:tcW w:w="2127" w:type="dxa"/>
            <w:gridSpan w:val="2"/>
            <w:vMerge/>
            <w:noWrap/>
          </w:tcPr>
          <w:p w14:paraId="089F22A7" w14:textId="77777777" w:rsidR="00B958E3" w:rsidRDefault="00B958E3"/>
        </w:tc>
        <w:tc>
          <w:tcPr>
            <w:tcW w:w="4961" w:type="dxa"/>
            <w:gridSpan w:val="7"/>
            <w:tcBorders>
              <w:left w:val="single" w:sz="8" w:space="0" w:color="auto"/>
              <w:right w:val="single" w:sz="8" w:space="0" w:color="auto"/>
            </w:tcBorders>
            <w:noWrap/>
            <w:vAlign w:val="bottom"/>
          </w:tcPr>
          <w:p w14:paraId="5C0125FA" w14:textId="77777777" w:rsidR="00B958E3" w:rsidRDefault="00B958E3">
            <w:pPr>
              <w:pStyle w:val="yTableNAm"/>
              <w:rPr>
                <w:sz w:val="16"/>
              </w:rPr>
            </w:pPr>
          </w:p>
        </w:tc>
      </w:tr>
      <w:tr w:rsidR="00BE6392" w14:paraId="64F8DDB9" w14:textId="77777777">
        <w:trPr>
          <w:trHeight w:val="320"/>
        </w:trPr>
        <w:tc>
          <w:tcPr>
            <w:tcW w:w="2127" w:type="dxa"/>
            <w:gridSpan w:val="2"/>
            <w:vMerge/>
            <w:noWrap/>
          </w:tcPr>
          <w:p w14:paraId="249E20E8" w14:textId="77777777" w:rsidR="00B958E3" w:rsidRDefault="00B958E3"/>
        </w:tc>
        <w:tc>
          <w:tcPr>
            <w:tcW w:w="4961" w:type="dxa"/>
            <w:gridSpan w:val="7"/>
            <w:tcBorders>
              <w:left w:val="single" w:sz="8" w:space="0" w:color="auto"/>
              <w:right w:val="single" w:sz="8" w:space="0" w:color="auto"/>
            </w:tcBorders>
            <w:noWrap/>
            <w:vAlign w:val="bottom"/>
          </w:tcPr>
          <w:p w14:paraId="61611894" w14:textId="77777777" w:rsidR="00B958E3" w:rsidRDefault="00B958E3">
            <w:pPr>
              <w:pStyle w:val="yTableNAm"/>
              <w:rPr>
                <w:sz w:val="16"/>
              </w:rPr>
            </w:pPr>
          </w:p>
        </w:tc>
      </w:tr>
      <w:tr w:rsidR="00BE6392" w14:paraId="03510325" w14:textId="77777777">
        <w:trPr>
          <w:trHeight w:val="320"/>
        </w:trPr>
        <w:tc>
          <w:tcPr>
            <w:tcW w:w="2127" w:type="dxa"/>
            <w:gridSpan w:val="2"/>
            <w:vMerge/>
            <w:noWrap/>
          </w:tcPr>
          <w:p w14:paraId="3A5EFAFE" w14:textId="77777777" w:rsidR="00B958E3" w:rsidRDefault="00B958E3"/>
        </w:tc>
        <w:tc>
          <w:tcPr>
            <w:tcW w:w="4961" w:type="dxa"/>
            <w:gridSpan w:val="7"/>
            <w:tcBorders>
              <w:left w:val="single" w:sz="8" w:space="0" w:color="auto"/>
              <w:right w:val="single" w:sz="8" w:space="0" w:color="auto"/>
            </w:tcBorders>
            <w:noWrap/>
            <w:vAlign w:val="bottom"/>
          </w:tcPr>
          <w:p w14:paraId="68CFB49E" w14:textId="77777777" w:rsidR="00B958E3" w:rsidRDefault="00B958E3">
            <w:pPr>
              <w:pStyle w:val="yTableNAm"/>
              <w:rPr>
                <w:sz w:val="16"/>
              </w:rPr>
            </w:pPr>
          </w:p>
        </w:tc>
      </w:tr>
      <w:tr w:rsidR="00BE6392" w14:paraId="6808BD81" w14:textId="77777777">
        <w:trPr>
          <w:trHeight w:val="320"/>
        </w:trPr>
        <w:tc>
          <w:tcPr>
            <w:tcW w:w="2127" w:type="dxa"/>
            <w:gridSpan w:val="2"/>
            <w:noWrap/>
            <w:vAlign w:val="center"/>
          </w:tcPr>
          <w:p w14:paraId="55F24B93" w14:textId="77777777" w:rsidR="00B958E3" w:rsidRDefault="00B958E3">
            <w:pPr>
              <w:pStyle w:val="yTableNAm"/>
              <w:tabs>
                <w:tab w:val="clear" w:pos="567"/>
                <w:tab w:val="left" w:pos="184"/>
              </w:tabs>
              <w:ind w:left="-119"/>
              <w:rPr>
                <w:sz w:val="16"/>
                <w:szCs w:val="16"/>
              </w:rPr>
            </w:pPr>
            <w:r>
              <w:rPr>
                <w:sz w:val="16"/>
                <w:szCs w:val="16"/>
              </w:rPr>
              <w:t>(g)</w:t>
            </w:r>
            <w:r>
              <w:rPr>
                <w:sz w:val="16"/>
                <w:szCs w:val="16"/>
              </w:rPr>
              <w:tab/>
              <w:t>Area (ha or km</w:t>
            </w:r>
            <w:r>
              <w:rPr>
                <w:sz w:val="16"/>
                <w:szCs w:val="16"/>
                <w:vertAlign w:val="superscript"/>
              </w:rPr>
              <w:t>2</w:t>
            </w:r>
            <w:r>
              <w:rPr>
                <w:sz w:val="16"/>
                <w:szCs w:val="16"/>
              </w:rPr>
              <w:t>)</w:t>
            </w:r>
          </w:p>
        </w:tc>
        <w:tc>
          <w:tcPr>
            <w:tcW w:w="1841" w:type="dxa"/>
            <w:tcBorders>
              <w:top w:val="single" w:sz="7" w:space="0" w:color="auto"/>
              <w:left w:val="single" w:sz="8" w:space="0" w:color="auto"/>
              <w:bottom w:val="single" w:sz="4" w:space="0" w:color="auto"/>
              <w:right w:val="single" w:sz="8" w:space="0" w:color="auto"/>
            </w:tcBorders>
            <w:noWrap/>
            <w:vAlign w:val="bottom"/>
          </w:tcPr>
          <w:p w14:paraId="4B4A3BE4" w14:textId="77777777" w:rsidR="00B958E3" w:rsidRDefault="00B958E3">
            <w:pPr>
              <w:pStyle w:val="yTableNAm"/>
              <w:rPr>
                <w:sz w:val="16"/>
              </w:rPr>
            </w:pPr>
            <w:r>
              <w:rPr>
                <w:sz w:val="16"/>
              </w:rPr>
              <w:t>(g)</w:t>
            </w:r>
          </w:p>
        </w:tc>
        <w:tc>
          <w:tcPr>
            <w:tcW w:w="3120" w:type="dxa"/>
            <w:gridSpan w:val="6"/>
            <w:tcBorders>
              <w:left w:val="single" w:sz="8" w:space="0" w:color="auto"/>
              <w:bottom w:val="single" w:sz="4" w:space="0" w:color="auto"/>
              <w:right w:val="single" w:sz="8" w:space="0" w:color="auto"/>
            </w:tcBorders>
            <w:noWrap/>
            <w:vAlign w:val="bottom"/>
          </w:tcPr>
          <w:p w14:paraId="79E88379" w14:textId="77777777" w:rsidR="00B958E3" w:rsidRDefault="00B958E3">
            <w:pPr>
              <w:pStyle w:val="yTableNAm"/>
              <w:rPr>
                <w:sz w:val="16"/>
              </w:rPr>
            </w:pPr>
          </w:p>
        </w:tc>
      </w:tr>
      <w:tr w:rsidR="00BE6392" w14:paraId="275013C7" w14:textId="77777777">
        <w:tc>
          <w:tcPr>
            <w:tcW w:w="2127" w:type="dxa"/>
            <w:gridSpan w:val="2"/>
            <w:tcBorders>
              <w:right w:val="single" w:sz="4" w:space="0" w:color="auto"/>
            </w:tcBorders>
            <w:shd w:val="clear" w:color="auto" w:fill="auto"/>
            <w:noWrap/>
          </w:tcPr>
          <w:p w14:paraId="325AE424" w14:textId="77777777" w:rsidR="00B958E3" w:rsidRDefault="00B958E3">
            <w:pPr>
              <w:pStyle w:val="yTableNAm"/>
              <w:ind w:left="-119"/>
              <w:rPr>
                <w:sz w:val="16"/>
                <w:szCs w:val="16"/>
              </w:rPr>
            </w:pPr>
            <w:r>
              <w:rPr>
                <w:sz w:val="16"/>
                <w:szCs w:val="16"/>
              </w:rPr>
              <w:t>Additional information to be provided in an attachment</w:t>
            </w:r>
          </w:p>
          <w:p w14:paraId="63EF1098" w14:textId="77777777" w:rsidR="00B958E3" w:rsidRDefault="00B958E3">
            <w:pPr>
              <w:pStyle w:val="yTableNAm"/>
              <w:spacing w:before="80"/>
              <w:ind w:left="-119"/>
              <w:rPr>
                <w:sz w:val="16"/>
                <w:szCs w:val="16"/>
              </w:rPr>
            </w:pPr>
            <w:r>
              <w:rPr>
                <w:sz w:val="16"/>
                <w:szCs w:val="16"/>
              </w:rPr>
              <w:t>(See Note 4)</w:t>
            </w:r>
          </w:p>
        </w:tc>
        <w:tc>
          <w:tcPr>
            <w:tcW w:w="4961" w:type="dxa"/>
            <w:gridSpan w:val="7"/>
            <w:tcBorders>
              <w:top w:val="single" w:sz="4" w:space="0" w:color="auto"/>
              <w:left w:val="single" w:sz="4" w:space="0" w:color="auto"/>
              <w:bottom w:val="single" w:sz="4" w:space="0" w:color="auto"/>
              <w:right w:val="single" w:sz="4" w:space="0" w:color="auto"/>
            </w:tcBorders>
            <w:shd w:val="clear" w:color="auto" w:fill="auto"/>
            <w:noWrap/>
          </w:tcPr>
          <w:p w14:paraId="655C770D" w14:textId="77777777" w:rsidR="00B958E3" w:rsidRDefault="00B958E3">
            <w:pPr>
              <w:pStyle w:val="yTableNAm"/>
              <w:rPr>
                <w:sz w:val="16"/>
              </w:rPr>
            </w:pPr>
          </w:p>
        </w:tc>
      </w:tr>
      <w:tr w:rsidR="00BE6392" w14:paraId="153E0EDB" w14:textId="77777777">
        <w:trPr>
          <w:trHeight w:val="320"/>
        </w:trPr>
        <w:tc>
          <w:tcPr>
            <w:tcW w:w="2127" w:type="dxa"/>
            <w:gridSpan w:val="2"/>
            <w:vMerge w:val="restart"/>
            <w:noWrap/>
          </w:tcPr>
          <w:p w14:paraId="46137BE7" w14:textId="77777777" w:rsidR="00B958E3" w:rsidRDefault="00B958E3">
            <w:pPr>
              <w:pStyle w:val="yTableNAm"/>
              <w:ind w:left="-119"/>
              <w:rPr>
                <w:sz w:val="16"/>
                <w:szCs w:val="16"/>
              </w:rPr>
            </w:pPr>
            <w:r>
              <w:rPr>
                <w:sz w:val="16"/>
                <w:szCs w:val="16"/>
              </w:rPr>
              <w:t>APPLICANT(S) DETAILS (FOR EACH APPLICANT) (see Note 5):</w:t>
            </w:r>
          </w:p>
          <w:p w14:paraId="7485391D" w14:textId="77777777" w:rsidR="00B958E3" w:rsidRDefault="00B958E3">
            <w:pPr>
              <w:pStyle w:val="yTableNAm"/>
              <w:tabs>
                <w:tab w:val="clear" w:pos="567"/>
                <w:tab w:val="left" w:pos="166"/>
              </w:tabs>
              <w:ind w:left="-119"/>
              <w:rPr>
                <w:sz w:val="16"/>
                <w:szCs w:val="16"/>
              </w:rPr>
            </w:pPr>
            <w:r>
              <w:rPr>
                <w:sz w:val="16"/>
                <w:szCs w:val="16"/>
              </w:rPr>
              <w:t>(h)</w:t>
            </w:r>
            <w:r>
              <w:rPr>
                <w:sz w:val="16"/>
                <w:szCs w:val="16"/>
              </w:rPr>
              <w:tab/>
            </w:r>
            <w:r>
              <w:rPr>
                <w:spacing w:val="-1"/>
                <w:sz w:val="16"/>
                <w:szCs w:val="16"/>
              </w:rPr>
              <w:t xml:space="preserve">Full name </w:t>
            </w:r>
          </w:p>
          <w:p w14:paraId="35ECF277" w14:textId="77777777" w:rsidR="00B958E3" w:rsidRDefault="00B958E3">
            <w:pPr>
              <w:pStyle w:val="yTableNAm"/>
              <w:tabs>
                <w:tab w:val="clear" w:pos="567"/>
                <w:tab w:val="left" w:pos="166"/>
              </w:tabs>
              <w:ind w:left="165" w:hanging="284"/>
              <w:rPr>
                <w:sz w:val="16"/>
                <w:szCs w:val="16"/>
              </w:rPr>
            </w:pPr>
            <w:r>
              <w:rPr>
                <w:sz w:val="16"/>
                <w:szCs w:val="16"/>
              </w:rPr>
              <w:t>(i)</w:t>
            </w:r>
            <w:r>
              <w:rPr>
                <w:sz w:val="16"/>
                <w:szCs w:val="16"/>
              </w:rPr>
              <w:tab/>
            </w:r>
            <w:r>
              <w:rPr>
                <w:spacing w:val="-1"/>
                <w:sz w:val="16"/>
                <w:szCs w:val="16"/>
              </w:rPr>
              <w:t>ACN/ABN</w:t>
            </w:r>
            <w:r>
              <w:rPr>
                <w:spacing w:val="-1"/>
                <w:sz w:val="16"/>
                <w:szCs w:val="16"/>
              </w:rPr>
              <w:br/>
              <w:t>(if applicable)</w:t>
            </w:r>
          </w:p>
          <w:p w14:paraId="5E1E8C7B" w14:textId="77777777" w:rsidR="00B958E3" w:rsidRDefault="00B958E3">
            <w:pPr>
              <w:pStyle w:val="yTableNAm"/>
              <w:tabs>
                <w:tab w:val="clear" w:pos="567"/>
                <w:tab w:val="left" w:pos="166"/>
              </w:tabs>
              <w:ind w:left="165" w:hanging="284"/>
              <w:rPr>
                <w:sz w:val="16"/>
                <w:szCs w:val="16"/>
              </w:rPr>
            </w:pPr>
            <w:r>
              <w:rPr>
                <w:sz w:val="16"/>
                <w:szCs w:val="16"/>
              </w:rPr>
              <w:t>(j)</w:t>
            </w:r>
            <w:r>
              <w:rPr>
                <w:sz w:val="16"/>
                <w:szCs w:val="16"/>
              </w:rPr>
              <w:tab/>
            </w:r>
            <w:r>
              <w:rPr>
                <w:spacing w:val="-1"/>
                <w:sz w:val="16"/>
                <w:szCs w:val="16"/>
              </w:rPr>
              <w:t>Service address</w:t>
            </w:r>
          </w:p>
          <w:p w14:paraId="55002EF0" w14:textId="77777777" w:rsidR="00B958E3" w:rsidRDefault="00B958E3">
            <w:pPr>
              <w:pStyle w:val="yTableNAm"/>
              <w:tabs>
                <w:tab w:val="clear" w:pos="567"/>
                <w:tab w:val="left" w:pos="166"/>
              </w:tabs>
              <w:ind w:left="165" w:hanging="284"/>
              <w:rPr>
                <w:spacing w:val="-1"/>
                <w:sz w:val="16"/>
                <w:szCs w:val="16"/>
              </w:rPr>
            </w:pPr>
            <w:r>
              <w:rPr>
                <w:sz w:val="16"/>
                <w:szCs w:val="16"/>
              </w:rPr>
              <w:lastRenderedPageBreak/>
              <w:t>(k)</w:t>
            </w:r>
            <w:r>
              <w:rPr>
                <w:sz w:val="16"/>
                <w:szCs w:val="16"/>
              </w:rPr>
              <w:tab/>
            </w:r>
            <w:r>
              <w:rPr>
                <w:spacing w:val="-1"/>
                <w:sz w:val="16"/>
                <w:szCs w:val="16"/>
              </w:rPr>
              <w:t>Optional information (email address, telephone)</w:t>
            </w:r>
          </w:p>
          <w:p w14:paraId="03158861" w14:textId="77777777" w:rsidR="00B958E3" w:rsidRDefault="00B958E3">
            <w:pPr>
              <w:pStyle w:val="yTableNAm"/>
              <w:tabs>
                <w:tab w:val="clear" w:pos="567"/>
                <w:tab w:val="left" w:pos="180"/>
              </w:tabs>
              <w:ind w:left="165" w:hanging="284"/>
              <w:rPr>
                <w:sz w:val="16"/>
                <w:szCs w:val="16"/>
              </w:rPr>
            </w:pPr>
            <w:r>
              <w:rPr>
                <w:sz w:val="16"/>
                <w:szCs w:val="16"/>
              </w:rPr>
              <w:t>(l)</w:t>
            </w:r>
            <w:r>
              <w:rPr>
                <w:sz w:val="16"/>
                <w:szCs w:val="16"/>
              </w:rPr>
              <w:tab/>
            </w:r>
            <w:r>
              <w:rPr>
                <w:spacing w:val="-1"/>
                <w:sz w:val="16"/>
                <w:szCs w:val="16"/>
              </w:rPr>
              <w:t>Designated Tenement Contact (see Note 6)</w:t>
            </w:r>
          </w:p>
          <w:p w14:paraId="6C1DA6E2" w14:textId="77777777" w:rsidR="00B958E3" w:rsidRDefault="00B958E3">
            <w:pPr>
              <w:pStyle w:val="yTableNAm"/>
              <w:tabs>
                <w:tab w:val="clear" w:pos="567"/>
                <w:tab w:val="left" w:pos="166"/>
              </w:tabs>
              <w:spacing w:before="0"/>
              <w:ind w:left="448" w:hanging="284"/>
              <w:rPr>
                <w:sz w:val="16"/>
                <w:szCs w:val="16"/>
              </w:rPr>
            </w:pPr>
            <w:r>
              <w:rPr>
                <w:spacing w:val="-1"/>
                <w:sz w:val="16"/>
                <w:szCs w:val="16"/>
              </w:rPr>
              <w:t>(i)</w:t>
            </w:r>
            <w:r>
              <w:rPr>
                <w:sz w:val="16"/>
                <w:szCs w:val="16"/>
              </w:rPr>
              <w:tab/>
            </w:r>
            <w:r>
              <w:rPr>
                <w:spacing w:val="-1"/>
                <w:sz w:val="16"/>
                <w:szCs w:val="16"/>
              </w:rPr>
              <w:t>Full name</w:t>
            </w:r>
          </w:p>
          <w:p w14:paraId="48982E67" w14:textId="77777777" w:rsidR="00B958E3" w:rsidRDefault="00B958E3">
            <w:pPr>
              <w:pStyle w:val="yTableNAm"/>
              <w:tabs>
                <w:tab w:val="clear" w:pos="567"/>
                <w:tab w:val="left" w:pos="166"/>
              </w:tabs>
              <w:spacing w:before="0"/>
              <w:ind w:left="448" w:hanging="284"/>
              <w:rPr>
                <w:sz w:val="16"/>
                <w:szCs w:val="16"/>
              </w:rPr>
            </w:pPr>
            <w:r>
              <w:rPr>
                <w:spacing w:val="-1"/>
                <w:sz w:val="16"/>
                <w:szCs w:val="16"/>
              </w:rPr>
              <w:t>(ii)</w:t>
            </w:r>
            <w:r>
              <w:rPr>
                <w:sz w:val="16"/>
                <w:szCs w:val="16"/>
              </w:rPr>
              <w:tab/>
            </w:r>
            <w:r>
              <w:rPr>
                <w:spacing w:val="-1"/>
                <w:sz w:val="16"/>
                <w:szCs w:val="16"/>
              </w:rPr>
              <w:t>Postal address (Street/Post Box/Locked Bag, Suburb, State, Postcode, Country)</w:t>
            </w:r>
          </w:p>
          <w:p w14:paraId="11391165" w14:textId="77777777" w:rsidR="00B958E3" w:rsidRDefault="00B958E3">
            <w:pPr>
              <w:pStyle w:val="yTableNAm"/>
              <w:tabs>
                <w:tab w:val="clear" w:pos="567"/>
                <w:tab w:val="left" w:pos="194"/>
              </w:tabs>
              <w:spacing w:before="0"/>
              <w:ind w:left="448" w:hanging="284"/>
              <w:rPr>
                <w:sz w:val="16"/>
                <w:szCs w:val="16"/>
              </w:rPr>
            </w:pPr>
            <w:r>
              <w:rPr>
                <w:spacing w:val="-1"/>
                <w:sz w:val="16"/>
                <w:szCs w:val="16"/>
              </w:rPr>
              <w:t>(iii)</w:t>
            </w:r>
            <w:r>
              <w:rPr>
                <w:sz w:val="16"/>
                <w:szCs w:val="16"/>
              </w:rPr>
              <w:tab/>
            </w:r>
            <w:r>
              <w:rPr>
                <w:spacing w:val="-1"/>
                <w:sz w:val="16"/>
                <w:szCs w:val="16"/>
              </w:rPr>
              <w:t>Email address</w:t>
            </w:r>
          </w:p>
          <w:p w14:paraId="555CF95A" w14:textId="77777777" w:rsidR="00B958E3" w:rsidRDefault="00B958E3">
            <w:pPr>
              <w:pStyle w:val="yTableNAm"/>
              <w:spacing w:before="0"/>
              <w:ind w:left="448" w:hanging="284"/>
              <w:rPr>
                <w:spacing w:val="-1"/>
                <w:sz w:val="16"/>
                <w:szCs w:val="16"/>
              </w:rPr>
            </w:pPr>
            <w:r>
              <w:rPr>
                <w:spacing w:val="-1"/>
                <w:sz w:val="16"/>
                <w:szCs w:val="16"/>
              </w:rPr>
              <w:t>(iv)</w:t>
            </w:r>
            <w:r>
              <w:rPr>
                <w:sz w:val="16"/>
                <w:szCs w:val="16"/>
              </w:rPr>
              <w:tab/>
            </w:r>
            <w:r>
              <w:rPr>
                <w:spacing w:val="-1"/>
                <w:sz w:val="16"/>
                <w:szCs w:val="16"/>
              </w:rPr>
              <w:t>Optional information (telephone)</w:t>
            </w:r>
          </w:p>
          <w:p w14:paraId="6AD6CB3B" w14:textId="77777777" w:rsidR="00B958E3" w:rsidRDefault="00B958E3">
            <w:pPr>
              <w:pStyle w:val="yTableNAm"/>
              <w:tabs>
                <w:tab w:val="clear" w:pos="567"/>
                <w:tab w:val="left" w:pos="208"/>
              </w:tabs>
              <w:ind w:left="-119"/>
              <w:rPr>
                <w:sz w:val="16"/>
                <w:szCs w:val="16"/>
              </w:rPr>
            </w:pPr>
            <w:r>
              <w:rPr>
                <w:sz w:val="16"/>
                <w:szCs w:val="16"/>
              </w:rPr>
              <w:t>(m)</w:t>
            </w:r>
            <w:r>
              <w:rPr>
                <w:sz w:val="16"/>
                <w:szCs w:val="16"/>
              </w:rPr>
              <w:tab/>
            </w:r>
            <w:r>
              <w:rPr>
                <w:spacing w:val="-1"/>
                <w:sz w:val="16"/>
                <w:szCs w:val="16"/>
              </w:rPr>
              <w:t>No. of shares</w:t>
            </w:r>
          </w:p>
        </w:tc>
        <w:tc>
          <w:tcPr>
            <w:tcW w:w="2268" w:type="dxa"/>
            <w:gridSpan w:val="3"/>
            <w:tcBorders>
              <w:top w:val="single" w:sz="4" w:space="0" w:color="auto"/>
              <w:left w:val="single" w:sz="8" w:space="0" w:color="auto"/>
            </w:tcBorders>
            <w:noWrap/>
            <w:vAlign w:val="bottom"/>
          </w:tcPr>
          <w:p w14:paraId="4D3F98F5" w14:textId="77777777" w:rsidR="00B958E3" w:rsidRDefault="00B958E3">
            <w:pPr>
              <w:pStyle w:val="yTableNAm"/>
              <w:rPr>
                <w:sz w:val="16"/>
                <w:szCs w:val="16"/>
              </w:rPr>
            </w:pPr>
            <w:r>
              <w:rPr>
                <w:sz w:val="16"/>
                <w:szCs w:val="16"/>
              </w:rPr>
              <w:lastRenderedPageBreak/>
              <w:t>(h), (i), (j) &amp; (k)</w:t>
            </w:r>
          </w:p>
        </w:tc>
        <w:tc>
          <w:tcPr>
            <w:tcW w:w="1701" w:type="dxa"/>
            <w:gridSpan w:val="2"/>
            <w:tcBorders>
              <w:top w:val="single" w:sz="4" w:space="0" w:color="auto"/>
              <w:left w:val="single" w:sz="8" w:space="0" w:color="auto"/>
            </w:tcBorders>
            <w:noWrap/>
            <w:vAlign w:val="bottom"/>
          </w:tcPr>
          <w:p w14:paraId="1BDBD908" w14:textId="77777777" w:rsidR="00B958E3" w:rsidRDefault="00B958E3">
            <w:pPr>
              <w:pStyle w:val="yTableNAm"/>
              <w:rPr>
                <w:sz w:val="16"/>
                <w:szCs w:val="16"/>
              </w:rPr>
            </w:pPr>
            <w:r>
              <w:rPr>
                <w:sz w:val="16"/>
                <w:szCs w:val="16"/>
              </w:rPr>
              <w:t>(l)</w:t>
            </w:r>
          </w:p>
        </w:tc>
        <w:tc>
          <w:tcPr>
            <w:tcW w:w="992" w:type="dxa"/>
            <w:gridSpan w:val="2"/>
            <w:tcBorders>
              <w:top w:val="single" w:sz="4" w:space="0" w:color="auto"/>
              <w:left w:val="single" w:sz="8" w:space="0" w:color="auto"/>
              <w:right w:val="single" w:sz="8" w:space="0" w:color="auto"/>
            </w:tcBorders>
            <w:noWrap/>
            <w:vAlign w:val="center"/>
          </w:tcPr>
          <w:p w14:paraId="5C21BC34" w14:textId="77777777" w:rsidR="00B958E3" w:rsidRDefault="00B958E3">
            <w:pPr>
              <w:pStyle w:val="yTableNAm"/>
              <w:rPr>
                <w:rFonts w:cs="Arial"/>
                <w:sz w:val="16"/>
                <w:szCs w:val="16"/>
              </w:rPr>
            </w:pPr>
            <w:r>
              <w:rPr>
                <w:rFonts w:cs="Arial"/>
                <w:sz w:val="16"/>
                <w:szCs w:val="16"/>
              </w:rPr>
              <w:t>(m) Shares</w:t>
            </w:r>
          </w:p>
        </w:tc>
      </w:tr>
      <w:tr w:rsidR="00BE6392" w14:paraId="4F2C3684" w14:textId="77777777">
        <w:trPr>
          <w:trHeight w:val="320"/>
        </w:trPr>
        <w:tc>
          <w:tcPr>
            <w:tcW w:w="2127" w:type="dxa"/>
            <w:gridSpan w:val="2"/>
            <w:vMerge/>
            <w:noWrap/>
          </w:tcPr>
          <w:p w14:paraId="08CC939F"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2B47E6BF"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006BF8C5"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493346B4" w14:textId="77777777" w:rsidR="00B958E3" w:rsidRDefault="00B958E3">
            <w:pPr>
              <w:pStyle w:val="yTableNAm"/>
              <w:rPr>
                <w:sz w:val="16"/>
                <w:szCs w:val="16"/>
              </w:rPr>
            </w:pPr>
          </w:p>
        </w:tc>
      </w:tr>
      <w:tr w:rsidR="00BE6392" w14:paraId="6D9D6E59" w14:textId="77777777">
        <w:trPr>
          <w:trHeight w:val="320"/>
        </w:trPr>
        <w:tc>
          <w:tcPr>
            <w:tcW w:w="2127" w:type="dxa"/>
            <w:gridSpan w:val="2"/>
            <w:vMerge/>
            <w:noWrap/>
          </w:tcPr>
          <w:p w14:paraId="6E344410"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6623F90B"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0D16161B"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235ACDFF" w14:textId="77777777" w:rsidR="00B958E3" w:rsidRDefault="00B958E3">
            <w:pPr>
              <w:pStyle w:val="yTableNAm"/>
              <w:rPr>
                <w:sz w:val="16"/>
                <w:szCs w:val="16"/>
              </w:rPr>
            </w:pPr>
          </w:p>
        </w:tc>
      </w:tr>
      <w:tr w:rsidR="00BE6392" w14:paraId="137B36E5" w14:textId="77777777">
        <w:trPr>
          <w:trHeight w:val="320"/>
        </w:trPr>
        <w:tc>
          <w:tcPr>
            <w:tcW w:w="2127" w:type="dxa"/>
            <w:gridSpan w:val="2"/>
            <w:vMerge/>
            <w:noWrap/>
          </w:tcPr>
          <w:p w14:paraId="4B9F4DCF"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3978D33E"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6B4CD194"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7D1115B8" w14:textId="77777777" w:rsidR="00B958E3" w:rsidRDefault="00B958E3">
            <w:pPr>
              <w:pStyle w:val="yTableNAm"/>
              <w:rPr>
                <w:sz w:val="16"/>
                <w:szCs w:val="16"/>
              </w:rPr>
            </w:pPr>
          </w:p>
        </w:tc>
      </w:tr>
      <w:tr w:rsidR="00BE6392" w14:paraId="129AB9EE" w14:textId="77777777">
        <w:trPr>
          <w:trHeight w:val="320"/>
        </w:trPr>
        <w:tc>
          <w:tcPr>
            <w:tcW w:w="2127" w:type="dxa"/>
            <w:gridSpan w:val="2"/>
            <w:vMerge/>
            <w:noWrap/>
          </w:tcPr>
          <w:p w14:paraId="78F5BD30"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0667DE04"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59BCF16E"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4086E8B8" w14:textId="77777777" w:rsidR="00B958E3" w:rsidRDefault="00B958E3">
            <w:pPr>
              <w:pStyle w:val="yTableNAm"/>
              <w:rPr>
                <w:sz w:val="16"/>
                <w:szCs w:val="16"/>
              </w:rPr>
            </w:pPr>
          </w:p>
        </w:tc>
      </w:tr>
      <w:tr w:rsidR="00BE6392" w14:paraId="3D2E0A78" w14:textId="77777777">
        <w:trPr>
          <w:trHeight w:val="320"/>
        </w:trPr>
        <w:tc>
          <w:tcPr>
            <w:tcW w:w="2127" w:type="dxa"/>
            <w:gridSpan w:val="2"/>
            <w:vMerge/>
            <w:noWrap/>
          </w:tcPr>
          <w:p w14:paraId="54DBA631"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098391A0"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17766937"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34AF1E66" w14:textId="77777777" w:rsidR="00B958E3" w:rsidRDefault="00B958E3">
            <w:pPr>
              <w:pStyle w:val="yTableNAm"/>
              <w:rPr>
                <w:sz w:val="16"/>
                <w:szCs w:val="16"/>
              </w:rPr>
            </w:pPr>
          </w:p>
        </w:tc>
      </w:tr>
      <w:tr w:rsidR="00BE6392" w14:paraId="708BF10B" w14:textId="77777777">
        <w:trPr>
          <w:trHeight w:val="320"/>
        </w:trPr>
        <w:tc>
          <w:tcPr>
            <w:tcW w:w="2127" w:type="dxa"/>
            <w:gridSpan w:val="2"/>
            <w:vMerge/>
            <w:noWrap/>
          </w:tcPr>
          <w:p w14:paraId="2A546826"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032C4962"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5507E454"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2ACF5F68" w14:textId="77777777" w:rsidR="00B958E3" w:rsidRDefault="00B958E3">
            <w:pPr>
              <w:pStyle w:val="yTableNAm"/>
              <w:rPr>
                <w:sz w:val="16"/>
                <w:szCs w:val="16"/>
              </w:rPr>
            </w:pPr>
          </w:p>
        </w:tc>
      </w:tr>
      <w:tr w:rsidR="00BE6392" w14:paraId="2F13295F" w14:textId="77777777">
        <w:trPr>
          <w:trHeight w:val="320"/>
        </w:trPr>
        <w:tc>
          <w:tcPr>
            <w:tcW w:w="2127" w:type="dxa"/>
            <w:gridSpan w:val="2"/>
            <w:vMerge/>
            <w:noWrap/>
          </w:tcPr>
          <w:p w14:paraId="43AB3226"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19AFBF16"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06427C52"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3FA81AA6" w14:textId="77777777" w:rsidR="00B958E3" w:rsidRDefault="00B958E3">
            <w:pPr>
              <w:pStyle w:val="yTableNAm"/>
              <w:rPr>
                <w:sz w:val="16"/>
                <w:szCs w:val="16"/>
              </w:rPr>
            </w:pPr>
          </w:p>
        </w:tc>
      </w:tr>
      <w:tr w:rsidR="00BE6392" w14:paraId="75E553B8" w14:textId="77777777">
        <w:trPr>
          <w:trHeight w:val="320"/>
        </w:trPr>
        <w:tc>
          <w:tcPr>
            <w:tcW w:w="2127" w:type="dxa"/>
            <w:gridSpan w:val="2"/>
            <w:vMerge/>
            <w:noWrap/>
          </w:tcPr>
          <w:p w14:paraId="0D26FDE7"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2BE738F9"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608168D2"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5F9F1B40" w14:textId="77777777" w:rsidR="00B958E3" w:rsidRDefault="00B958E3">
            <w:pPr>
              <w:pStyle w:val="yTableNAm"/>
              <w:rPr>
                <w:sz w:val="16"/>
                <w:szCs w:val="16"/>
              </w:rPr>
            </w:pPr>
          </w:p>
        </w:tc>
      </w:tr>
      <w:tr w:rsidR="00BE6392" w14:paraId="4B3A11AD" w14:textId="77777777">
        <w:trPr>
          <w:trHeight w:val="320"/>
        </w:trPr>
        <w:tc>
          <w:tcPr>
            <w:tcW w:w="2127" w:type="dxa"/>
            <w:gridSpan w:val="2"/>
            <w:vMerge/>
            <w:noWrap/>
          </w:tcPr>
          <w:p w14:paraId="79C9A224"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475E3949"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04C88941"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1C462D06" w14:textId="77777777" w:rsidR="00B958E3" w:rsidRDefault="00B958E3">
            <w:pPr>
              <w:pStyle w:val="yTableNAm"/>
              <w:rPr>
                <w:sz w:val="16"/>
                <w:szCs w:val="16"/>
              </w:rPr>
            </w:pPr>
          </w:p>
        </w:tc>
      </w:tr>
      <w:tr w:rsidR="00BE6392" w14:paraId="3BC52DCE" w14:textId="77777777">
        <w:trPr>
          <w:trHeight w:val="320"/>
        </w:trPr>
        <w:tc>
          <w:tcPr>
            <w:tcW w:w="2127" w:type="dxa"/>
            <w:gridSpan w:val="2"/>
            <w:vMerge/>
            <w:noWrap/>
          </w:tcPr>
          <w:p w14:paraId="0DC4F32A" w14:textId="77777777" w:rsidR="00B958E3" w:rsidRDefault="00B958E3">
            <w:pPr>
              <w:pStyle w:val="yTableNAm"/>
              <w:ind w:left="-119"/>
              <w:rPr>
                <w:sz w:val="16"/>
                <w:szCs w:val="16"/>
              </w:rPr>
            </w:pPr>
          </w:p>
        </w:tc>
        <w:tc>
          <w:tcPr>
            <w:tcW w:w="2268" w:type="dxa"/>
            <w:gridSpan w:val="3"/>
            <w:tcBorders>
              <w:left w:val="single" w:sz="8" w:space="0" w:color="auto"/>
            </w:tcBorders>
            <w:noWrap/>
            <w:vAlign w:val="bottom"/>
          </w:tcPr>
          <w:p w14:paraId="57B15983" w14:textId="77777777" w:rsidR="00B958E3" w:rsidRDefault="00B958E3">
            <w:pPr>
              <w:pStyle w:val="yTableNAm"/>
              <w:rPr>
                <w:sz w:val="16"/>
                <w:szCs w:val="16"/>
              </w:rPr>
            </w:pPr>
          </w:p>
        </w:tc>
        <w:tc>
          <w:tcPr>
            <w:tcW w:w="1701" w:type="dxa"/>
            <w:gridSpan w:val="2"/>
            <w:tcBorders>
              <w:left w:val="single" w:sz="8" w:space="0" w:color="auto"/>
            </w:tcBorders>
            <w:noWrap/>
            <w:vAlign w:val="bottom"/>
          </w:tcPr>
          <w:p w14:paraId="49C3ECD4" w14:textId="77777777" w:rsidR="00B958E3" w:rsidRDefault="00B958E3">
            <w:pPr>
              <w:pStyle w:val="yTableNAm"/>
              <w:rPr>
                <w:sz w:val="16"/>
                <w:szCs w:val="16"/>
              </w:rPr>
            </w:pPr>
          </w:p>
        </w:tc>
        <w:tc>
          <w:tcPr>
            <w:tcW w:w="992" w:type="dxa"/>
            <w:gridSpan w:val="2"/>
            <w:tcBorders>
              <w:left w:val="single" w:sz="8" w:space="0" w:color="auto"/>
              <w:right w:val="single" w:sz="8" w:space="0" w:color="auto"/>
            </w:tcBorders>
            <w:noWrap/>
            <w:vAlign w:val="bottom"/>
          </w:tcPr>
          <w:p w14:paraId="7C614C9D" w14:textId="77777777" w:rsidR="00B958E3" w:rsidRDefault="00B958E3">
            <w:pPr>
              <w:pStyle w:val="yTableNAm"/>
              <w:rPr>
                <w:sz w:val="16"/>
                <w:szCs w:val="16"/>
              </w:rPr>
            </w:pPr>
          </w:p>
        </w:tc>
      </w:tr>
      <w:tr w:rsidR="00BE6392" w14:paraId="521E2291" w14:textId="77777777">
        <w:trPr>
          <w:trHeight w:val="320"/>
        </w:trPr>
        <w:tc>
          <w:tcPr>
            <w:tcW w:w="2127" w:type="dxa"/>
            <w:gridSpan w:val="2"/>
            <w:vMerge/>
            <w:noWrap/>
          </w:tcPr>
          <w:p w14:paraId="167AFA9A" w14:textId="77777777" w:rsidR="00B958E3" w:rsidRDefault="00B958E3">
            <w:pPr>
              <w:pStyle w:val="yTableNAm"/>
              <w:ind w:left="-119"/>
              <w:rPr>
                <w:sz w:val="16"/>
                <w:szCs w:val="16"/>
              </w:rPr>
            </w:pPr>
          </w:p>
        </w:tc>
        <w:tc>
          <w:tcPr>
            <w:tcW w:w="2268" w:type="dxa"/>
            <w:gridSpan w:val="3"/>
            <w:tcBorders>
              <w:left w:val="single" w:sz="8" w:space="0" w:color="auto"/>
              <w:bottom w:val="single" w:sz="8" w:space="0" w:color="auto"/>
            </w:tcBorders>
            <w:noWrap/>
            <w:vAlign w:val="bottom"/>
          </w:tcPr>
          <w:p w14:paraId="06EC935B" w14:textId="77777777" w:rsidR="00B958E3" w:rsidRDefault="00B958E3">
            <w:pPr>
              <w:pStyle w:val="yTableNAm"/>
              <w:rPr>
                <w:sz w:val="16"/>
                <w:szCs w:val="16"/>
              </w:rPr>
            </w:pPr>
          </w:p>
          <w:p w14:paraId="3CDDC062" w14:textId="77777777" w:rsidR="00B958E3" w:rsidRDefault="00B958E3">
            <w:pPr>
              <w:pStyle w:val="yTableNAm"/>
              <w:rPr>
                <w:sz w:val="16"/>
                <w:szCs w:val="16"/>
              </w:rPr>
            </w:pPr>
          </w:p>
          <w:p w14:paraId="222A3D87" w14:textId="77777777" w:rsidR="00B958E3" w:rsidRDefault="00B958E3">
            <w:pPr>
              <w:pStyle w:val="yTableNAm"/>
              <w:rPr>
                <w:sz w:val="16"/>
                <w:szCs w:val="16"/>
              </w:rPr>
            </w:pPr>
          </w:p>
        </w:tc>
        <w:tc>
          <w:tcPr>
            <w:tcW w:w="1701" w:type="dxa"/>
            <w:gridSpan w:val="2"/>
            <w:tcBorders>
              <w:left w:val="single" w:sz="8" w:space="0" w:color="auto"/>
              <w:bottom w:val="single" w:sz="8" w:space="0" w:color="auto"/>
            </w:tcBorders>
            <w:noWrap/>
            <w:vAlign w:val="bottom"/>
          </w:tcPr>
          <w:p w14:paraId="49873A49" w14:textId="77777777" w:rsidR="00B958E3" w:rsidRDefault="00B958E3">
            <w:pPr>
              <w:pStyle w:val="yTableNAm"/>
              <w:rPr>
                <w:sz w:val="16"/>
                <w:szCs w:val="16"/>
              </w:rPr>
            </w:pPr>
          </w:p>
        </w:tc>
        <w:tc>
          <w:tcPr>
            <w:tcW w:w="992" w:type="dxa"/>
            <w:gridSpan w:val="2"/>
            <w:tcBorders>
              <w:left w:val="single" w:sz="8" w:space="0" w:color="auto"/>
              <w:bottom w:val="single" w:sz="8" w:space="0" w:color="auto"/>
              <w:right w:val="single" w:sz="8" w:space="0" w:color="auto"/>
            </w:tcBorders>
            <w:noWrap/>
            <w:vAlign w:val="bottom"/>
          </w:tcPr>
          <w:p w14:paraId="63D3DEFB" w14:textId="77777777" w:rsidR="00B958E3" w:rsidRDefault="00B958E3">
            <w:pPr>
              <w:pStyle w:val="yTableNAm"/>
              <w:rPr>
                <w:sz w:val="16"/>
                <w:szCs w:val="16"/>
              </w:rPr>
            </w:pPr>
          </w:p>
        </w:tc>
      </w:tr>
      <w:tr w:rsidR="00BE6392" w14:paraId="66D5ABE6" w14:textId="77777777">
        <w:trPr>
          <w:trHeight w:val="320"/>
        </w:trPr>
        <w:tc>
          <w:tcPr>
            <w:tcW w:w="2127" w:type="dxa"/>
            <w:gridSpan w:val="2"/>
            <w:noWrap/>
          </w:tcPr>
          <w:p w14:paraId="6920F747" w14:textId="77777777" w:rsidR="00B958E3" w:rsidRDefault="00B958E3">
            <w:pPr>
              <w:pStyle w:val="yTableNAm"/>
              <w:ind w:left="165" w:hanging="284"/>
              <w:rPr>
                <w:sz w:val="16"/>
                <w:szCs w:val="16"/>
              </w:rPr>
            </w:pPr>
            <w:r>
              <w:rPr>
                <w:sz w:val="16"/>
                <w:szCs w:val="16"/>
              </w:rPr>
              <w:t>(n)</w:t>
            </w:r>
            <w:r>
              <w:rPr>
                <w:sz w:val="16"/>
                <w:szCs w:val="16"/>
              </w:rPr>
              <w:tab/>
            </w:r>
            <w:r>
              <w:rPr>
                <w:spacing w:val="-1"/>
                <w:sz w:val="16"/>
                <w:szCs w:val="16"/>
              </w:rPr>
              <w:t>Total No. of shares</w:t>
            </w:r>
          </w:p>
        </w:tc>
        <w:tc>
          <w:tcPr>
            <w:tcW w:w="3969" w:type="dxa"/>
            <w:gridSpan w:val="5"/>
            <w:tcBorders>
              <w:top w:val="single" w:sz="8" w:space="0" w:color="auto"/>
              <w:left w:val="single" w:sz="8" w:space="0" w:color="auto"/>
              <w:right w:val="single" w:sz="8" w:space="0" w:color="auto"/>
            </w:tcBorders>
            <w:noWrap/>
            <w:vAlign w:val="bottom"/>
          </w:tcPr>
          <w:p w14:paraId="30BB607F" w14:textId="77777777" w:rsidR="00B958E3" w:rsidRDefault="00B958E3">
            <w:pPr>
              <w:pStyle w:val="yTableNAm"/>
              <w:rPr>
                <w:sz w:val="16"/>
                <w:szCs w:val="16"/>
              </w:rPr>
            </w:pPr>
          </w:p>
        </w:tc>
        <w:tc>
          <w:tcPr>
            <w:tcW w:w="992" w:type="dxa"/>
            <w:gridSpan w:val="2"/>
            <w:tcBorders>
              <w:top w:val="single" w:sz="8" w:space="0" w:color="auto"/>
              <w:left w:val="single" w:sz="8" w:space="0" w:color="auto"/>
              <w:right w:val="single" w:sz="8" w:space="0" w:color="auto"/>
            </w:tcBorders>
            <w:noWrap/>
            <w:vAlign w:val="bottom"/>
          </w:tcPr>
          <w:p w14:paraId="1F71ABB9" w14:textId="77777777" w:rsidR="00B958E3" w:rsidRDefault="00B958E3">
            <w:pPr>
              <w:pStyle w:val="yTableNAm"/>
              <w:rPr>
                <w:sz w:val="16"/>
                <w:szCs w:val="16"/>
              </w:rPr>
            </w:pPr>
            <w:r>
              <w:rPr>
                <w:rFonts w:cs="Arial"/>
                <w:sz w:val="16"/>
                <w:szCs w:val="16"/>
              </w:rPr>
              <w:t xml:space="preserve">(n) Total </w:t>
            </w:r>
          </w:p>
        </w:tc>
      </w:tr>
      <w:tr w:rsidR="00BE6392" w14:paraId="0CE56536" w14:textId="77777777">
        <w:trPr>
          <w:trHeight w:val="500"/>
        </w:trPr>
        <w:tc>
          <w:tcPr>
            <w:tcW w:w="2127" w:type="dxa"/>
            <w:gridSpan w:val="2"/>
            <w:noWrap/>
            <w:vAlign w:val="center"/>
          </w:tcPr>
          <w:p w14:paraId="2E3092A3" w14:textId="77777777" w:rsidR="00B958E3" w:rsidRDefault="00B958E3">
            <w:pPr>
              <w:pStyle w:val="yTableNAm"/>
              <w:ind w:left="165" w:hanging="284"/>
              <w:rPr>
                <w:sz w:val="16"/>
                <w:szCs w:val="16"/>
              </w:rPr>
            </w:pPr>
            <w:r>
              <w:rPr>
                <w:sz w:val="16"/>
                <w:szCs w:val="16"/>
              </w:rPr>
              <w:t>(o)</w:t>
            </w:r>
            <w:r>
              <w:rPr>
                <w:sz w:val="16"/>
                <w:szCs w:val="16"/>
              </w:rPr>
              <w:tab/>
              <w:t>Signature of applicant or agent (if agent, state full name and address)</w:t>
            </w:r>
          </w:p>
        </w:tc>
        <w:tc>
          <w:tcPr>
            <w:tcW w:w="4961" w:type="dxa"/>
            <w:gridSpan w:val="7"/>
            <w:tcBorders>
              <w:top w:val="single" w:sz="8" w:space="0" w:color="auto"/>
            </w:tcBorders>
            <w:noWrap/>
            <w:vAlign w:val="bottom"/>
          </w:tcPr>
          <w:p w14:paraId="18764944" w14:textId="77777777" w:rsidR="00B958E3" w:rsidRDefault="00B958E3">
            <w:pPr>
              <w:pStyle w:val="yTableNAm"/>
              <w:ind w:left="165" w:hanging="284"/>
              <w:rPr>
                <w:sz w:val="16"/>
                <w:szCs w:val="16"/>
              </w:rPr>
            </w:pPr>
            <w:r>
              <w:rPr>
                <w:sz w:val="16"/>
                <w:szCs w:val="16"/>
              </w:rPr>
              <w:t>(o)</w:t>
            </w:r>
            <w:r>
              <w:rPr>
                <w:sz w:val="16"/>
                <w:szCs w:val="16"/>
              </w:rPr>
              <w:tab/>
            </w:r>
            <w:r>
              <w:rPr>
                <w:sz w:val="16"/>
                <w:szCs w:val="16"/>
              </w:rPr>
              <w:tab/>
            </w:r>
            <w:r>
              <w:rPr>
                <w:sz w:val="16"/>
                <w:szCs w:val="16"/>
              </w:rPr>
              <w:tab/>
            </w:r>
            <w:r>
              <w:rPr>
                <w:sz w:val="16"/>
                <w:szCs w:val="16"/>
              </w:rPr>
              <w:tab/>
              <w:t xml:space="preserve">Date </w:t>
            </w:r>
            <w:r>
              <w:rPr>
                <w:sz w:val="16"/>
                <w:szCs w:val="16"/>
              </w:rPr>
              <w:tab/>
            </w:r>
          </w:p>
        </w:tc>
      </w:tr>
      <w:tr w:rsidR="00BE6392" w14:paraId="7AF19EC0" w14:textId="77777777">
        <w:tc>
          <w:tcPr>
            <w:tcW w:w="2127" w:type="dxa"/>
            <w:gridSpan w:val="2"/>
            <w:shd w:val="clear" w:color="auto" w:fill="auto"/>
            <w:noWrap/>
          </w:tcPr>
          <w:p w14:paraId="5768823C" w14:textId="77777777" w:rsidR="00B958E3" w:rsidRDefault="00B958E3">
            <w:pPr>
              <w:pStyle w:val="yTableNAm"/>
              <w:ind w:left="-119"/>
              <w:rPr>
                <w:sz w:val="16"/>
                <w:szCs w:val="16"/>
              </w:rPr>
            </w:pPr>
            <w:r>
              <w:rPr>
                <w:sz w:val="16"/>
                <w:szCs w:val="16"/>
              </w:rPr>
              <w:t>OFFICIAL USE</w:t>
            </w:r>
          </w:p>
        </w:tc>
        <w:tc>
          <w:tcPr>
            <w:tcW w:w="4961" w:type="dxa"/>
            <w:gridSpan w:val="7"/>
            <w:shd w:val="clear" w:color="auto" w:fill="auto"/>
            <w:noWrap/>
          </w:tcPr>
          <w:p w14:paraId="5F592BC9" w14:textId="77777777" w:rsidR="00B958E3" w:rsidRDefault="00B958E3">
            <w:pPr>
              <w:pStyle w:val="yTableNAm"/>
              <w:rPr>
                <w:sz w:val="16"/>
                <w:szCs w:val="16"/>
              </w:rPr>
            </w:pPr>
          </w:p>
        </w:tc>
      </w:tr>
      <w:tr w:rsidR="00BE6392" w14:paraId="254FA54B" w14:textId="77777777">
        <w:tc>
          <w:tcPr>
            <w:tcW w:w="7088" w:type="dxa"/>
            <w:gridSpan w:val="9"/>
            <w:shd w:val="clear" w:color="auto" w:fill="auto"/>
            <w:noWrap/>
          </w:tcPr>
          <w:p w14:paraId="226418B3" w14:textId="77777777" w:rsidR="00B958E3" w:rsidRDefault="00B958E3">
            <w:pPr>
              <w:pStyle w:val="yTableNAm"/>
              <w:rPr>
                <w:sz w:val="16"/>
                <w:szCs w:val="16"/>
              </w:rPr>
            </w:pPr>
            <w:r>
              <w:rPr>
                <w:sz w:val="16"/>
                <w:szCs w:val="16"/>
              </w:rPr>
              <w:t>A NOTICE OF OBJECTION may be lodged at any mining registrar’s office on or before the .............. day of .................................. 20........... (see Note 7).</w:t>
            </w:r>
          </w:p>
          <w:p w14:paraId="751442B2" w14:textId="77777777" w:rsidR="00B958E3" w:rsidRDefault="00B958E3">
            <w:pPr>
              <w:pStyle w:val="yTableNAm"/>
              <w:rPr>
                <w:sz w:val="16"/>
                <w:szCs w:val="16"/>
              </w:rPr>
            </w:pPr>
            <w:r>
              <w:rPr>
                <w:sz w:val="16"/>
                <w:szCs w:val="16"/>
              </w:rPr>
              <w:t>If an objection to this application is lodged the hearing will take place on a date to be set.</w:t>
            </w:r>
          </w:p>
        </w:tc>
      </w:tr>
      <w:tr w:rsidR="00BE6392" w14:paraId="39718737" w14:textId="77777777">
        <w:trPr>
          <w:gridAfter w:val="1"/>
          <w:wAfter w:w="284" w:type="dxa"/>
          <w:trHeight w:val="360"/>
        </w:trPr>
        <w:tc>
          <w:tcPr>
            <w:tcW w:w="6804" w:type="dxa"/>
            <w:gridSpan w:val="8"/>
            <w:shd w:val="clear" w:color="auto" w:fill="auto"/>
            <w:noWrap/>
          </w:tcPr>
          <w:p w14:paraId="7B85072F" w14:textId="77777777" w:rsidR="00B958E3" w:rsidRDefault="00B958E3">
            <w:pPr>
              <w:pStyle w:val="yTableNAm"/>
              <w:rPr>
                <w:sz w:val="16"/>
                <w:szCs w:val="16"/>
              </w:rPr>
            </w:pPr>
            <w:r>
              <w:rPr>
                <w:sz w:val="16"/>
                <w:szCs w:val="16"/>
              </w:rPr>
              <w:t xml:space="preserve">Received at ........ am/pm on .................... 20....... with fees of — </w:t>
            </w:r>
          </w:p>
        </w:tc>
      </w:tr>
      <w:tr w:rsidR="00BE6392" w14:paraId="203616E7" w14:textId="77777777">
        <w:trPr>
          <w:gridAfter w:val="1"/>
          <w:wAfter w:w="284" w:type="dxa"/>
          <w:trHeight w:val="360"/>
        </w:trPr>
        <w:tc>
          <w:tcPr>
            <w:tcW w:w="1843" w:type="dxa"/>
            <w:noWrap/>
          </w:tcPr>
          <w:p w14:paraId="535D2D9C" w14:textId="77777777" w:rsidR="00B958E3" w:rsidRDefault="00B958E3">
            <w:pPr>
              <w:pStyle w:val="yTableNAm"/>
              <w:rPr>
                <w:sz w:val="16"/>
                <w:szCs w:val="16"/>
              </w:rPr>
            </w:pPr>
            <w:r>
              <w:rPr>
                <w:sz w:val="16"/>
                <w:szCs w:val="16"/>
              </w:rPr>
              <w:t>Application</w:t>
            </w:r>
            <w:r>
              <w:rPr>
                <w:sz w:val="16"/>
                <w:szCs w:val="16"/>
              </w:rPr>
              <w:br/>
              <w:t>Rent</w:t>
            </w:r>
            <w:r>
              <w:rPr>
                <w:sz w:val="16"/>
                <w:szCs w:val="16"/>
              </w:rPr>
              <w:br/>
              <w:t>TOTAL</w:t>
            </w:r>
          </w:p>
        </w:tc>
        <w:tc>
          <w:tcPr>
            <w:tcW w:w="2527" w:type="dxa"/>
            <w:gridSpan w:val="3"/>
            <w:noWrap/>
          </w:tcPr>
          <w:p w14:paraId="38AB9157" w14:textId="77777777" w:rsidR="00B958E3" w:rsidRDefault="00B958E3">
            <w:pPr>
              <w:pStyle w:val="yTableNAm"/>
              <w:rPr>
                <w:sz w:val="16"/>
                <w:szCs w:val="16"/>
              </w:rPr>
            </w:pPr>
            <w:r>
              <w:rPr>
                <w:sz w:val="16"/>
                <w:szCs w:val="16"/>
              </w:rPr>
              <w:t>$....................</w:t>
            </w:r>
            <w:r>
              <w:rPr>
                <w:sz w:val="16"/>
                <w:szCs w:val="16"/>
              </w:rPr>
              <w:br/>
              <w:t>$....................</w:t>
            </w:r>
            <w:r>
              <w:rPr>
                <w:sz w:val="16"/>
                <w:szCs w:val="16"/>
              </w:rPr>
              <w:br/>
              <w:t>$....................</w:t>
            </w:r>
          </w:p>
        </w:tc>
        <w:tc>
          <w:tcPr>
            <w:tcW w:w="2434" w:type="dxa"/>
            <w:gridSpan w:val="4"/>
            <w:noWrap/>
          </w:tcPr>
          <w:p w14:paraId="28F37E04" w14:textId="77777777" w:rsidR="00B958E3" w:rsidRDefault="00B958E3">
            <w:pPr>
              <w:pStyle w:val="yTableNAm"/>
              <w:rPr>
                <w:sz w:val="16"/>
                <w:szCs w:val="16"/>
              </w:rPr>
            </w:pPr>
          </w:p>
        </w:tc>
      </w:tr>
      <w:tr w:rsidR="00BE6392" w14:paraId="26690BF3" w14:textId="77777777">
        <w:trPr>
          <w:gridAfter w:val="1"/>
          <w:wAfter w:w="284" w:type="dxa"/>
        </w:trPr>
        <w:tc>
          <w:tcPr>
            <w:tcW w:w="6804" w:type="dxa"/>
            <w:gridSpan w:val="8"/>
            <w:noWrap/>
          </w:tcPr>
          <w:p w14:paraId="56195F47" w14:textId="77777777" w:rsidR="00B958E3" w:rsidRDefault="00B958E3">
            <w:pPr>
              <w:pStyle w:val="yTableNAm"/>
              <w:rPr>
                <w:sz w:val="16"/>
                <w:szCs w:val="16"/>
              </w:rPr>
            </w:pPr>
            <w:r>
              <w:rPr>
                <w:sz w:val="16"/>
                <w:szCs w:val="16"/>
              </w:rPr>
              <w:br/>
              <w:t xml:space="preserve">                                                                             Mining Registrar</w:t>
            </w:r>
          </w:p>
        </w:tc>
      </w:tr>
    </w:tbl>
    <w:p w14:paraId="26FC24FF" w14:textId="77777777" w:rsidR="00B958E3" w:rsidRDefault="00B958E3">
      <w:pPr>
        <w:pStyle w:val="yMiscellaneousHeading"/>
        <w:rPr>
          <w:b/>
          <w:sz w:val="18"/>
        </w:rPr>
      </w:pPr>
      <w:r>
        <w:rPr>
          <w:b/>
          <w:sz w:val="18"/>
        </w:rPr>
        <w:t>NOTES</w:t>
      </w:r>
    </w:p>
    <w:p w14:paraId="32241B8F" w14:textId="758D06E6" w:rsidR="00B958E3" w:rsidRDefault="00B958E3">
      <w:pPr>
        <w:pStyle w:val="yMiscellaneousBody"/>
        <w:tabs>
          <w:tab w:val="left" w:pos="1276"/>
        </w:tabs>
        <w:ind w:left="1276" w:hanging="709"/>
        <w:rPr>
          <w:sz w:val="16"/>
          <w:szCs w:val="18"/>
        </w:rPr>
      </w:pPr>
      <w:r>
        <w:rPr>
          <w:b/>
          <w:sz w:val="16"/>
          <w:szCs w:val="18"/>
        </w:rPr>
        <w:t>Note 1:</w:t>
      </w:r>
      <w:r>
        <w:rPr>
          <w:snapToGrid w:val="0"/>
          <w:sz w:val="16"/>
        </w:rPr>
        <w:t xml:space="preserve"> </w:t>
      </w:r>
      <w:r>
        <w:rPr>
          <w:snapToGrid w:val="0"/>
          <w:sz w:val="16"/>
        </w:rPr>
        <w:tab/>
      </w:r>
      <w:r>
        <w:rPr>
          <w:sz w:val="16"/>
          <w:szCs w:val="18"/>
          <w:u w:val="single"/>
        </w:rPr>
        <w:t>EXPLORATION LICENCE</w:t>
      </w:r>
    </w:p>
    <w:p w14:paraId="2E421D62" w14:textId="77777777" w:rsidR="00B958E3" w:rsidRDefault="00B958E3">
      <w:pPr>
        <w:pStyle w:val="yMiscellaneousBody"/>
        <w:tabs>
          <w:tab w:val="left" w:pos="1276"/>
        </w:tabs>
        <w:spacing w:before="60"/>
        <w:ind w:left="1276" w:hanging="425"/>
        <w:rPr>
          <w:sz w:val="16"/>
          <w:szCs w:val="18"/>
        </w:rPr>
      </w:pPr>
      <w:r>
        <w:rPr>
          <w:sz w:val="16"/>
          <w:szCs w:val="18"/>
        </w:rPr>
        <w:t>(i)</w:t>
      </w:r>
      <w:r>
        <w:rPr>
          <w:sz w:val="16"/>
          <w:szCs w:val="18"/>
        </w:rPr>
        <w:tab/>
        <w:t>Attachments 1 and 2 form part of every application for an Exploration Licence and must be lodged with this form in lieu of (d), (e), (f) and (g) above.</w:t>
      </w:r>
    </w:p>
    <w:p w14:paraId="5D6650C8" w14:textId="77777777" w:rsidR="00B958E3" w:rsidRDefault="00B958E3">
      <w:pPr>
        <w:pStyle w:val="yMiscellaneousBody"/>
        <w:tabs>
          <w:tab w:val="left" w:pos="1276"/>
        </w:tabs>
        <w:spacing w:before="60"/>
        <w:ind w:left="1276" w:hanging="425"/>
        <w:rPr>
          <w:sz w:val="16"/>
          <w:szCs w:val="18"/>
        </w:rPr>
      </w:pPr>
      <w:r>
        <w:rPr>
          <w:sz w:val="16"/>
          <w:szCs w:val="18"/>
        </w:rPr>
        <w:t>(ii)</w:t>
      </w:r>
      <w:r>
        <w:rPr>
          <w:sz w:val="16"/>
          <w:szCs w:val="18"/>
        </w:rPr>
        <w:tab/>
        <w:t>An application for an Exploration Licence shall be accompanied by a statement specifying method of exploration, details of the proposed work programme, estimated cost of exploration and technical and financial ability of the applicant(s).</w:t>
      </w:r>
    </w:p>
    <w:p w14:paraId="56F5E0EC" w14:textId="77777777" w:rsidR="00B958E3" w:rsidRDefault="00B958E3">
      <w:pPr>
        <w:pStyle w:val="yMiscellaneousBody"/>
        <w:tabs>
          <w:tab w:val="left" w:pos="1276"/>
        </w:tabs>
        <w:ind w:left="1276" w:hanging="709"/>
        <w:rPr>
          <w:sz w:val="16"/>
          <w:szCs w:val="18"/>
        </w:rPr>
      </w:pPr>
      <w:r>
        <w:rPr>
          <w:b/>
          <w:sz w:val="16"/>
          <w:szCs w:val="18"/>
        </w:rPr>
        <w:t>Note 2:</w:t>
      </w:r>
      <w:r>
        <w:rPr>
          <w:snapToGrid w:val="0"/>
          <w:sz w:val="16"/>
        </w:rPr>
        <w:tab/>
      </w:r>
      <w:r>
        <w:rPr>
          <w:sz w:val="16"/>
          <w:szCs w:val="18"/>
          <w:u w:val="single"/>
        </w:rPr>
        <w:t>PROSPECTING/MISCELLANEOUS LICENCE AND MINING/GENERAL PURPOSE LEASE</w:t>
      </w:r>
    </w:p>
    <w:p w14:paraId="31C29F98" w14:textId="77777777" w:rsidR="00B958E3" w:rsidRDefault="00B958E3">
      <w:pPr>
        <w:pStyle w:val="yMiscellaneousBody"/>
        <w:spacing w:before="60"/>
        <w:ind w:left="709"/>
        <w:rPr>
          <w:spacing w:val="-2"/>
          <w:sz w:val="16"/>
          <w:szCs w:val="18"/>
        </w:rPr>
      </w:pPr>
      <w:r>
        <w:rPr>
          <w:spacing w:val="-2"/>
          <w:sz w:val="16"/>
          <w:szCs w:val="18"/>
        </w:rPr>
        <w:t>This application form shall be accompanied by a map on which are clearly delineated the boundaries of the area applied for.</w:t>
      </w:r>
    </w:p>
    <w:p w14:paraId="70FE3815" w14:textId="77777777" w:rsidR="00B958E3" w:rsidRDefault="00B958E3">
      <w:pPr>
        <w:pStyle w:val="yMiscellaneousBody"/>
        <w:ind w:left="1276" w:hanging="709"/>
        <w:rPr>
          <w:sz w:val="16"/>
          <w:szCs w:val="18"/>
        </w:rPr>
      </w:pPr>
      <w:r>
        <w:rPr>
          <w:b/>
          <w:sz w:val="16"/>
          <w:szCs w:val="18"/>
        </w:rPr>
        <w:t>Note 3:</w:t>
      </w:r>
      <w:r>
        <w:rPr>
          <w:snapToGrid w:val="0"/>
          <w:sz w:val="16"/>
        </w:rPr>
        <w:tab/>
      </w:r>
      <w:r>
        <w:rPr>
          <w:sz w:val="16"/>
          <w:szCs w:val="18"/>
          <w:u w:val="single"/>
        </w:rPr>
        <w:t>GROUND AVAILABILITY</w:t>
      </w:r>
    </w:p>
    <w:p w14:paraId="63BA65C7" w14:textId="77777777" w:rsidR="00B958E3" w:rsidRDefault="00B958E3">
      <w:pPr>
        <w:pStyle w:val="yMiscellaneousBody"/>
        <w:tabs>
          <w:tab w:val="left" w:pos="1276"/>
        </w:tabs>
        <w:spacing w:before="60"/>
        <w:ind w:left="1276" w:hanging="425"/>
        <w:rPr>
          <w:spacing w:val="-2"/>
          <w:sz w:val="16"/>
          <w:szCs w:val="18"/>
        </w:rPr>
      </w:pPr>
      <w:r>
        <w:rPr>
          <w:spacing w:val="-2"/>
          <w:sz w:val="16"/>
          <w:szCs w:val="18"/>
        </w:rPr>
        <w:t>(i)</w:t>
      </w:r>
      <w:r>
        <w:rPr>
          <w:spacing w:val="-2"/>
          <w:sz w:val="16"/>
          <w:szCs w:val="18"/>
        </w:rPr>
        <w:tab/>
        <w:t>The onus is on the applicant to ensure that ground is available to be marked out and/or applied for.</w:t>
      </w:r>
    </w:p>
    <w:p w14:paraId="00DF6FB8" w14:textId="77777777" w:rsidR="00B958E3" w:rsidRDefault="00B958E3">
      <w:pPr>
        <w:pStyle w:val="yMiscellaneousBody"/>
        <w:tabs>
          <w:tab w:val="left" w:pos="1276"/>
        </w:tabs>
        <w:spacing w:before="60"/>
        <w:ind w:left="1276" w:hanging="425"/>
        <w:rPr>
          <w:spacing w:val="-2"/>
          <w:sz w:val="16"/>
          <w:szCs w:val="18"/>
        </w:rPr>
      </w:pPr>
      <w:r>
        <w:rPr>
          <w:spacing w:val="-2"/>
          <w:sz w:val="16"/>
          <w:szCs w:val="18"/>
        </w:rPr>
        <w:lastRenderedPageBreak/>
        <w:t>(ii)</w:t>
      </w:r>
      <w:r>
        <w:rPr>
          <w:spacing w:val="-2"/>
          <w:sz w:val="16"/>
          <w:szCs w:val="18"/>
        </w:rPr>
        <w:tab/>
        <w:t>The following action should be taken to ascertain ground availability:</w:t>
      </w:r>
    </w:p>
    <w:p w14:paraId="16CD92F4" w14:textId="77777777" w:rsidR="00B958E3" w:rsidRDefault="00B958E3">
      <w:pPr>
        <w:pStyle w:val="yMiscellaneousBody"/>
        <w:spacing w:before="60"/>
        <w:ind w:left="1276"/>
        <w:rPr>
          <w:spacing w:val="-2"/>
          <w:sz w:val="16"/>
          <w:szCs w:val="18"/>
        </w:rPr>
      </w:pPr>
      <w:r>
        <w:rPr>
          <w:spacing w:val="-2"/>
          <w:sz w:val="16"/>
          <w:szCs w:val="18"/>
        </w:rPr>
        <w:t>(a) public plan search;       (b) register search;       (c) ground inspection.</w:t>
      </w:r>
    </w:p>
    <w:p w14:paraId="678B5B74" w14:textId="77777777" w:rsidR="00B958E3" w:rsidRDefault="00B958E3">
      <w:pPr>
        <w:pStyle w:val="yMiscellaneousBody"/>
        <w:ind w:left="1276" w:hanging="709"/>
        <w:rPr>
          <w:sz w:val="16"/>
          <w:szCs w:val="18"/>
        </w:rPr>
      </w:pPr>
      <w:r>
        <w:rPr>
          <w:b/>
          <w:sz w:val="16"/>
          <w:szCs w:val="18"/>
        </w:rPr>
        <w:t>Note 4:</w:t>
      </w:r>
      <w:r>
        <w:rPr>
          <w:snapToGrid w:val="0"/>
          <w:sz w:val="16"/>
        </w:rPr>
        <w:tab/>
      </w:r>
      <w:r>
        <w:rPr>
          <w:sz w:val="16"/>
          <w:szCs w:val="18"/>
          <w:u w:val="single"/>
        </w:rPr>
        <w:t>ADDITIONAL INFORMATION</w:t>
      </w:r>
    </w:p>
    <w:p w14:paraId="68405B0D" w14:textId="77777777" w:rsidR="00B958E3" w:rsidRDefault="00B958E3">
      <w:pPr>
        <w:pStyle w:val="yMiscellaneousBody"/>
        <w:spacing w:before="60"/>
        <w:ind w:left="709"/>
        <w:rPr>
          <w:sz w:val="16"/>
          <w:szCs w:val="18"/>
        </w:rPr>
      </w:pPr>
      <w:r>
        <w:rPr>
          <w:sz w:val="16"/>
          <w:szCs w:val="18"/>
        </w:rPr>
        <w:t>An applicant may provide any relevant additional information they wish to provide in respect of this application in an attachment (e.g. that the application is for a special prospecting licence or is the conversion of an existing title, or the effect of the application on private property).</w:t>
      </w:r>
    </w:p>
    <w:p w14:paraId="07F1E515" w14:textId="77777777" w:rsidR="00B958E3" w:rsidRDefault="00B958E3">
      <w:pPr>
        <w:pStyle w:val="yMiscellaneousBody"/>
        <w:ind w:left="1276" w:hanging="709"/>
        <w:rPr>
          <w:sz w:val="16"/>
          <w:szCs w:val="18"/>
        </w:rPr>
      </w:pPr>
      <w:r>
        <w:rPr>
          <w:b/>
          <w:sz w:val="16"/>
          <w:szCs w:val="18"/>
        </w:rPr>
        <w:t>Note 5:</w:t>
      </w:r>
      <w:r>
        <w:rPr>
          <w:snapToGrid w:val="0"/>
          <w:sz w:val="16"/>
        </w:rPr>
        <w:tab/>
      </w:r>
      <w:r>
        <w:rPr>
          <w:sz w:val="16"/>
          <w:szCs w:val="18"/>
          <w:u w:val="single"/>
        </w:rPr>
        <w:t>APPLICANT(S) DETAILS</w:t>
      </w:r>
    </w:p>
    <w:p w14:paraId="65EE048F" w14:textId="77777777" w:rsidR="00B958E3" w:rsidRDefault="00B958E3">
      <w:pPr>
        <w:pStyle w:val="yMiscellaneousBody"/>
        <w:spacing w:before="60"/>
        <w:ind w:left="709"/>
        <w:rPr>
          <w:sz w:val="16"/>
          <w:szCs w:val="18"/>
        </w:rPr>
      </w:pPr>
      <w:r>
        <w:rPr>
          <w:sz w:val="16"/>
          <w:szCs w:val="18"/>
        </w:rPr>
        <w:t xml:space="preserve">Each applicant must include their full name (individual or company) and service address. </w:t>
      </w:r>
      <w:r>
        <w:rPr>
          <w:sz w:val="16"/>
          <w:szCs w:val="16"/>
        </w:rPr>
        <w:t xml:space="preserve">The </w:t>
      </w:r>
      <w:r>
        <w:rPr>
          <w:i/>
          <w:iCs/>
          <w:sz w:val="16"/>
          <w:szCs w:val="16"/>
        </w:rPr>
        <w:t>Mining Regulations 1981</w:t>
      </w:r>
      <w:r>
        <w:rPr>
          <w:sz w:val="16"/>
          <w:szCs w:val="16"/>
        </w:rPr>
        <w:t xml:space="preserve"> regulation 84A(1) defines </w:t>
      </w:r>
      <w:r>
        <w:rPr>
          <w:b/>
          <w:bCs/>
          <w:i/>
          <w:iCs/>
          <w:sz w:val="16"/>
          <w:szCs w:val="16"/>
        </w:rPr>
        <w:t>service address</w:t>
      </w:r>
      <w:r>
        <w:rPr>
          <w:i/>
          <w:iCs/>
          <w:sz w:val="16"/>
          <w:szCs w:val="16"/>
        </w:rPr>
        <w:t>.</w:t>
      </w:r>
    </w:p>
    <w:p w14:paraId="7731C90C" w14:textId="77777777" w:rsidR="00B958E3" w:rsidRDefault="00B958E3">
      <w:pPr>
        <w:pStyle w:val="yMiscellaneousBody"/>
        <w:ind w:left="1276" w:hanging="709"/>
        <w:rPr>
          <w:sz w:val="16"/>
          <w:szCs w:val="18"/>
        </w:rPr>
      </w:pPr>
      <w:r>
        <w:rPr>
          <w:b/>
          <w:sz w:val="16"/>
          <w:szCs w:val="18"/>
        </w:rPr>
        <w:t>Note 6:</w:t>
      </w:r>
      <w:r>
        <w:rPr>
          <w:snapToGrid w:val="0"/>
          <w:sz w:val="16"/>
        </w:rPr>
        <w:tab/>
      </w:r>
      <w:r>
        <w:rPr>
          <w:sz w:val="16"/>
          <w:szCs w:val="18"/>
          <w:u w:val="single"/>
        </w:rPr>
        <w:t>DESIGNATED TENEMENT CONTACT</w:t>
      </w:r>
    </w:p>
    <w:p w14:paraId="4BFACF2A" w14:textId="77777777" w:rsidR="00B958E3" w:rsidRDefault="00B958E3">
      <w:pPr>
        <w:pStyle w:val="yMiscellaneousBody"/>
        <w:spacing w:before="60"/>
        <w:ind w:left="709"/>
        <w:rPr>
          <w:spacing w:val="-2"/>
          <w:sz w:val="16"/>
          <w:szCs w:val="18"/>
        </w:rPr>
      </w:pPr>
      <w:r>
        <w:rPr>
          <w:spacing w:val="-2"/>
          <w:sz w:val="16"/>
          <w:szCs w:val="18"/>
        </w:rPr>
        <w:t>Each applicant must include the full name (individual or company), postal address and email address of the applicant’s designated tenement contact for the application, to be used for correspondence. Each applicant may only have 1 designated tenement contact for the application (although multiple applicants may have the same designated tenement contact) and may nominate themselves as the designated tenement contact.</w:t>
      </w:r>
    </w:p>
    <w:p w14:paraId="6FEA5732" w14:textId="77777777" w:rsidR="00B958E3" w:rsidRDefault="00B958E3">
      <w:pPr>
        <w:pStyle w:val="yMiscellaneousBody"/>
        <w:ind w:left="1276" w:hanging="709"/>
        <w:rPr>
          <w:sz w:val="16"/>
          <w:szCs w:val="18"/>
        </w:rPr>
      </w:pPr>
      <w:r>
        <w:rPr>
          <w:b/>
          <w:sz w:val="16"/>
          <w:szCs w:val="18"/>
        </w:rPr>
        <w:t>Note 7:</w:t>
      </w:r>
      <w:r>
        <w:rPr>
          <w:snapToGrid w:val="0"/>
          <w:sz w:val="16"/>
        </w:rPr>
        <w:tab/>
      </w:r>
      <w:r>
        <w:rPr>
          <w:sz w:val="16"/>
          <w:szCs w:val="18"/>
          <w:u w:val="single"/>
        </w:rPr>
        <w:t>ALL APPLICATIONS OVER PRIVATE LAND</w:t>
      </w:r>
    </w:p>
    <w:p w14:paraId="0C200A4F" w14:textId="77777777" w:rsidR="00B958E3" w:rsidRDefault="00B958E3">
      <w:pPr>
        <w:pStyle w:val="yMiscellaneousBody"/>
        <w:spacing w:before="60" w:after="240"/>
        <w:ind w:left="709"/>
        <w:rPr>
          <w:sz w:val="16"/>
          <w:szCs w:val="18"/>
        </w:rPr>
      </w:pPr>
      <w:r>
        <w:rPr>
          <w:sz w:val="16"/>
          <w:szCs w:val="18"/>
        </w:rPr>
        <w:t>The period for lodgment of an objection is within 21 days of service of this notice, or the date noted above for lodging objections, whichever is the longer period.</w:t>
      </w:r>
    </w:p>
    <w:tbl>
      <w:tblPr>
        <w:tblW w:w="7089" w:type="dxa"/>
        <w:tblInd w:w="9" w:type="dxa"/>
        <w:tblLayout w:type="fixed"/>
        <w:tblCellMar>
          <w:left w:w="0" w:type="dxa"/>
          <w:right w:w="0" w:type="dxa"/>
        </w:tblCellMar>
        <w:tblLook w:val="0000" w:firstRow="0" w:lastRow="0" w:firstColumn="0" w:lastColumn="0" w:noHBand="0" w:noVBand="0"/>
      </w:tblPr>
      <w:tblGrid>
        <w:gridCol w:w="354"/>
        <w:gridCol w:w="355"/>
        <w:gridCol w:w="255"/>
        <w:gridCol w:w="29"/>
        <w:gridCol w:w="226"/>
        <w:gridCol w:w="255"/>
        <w:gridCol w:w="255"/>
        <w:gridCol w:w="104"/>
        <w:gridCol w:w="152"/>
        <w:gridCol w:w="124"/>
        <w:gridCol w:w="131"/>
        <w:gridCol w:w="68"/>
        <w:gridCol w:w="188"/>
        <w:gridCol w:w="11"/>
        <w:gridCol w:w="199"/>
        <w:gridCol w:w="45"/>
        <w:gridCol w:w="154"/>
        <w:gridCol w:w="101"/>
        <w:gridCol w:w="98"/>
        <w:gridCol w:w="157"/>
        <w:gridCol w:w="42"/>
        <w:gridCol w:w="200"/>
        <w:gridCol w:w="13"/>
        <w:gridCol w:w="186"/>
        <w:gridCol w:w="69"/>
        <w:gridCol w:w="130"/>
        <w:gridCol w:w="126"/>
        <w:gridCol w:w="73"/>
        <w:gridCol w:w="182"/>
        <w:gridCol w:w="17"/>
        <w:gridCol w:w="199"/>
        <w:gridCol w:w="39"/>
        <w:gridCol w:w="161"/>
        <w:gridCol w:w="94"/>
        <w:gridCol w:w="105"/>
        <w:gridCol w:w="150"/>
        <w:gridCol w:w="49"/>
        <w:gridCol w:w="199"/>
        <w:gridCol w:w="7"/>
        <w:gridCol w:w="192"/>
        <w:gridCol w:w="64"/>
        <w:gridCol w:w="135"/>
        <w:gridCol w:w="120"/>
        <w:gridCol w:w="80"/>
        <w:gridCol w:w="175"/>
        <w:gridCol w:w="24"/>
        <w:gridCol w:w="143"/>
        <w:gridCol w:w="56"/>
        <w:gridCol w:w="32"/>
        <w:gridCol w:w="167"/>
        <w:gridCol w:w="88"/>
        <w:gridCol w:w="111"/>
        <w:gridCol w:w="144"/>
        <w:gridCol w:w="55"/>
        <w:gridCol w:w="201"/>
      </w:tblGrid>
      <w:tr w:rsidR="00BE6392" w14:paraId="6DCD5DAD" w14:textId="77777777">
        <w:tc>
          <w:tcPr>
            <w:tcW w:w="7089" w:type="dxa"/>
            <w:gridSpan w:val="55"/>
            <w:tcBorders>
              <w:top w:val="single" w:sz="7" w:space="0" w:color="auto"/>
              <w:left w:val="single" w:sz="7" w:space="0" w:color="auto"/>
              <w:right w:val="single" w:sz="7" w:space="0" w:color="auto"/>
            </w:tcBorders>
            <w:noWrap/>
          </w:tcPr>
          <w:p w14:paraId="443836F7" w14:textId="77777777" w:rsidR="00B958E3" w:rsidRDefault="00B958E3">
            <w:pPr>
              <w:pStyle w:val="yTableNAm"/>
              <w:keepNext/>
              <w:spacing w:before="60"/>
              <w:rPr>
                <w:spacing w:val="-2"/>
                <w:sz w:val="18"/>
                <w:szCs w:val="18"/>
              </w:rPr>
            </w:pPr>
            <w:r>
              <w:rPr>
                <w:sz w:val="18"/>
                <w:szCs w:val="18"/>
              </w:rPr>
              <w:t>WESTERN AUSTRALIA</w:t>
            </w:r>
          </w:p>
          <w:p w14:paraId="3BA17966" w14:textId="77777777" w:rsidR="00B958E3" w:rsidRDefault="00B958E3">
            <w:pPr>
              <w:pStyle w:val="yTableNAm"/>
              <w:spacing w:before="40"/>
              <w:rPr>
                <w:spacing w:val="-2"/>
                <w:sz w:val="18"/>
                <w:szCs w:val="18"/>
              </w:rPr>
            </w:pPr>
            <w:r>
              <w:rPr>
                <w:i/>
                <w:spacing w:val="-2"/>
                <w:sz w:val="18"/>
                <w:szCs w:val="18"/>
              </w:rPr>
              <w:t>Mining Act 1978</w:t>
            </w:r>
            <w:r>
              <w:rPr>
                <w:spacing w:val="-2"/>
                <w:sz w:val="18"/>
                <w:szCs w:val="18"/>
              </w:rPr>
              <w:tab/>
            </w:r>
            <w:r>
              <w:rPr>
                <w:b/>
                <w:spacing w:val="-2"/>
                <w:sz w:val="18"/>
                <w:szCs w:val="18"/>
              </w:rPr>
              <w:t>FORM 21 </w:t>
            </w:r>
            <w:r>
              <w:rPr>
                <w:b/>
                <w:snapToGrid w:val="0"/>
                <w:sz w:val="18"/>
                <w:szCs w:val="18"/>
              </w:rPr>
              <w:t>—</w:t>
            </w:r>
            <w:r>
              <w:rPr>
                <w:b/>
                <w:spacing w:val="-2"/>
                <w:sz w:val="18"/>
                <w:szCs w:val="18"/>
              </w:rPr>
              <w:t> ATTACHMENT 1</w:t>
            </w:r>
          </w:p>
          <w:p w14:paraId="3CBB0576" w14:textId="77777777" w:rsidR="00B958E3" w:rsidRDefault="00B958E3">
            <w:pPr>
              <w:pStyle w:val="yTableNAm"/>
              <w:spacing w:before="40"/>
              <w:rPr>
                <w:b/>
                <w:i/>
                <w:sz w:val="20"/>
              </w:rPr>
            </w:pPr>
            <w:r>
              <w:rPr>
                <w:spacing w:val="-2"/>
                <w:sz w:val="18"/>
                <w:szCs w:val="18"/>
              </w:rPr>
              <w:t>s. 58, r. 64</w:t>
            </w:r>
          </w:p>
        </w:tc>
      </w:tr>
      <w:tr w:rsidR="00BE6392" w14:paraId="72E98944" w14:textId="77777777">
        <w:tc>
          <w:tcPr>
            <w:tcW w:w="7089" w:type="dxa"/>
            <w:gridSpan w:val="55"/>
            <w:tcBorders>
              <w:top w:val="single" w:sz="7" w:space="0" w:color="auto"/>
              <w:left w:val="single" w:sz="7" w:space="0" w:color="auto"/>
              <w:right w:val="single" w:sz="7" w:space="0" w:color="auto"/>
            </w:tcBorders>
            <w:noWrap/>
          </w:tcPr>
          <w:p w14:paraId="7A8F9F91" w14:textId="77777777" w:rsidR="00B958E3" w:rsidRDefault="00B958E3">
            <w:pPr>
              <w:pStyle w:val="yTableNAm"/>
              <w:keepNext/>
              <w:tabs>
                <w:tab w:val="clear" w:pos="567"/>
                <w:tab w:val="left" w:pos="1985"/>
              </w:tabs>
              <w:spacing w:before="60"/>
              <w:jc w:val="center"/>
              <w:rPr>
                <w:spacing w:val="-2"/>
                <w:sz w:val="18"/>
                <w:szCs w:val="18"/>
              </w:rPr>
            </w:pPr>
            <w:r>
              <w:rPr>
                <w:spacing w:val="-2"/>
                <w:sz w:val="18"/>
                <w:szCs w:val="18"/>
              </w:rPr>
              <w:t>EXPLORATION LICENCE NO.............../................</w:t>
            </w:r>
          </w:p>
        </w:tc>
      </w:tr>
      <w:tr w:rsidR="00BE6392" w14:paraId="3AC83EDC" w14:textId="77777777">
        <w:tc>
          <w:tcPr>
            <w:tcW w:w="7089" w:type="dxa"/>
            <w:gridSpan w:val="55"/>
            <w:tcBorders>
              <w:top w:val="single" w:sz="7" w:space="0" w:color="auto"/>
              <w:left w:val="single" w:sz="7" w:space="0" w:color="auto"/>
              <w:bottom w:val="single" w:sz="7" w:space="0" w:color="auto"/>
              <w:right w:val="single" w:sz="7" w:space="0" w:color="auto"/>
            </w:tcBorders>
            <w:noWrap/>
          </w:tcPr>
          <w:p w14:paraId="0443DED5" w14:textId="77777777" w:rsidR="00B958E3" w:rsidRDefault="00B958E3">
            <w:pPr>
              <w:pStyle w:val="yTableNAm"/>
              <w:keepNext/>
              <w:spacing w:before="60"/>
              <w:jc w:val="center"/>
              <w:rPr>
                <w:sz w:val="18"/>
                <w:szCs w:val="18"/>
              </w:rPr>
            </w:pPr>
            <w:r>
              <w:rPr>
                <w:sz w:val="18"/>
                <w:szCs w:val="18"/>
              </w:rPr>
              <w:t>THIS SECTION MUST BE COMPLETED IN FULL FOR ALL EXPLORATION LICENCE APPLICATIONS</w:t>
            </w:r>
          </w:p>
        </w:tc>
      </w:tr>
      <w:tr w:rsidR="00BE6392" w14:paraId="084C3493" w14:textId="77777777">
        <w:tc>
          <w:tcPr>
            <w:tcW w:w="7089" w:type="dxa"/>
            <w:gridSpan w:val="55"/>
            <w:tcBorders>
              <w:top w:val="single" w:sz="14" w:space="0" w:color="auto"/>
              <w:left w:val="single" w:sz="7" w:space="0" w:color="auto"/>
              <w:right w:val="single" w:sz="7" w:space="0" w:color="auto"/>
            </w:tcBorders>
            <w:noWrap/>
          </w:tcPr>
          <w:p w14:paraId="2F206194" w14:textId="77777777" w:rsidR="00B958E3" w:rsidRDefault="00B958E3">
            <w:pPr>
              <w:pStyle w:val="yTableNAm"/>
              <w:keepNext/>
              <w:rPr>
                <w:sz w:val="18"/>
                <w:szCs w:val="18"/>
              </w:rPr>
            </w:pPr>
            <w:r>
              <w:rPr>
                <w:sz w:val="18"/>
                <w:szCs w:val="18"/>
              </w:rPr>
              <w:t xml:space="preserve">LOCALITY: ...........................................   INDICATE BLOCKS APPLIED FOR:  </w:t>
            </w:r>
            <w:r>
              <w:rPr>
                <w:spacing w:val="-2"/>
                <w:sz w:val="18"/>
                <w:szCs w:val="18"/>
              </w:rPr>
              <w:sym w:font="Wingdings" w:char="F078"/>
            </w:r>
          </w:p>
        </w:tc>
      </w:tr>
      <w:tr w:rsidR="00BE6392" w14:paraId="302554F9" w14:textId="77777777">
        <w:tc>
          <w:tcPr>
            <w:tcW w:w="7089" w:type="dxa"/>
            <w:gridSpan w:val="55"/>
            <w:tcBorders>
              <w:top w:val="single" w:sz="7" w:space="0" w:color="auto"/>
              <w:left w:val="single" w:sz="7" w:space="0" w:color="auto"/>
              <w:right w:val="single" w:sz="7" w:space="0" w:color="auto"/>
            </w:tcBorders>
            <w:noWrap/>
          </w:tcPr>
          <w:p w14:paraId="6E899BA7" w14:textId="77777777" w:rsidR="00B958E3" w:rsidRDefault="00B958E3">
            <w:pPr>
              <w:pStyle w:val="yTableNAm"/>
              <w:keepNext/>
              <w:jc w:val="center"/>
              <w:rPr>
                <w:sz w:val="18"/>
                <w:szCs w:val="18"/>
              </w:rPr>
            </w:pPr>
            <w:r>
              <w:rPr>
                <w:sz w:val="18"/>
                <w:szCs w:val="18"/>
              </w:rPr>
              <w:t>BLOCK IDENTIFIER (All 3 sections must be completed)</w:t>
            </w:r>
          </w:p>
        </w:tc>
      </w:tr>
      <w:tr w:rsidR="00BE6392" w14:paraId="60EB68DE" w14:textId="77777777">
        <w:trPr>
          <w:trHeight w:val="563"/>
        </w:trPr>
        <w:tc>
          <w:tcPr>
            <w:tcW w:w="993" w:type="dxa"/>
            <w:gridSpan w:val="4"/>
            <w:tcBorders>
              <w:top w:val="single" w:sz="7" w:space="0" w:color="auto"/>
              <w:left w:val="single" w:sz="7" w:space="0" w:color="auto"/>
            </w:tcBorders>
            <w:noWrap/>
          </w:tcPr>
          <w:p w14:paraId="23399F50" w14:textId="77777777" w:rsidR="00B958E3" w:rsidRDefault="00B958E3">
            <w:pPr>
              <w:pStyle w:val="yTableNAm"/>
              <w:jc w:val="center"/>
              <w:rPr>
                <w:sz w:val="16"/>
                <w:szCs w:val="14"/>
              </w:rPr>
            </w:pPr>
            <w:r>
              <w:rPr>
                <w:sz w:val="16"/>
                <w:szCs w:val="14"/>
              </w:rPr>
              <w:t>1:1 000 000</w:t>
            </w:r>
          </w:p>
          <w:p w14:paraId="74A18525" w14:textId="77777777" w:rsidR="00B958E3" w:rsidRDefault="00B958E3">
            <w:pPr>
              <w:pStyle w:val="yTableNAm"/>
              <w:spacing w:before="0"/>
              <w:jc w:val="center"/>
              <w:rPr>
                <w:sz w:val="16"/>
                <w:szCs w:val="14"/>
              </w:rPr>
            </w:pPr>
            <w:r>
              <w:rPr>
                <w:sz w:val="16"/>
                <w:szCs w:val="14"/>
              </w:rPr>
              <w:t>PLAN NAME</w:t>
            </w:r>
          </w:p>
        </w:tc>
        <w:tc>
          <w:tcPr>
            <w:tcW w:w="840" w:type="dxa"/>
            <w:gridSpan w:val="4"/>
            <w:tcBorders>
              <w:top w:val="single" w:sz="7" w:space="0" w:color="auto"/>
              <w:left w:val="single" w:sz="7" w:space="0" w:color="auto"/>
            </w:tcBorders>
            <w:noWrap/>
          </w:tcPr>
          <w:p w14:paraId="737DC869" w14:textId="77777777" w:rsidR="00B958E3" w:rsidRDefault="00B958E3">
            <w:pPr>
              <w:pStyle w:val="yTableNAm"/>
              <w:jc w:val="center"/>
              <w:rPr>
                <w:sz w:val="16"/>
                <w:szCs w:val="14"/>
              </w:rPr>
            </w:pPr>
            <w:r>
              <w:rPr>
                <w:sz w:val="16"/>
                <w:szCs w:val="14"/>
              </w:rPr>
              <w:t>PRIMARY</w:t>
            </w:r>
          </w:p>
          <w:p w14:paraId="3B7E5A9B" w14:textId="77777777" w:rsidR="00B958E3" w:rsidRDefault="00B958E3">
            <w:pPr>
              <w:pStyle w:val="yTableNAm"/>
              <w:spacing w:before="0"/>
              <w:jc w:val="center"/>
              <w:rPr>
                <w:sz w:val="16"/>
                <w:szCs w:val="14"/>
              </w:rPr>
            </w:pPr>
            <w:r>
              <w:rPr>
                <w:sz w:val="16"/>
                <w:szCs w:val="14"/>
              </w:rPr>
              <w:t>NUMBER</w:t>
            </w:r>
          </w:p>
          <w:p w14:paraId="7966CCE3" w14:textId="77777777" w:rsidR="00B958E3" w:rsidRDefault="00B958E3">
            <w:pPr>
              <w:pStyle w:val="yTableNAm"/>
              <w:jc w:val="center"/>
              <w:rPr>
                <w:sz w:val="16"/>
                <w:szCs w:val="14"/>
              </w:rPr>
            </w:pPr>
          </w:p>
        </w:tc>
        <w:tc>
          <w:tcPr>
            <w:tcW w:w="5256" w:type="dxa"/>
            <w:gridSpan w:val="47"/>
            <w:tcBorders>
              <w:top w:val="single" w:sz="7" w:space="0" w:color="auto"/>
              <w:left w:val="single" w:sz="7" w:space="0" w:color="auto"/>
              <w:right w:val="single" w:sz="7" w:space="0" w:color="auto"/>
            </w:tcBorders>
            <w:noWrap/>
          </w:tcPr>
          <w:p w14:paraId="77CF25D6" w14:textId="77777777" w:rsidR="00B958E3" w:rsidRDefault="00B958E3">
            <w:pPr>
              <w:pStyle w:val="yTableNAm"/>
              <w:jc w:val="center"/>
              <w:rPr>
                <w:sz w:val="16"/>
                <w:szCs w:val="14"/>
              </w:rPr>
            </w:pPr>
            <w:r>
              <w:rPr>
                <w:sz w:val="16"/>
                <w:szCs w:val="14"/>
              </w:rPr>
              <w:t>GRATICULAR SECTION</w:t>
            </w:r>
          </w:p>
        </w:tc>
      </w:tr>
      <w:tr w:rsidR="00BE6392" w14:paraId="0AF93C4C" w14:textId="77777777">
        <w:trPr>
          <w:trHeight w:hRule="exact" w:val="227"/>
        </w:trPr>
        <w:tc>
          <w:tcPr>
            <w:tcW w:w="993" w:type="dxa"/>
            <w:gridSpan w:val="4"/>
            <w:tcBorders>
              <w:top w:val="single" w:sz="7" w:space="0" w:color="auto"/>
              <w:left w:val="single" w:sz="7" w:space="0" w:color="auto"/>
            </w:tcBorders>
            <w:noWrap/>
          </w:tcPr>
          <w:p w14:paraId="4222FCAB"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5343F4CD"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71133DA7"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0A312010"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19A7CAF9"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55227F08"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2770482C"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198D99E7"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6855E531"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4246846F"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265364ED"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6853A054"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6B3A9440"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41563E01"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249595CA"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19A02FAA"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315158F6"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18CEA4CB"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4A94C7E7"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48C5BFAF"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65578373"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695ABBAD"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58DEC113"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74A1DEF3"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00F30372"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05D7E6F0"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46C33358"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4995981C" w14:textId="77777777" w:rsidR="00B958E3" w:rsidRDefault="00B958E3">
            <w:pPr>
              <w:pStyle w:val="yTableNAm"/>
              <w:spacing w:before="0"/>
              <w:jc w:val="center"/>
              <w:rPr>
                <w:sz w:val="14"/>
                <w:szCs w:val="14"/>
              </w:rPr>
            </w:pPr>
            <w:r>
              <w:rPr>
                <w:sz w:val="14"/>
                <w:szCs w:val="14"/>
              </w:rPr>
              <w:t>z</w:t>
            </w:r>
          </w:p>
        </w:tc>
      </w:tr>
      <w:tr w:rsidR="00BE6392" w14:paraId="612EDF2D" w14:textId="77777777">
        <w:trPr>
          <w:trHeight w:hRule="exact" w:val="227"/>
        </w:trPr>
        <w:tc>
          <w:tcPr>
            <w:tcW w:w="993" w:type="dxa"/>
            <w:gridSpan w:val="4"/>
            <w:tcBorders>
              <w:top w:val="single" w:sz="7" w:space="0" w:color="auto"/>
              <w:left w:val="single" w:sz="7" w:space="0" w:color="auto"/>
            </w:tcBorders>
            <w:noWrap/>
          </w:tcPr>
          <w:p w14:paraId="168AE616"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69A98F7D"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28F2A2C7"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7F5B6323"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6FF7346A"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79A2CCB4"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7593FB84"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4924E6F8"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27BDA737"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31C4AAC5"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60D80D79"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5B89C6DA"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4F9E889D"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0FEBCCB3"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6418A473"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2069BD2D"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138B2252"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5BB05564"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16C8C09C"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2E91EE00"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2F643ADC"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3332E0FD"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41EE264C"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68400A06"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7BCD6EE7"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1324953F"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7D7E5924"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732EB050" w14:textId="77777777" w:rsidR="00B958E3" w:rsidRDefault="00B958E3">
            <w:pPr>
              <w:pStyle w:val="yTableNAm"/>
              <w:spacing w:before="0"/>
              <w:jc w:val="center"/>
              <w:rPr>
                <w:sz w:val="14"/>
                <w:szCs w:val="14"/>
              </w:rPr>
            </w:pPr>
            <w:r>
              <w:rPr>
                <w:sz w:val="14"/>
                <w:szCs w:val="14"/>
              </w:rPr>
              <w:t>z</w:t>
            </w:r>
          </w:p>
        </w:tc>
      </w:tr>
      <w:tr w:rsidR="00BE6392" w14:paraId="10E9B2F6" w14:textId="77777777">
        <w:trPr>
          <w:trHeight w:hRule="exact" w:val="227"/>
        </w:trPr>
        <w:tc>
          <w:tcPr>
            <w:tcW w:w="993" w:type="dxa"/>
            <w:gridSpan w:val="4"/>
            <w:tcBorders>
              <w:top w:val="single" w:sz="7" w:space="0" w:color="auto"/>
              <w:left w:val="single" w:sz="7" w:space="0" w:color="auto"/>
            </w:tcBorders>
            <w:noWrap/>
          </w:tcPr>
          <w:p w14:paraId="5E34B3C3"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26E127B1"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26BC81B3"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28C8860C"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2FCB41EB"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23AC99C2"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2F936299"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443A471F"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0AC74B4E"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1AA0970D"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1DCF8B8A"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3E29015A"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4625B9D4"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3056D594"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0E4C6742"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2422164F"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4ABEAB8A"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0FC7BAFB"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7C5CED98"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1413EC30"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5B58AC9A"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73E26E81"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50B62D8B"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77FE0FE0"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68B3F12B"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5A37F4EE"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2FBC4766"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650BCDF9" w14:textId="77777777" w:rsidR="00B958E3" w:rsidRDefault="00B958E3">
            <w:pPr>
              <w:pStyle w:val="yTableNAm"/>
              <w:spacing w:before="0"/>
              <w:jc w:val="center"/>
              <w:rPr>
                <w:sz w:val="14"/>
                <w:szCs w:val="14"/>
              </w:rPr>
            </w:pPr>
            <w:r>
              <w:rPr>
                <w:sz w:val="14"/>
                <w:szCs w:val="14"/>
              </w:rPr>
              <w:t>z</w:t>
            </w:r>
          </w:p>
        </w:tc>
      </w:tr>
      <w:tr w:rsidR="00BE6392" w14:paraId="074FA97E" w14:textId="77777777">
        <w:trPr>
          <w:trHeight w:hRule="exact" w:val="227"/>
        </w:trPr>
        <w:tc>
          <w:tcPr>
            <w:tcW w:w="993" w:type="dxa"/>
            <w:gridSpan w:val="4"/>
            <w:tcBorders>
              <w:top w:val="single" w:sz="7" w:space="0" w:color="auto"/>
              <w:left w:val="single" w:sz="7" w:space="0" w:color="auto"/>
            </w:tcBorders>
            <w:noWrap/>
          </w:tcPr>
          <w:p w14:paraId="70833140"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740552B1"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0B42469E"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089BC7AF"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5B484576"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7E9DA53E"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00D93284"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27739027"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176DE35E"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6DB838CB"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4F67A950"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56D730F6"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187E3179"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3C3CBC35"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010D2183"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6FCB5369"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664BE585"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08B106CC"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0A5E6DAB"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63A1FD61"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58825E49"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1C67ED84"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5A0F9002"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22147944"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067CE5B2"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008495CA"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79731BBB"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4FFBBB5C" w14:textId="77777777" w:rsidR="00B958E3" w:rsidRDefault="00B958E3">
            <w:pPr>
              <w:pStyle w:val="yTableNAm"/>
              <w:spacing w:before="0"/>
              <w:jc w:val="center"/>
              <w:rPr>
                <w:sz w:val="14"/>
                <w:szCs w:val="14"/>
              </w:rPr>
            </w:pPr>
            <w:r>
              <w:rPr>
                <w:sz w:val="14"/>
                <w:szCs w:val="14"/>
              </w:rPr>
              <w:t>z</w:t>
            </w:r>
          </w:p>
        </w:tc>
      </w:tr>
      <w:tr w:rsidR="00BE6392" w14:paraId="7B006228" w14:textId="77777777">
        <w:trPr>
          <w:trHeight w:hRule="exact" w:val="227"/>
        </w:trPr>
        <w:tc>
          <w:tcPr>
            <w:tcW w:w="993" w:type="dxa"/>
            <w:gridSpan w:val="4"/>
            <w:tcBorders>
              <w:top w:val="single" w:sz="7" w:space="0" w:color="auto"/>
              <w:left w:val="single" w:sz="7" w:space="0" w:color="auto"/>
            </w:tcBorders>
            <w:noWrap/>
          </w:tcPr>
          <w:p w14:paraId="1625FDEC"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4A8B1496"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54A18DC4"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54C878C9"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29CE9608"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755E70AB"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43154010"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21478E0A"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5120E282"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759E7D00"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5C2E58CB"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79113DE2"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257FF4A6"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38D94D5C"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0379A016"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6BFF216A"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35B1CCE7"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010E9B41"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2866BE38"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089C2744"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699B0E2A"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7C7B5B20"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2363D882"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4875ACB2"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656F0EB7"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70946B74"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08EB2D57"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4137212C" w14:textId="77777777" w:rsidR="00B958E3" w:rsidRDefault="00B958E3">
            <w:pPr>
              <w:pStyle w:val="yTableNAm"/>
              <w:spacing w:before="0"/>
              <w:jc w:val="center"/>
              <w:rPr>
                <w:sz w:val="14"/>
                <w:szCs w:val="14"/>
              </w:rPr>
            </w:pPr>
            <w:r>
              <w:rPr>
                <w:sz w:val="14"/>
                <w:szCs w:val="14"/>
              </w:rPr>
              <w:t>z</w:t>
            </w:r>
          </w:p>
        </w:tc>
      </w:tr>
      <w:tr w:rsidR="00BE6392" w14:paraId="0D9A6CA4" w14:textId="77777777">
        <w:trPr>
          <w:trHeight w:hRule="exact" w:val="227"/>
        </w:trPr>
        <w:tc>
          <w:tcPr>
            <w:tcW w:w="993" w:type="dxa"/>
            <w:gridSpan w:val="4"/>
            <w:tcBorders>
              <w:top w:val="single" w:sz="7" w:space="0" w:color="auto"/>
              <w:left w:val="single" w:sz="7" w:space="0" w:color="auto"/>
            </w:tcBorders>
            <w:noWrap/>
          </w:tcPr>
          <w:p w14:paraId="58C29C2E"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3CEE7018"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224F2B54"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523DEA7D"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2C59A75C"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0676481F"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02B97C9F"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20EE8B72"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7A686A48"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12C24325"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4196A700"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4B918C8E"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29CA1075"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47E62F6C"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64B610AF"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37AAEA3C"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32E8BF6A"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26040127"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02ACFF20"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41C42CD1"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1DF81EA1"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52BBC2A8"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08277B67"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6DB5E61F"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764A2CF1"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16AB1928"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3CF0D3E5"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7DFDD327" w14:textId="77777777" w:rsidR="00B958E3" w:rsidRDefault="00B958E3">
            <w:pPr>
              <w:pStyle w:val="yTableNAm"/>
              <w:spacing w:before="0"/>
              <w:jc w:val="center"/>
              <w:rPr>
                <w:sz w:val="14"/>
                <w:szCs w:val="14"/>
              </w:rPr>
            </w:pPr>
            <w:r>
              <w:rPr>
                <w:sz w:val="14"/>
                <w:szCs w:val="14"/>
              </w:rPr>
              <w:t>z</w:t>
            </w:r>
          </w:p>
        </w:tc>
      </w:tr>
      <w:tr w:rsidR="00BE6392" w14:paraId="61900643" w14:textId="77777777">
        <w:trPr>
          <w:trHeight w:hRule="exact" w:val="227"/>
        </w:trPr>
        <w:tc>
          <w:tcPr>
            <w:tcW w:w="993" w:type="dxa"/>
            <w:gridSpan w:val="4"/>
            <w:tcBorders>
              <w:top w:val="single" w:sz="7" w:space="0" w:color="auto"/>
              <w:left w:val="single" w:sz="7" w:space="0" w:color="auto"/>
            </w:tcBorders>
            <w:noWrap/>
          </w:tcPr>
          <w:p w14:paraId="78469196"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464C28AB"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72C107A7"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724F8235"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6F4324DC"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7DEA04A1"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15C0864F"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15ED34E2"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48126DB6"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0607AE05"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6FABB38E"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29144234"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093C82DC"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7174EDB6"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2DD05D5F"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2D9AE1E6"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29D90CF9"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06D36CD3"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78028F40"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153E77B9"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1883B639"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0FF25D29"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5FECA710"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14D2015C"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578AD327"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03D369DF"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6091364C"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3DDCFAD8" w14:textId="77777777" w:rsidR="00B958E3" w:rsidRDefault="00B958E3">
            <w:pPr>
              <w:pStyle w:val="yTableNAm"/>
              <w:spacing w:before="0"/>
              <w:jc w:val="center"/>
              <w:rPr>
                <w:sz w:val="14"/>
                <w:szCs w:val="14"/>
              </w:rPr>
            </w:pPr>
            <w:r>
              <w:rPr>
                <w:sz w:val="14"/>
                <w:szCs w:val="14"/>
              </w:rPr>
              <w:t>z</w:t>
            </w:r>
          </w:p>
        </w:tc>
      </w:tr>
      <w:tr w:rsidR="00BE6392" w14:paraId="09B2EF1B" w14:textId="77777777">
        <w:trPr>
          <w:trHeight w:hRule="exact" w:val="227"/>
        </w:trPr>
        <w:tc>
          <w:tcPr>
            <w:tcW w:w="993" w:type="dxa"/>
            <w:gridSpan w:val="4"/>
            <w:tcBorders>
              <w:top w:val="single" w:sz="7" w:space="0" w:color="auto"/>
              <w:left w:val="single" w:sz="7" w:space="0" w:color="auto"/>
            </w:tcBorders>
            <w:noWrap/>
          </w:tcPr>
          <w:p w14:paraId="6D4D115A"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409FA1CE"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470F3C45"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2E87F424"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30ADD116"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173B01D3"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4DC1C468"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1D98B1EF"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05EEE3BC"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38A368D5"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6FF97C6E"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51278BFC"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75321E7B"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1EC85005"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05B282B2"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2C4CA6F4"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13ADB2A3"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09AAE272"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7BBDF0F9"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40D27E30"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663FC97B"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38216FEA"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75CF43FD"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2B7034E7"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0AAA3C4A"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3FD7A977"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4F8D181D"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72E30139" w14:textId="77777777" w:rsidR="00B958E3" w:rsidRDefault="00B958E3">
            <w:pPr>
              <w:pStyle w:val="yTableNAm"/>
              <w:spacing w:before="0"/>
              <w:jc w:val="center"/>
              <w:rPr>
                <w:sz w:val="14"/>
                <w:szCs w:val="14"/>
              </w:rPr>
            </w:pPr>
            <w:r>
              <w:rPr>
                <w:sz w:val="14"/>
                <w:szCs w:val="14"/>
              </w:rPr>
              <w:t>z</w:t>
            </w:r>
          </w:p>
        </w:tc>
      </w:tr>
      <w:tr w:rsidR="00BE6392" w14:paraId="30CD1DB8" w14:textId="77777777">
        <w:trPr>
          <w:trHeight w:hRule="exact" w:val="227"/>
        </w:trPr>
        <w:tc>
          <w:tcPr>
            <w:tcW w:w="993" w:type="dxa"/>
            <w:gridSpan w:val="4"/>
            <w:tcBorders>
              <w:top w:val="single" w:sz="7" w:space="0" w:color="auto"/>
              <w:left w:val="single" w:sz="7" w:space="0" w:color="auto"/>
            </w:tcBorders>
            <w:noWrap/>
          </w:tcPr>
          <w:p w14:paraId="308B9AFA"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76C53D30"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07C94883"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4FEF769F"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30A691F9"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013AB9A1"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44F0037F"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46C2E6D8"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3E1ECB41"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3E684DD6"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427EE0AF"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187E8087"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4815848C"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7C8ACFF7"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74592027"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1A3367E4"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412542B6"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4D7D1263"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52374ABD"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2E3B0848"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29B980E8"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4C931A73"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426A8345"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0B3AD193"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6A86B045"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4C2525ED"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482CCD4A"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79CC61B4" w14:textId="77777777" w:rsidR="00B958E3" w:rsidRDefault="00B958E3">
            <w:pPr>
              <w:pStyle w:val="yTableNAm"/>
              <w:spacing w:before="0"/>
              <w:jc w:val="center"/>
              <w:rPr>
                <w:sz w:val="14"/>
                <w:szCs w:val="14"/>
              </w:rPr>
            </w:pPr>
            <w:r>
              <w:rPr>
                <w:sz w:val="14"/>
                <w:szCs w:val="14"/>
              </w:rPr>
              <w:t>z</w:t>
            </w:r>
          </w:p>
        </w:tc>
      </w:tr>
      <w:tr w:rsidR="00BE6392" w14:paraId="7216FDDE" w14:textId="77777777">
        <w:trPr>
          <w:trHeight w:hRule="exact" w:val="227"/>
        </w:trPr>
        <w:tc>
          <w:tcPr>
            <w:tcW w:w="993" w:type="dxa"/>
            <w:gridSpan w:val="4"/>
            <w:tcBorders>
              <w:top w:val="single" w:sz="7" w:space="0" w:color="auto"/>
              <w:left w:val="single" w:sz="7" w:space="0" w:color="auto"/>
            </w:tcBorders>
            <w:noWrap/>
          </w:tcPr>
          <w:p w14:paraId="47F9E1E7"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585C2E63"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636C7324"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528A0A7D"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14C13228"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52ADECB7"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755F0D8E"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5A980210"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1493F4DC"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0B25559F"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325262FE"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1DAC86E3"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7EBF796B"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12A1FE9A"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6BB10FD1"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02B8B5C6"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03220F53"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4CB2A4F1"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7C6E8E74"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385BF9B1"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3B86D763"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3F01D3DF"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4429E2DC"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15F0EB64"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56830A28"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7C298E86"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614D9D65"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799C0920" w14:textId="77777777" w:rsidR="00B958E3" w:rsidRDefault="00B958E3">
            <w:pPr>
              <w:pStyle w:val="yTableNAm"/>
              <w:spacing w:before="0"/>
              <w:jc w:val="center"/>
              <w:rPr>
                <w:sz w:val="14"/>
                <w:szCs w:val="14"/>
              </w:rPr>
            </w:pPr>
            <w:r>
              <w:rPr>
                <w:sz w:val="14"/>
                <w:szCs w:val="14"/>
              </w:rPr>
              <w:t>z</w:t>
            </w:r>
          </w:p>
        </w:tc>
      </w:tr>
      <w:tr w:rsidR="00BE6392" w14:paraId="350F5E9D" w14:textId="77777777">
        <w:trPr>
          <w:trHeight w:hRule="exact" w:val="227"/>
        </w:trPr>
        <w:tc>
          <w:tcPr>
            <w:tcW w:w="993" w:type="dxa"/>
            <w:gridSpan w:val="4"/>
            <w:tcBorders>
              <w:top w:val="single" w:sz="7" w:space="0" w:color="auto"/>
              <w:left w:val="single" w:sz="7" w:space="0" w:color="auto"/>
            </w:tcBorders>
            <w:noWrap/>
          </w:tcPr>
          <w:p w14:paraId="7716278E"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27F860CF"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7EA6A02A"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595B6996"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22EE82ED"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33217300"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2545839E"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76D71C36"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35623F53"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152428CC"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273DE530"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0C8E3C6E"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47B10135"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6C881F66"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3D298165"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7C55C48C"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01622C4B"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2E49EF6C"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6572C239"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7E91EEB1"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3F7EE6B3"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0265382C"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0028ACFB"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3380C71E"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6E63A1A2"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7F3CA854"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55128EAF"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43F8A644" w14:textId="77777777" w:rsidR="00B958E3" w:rsidRDefault="00B958E3">
            <w:pPr>
              <w:pStyle w:val="yTableNAm"/>
              <w:spacing w:before="0"/>
              <w:jc w:val="center"/>
              <w:rPr>
                <w:sz w:val="14"/>
                <w:szCs w:val="14"/>
              </w:rPr>
            </w:pPr>
            <w:r>
              <w:rPr>
                <w:sz w:val="14"/>
                <w:szCs w:val="14"/>
              </w:rPr>
              <w:t>z</w:t>
            </w:r>
          </w:p>
        </w:tc>
      </w:tr>
      <w:tr w:rsidR="00BE6392" w14:paraId="5C7ED96E" w14:textId="77777777">
        <w:trPr>
          <w:trHeight w:hRule="exact" w:val="227"/>
        </w:trPr>
        <w:tc>
          <w:tcPr>
            <w:tcW w:w="993" w:type="dxa"/>
            <w:gridSpan w:val="4"/>
            <w:tcBorders>
              <w:top w:val="single" w:sz="7" w:space="0" w:color="auto"/>
              <w:left w:val="single" w:sz="7" w:space="0" w:color="auto"/>
            </w:tcBorders>
            <w:noWrap/>
          </w:tcPr>
          <w:p w14:paraId="29AD73B2"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7E3C3227"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665CEEBD"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163FAA25"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236F0CFC"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7651D438"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3C475CC8"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18BF48FD"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7D5FCDB3"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5F634A48"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7F25888A"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5DF414E9"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77D3155E"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77E7B879"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0F9CE795"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116CE8B8"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1A28870E"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1FD1DE02"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513EB5DD"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6DD3AF88"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6D01E2D9"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7C689524"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532E7F16"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39CE5652"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3BD24DC6"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0DFE716F"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75527441"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7742E602" w14:textId="77777777" w:rsidR="00B958E3" w:rsidRDefault="00B958E3">
            <w:pPr>
              <w:pStyle w:val="yTableNAm"/>
              <w:spacing w:before="0"/>
              <w:jc w:val="center"/>
              <w:rPr>
                <w:sz w:val="14"/>
                <w:szCs w:val="14"/>
              </w:rPr>
            </w:pPr>
            <w:r>
              <w:rPr>
                <w:sz w:val="14"/>
                <w:szCs w:val="14"/>
              </w:rPr>
              <w:t>z</w:t>
            </w:r>
          </w:p>
        </w:tc>
      </w:tr>
      <w:tr w:rsidR="00BE6392" w14:paraId="5881A46B" w14:textId="77777777">
        <w:trPr>
          <w:trHeight w:hRule="exact" w:val="227"/>
        </w:trPr>
        <w:tc>
          <w:tcPr>
            <w:tcW w:w="993" w:type="dxa"/>
            <w:gridSpan w:val="4"/>
            <w:tcBorders>
              <w:top w:val="single" w:sz="7" w:space="0" w:color="auto"/>
              <w:left w:val="single" w:sz="7" w:space="0" w:color="auto"/>
            </w:tcBorders>
            <w:noWrap/>
          </w:tcPr>
          <w:p w14:paraId="096830CC"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7D24C1CC"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062B9816"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517649E6"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41FDE874"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44CB7332"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4C0F22D3"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7BB7D470"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565DBA15"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64B898F5"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18D0ED56"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222DB929"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4F252738"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5F5E7A91"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4690E3BE"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3F7DCC69"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5817B08F"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1FDD44AE"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06A07BD0"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55BAA1AB"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73D9056B"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67B1D414"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2C21E6FF"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2BA79569"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571BAFA4"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5C2DFFE4"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6BBEBB72"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0F29FAA7" w14:textId="77777777" w:rsidR="00B958E3" w:rsidRDefault="00B958E3">
            <w:pPr>
              <w:pStyle w:val="yTableNAm"/>
              <w:spacing w:before="0"/>
              <w:jc w:val="center"/>
              <w:rPr>
                <w:sz w:val="14"/>
                <w:szCs w:val="14"/>
              </w:rPr>
            </w:pPr>
            <w:r>
              <w:rPr>
                <w:sz w:val="14"/>
                <w:szCs w:val="14"/>
              </w:rPr>
              <w:t>z</w:t>
            </w:r>
          </w:p>
        </w:tc>
      </w:tr>
      <w:tr w:rsidR="00BE6392" w14:paraId="7495895B" w14:textId="77777777">
        <w:trPr>
          <w:trHeight w:hRule="exact" w:val="227"/>
        </w:trPr>
        <w:tc>
          <w:tcPr>
            <w:tcW w:w="993" w:type="dxa"/>
            <w:gridSpan w:val="4"/>
            <w:tcBorders>
              <w:top w:val="single" w:sz="7" w:space="0" w:color="auto"/>
              <w:left w:val="single" w:sz="7" w:space="0" w:color="auto"/>
            </w:tcBorders>
            <w:noWrap/>
          </w:tcPr>
          <w:p w14:paraId="008D8F37"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51BBEB80"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31466206"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742B3AEC"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39805929"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0BE94341"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0EC5C16C"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539A1789"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5985D1AA"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7DC93A00"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2BC30AA3"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747BD3C5"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4D78347C"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17826612"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00927F09"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0F201C1E"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5DE365F1"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77CAB8FC"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37278965"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02CEA643"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4CCCFF27"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6F655874"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1DFF5074"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66BE44C9"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2C61BA46"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3C33CE72"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2A83BC0A"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1AD19032" w14:textId="77777777" w:rsidR="00B958E3" w:rsidRDefault="00B958E3">
            <w:pPr>
              <w:pStyle w:val="yTableNAm"/>
              <w:spacing w:before="0"/>
              <w:jc w:val="center"/>
              <w:rPr>
                <w:sz w:val="14"/>
                <w:szCs w:val="14"/>
              </w:rPr>
            </w:pPr>
            <w:r>
              <w:rPr>
                <w:sz w:val="14"/>
                <w:szCs w:val="14"/>
              </w:rPr>
              <w:t>z</w:t>
            </w:r>
          </w:p>
        </w:tc>
      </w:tr>
      <w:tr w:rsidR="00BE6392" w14:paraId="453765B1" w14:textId="77777777">
        <w:trPr>
          <w:trHeight w:hRule="exact" w:val="227"/>
        </w:trPr>
        <w:tc>
          <w:tcPr>
            <w:tcW w:w="993" w:type="dxa"/>
            <w:gridSpan w:val="4"/>
            <w:tcBorders>
              <w:top w:val="single" w:sz="7" w:space="0" w:color="auto"/>
              <w:left w:val="single" w:sz="7" w:space="0" w:color="auto"/>
            </w:tcBorders>
            <w:noWrap/>
          </w:tcPr>
          <w:p w14:paraId="27C354EE"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0B9E0575"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4844088F"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7509327C"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7CE2A565"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1DF018B1"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1EF001AA"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787C958B"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5E81FDF0"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3BF7D78D"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2E14FD43"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7644C04A"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4691C5A0"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615776F2"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737B0A5C"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52497391"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66E35D29"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3B79E5C8"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4E70F51C"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5E7809A3"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3E16A395"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058E5E27"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41BEBB89"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4D2D478B"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5D1E71FE"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7407F696"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708BC61C"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3D3C167C" w14:textId="77777777" w:rsidR="00B958E3" w:rsidRDefault="00B958E3">
            <w:pPr>
              <w:pStyle w:val="yTableNAm"/>
              <w:spacing w:before="0"/>
              <w:jc w:val="center"/>
              <w:rPr>
                <w:sz w:val="14"/>
                <w:szCs w:val="14"/>
              </w:rPr>
            </w:pPr>
            <w:r>
              <w:rPr>
                <w:sz w:val="14"/>
                <w:szCs w:val="14"/>
              </w:rPr>
              <w:t>z</w:t>
            </w:r>
          </w:p>
        </w:tc>
      </w:tr>
      <w:tr w:rsidR="00BE6392" w14:paraId="1395076B" w14:textId="77777777">
        <w:trPr>
          <w:trHeight w:hRule="exact" w:val="227"/>
        </w:trPr>
        <w:tc>
          <w:tcPr>
            <w:tcW w:w="993" w:type="dxa"/>
            <w:gridSpan w:val="4"/>
            <w:tcBorders>
              <w:top w:val="single" w:sz="7" w:space="0" w:color="auto"/>
              <w:left w:val="single" w:sz="7" w:space="0" w:color="auto"/>
            </w:tcBorders>
            <w:noWrap/>
          </w:tcPr>
          <w:p w14:paraId="79451E8C"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6BB1EC99"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23CEA0A5"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48F5A58B"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12DCA9E7"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366EC5AE"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52A277FB"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3DE1B4DF"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16E49CF1"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5B65796E"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5EF04D6C"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43D7079E"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2B4C1B01"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21B4D0B4"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30B74CFA"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0310E685"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3A682BAC"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49603788"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0B3F4948"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15EAFFB6"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7360B790"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606F1655"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20B8A102"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6605934E"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7EF0FF68"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7E834472"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0CE5B96F"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6407A014" w14:textId="77777777" w:rsidR="00B958E3" w:rsidRDefault="00B958E3">
            <w:pPr>
              <w:pStyle w:val="yTableNAm"/>
              <w:spacing w:before="0"/>
              <w:jc w:val="center"/>
              <w:rPr>
                <w:sz w:val="14"/>
                <w:szCs w:val="14"/>
              </w:rPr>
            </w:pPr>
            <w:r>
              <w:rPr>
                <w:sz w:val="14"/>
                <w:szCs w:val="14"/>
              </w:rPr>
              <w:t>z</w:t>
            </w:r>
          </w:p>
        </w:tc>
      </w:tr>
      <w:tr w:rsidR="00BE6392" w14:paraId="7AB924CF" w14:textId="77777777">
        <w:trPr>
          <w:trHeight w:hRule="exact" w:val="227"/>
        </w:trPr>
        <w:tc>
          <w:tcPr>
            <w:tcW w:w="993" w:type="dxa"/>
            <w:gridSpan w:val="4"/>
            <w:tcBorders>
              <w:top w:val="single" w:sz="7" w:space="0" w:color="auto"/>
              <w:left w:val="single" w:sz="7" w:space="0" w:color="auto"/>
            </w:tcBorders>
            <w:noWrap/>
          </w:tcPr>
          <w:p w14:paraId="574A59C7"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5A631330"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25E407DC"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380E3A38"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14DC5222"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6347A962"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4F39F5EF"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7D9CA9C9"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7E2A8DA9"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41898029"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530670CC"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39221C06"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6C99EAD1"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67D24F8E"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0A42EFB4"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44F27C32"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25935FA9"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21C9938A"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4D2DD100"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71B7CBDB"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33148F1D"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36C31D6F"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764CF341"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011CECD8"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4DB6C10E"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771924D4"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1AA6D027"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0C8C3AD1" w14:textId="77777777" w:rsidR="00B958E3" w:rsidRDefault="00B958E3">
            <w:pPr>
              <w:pStyle w:val="yTableNAm"/>
              <w:spacing w:before="0"/>
              <w:jc w:val="center"/>
              <w:rPr>
                <w:sz w:val="14"/>
                <w:szCs w:val="14"/>
              </w:rPr>
            </w:pPr>
            <w:r>
              <w:rPr>
                <w:sz w:val="14"/>
                <w:szCs w:val="14"/>
              </w:rPr>
              <w:t>z</w:t>
            </w:r>
          </w:p>
        </w:tc>
      </w:tr>
      <w:tr w:rsidR="00BE6392" w14:paraId="3A1E1794" w14:textId="77777777">
        <w:trPr>
          <w:trHeight w:hRule="exact" w:val="227"/>
        </w:trPr>
        <w:tc>
          <w:tcPr>
            <w:tcW w:w="993" w:type="dxa"/>
            <w:gridSpan w:val="4"/>
            <w:tcBorders>
              <w:top w:val="single" w:sz="7" w:space="0" w:color="auto"/>
              <w:left w:val="single" w:sz="7" w:space="0" w:color="auto"/>
            </w:tcBorders>
            <w:noWrap/>
          </w:tcPr>
          <w:p w14:paraId="2BC624F1"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6B84023F"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42571CC7"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22F7DBBB"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19B55BD2"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5D903452"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00340E00"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6809D22A"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5BD08FFE"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6B30D95D"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4C0FB9AC"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1252E31D"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10DF8B08"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6AE56DEC"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7EB6E387"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4943A85B"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439E7DB4"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324949A5"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409AFDF5"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150D70A1"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3FA6950C"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74B0CEEA"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3DFED3E1"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741335BA"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20011C5B"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65A9853B"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33690EC9"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60691381" w14:textId="77777777" w:rsidR="00B958E3" w:rsidRDefault="00B958E3">
            <w:pPr>
              <w:pStyle w:val="yTableNAm"/>
              <w:spacing w:before="0"/>
              <w:jc w:val="center"/>
              <w:rPr>
                <w:sz w:val="14"/>
                <w:szCs w:val="14"/>
              </w:rPr>
            </w:pPr>
            <w:r>
              <w:rPr>
                <w:sz w:val="14"/>
                <w:szCs w:val="14"/>
              </w:rPr>
              <w:t>z</w:t>
            </w:r>
          </w:p>
        </w:tc>
      </w:tr>
      <w:tr w:rsidR="00BE6392" w14:paraId="5329E407" w14:textId="77777777">
        <w:trPr>
          <w:trHeight w:hRule="exact" w:val="227"/>
        </w:trPr>
        <w:tc>
          <w:tcPr>
            <w:tcW w:w="993" w:type="dxa"/>
            <w:gridSpan w:val="4"/>
            <w:tcBorders>
              <w:top w:val="single" w:sz="7" w:space="0" w:color="auto"/>
              <w:left w:val="single" w:sz="7" w:space="0" w:color="auto"/>
            </w:tcBorders>
            <w:noWrap/>
          </w:tcPr>
          <w:p w14:paraId="2F7B48D5"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27A5D278"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1F881D30"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43D47AE0"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497AC54E"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05F02AB0"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69A2643F"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15ECBB93"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35E4C574"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2477BED2"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20E0434D"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56829F9D"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6C321E2D"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59BCA3E0"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34E7A836"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362CDF4F"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727F9C4F"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249C6EE6"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20572C1F"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4B446E70"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1B4D9BFA"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0B657EC5"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4FBD00D7"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20D61791"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5052D8E3"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155753AF"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52322489"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68B06BF1" w14:textId="77777777" w:rsidR="00B958E3" w:rsidRDefault="00B958E3">
            <w:pPr>
              <w:pStyle w:val="yTableNAm"/>
              <w:spacing w:before="0"/>
              <w:jc w:val="center"/>
              <w:rPr>
                <w:sz w:val="14"/>
                <w:szCs w:val="14"/>
              </w:rPr>
            </w:pPr>
            <w:r>
              <w:rPr>
                <w:sz w:val="14"/>
                <w:szCs w:val="14"/>
              </w:rPr>
              <w:t>z</w:t>
            </w:r>
          </w:p>
        </w:tc>
      </w:tr>
      <w:tr w:rsidR="00BE6392" w14:paraId="7A6245AE" w14:textId="77777777">
        <w:trPr>
          <w:trHeight w:hRule="exact" w:val="227"/>
        </w:trPr>
        <w:tc>
          <w:tcPr>
            <w:tcW w:w="993" w:type="dxa"/>
            <w:gridSpan w:val="4"/>
            <w:tcBorders>
              <w:top w:val="single" w:sz="7" w:space="0" w:color="auto"/>
              <w:left w:val="single" w:sz="7" w:space="0" w:color="auto"/>
            </w:tcBorders>
            <w:noWrap/>
          </w:tcPr>
          <w:p w14:paraId="091DB477"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53A0FD7D"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62299074"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6F97AF7E"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2934708F"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5BCED41F"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28AC8F9E"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7F0E5884"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6466C207"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552E6CF8"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71174B8B"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25BA1174"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6E3C4FA7"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1AC8A292"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1E1179E8"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1F7E7BF8"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5266A5E5"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46F72300"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1206848E"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1F17EEFD"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74382A9C"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29C7A68C"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6B4D16B5"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076D1365"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7E8DC40F"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1FA76066"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7329E0B9"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289F17D6" w14:textId="77777777" w:rsidR="00B958E3" w:rsidRDefault="00B958E3">
            <w:pPr>
              <w:pStyle w:val="yTableNAm"/>
              <w:spacing w:before="0"/>
              <w:jc w:val="center"/>
              <w:rPr>
                <w:sz w:val="14"/>
                <w:szCs w:val="14"/>
              </w:rPr>
            </w:pPr>
            <w:r>
              <w:rPr>
                <w:sz w:val="14"/>
                <w:szCs w:val="14"/>
              </w:rPr>
              <w:t>z</w:t>
            </w:r>
          </w:p>
        </w:tc>
      </w:tr>
      <w:tr w:rsidR="00BE6392" w14:paraId="4302BE87" w14:textId="77777777">
        <w:trPr>
          <w:trHeight w:hRule="exact" w:val="227"/>
        </w:trPr>
        <w:tc>
          <w:tcPr>
            <w:tcW w:w="993" w:type="dxa"/>
            <w:gridSpan w:val="4"/>
            <w:tcBorders>
              <w:top w:val="single" w:sz="7" w:space="0" w:color="auto"/>
              <w:left w:val="single" w:sz="7" w:space="0" w:color="auto"/>
            </w:tcBorders>
            <w:noWrap/>
          </w:tcPr>
          <w:p w14:paraId="2718155B"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61F80252"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027E01D3"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37189CB2"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4640367A"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2876C0B0"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6ECAD5A9"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7673974C"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4B8035D2"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109D92D5"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0816AB2E"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68B1C738"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0734A270"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0948562B"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371E5AEE"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229335DA"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0485BA6D"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194D8CFD"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4F2691E3"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15B7925A"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3E7634DA"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57D664D6"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56E7572F"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04088011"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5525C56C"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25139162"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7ABD2B93"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463D917A" w14:textId="77777777" w:rsidR="00B958E3" w:rsidRDefault="00B958E3">
            <w:pPr>
              <w:pStyle w:val="yTableNAm"/>
              <w:spacing w:before="0"/>
              <w:jc w:val="center"/>
              <w:rPr>
                <w:sz w:val="14"/>
                <w:szCs w:val="14"/>
              </w:rPr>
            </w:pPr>
            <w:r>
              <w:rPr>
                <w:sz w:val="14"/>
                <w:szCs w:val="14"/>
              </w:rPr>
              <w:t>z</w:t>
            </w:r>
          </w:p>
        </w:tc>
      </w:tr>
      <w:tr w:rsidR="00BE6392" w14:paraId="4E2B3C81" w14:textId="77777777">
        <w:trPr>
          <w:trHeight w:hRule="exact" w:val="227"/>
        </w:trPr>
        <w:tc>
          <w:tcPr>
            <w:tcW w:w="993" w:type="dxa"/>
            <w:gridSpan w:val="4"/>
            <w:tcBorders>
              <w:top w:val="single" w:sz="7" w:space="0" w:color="auto"/>
              <w:left w:val="single" w:sz="7" w:space="0" w:color="auto"/>
            </w:tcBorders>
            <w:noWrap/>
          </w:tcPr>
          <w:p w14:paraId="5B540646"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4181A557"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25B0C264"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091E2A42"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6547D4BB"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0FB8F0F7"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4500DDD7"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4D4B5E17"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5F658227"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543EFE4A"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0FAE3AD9"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2A1441C5"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662BD91D"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3B35105E"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7DC1B006"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0A8ADA22"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0BDEF8E3"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03FEC83A"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60540F8B"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13E5235C"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588A4E6C"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4CEF6272"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16A087C2"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2784D6E0"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2E340819"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1D276DD1"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0CACB063"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57F7880D" w14:textId="77777777" w:rsidR="00B958E3" w:rsidRDefault="00B958E3">
            <w:pPr>
              <w:pStyle w:val="yTableNAm"/>
              <w:spacing w:before="0"/>
              <w:jc w:val="center"/>
              <w:rPr>
                <w:sz w:val="14"/>
                <w:szCs w:val="14"/>
              </w:rPr>
            </w:pPr>
            <w:r>
              <w:rPr>
                <w:sz w:val="14"/>
                <w:szCs w:val="14"/>
              </w:rPr>
              <w:t>z</w:t>
            </w:r>
          </w:p>
        </w:tc>
      </w:tr>
      <w:tr w:rsidR="00BE6392" w14:paraId="13629F80" w14:textId="77777777">
        <w:trPr>
          <w:trHeight w:hRule="exact" w:val="227"/>
        </w:trPr>
        <w:tc>
          <w:tcPr>
            <w:tcW w:w="993" w:type="dxa"/>
            <w:gridSpan w:val="4"/>
            <w:tcBorders>
              <w:top w:val="single" w:sz="7" w:space="0" w:color="auto"/>
              <w:left w:val="single" w:sz="7" w:space="0" w:color="auto"/>
            </w:tcBorders>
            <w:noWrap/>
          </w:tcPr>
          <w:p w14:paraId="6BBCFC46"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4C26FA59"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0E5EF7FC"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6C5C353E"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28737C4B"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71740AF5"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0BD53E4F"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0EC4265B"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160039BE"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21B3E8D8"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0DF87080"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0F00A3AA"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269356F9"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7D7C5A5B"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26A35556"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630D9CE1"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1C485F5F"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1F7F8E1D"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7B7BB6C3"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541F5AF0"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51F08C04"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143865B3"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52A23B40"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34C7DB12"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722C0CB0"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1EEFC343"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6F22969C"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1CF8E47F" w14:textId="77777777" w:rsidR="00B958E3" w:rsidRDefault="00B958E3">
            <w:pPr>
              <w:pStyle w:val="yTableNAm"/>
              <w:spacing w:before="0"/>
              <w:jc w:val="center"/>
              <w:rPr>
                <w:sz w:val="14"/>
                <w:szCs w:val="14"/>
              </w:rPr>
            </w:pPr>
            <w:r>
              <w:rPr>
                <w:sz w:val="14"/>
                <w:szCs w:val="14"/>
              </w:rPr>
              <w:t>z</w:t>
            </w:r>
          </w:p>
        </w:tc>
      </w:tr>
      <w:tr w:rsidR="00BE6392" w14:paraId="5F791B31" w14:textId="77777777">
        <w:trPr>
          <w:trHeight w:hRule="exact" w:val="227"/>
        </w:trPr>
        <w:tc>
          <w:tcPr>
            <w:tcW w:w="993" w:type="dxa"/>
            <w:gridSpan w:val="4"/>
            <w:tcBorders>
              <w:top w:val="single" w:sz="7" w:space="0" w:color="auto"/>
              <w:left w:val="single" w:sz="7" w:space="0" w:color="auto"/>
            </w:tcBorders>
            <w:noWrap/>
          </w:tcPr>
          <w:p w14:paraId="498DB04A" w14:textId="77777777" w:rsidR="00B958E3" w:rsidRDefault="00B958E3">
            <w:pPr>
              <w:pStyle w:val="yTableNAm"/>
              <w:rPr>
                <w:sz w:val="14"/>
                <w:szCs w:val="14"/>
              </w:rPr>
            </w:pPr>
          </w:p>
        </w:tc>
        <w:tc>
          <w:tcPr>
            <w:tcW w:w="840" w:type="dxa"/>
            <w:gridSpan w:val="4"/>
            <w:tcBorders>
              <w:top w:val="single" w:sz="7" w:space="0" w:color="auto"/>
              <w:left w:val="single" w:sz="7" w:space="0" w:color="auto"/>
            </w:tcBorders>
            <w:noWrap/>
          </w:tcPr>
          <w:p w14:paraId="5BB0E8F6" w14:textId="77777777" w:rsidR="00B958E3" w:rsidRDefault="00B958E3">
            <w:pPr>
              <w:pStyle w:val="yTableNAm"/>
              <w:rPr>
                <w:sz w:val="14"/>
                <w:szCs w:val="14"/>
              </w:rPr>
            </w:pPr>
          </w:p>
        </w:tc>
        <w:tc>
          <w:tcPr>
            <w:tcW w:w="276" w:type="dxa"/>
            <w:gridSpan w:val="2"/>
            <w:tcBorders>
              <w:top w:val="single" w:sz="7" w:space="0" w:color="auto"/>
              <w:left w:val="single" w:sz="7" w:space="0" w:color="auto"/>
            </w:tcBorders>
            <w:noWrap/>
          </w:tcPr>
          <w:p w14:paraId="2CE61CA8" w14:textId="77777777" w:rsidR="00B958E3" w:rsidRDefault="00B958E3">
            <w:pPr>
              <w:pStyle w:val="yTableNAm"/>
              <w:spacing w:before="0"/>
              <w:jc w:val="center"/>
              <w:rPr>
                <w:sz w:val="14"/>
                <w:szCs w:val="14"/>
              </w:rPr>
            </w:pPr>
            <w:r>
              <w:rPr>
                <w:sz w:val="14"/>
                <w:szCs w:val="14"/>
              </w:rPr>
              <w:t>All</w:t>
            </w:r>
          </w:p>
        </w:tc>
        <w:tc>
          <w:tcPr>
            <w:tcW w:w="199" w:type="dxa"/>
            <w:gridSpan w:val="2"/>
            <w:tcBorders>
              <w:top w:val="single" w:sz="7" w:space="0" w:color="auto"/>
              <w:left w:val="single" w:sz="7" w:space="0" w:color="auto"/>
            </w:tcBorders>
            <w:noWrap/>
          </w:tcPr>
          <w:p w14:paraId="12E6131B" w14:textId="77777777" w:rsidR="00B958E3" w:rsidRDefault="00B958E3">
            <w:pPr>
              <w:pStyle w:val="yTableNAm"/>
              <w:spacing w:before="0"/>
              <w:jc w:val="center"/>
              <w:rPr>
                <w:sz w:val="14"/>
                <w:szCs w:val="14"/>
              </w:rPr>
            </w:pPr>
            <w:r>
              <w:rPr>
                <w:sz w:val="14"/>
                <w:szCs w:val="14"/>
              </w:rPr>
              <w:t>a</w:t>
            </w:r>
          </w:p>
        </w:tc>
        <w:tc>
          <w:tcPr>
            <w:tcW w:w="199" w:type="dxa"/>
            <w:gridSpan w:val="2"/>
            <w:tcBorders>
              <w:top w:val="single" w:sz="7" w:space="0" w:color="auto"/>
              <w:left w:val="single" w:sz="7" w:space="0" w:color="auto"/>
            </w:tcBorders>
            <w:noWrap/>
          </w:tcPr>
          <w:p w14:paraId="1F779D85" w14:textId="77777777" w:rsidR="00B958E3" w:rsidRDefault="00B958E3">
            <w:pPr>
              <w:pStyle w:val="yTableNAm"/>
              <w:spacing w:before="0"/>
              <w:jc w:val="center"/>
              <w:rPr>
                <w:sz w:val="14"/>
                <w:szCs w:val="14"/>
              </w:rPr>
            </w:pPr>
            <w:r>
              <w:rPr>
                <w:sz w:val="14"/>
                <w:szCs w:val="14"/>
              </w:rPr>
              <w:t>b</w:t>
            </w:r>
          </w:p>
        </w:tc>
        <w:tc>
          <w:tcPr>
            <w:tcW w:w="199" w:type="dxa"/>
            <w:tcBorders>
              <w:top w:val="single" w:sz="7" w:space="0" w:color="auto"/>
              <w:left w:val="single" w:sz="7" w:space="0" w:color="auto"/>
            </w:tcBorders>
            <w:noWrap/>
          </w:tcPr>
          <w:p w14:paraId="4AE2BF52" w14:textId="77777777" w:rsidR="00B958E3" w:rsidRDefault="00B958E3">
            <w:pPr>
              <w:pStyle w:val="yTableNAm"/>
              <w:spacing w:before="0"/>
              <w:jc w:val="center"/>
              <w:rPr>
                <w:sz w:val="14"/>
                <w:szCs w:val="14"/>
              </w:rPr>
            </w:pPr>
            <w:r>
              <w:rPr>
                <w:sz w:val="14"/>
                <w:szCs w:val="14"/>
              </w:rPr>
              <w:t>c</w:t>
            </w:r>
          </w:p>
        </w:tc>
        <w:tc>
          <w:tcPr>
            <w:tcW w:w="199" w:type="dxa"/>
            <w:gridSpan w:val="2"/>
            <w:tcBorders>
              <w:top w:val="single" w:sz="7" w:space="0" w:color="auto"/>
              <w:left w:val="single" w:sz="7" w:space="0" w:color="auto"/>
            </w:tcBorders>
            <w:noWrap/>
          </w:tcPr>
          <w:p w14:paraId="77D29BFB" w14:textId="77777777" w:rsidR="00B958E3" w:rsidRDefault="00B958E3">
            <w:pPr>
              <w:pStyle w:val="yTableNAm"/>
              <w:spacing w:before="0"/>
              <w:jc w:val="center"/>
              <w:rPr>
                <w:sz w:val="14"/>
                <w:szCs w:val="14"/>
              </w:rPr>
            </w:pPr>
            <w:r>
              <w:rPr>
                <w:sz w:val="14"/>
                <w:szCs w:val="14"/>
              </w:rPr>
              <w:t>d</w:t>
            </w:r>
          </w:p>
        </w:tc>
        <w:tc>
          <w:tcPr>
            <w:tcW w:w="199" w:type="dxa"/>
            <w:gridSpan w:val="2"/>
            <w:tcBorders>
              <w:top w:val="single" w:sz="7" w:space="0" w:color="auto"/>
              <w:left w:val="single" w:sz="7" w:space="0" w:color="auto"/>
            </w:tcBorders>
            <w:noWrap/>
          </w:tcPr>
          <w:p w14:paraId="65B6DB4D" w14:textId="77777777" w:rsidR="00B958E3" w:rsidRDefault="00B958E3">
            <w:pPr>
              <w:pStyle w:val="yTableNAm"/>
              <w:spacing w:before="0"/>
              <w:jc w:val="center"/>
              <w:rPr>
                <w:sz w:val="14"/>
                <w:szCs w:val="14"/>
              </w:rPr>
            </w:pPr>
            <w:r>
              <w:rPr>
                <w:sz w:val="14"/>
                <w:szCs w:val="14"/>
              </w:rPr>
              <w:t>e</w:t>
            </w:r>
          </w:p>
        </w:tc>
        <w:tc>
          <w:tcPr>
            <w:tcW w:w="199" w:type="dxa"/>
            <w:gridSpan w:val="2"/>
            <w:tcBorders>
              <w:top w:val="single" w:sz="7" w:space="0" w:color="auto"/>
              <w:left w:val="single" w:sz="7" w:space="0" w:color="auto"/>
            </w:tcBorders>
            <w:noWrap/>
          </w:tcPr>
          <w:p w14:paraId="33080133" w14:textId="77777777" w:rsidR="00B958E3" w:rsidRDefault="00B958E3">
            <w:pPr>
              <w:pStyle w:val="yTableNAm"/>
              <w:spacing w:before="0"/>
              <w:jc w:val="center"/>
              <w:rPr>
                <w:sz w:val="14"/>
                <w:szCs w:val="14"/>
              </w:rPr>
            </w:pPr>
            <w:r>
              <w:rPr>
                <w:sz w:val="14"/>
                <w:szCs w:val="14"/>
              </w:rPr>
              <w:t>f</w:t>
            </w:r>
          </w:p>
        </w:tc>
        <w:tc>
          <w:tcPr>
            <w:tcW w:w="200" w:type="dxa"/>
            <w:tcBorders>
              <w:top w:val="single" w:sz="7" w:space="0" w:color="auto"/>
              <w:left w:val="single" w:sz="7" w:space="0" w:color="auto"/>
            </w:tcBorders>
            <w:noWrap/>
          </w:tcPr>
          <w:p w14:paraId="5522CE67" w14:textId="77777777" w:rsidR="00B958E3" w:rsidRDefault="00B958E3">
            <w:pPr>
              <w:pStyle w:val="yTableNAm"/>
              <w:spacing w:before="0"/>
              <w:jc w:val="center"/>
              <w:rPr>
                <w:sz w:val="14"/>
                <w:szCs w:val="14"/>
              </w:rPr>
            </w:pPr>
            <w:r>
              <w:rPr>
                <w:sz w:val="14"/>
                <w:szCs w:val="14"/>
              </w:rPr>
              <w:t>g</w:t>
            </w:r>
          </w:p>
        </w:tc>
        <w:tc>
          <w:tcPr>
            <w:tcW w:w="199" w:type="dxa"/>
            <w:gridSpan w:val="2"/>
            <w:tcBorders>
              <w:top w:val="single" w:sz="7" w:space="0" w:color="auto"/>
              <w:left w:val="single" w:sz="7" w:space="0" w:color="auto"/>
            </w:tcBorders>
            <w:noWrap/>
          </w:tcPr>
          <w:p w14:paraId="33552D32" w14:textId="77777777" w:rsidR="00B958E3" w:rsidRDefault="00B958E3">
            <w:pPr>
              <w:pStyle w:val="yTableNAm"/>
              <w:spacing w:before="0"/>
              <w:jc w:val="center"/>
              <w:rPr>
                <w:sz w:val="14"/>
                <w:szCs w:val="14"/>
              </w:rPr>
            </w:pPr>
            <w:r>
              <w:rPr>
                <w:sz w:val="14"/>
                <w:szCs w:val="14"/>
              </w:rPr>
              <w:t>h</w:t>
            </w:r>
          </w:p>
        </w:tc>
        <w:tc>
          <w:tcPr>
            <w:tcW w:w="199" w:type="dxa"/>
            <w:gridSpan w:val="2"/>
            <w:tcBorders>
              <w:top w:val="single" w:sz="7" w:space="0" w:color="auto"/>
              <w:left w:val="single" w:sz="7" w:space="0" w:color="auto"/>
            </w:tcBorders>
            <w:noWrap/>
          </w:tcPr>
          <w:p w14:paraId="65B3A098" w14:textId="77777777" w:rsidR="00B958E3" w:rsidRDefault="00B958E3">
            <w:pPr>
              <w:pStyle w:val="yTableNAm"/>
              <w:spacing w:before="0"/>
              <w:jc w:val="center"/>
              <w:rPr>
                <w:sz w:val="14"/>
                <w:szCs w:val="14"/>
              </w:rPr>
            </w:pPr>
            <w:r>
              <w:rPr>
                <w:sz w:val="14"/>
                <w:szCs w:val="14"/>
              </w:rPr>
              <w:t>j</w:t>
            </w:r>
          </w:p>
        </w:tc>
        <w:tc>
          <w:tcPr>
            <w:tcW w:w="199" w:type="dxa"/>
            <w:gridSpan w:val="2"/>
            <w:tcBorders>
              <w:top w:val="single" w:sz="7" w:space="0" w:color="auto"/>
              <w:left w:val="single" w:sz="7" w:space="0" w:color="auto"/>
            </w:tcBorders>
            <w:noWrap/>
          </w:tcPr>
          <w:p w14:paraId="3724C15C" w14:textId="77777777" w:rsidR="00B958E3" w:rsidRDefault="00B958E3">
            <w:pPr>
              <w:pStyle w:val="yTableNAm"/>
              <w:spacing w:before="0"/>
              <w:jc w:val="center"/>
              <w:rPr>
                <w:sz w:val="14"/>
                <w:szCs w:val="14"/>
              </w:rPr>
            </w:pPr>
            <w:r>
              <w:rPr>
                <w:sz w:val="14"/>
                <w:szCs w:val="14"/>
              </w:rPr>
              <w:t>k</w:t>
            </w:r>
          </w:p>
        </w:tc>
        <w:tc>
          <w:tcPr>
            <w:tcW w:w="199" w:type="dxa"/>
            <w:gridSpan w:val="2"/>
            <w:tcBorders>
              <w:top w:val="single" w:sz="7" w:space="0" w:color="auto"/>
              <w:left w:val="single" w:sz="7" w:space="0" w:color="auto"/>
            </w:tcBorders>
            <w:noWrap/>
          </w:tcPr>
          <w:p w14:paraId="181AAD9B" w14:textId="77777777" w:rsidR="00B958E3" w:rsidRDefault="00B958E3">
            <w:pPr>
              <w:pStyle w:val="yTableNAm"/>
              <w:spacing w:before="0"/>
              <w:jc w:val="center"/>
              <w:rPr>
                <w:sz w:val="14"/>
                <w:szCs w:val="14"/>
              </w:rPr>
            </w:pPr>
            <w:r>
              <w:rPr>
                <w:sz w:val="14"/>
                <w:szCs w:val="14"/>
              </w:rPr>
              <w:t>l</w:t>
            </w:r>
          </w:p>
        </w:tc>
        <w:tc>
          <w:tcPr>
            <w:tcW w:w="199" w:type="dxa"/>
            <w:tcBorders>
              <w:top w:val="single" w:sz="7" w:space="0" w:color="auto"/>
              <w:left w:val="single" w:sz="7" w:space="0" w:color="auto"/>
            </w:tcBorders>
            <w:noWrap/>
          </w:tcPr>
          <w:p w14:paraId="5282DC37" w14:textId="77777777" w:rsidR="00B958E3" w:rsidRDefault="00B958E3">
            <w:pPr>
              <w:pStyle w:val="yTableNAm"/>
              <w:spacing w:before="0"/>
              <w:jc w:val="center"/>
              <w:rPr>
                <w:sz w:val="14"/>
                <w:szCs w:val="14"/>
              </w:rPr>
            </w:pPr>
            <w:r>
              <w:rPr>
                <w:sz w:val="14"/>
                <w:szCs w:val="14"/>
              </w:rPr>
              <w:t>m</w:t>
            </w:r>
          </w:p>
        </w:tc>
        <w:tc>
          <w:tcPr>
            <w:tcW w:w="200" w:type="dxa"/>
            <w:gridSpan w:val="2"/>
            <w:tcBorders>
              <w:top w:val="single" w:sz="7" w:space="0" w:color="auto"/>
              <w:left w:val="single" w:sz="7" w:space="0" w:color="auto"/>
            </w:tcBorders>
            <w:noWrap/>
          </w:tcPr>
          <w:p w14:paraId="0146F9B5" w14:textId="77777777" w:rsidR="00B958E3" w:rsidRDefault="00B958E3">
            <w:pPr>
              <w:pStyle w:val="yTableNAm"/>
              <w:spacing w:before="0"/>
              <w:jc w:val="center"/>
              <w:rPr>
                <w:sz w:val="14"/>
                <w:szCs w:val="14"/>
              </w:rPr>
            </w:pPr>
            <w:r>
              <w:rPr>
                <w:sz w:val="14"/>
                <w:szCs w:val="14"/>
              </w:rPr>
              <w:t>n</w:t>
            </w:r>
          </w:p>
        </w:tc>
        <w:tc>
          <w:tcPr>
            <w:tcW w:w="199" w:type="dxa"/>
            <w:gridSpan w:val="2"/>
            <w:tcBorders>
              <w:top w:val="single" w:sz="7" w:space="0" w:color="auto"/>
              <w:left w:val="single" w:sz="7" w:space="0" w:color="auto"/>
            </w:tcBorders>
            <w:noWrap/>
          </w:tcPr>
          <w:p w14:paraId="1AE6526C" w14:textId="77777777" w:rsidR="00B958E3" w:rsidRDefault="00B958E3">
            <w:pPr>
              <w:pStyle w:val="yTableNAm"/>
              <w:spacing w:before="0"/>
              <w:jc w:val="center"/>
              <w:rPr>
                <w:sz w:val="14"/>
                <w:szCs w:val="14"/>
              </w:rPr>
            </w:pPr>
            <w:r>
              <w:rPr>
                <w:sz w:val="14"/>
                <w:szCs w:val="14"/>
              </w:rPr>
              <w:t>o</w:t>
            </w:r>
          </w:p>
        </w:tc>
        <w:tc>
          <w:tcPr>
            <w:tcW w:w="199" w:type="dxa"/>
            <w:gridSpan w:val="2"/>
            <w:tcBorders>
              <w:top w:val="single" w:sz="7" w:space="0" w:color="auto"/>
              <w:left w:val="single" w:sz="7" w:space="0" w:color="auto"/>
            </w:tcBorders>
            <w:noWrap/>
          </w:tcPr>
          <w:p w14:paraId="10F4BF85" w14:textId="77777777" w:rsidR="00B958E3" w:rsidRDefault="00B958E3">
            <w:pPr>
              <w:pStyle w:val="yTableNAm"/>
              <w:spacing w:before="0"/>
              <w:jc w:val="center"/>
              <w:rPr>
                <w:sz w:val="14"/>
                <w:szCs w:val="14"/>
              </w:rPr>
            </w:pPr>
            <w:r>
              <w:rPr>
                <w:sz w:val="14"/>
                <w:szCs w:val="14"/>
              </w:rPr>
              <w:t>p</w:t>
            </w:r>
          </w:p>
        </w:tc>
        <w:tc>
          <w:tcPr>
            <w:tcW w:w="199" w:type="dxa"/>
            <w:tcBorders>
              <w:top w:val="single" w:sz="7" w:space="0" w:color="auto"/>
              <w:left w:val="single" w:sz="7" w:space="0" w:color="auto"/>
            </w:tcBorders>
            <w:noWrap/>
          </w:tcPr>
          <w:p w14:paraId="18641ED5" w14:textId="77777777" w:rsidR="00B958E3" w:rsidRDefault="00B958E3">
            <w:pPr>
              <w:pStyle w:val="yTableNAm"/>
              <w:spacing w:before="0"/>
              <w:jc w:val="center"/>
              <w:rPr>
                <w:sz w:val="14"/>
                <w:szCs w:val="14"/>
              </w:rPr>
            </w:pPr>
            <w:r>
              <w:rPr>
                <w:sz w:val="14"/>
                <w:szCs w:val="14"/>
              </w:rPr>
              <w:t>q</w:t>
            </w:r>
          </w:p>
        </w:tc>
        <w:tc>
          <w:tcPr>
            <w:tcW w:w="199" w:type="dxa"/>
            <w:gridSpan w:val="2"/>
            <w:tcBorders>
              <w:top w:val="single" w:sz="7" w:space="0" w:color="auto"/>
              <w:left w:val="single" w:sz="7" w:space="0" w:color="auto"/>
            </w:tcBorders>
            <w:noWrap/>
          </w:tcPr>
          <w:p w14:paraId="53FF947A" w14:textId="77777777" w:rsidR="00B958E3" w:rsidRDefault="00B958E3">
            <w:pPr>
              <w:pStyle w:val="yTableNAm"/>
              <w:spacing w:before="0"/>
              <w:jc w:val="center"/>
              <w:rPr>
                <w:sz w:val="14"/>
                <w:szCs w:val="14"/>
              </w:rPr>
            </w:pPr>
            <w:r>
              <w:rPr>
                <w:sz w:val="14"/>
                <w:szCs w:val="14"/>
              </w:rPr>
              <w:t>r</w:t>
            </w:r>
          </w:p>
        </w:tc>
        <w:tc>
          <w:tcPr>
            <w:tcW w:w="199" w:type="dxa"/>
            <w:gridSpan w:val="2"/>
            <w:tcBorders>
              <w:top w:val="single" w:sz="7" w:space="0" w:color="auto"/>
              <w:left w:val="single" w:sz="7" w:space="0" w:color="auto"/>
            </w:tcBorders>
            <w:noWrap/>
          </w:tcPr>
          <w:p w14:paraId="0EEFEC45" w14:textId="77777777" w:rsidR="00B958E3" w:rsidRDefault="00B958E3">
            <w:pPr>
              <w:pStyle w:val="yTableNAm"/>
              <w:spacing w:before="0"/>
              <w:jc w:val="center"/>
              <w:rPr>
                <w:sz w:val="14"/>
                <w:szCs w:val="14"/>
              </w:rPr>
            </w:pPr>
            <w:r>
              <w:rPr>
                <w:sz w:val="14"/>
                <w:szCs w:val="14"/>
              </w:rPr>
              <w:t>s</w:t>
            </w:r>
          </w:p>
        </w:tc>
        <w:tc>
          <w:tcPr>
            <w:tcW w:w="200" w:type="dxa"/>
            <w:gridSpan w:val="2"/>
            <w:tcBorders>
              <w:top w:val="single" w:sz="7" w:space="0" w:color="auto"/>
              <w:left w:val="single" w:sz="7" w:space="0" w:color="auto"/>
            </w:tcBorders>
            <w:noWrap/>
          </w:tcPr>
          <w:p w14:paraId="2547CA11" w14:textId="77777777" w:rsidR="00B958E3" w:rsidRDefault="00B958E3">
            <w:pPr>
              <w:pStyle w:val="yTableNAm"/>
              <w:spacing w:before="0"/>
              <w:jc w:val="center"/>
              <w:rPr>
                <w:sz w:val="14"/>
                <w:szCs w:val="14"/>
              </w:rPr>
            </w:pPr>
            <w:r>
              <w:rPr>
                <w:sz w:val="14"/>
                <w:szCs w:val="14"/>
              </w:rPr>
              <w:t>t</w:t>
            </w:r>
          </w:p>
        </w:tc>
        <w:tc>
          <w:tcPr>
            <w:tcW w:w="199" w:type="dxa"/>
            <w:gridSpan w:val="2"/>
            <w:tcBorders>
              <w:top w:val="single" w:sz="7" w:space="0" w:color="auto"/>
              <w:left w:val="single" w:sz="7" w:space="0" w:color="auto"/>
            </w:tcBorders>
            <w:noWrap/>
          </w:tcPr>
          <w:p w14:paraId="4E1FAE17" w14:textId="77777777" w:rsidR="00B958E3" w:rsidRDefault="00B958E3">
            <w:pPr>
              <w:pStyle w:val="yTableNAm"/>
              <w:spacing w:before="0"/>
              <w:jc w:val="center"/>
              <w:rPr>
                <w:sz w:val="14"/>
                <w:szCs w:val="14"/>
              </w:rPr>
            </w:pPr>
            <w:r>
              <w:rPr>
                <w:sz w:val="14"/>
                <w:szCs w:val="14"/>
              </w:rPr>
              <w:t>u</w:t>
            </w:r>
          </w:p>
        </w:tc>
        <w:tc>
          <w:tcPr>
            <w:tcW w:w="199" w:type="dxa"/>
            <w:gridSpan w:val="2"/>
            <w:tcBorders>
              <w:top w:val="single" w:sz="7" w:space="0" w:color="auto"/>
              <w:left w:val="single" w:sz="7" w:space="0" w:color="auto"/>
            </w:tcBorders>
            <w:noWrap/>
          </w:tcPr>
          <w:p w14:paraId="30667FDF" w14:textId="77777777" w:rsidR="00B958E3" w:rsidRDefault="00B958E3">
            <w:pPr>
              <w:pStyle w:val="yTableNAm"/>
              <w:spacing w:before="0"/>
              <w:jc w:val="center"/>
              <w:rPr>
                <w:sz w:val="14"/>
                <w:szCs w:val="14"/>
              </w:rPr>
            </w:pPr>
            <w:r>
              <w:rPr>
                <w:sz w:val="14"/>
                <w:szCs w:val="14"/>
              </w:rPr>
              <w:t>v</w:t>
            </w:r>
          </w:p>
        </w:tc>
        <w:tc>
          <w:tcPr>
            <w:tcW w:w="199" w:type="dxa"/>
            <w:gridSpan w:val="2"/>
            <w:tcBorders>
              <w:top w:val="single" w:sz="7" w:space="0" w:color="auto"/>
              <w:left w:val="single" w:sz="7" w:space="0" w:color="auto"/>
            </w:tcBorders>
            <w:noWrap/>
          </w:tcPr>
          <w:p w14:paraId="67446DD8" w14:textId="77777777" w:rsidR="00B958E3" w:rsidRDefault="00B958E3">
            <w:pPr>
              <w:pStyle w:val="yTableNAm"/>
              <w:spacing w:before="0"/>
              <w:jc w:val="center"/>
              <w:rPr>
                <w:sz w:val="14"/>
                <w:szCs w:val="14"/>
              </w:rPr>
            </w:pPr>
            <w:r>
              <w:rPr>
                <w:sz w:val="14"/>
                <w:szCs w:val="14"/>
              </w:rPr>
              <w:t>w</w:t>
            </w:r>
          </w:p>
        </w:tc>
        <w:tc>
          <w:tcPr>
            <w:tcW w:w="199" w:type="dxa"/>
            <w:gridSpan w:val="2"/>
            <w:tcBorders>
              <w:top w:val="single" w:sz="7" w:space="0" w:color="auto"/>
              <w:left w:val="single" w:sz="7" w:space="0" w:color="auto"/>
            </w:tcBorders>
            <w:noWrap/>
          </w:tcPr>
          <w:p w14:paraId="4736DD85" w14:textId="77777777" w:rsidR="00B958E3" w:rsidRDefault="00B958E3">
            <w:pPr>
              <w:pStyle w:val="yTableNAm"/>
              <w:spacing w:before="0"/>
              <w:jc w:val="center"/>
              <w:rPr>
                <w:sz w:val="14"/>
                <w:szCs w:val="14"/>
              </w:rPr>
            </w:pPr>
            <w:r>
              <w:rPr>
                <w:sz w:val="14"/>
                <w:szCs w:val="14"/>
              </w:rPr>
              <w:t>x</w:t>
            </w:r>
          </w:p>
        </w:tc>
        <w:tc>
          <w:tcPr>
            <w:tcW w:w="199" w:type="dxa"/>
            <w:gridSpan w:val="2"/>
            <w:tcBorders>
              <w:top w:val="single" w:sz="7" w:space="0" w:color="auto"/>
              <w:left w:val="single" w:sz="7" w:space="0" w:color="auto"/>
            </w:tcBorders>
            <w:noWrap/>
          </w:tcPr>
          <w:p w14:paraId="1EDD204B" w14:textId="77777777" w:rsidR="00B958E3" w:rsidRDefault="00B958E3">
            <w:pPr>
              <w:pStyle w:val="yTableNAm"/>
              <w:spacing w:before="0"/>
              <w:jc w:val="center"/>
              <w:rPr>
                <w:sz w:val="14"/>
                <w:szCs w:val="14"/>
              </w:rPr>
            </w:pPr>
            <w:r>
              <w:rPr>
                <w:sz w:val="14"/>
                <w:szCs w:val="14"/>
              </w:rPr>
              <w:t>y</w:t>
            </w:r>
          </w:p>
        </w:tc>
        <w:tc>
          <w:tcPr>
            <w:tcW w:w="201" w:type="dxa"/>
            <w:tcBorders>
              <w:top w:val="single" w:sz="7" w:space="0" w:color="auto"/>
              <w:left w:val="single" w:sz="7" w:space="0" w:color="auto"/>
              <w:right w:val="single" w:sz="7" w:space="0" w:color="auto"/>
            </w:tcBorders>
            <w:noWrap/>
          </w:tcPr>
          <w:p w14:paraId="242CA315" w14:textId="77777777" w:rsidR="00B958E3" w:rsidRDefault="00B958E3">
            <w:pPr>
              <w:pStyle w:val="yTableNAm"/>
              <w:spacing w:before="0"/>
              <w:jc w:val="center"/>
              <w:rPr>
                <w:sz w:val="14"/>
                <w:szCs w:val="14"/>
              </w:rPr>
            </w:pPr>
            <w:r>
              <w:rPr>
                <w:sz w:val="14"/>
                <w:szCs w:val="14"/>
              </w:rPr>
              <w:t>z</w:t>
            </w:r>
          </w:p>
        </w:tc>
      </w:tr>
      <w:tr w:rsidR="00BE6392" w14:paraId="3A7F0223" w14:textId="77777777">
        <w:tc>
          <w:tcPr>
            <w:tcW w:w="6235" w:type="dxa"/>
            <w:gridSpan w:val="47"/>
            <w:tcBorders>
              <w:top w:val="single" w:sz="7" w:space="0" w:color="auto"/>
              <w:left w:val="single" w:sz="7" w:space="0" w:color="auto"/>
            </w:tcBorders>
            <w:noWrap/>
          </w:tcPr>
          <w:p w14:paraId="44151A57" w14:textId="77777777" w:rsidR="00B958E3" w:rsidRDefault="00B958E3">
            <w:pPr>
              <w:pStyle w:val="yTableNAm"/>
              <w:tabs>
                <w:tab w:val="clear" w:pos="567"/>
                <w:tab w:val="left" w:pos="1843"/>
              </w:tabs>
              <w:jc w:val="right"/>
              <w:rPr>
                <w:sz w:val="18"/>
                <w:szCs w:val="14"/>
              </w:rPr>
            </w:pPr>
            <w:r>
              <w:rPr>
                <w:sz w:val="18"/>
                <w:szCs w:val="14"/>
              </w:rPr>
              <w:tab/>
              <w:t xml:space="preserve">TOTAL BLOCKS: </w:t>
            </w:r>
            <w:r>
              <w:rPr>
                <w:sz w:val="18"/>
                <w:szCs w:val="14"/>
              </w:rPr>
              <w:tab/>
              <w:t xml:space="preserve">       </w:t>
            </w:r>
          </w:p>
        </w:tc>
        <w:tc>
          <w:tcPr>
            <w:tcW w:w="854" w:type="dxa"/>
            <w:gridSpan w:val="8"/>
            <w:tcBorders>
              <w:top w:val="single" w:sz="7" w:space="0" w:color="auto"/>
              <w:left w:val="single" w:sz="7" w:space="0" w:color="auto"/>
              <w:right w:val="single" w:sz="7" w:space="0" w:color="auto"/>
            </w:tcBorders>
            <w:noWrap/>
          </w:tcPr>
          <w:p w14:paraId="78A058E3" w14:textId="77777777" w:rsidR="00B958E3" w:rsidRDefault="00B958E3">
            <w:pPr>
              <w:pStyle w:val="yTableNAm"/>
              <w:rPr>
                <w:sz w:val="18"/>
                <w:szCs w:val="14"/>
              </w:rPr>
            </w:pPr>
          </w:p>
        </w:tc>
      </w:tr>
      <w:tr w:rsidR="00BE6392" w14:paraId="65C1A1BD" w14:textId="77777777">
        <w:tc>
          <w:tcPr>
            <w:tcW w:w="6235" w:type="dxa"/>
            <w:gridSpan w:val="47"/>
            <w:tcBorders>
              <w:left w:val="single" w:sz="7" w:space="0" w:color="auto"/>
              <w:bottom w:val="single" w:sz="7" w:space="0" w:color="auto"/>
            </w:tcBorders>
            <w:noWrap/>
          </w:tcPr>
          <w:p w14:paraId="3581D45A" w14:textId="77777777" w:rsidR="00B958E3" w:rsidRDefault="00B958E3">
            <w:pPr>
              <w:pStyle w:val="yTableNAm"/>
              <w:rPr>
                <w:sz w:val="18"/>
                <w:szCs w:val="14"/>
              </w:rPr>
            </w:pPr>
          </w:p>
        </w:tc>
        <w:tc>
          <w:tcPr>
            <w:tcW w:w="854" w:type="dxa"/>
            <w:gridSpan w:val="8"/>
            <w:tcBorders>
              <w:top w:val="single" w:sz="7" w:space="0" w:color="auto"/>
              <w:bottom w:val="single" w:sz="7" w:space="0" w:color="auto"/>
              <w:right w:val="single" w:sz="7" w:space="0" w:color="auto"/>
            </w:tcBorders>
            <w:noWrap/>
          </w:tcPr>
          <w:p w14:paraId="50BC6027" w14:textId="77777777" w:rsidR="00B958E3" w:rsidRDefault="00B958E3">
            <w:pPr>
              <w:pStyle w:val="yTableNAm"/>
              <w:rPr>
                <w:sz w:val="18"/>
                <w:szCs w:val="14"/>
              </w:rPr>
            </w:pPr>
          </w:p>
        </w:tc>
      </w:tr>
      <w:tr w:rsidR="00BE6392" w14:paraId="764BFBD1" w14:textId="77777777">
        <w:tc>
          <w:tcPr>
            <w:tcW w:w="7089" w:type="dxa"/>
            <w:gridSpan w:val="55"/>
            <w:tcBorders>
              <w:top w:val="single" w:sz="6" w:space="0" w:color="auto"/>
              <w:left w:val="single" w:sz="6" w:space="0" w:color="auto"/>
              <w:right w:val="single" w:sz="6" w:space="0" w:color="auto"/>
            </w:tcBorders>
            <w:noWrap/>
          </w:tcPr>
          <w:p w14:paraId="5066CD3D" w14:textId="77777777" w:rsidR="00B958E3" w:rsidRDefault="00B958E3">
            <w:pPr>
              <w:pStyle w:val="yTableNAm"/>
              <w:pageBreakBefore/>
              <w:spacing w:before="60"/>
              <w:rPr>
                <w:spacing w:val="-2"/>
                <w:sz w:val="18"/>
              </w:rPr>
            </w:pPr>
            <w:r>
              <w:rPr>
                <w:sz w:val="18"/>
              </w:rPr>
              <w:lastRenderedPageBreak/>
              <w:t>WESTERN AUSTRALIA</w:t>
            </w:r>
          </w:p>
          <w:p w14:paraId="12DC877D" w14:textId="77777777" w:rsidR="00B958E3" w:rsidRDefault="00B958E3">
            <w:pPr>
              <w:pStyle w:val="yTableNAm"/>
              <w:pageBreakBefore/>
              <w:spacing w:before="0"/>
              <w:rPr>
                <w:spacing w:val="-2"/>
                <w:sz w:val="18"/>
              </w:rPr>
            </w:pPr>
            <w:r>
              <w:rPr>
                <w:i/>
                <w:spacing w:val="-2"/>
                <w:sz w:val="18"/>
              </w:rPr>
              <w:t>Mining Act 1978</w:t>
            </w:r>
            <w:r>
              <w:rPr>
                <w:spacing w:val="-2"/>
                <w:sz w:val="18"/>
              </w:rPr>
              <w:tab/>
            </w:r>
            <w:r>
              <w:rPr>
                <w:b/>
                <w:spacing w:val="-2"/>
                <w:sz w:val="18"/>
              </w:rPr>
              <w:t>FORM 21 </w:t>
            </w:r>
            <w:r>
              <w:rPr>
                <w:b/>
                <w:snapToGrid w:val="0"/>
                <w:sz w:val="18"/>
              </w:rPr>
              <w:t>—</w:t>
            </w:r>
            <w:r>
              <w:rPr>
                <w:b/>
                <w:spacing w:val="-2"/>
                <w:sz w:val="18"/>
              </w:rPr>
              <w:t> ATTACHMENT 2</w:t>
            </w:r>
          </w:p>
          <w:p w14:paraId="31467039" w14:textId="77777777" w:rsidR="00B958E3" w:rsidRDefault="00B958E3">
            <w:pPr>
              <w:pStyle w:val="yTableNAm"/>
              <w:pageBreakBefore/>
              <w:spacing w:before="0"/>
              <w:rPr>
                <w:spacing w:val="-2"/>
              </w:rPr>
            </w:pPr>
            <w:r>
              <w:rPr>
                <w:spacing w:val="-2"/>
                <w:sz w:val="18"/>
              </w:rPr>
              <w:t>r. 58, r. 64</w:t>
            </w:r>
          </w:p>
        </w:tc>
      </w:tr>
      <w:tr w:rsidR="00BE6392" w14:paraId="4C6B8AE0" w14:textId="77777777">
        <w:tc>
          <w:tcPr>
            <w:tcW w:w="7089" w:type="dxa"/>
            <w:gridSpan w:val="55"/>
            <w:tcBorders>
              <w:top w:val="single" w:sz="6" w:space="0" w:color="auto"/>
              <w:left w:val="single" w:sz="6" w:space="0" w:color="auto"/>
              <w:right w:val="single" w:sz="6" w:space="0" w:color="auto"/>
            </w:tcBorders>
            <w:noWrap/>
          </w:tcPr>
          <w:p w14:paraId="5C087B35" w14:textId="77777777" w:rsidR="00B958E3" w:rsidRDefault="00B958E3">
            <w:pPr>
              <w:pStyle w:val="yTableNAm"/>
              <w:spacing w:before="0"/>
              <w:jc w:val="center"/>
              <w:rPr>
                <w:spacing w:val="-2"/>
              </w:rPr>
            </w:pPr>
            <w:r>
              <w:rPr>
                <w:spacing w:val="-2"/>
                <w:sz w:val="18"/>
              </w:rPr>
              <w:t>MAP SHOWING BLOCKS APPLIED FOR IN EXPLORATION LICENCE No. ....../......</w:t>
            </w:r>
          </w:p>
        </w:tc>
      </w:tr>
      <w:tr w:rsidR="00BE6392" w14:paraId="70378B7C" w14:textId="77777777">
        <w:tc>
          <w:tcPr>
            <w:tcW w:w="7089" w:type="dxa"/>
            <w:gridSpan w:val="55"/>
            <w:tcBorders>
              <w:top w:val="single" w:sz="6" w:space="0" w:color="auto"/>
              <w:left w:val="single" w:sz="6" w:space="0" w:color="auto"/>
              <w:right w:val="single" w:sz="6" w:space="0" w:color="auto"/>
            </w:tcBorders>
            <w:noWrap/>
          </w:tcPr>
          <w:p w14:paraId="54BB9F6C" w14:textId="77777777" w:rsidR="00B958E3" w:rsidRDefault="00B958E3">
            <w:pPr>
              <w:pStyle w:val="yTableNAm"/>
              <w:tabs>
                <w:tab w:val="clear" w:pos="567"/>
                <w:tab w:val="left" w:pos="483"/>
                <w:tab w:val="left" w:pos="4111"/>
                <w:tab w:val="left" w:pos="4484"/>
              </w:tabs>
              <w:ind w:left="267" w:hanging="267"/>
              <w:rPr>
                <w:sz w:val="16"/>
              </w:rPr>
            </w:pPr>
            <w:r>
              <w:rPr>
                <w:sz w:val="16"/>
              </w:rPr>
              <w:t>(i)</w:t>
            </w:r>
            <w:r>
              <w:rPr>
                <w:sz w:val="16"/>
              </w:rPr>
              <w:tab/>
              <w:t>Indicate 1:1 000 000 Plan Name(s) highlighting sheet</w:t>
            </w:r>
            <w:r>
              <w:rPr>
                <w:sz w:val="16"/>
              </w:rPr>
              <w:tab/>
              <w:t>(iii)</w:t>
            </w:r>
            <w:r>
              <w:rPr>
                <w:sz w:val="16"/>
              </w:rPr>
              <w:tab/>
              <w:t>Indicate Graticular Section e.g.   </w:t>
            </w:r>
            <w:r>
              <w:rPr>
                <w:spacing w:val="-2"/>
                <w:sz w:val="16"/>
              </w:rPr>
              <w:sym w:font="Wingdings" w:char="F078"/>
            </w:r>
            <w:r>
              <w:rPr>
                <w:sz w:val="16"/>
              </w:rPr>
              <w:br/>
              <w:t>boundaries in the areas marked (+) e.g. Kalgoorlie</w:t>
            </w:r>
          </w:p>
          <w:p w14:paraId="3CDFC93A" w14:textId="77777777" w:rsidR="00B958E3" w:rsidRDefault="00B958E3">
            <w:pPr>
              <w:pStyle w:val="yTableNAm"/>
              <w:tabs>
                <w:tab w:val="clear" w:pos="567"/>
                <w:tab w:val="left" w:pos="483"/>
                <w:tab w:val="left" w:pos="4111"/>
                <w:tab w:val="left" w:pos="4484"/>
              </w:tabs>
              <w:spacing w:before="40"/>
              <w:ind w:left="267" w:hanging="267"/>
            </w:pPr>
            <w:r>
              <w:rPr>
                <w:sz w:val="16"/>
              </w:rPr>
              <w:t>(ii)</w:t>
            </w:r>
            <w:r>
              <w:rPr>
                <w:sz w:val="16"/>
              </w:rPr>
              <w:tab/>
              <w:t xml:space="preserve">Indicate Primary Number(s) e.g. </w:t>
            </w:r>
            <w:r>
              <w:rPr>
                <w:sz w:val="16"/>
                <w:bdr w:val="single" w:sz="4" w:space="0" w:color="auto"/>
              </w:rPr>
              <w:t>PRIMARY No. 318</w:t>
            </w:r>
            <w:r>
              <w:rPr>
                <w:sz w:val="16"/>
              </w:rPr>
              <w:tab/>
              <w:t>(iv)</w:t>
            </w:r>
            <w:r>
              <w:rPr>
                <w:sz w:val="16"/>
              </w:rPr>
              <w:tab/>
              <w:t>Outline external boundaries of licence</w:t>
            </w:r>
            <w:r>
              <w:rPr>
                <w:sz w:val="16"/>
              </w:rPr>
              <w:br/>
            </w:r>
            <w:r>
              <w:rPr>
                <w:sz w:val="16"/>
              </w:rPr>
              <w:tab/>
            </w:r>
            <w:r>
              <w:rPr>
                <w:sz w:val="16"/>
              </w:rPr>
              <w:tab/>
            </w:r>
            <w:r>
              <w:rPr>
                <w:sz w:val="16"/>
              </w:rPr>
              <w:tab/>
              <w:t>applied for.</w:t>
            </w:r>
          </w:p>
        </w:tc>
      </w:tr>
      <w:tr w:rsidR="00BE6392" w14:paraId="3628770F" w14:textId="77777777">
        <w:tc>
          <w:tcPr>
            <w:tcW w:w="709" w:type="dxa"/>
            <w:gridSpan w:val="2"/>
            <w:vMerge w:val="restart"/>
            <w:tcBorders>
              <w:top w:val="single" w:sz="6" w:space="0" w:color="auto"/>
              <w:left w:val="single" w:sz="6" w:space="0" w:color="auto"/>
              <w:bottom w:val="single" w:sz="6" w:space="0" w:color="auto"/>
              <w:right w:val="single" w:sz="6" w:space="0" w:color="auto"/>
            </w:tcBorders>
            <w:noWrap/>
          </w:tcPr>
          <w:p w14:paraId="1DEF16F3" w14:textId="77777777" w:rsidR="00B958E3" w:rsidRDefault="00B958E3">
            <w:pPr>
              <w:pStyle w:val="yTableNAm"/>
              <w:rPr>
                <w:sz w:val="14"/>
                <w:szCs w:val="14"/>
              </w:rPr>
            </w:pPr>
          </w:p>
        </w:tc>
        <w:tc>
          <w:tcPr>
            <w:tcW w:w="6380" w:type="dxa"/>
            <w:gridSpan w:val="53"/>
            <w:tcBorders>
              <w:top w:val="single" w:sz="6" w:space="0" w:color="auto"/>
              <w:left w:val="single" w:sz="6" w:space="0" w:color="auto"/>
              <w:bottom w:val="single" w:sz="6" w:space="0" w:color="auto"/>
              <w:right w:val="single" w:sz="6" w:space="0" w:color="auto"/>
            </w:tcBorders>
            <w:noWrap/>
          </w:tcPr>
          <w:p w14:paraId="78502857" w14:textId="77777777" w:rsidR="00B958E3" w:rsidRDefault="00B958E3">
            <w:pPr>
              <w:pStyle w:val="yTableNAm"/>
              <w:spacing w:before="0"/>
              <w:jc w:val="center"/>
            </w:pPr>
            <w:r>
              <w:rPr>
                <w:sz w:val="16"/>
              </w:rPr>
              <w:t>1:1 000 000 PLAN NAME(S)</w:t>
            </w:r>
          </w:p>
        </w:tc>
      </w:tr>
      <w:tr w:rsidR="00BE6392" w14:paraId="28133F05" w14:textId="77777777">
        <w:tc>
          <w:tcPr>
            <w:tcW w:w="709" w:type="dxa"/>
            <w:gridSpan w:val="2"/>
            <w:vMerge/>
            <w:tcBorders>
              <w:top w:val="single" w:sz="6" w:space="0" w:color="auto"/>
              <w:left w:val="single" w:sz="6" w:space="0" w:color="auto"/>
              <w:right w:val="single" w:sz="6" w:space="0" w:color="auto"/>
            </w:tcBorders>
            <w:noWrap/>
          </w:tcPr>
          <w:p w14:paraId="496C5231" w14:textId="77777777" w:rsidR="00B958E3" w:rsidRDefault="00B958E3">
            <w:pPr>
              <w:pStyle w:val="yTable"/>
              <w:spacing w:before="0" w:line="140" w:lineRule="atLeast"/>
              <w:jc w:val="center"/>
              <w:rPr>
                <w:sz w:val="14"/>
              </w:rPr>
            </w:pPr>
          </w:p>
        </w:tc>
        <w:tc>
          <w:tcPr>
            <w:tcW w:w="1276" w:type="dxa"/>
            <w:gridSpan w:val="7"/>
            <w:tcBorders>
              <w:top w:val="single" w:sz="6" w:space="0" w:color="auto"/>
              <w:left w:val="single" w:sz="6" w:space="0" w:color="auto"/>
              <w:bottom w:val="single" w:sz="6" w:space="0" w:color="auto"/>
              <w:right w:val="single" w:sz="6" w:space="0" w:color="auto"/>
            </w:tcBorders>
            <w:noWrap/>
          </w:tcPr>
          <w:p w14:paraId="5B99F02D" w14:textId="77777777" w:rsidR="00B958E3" w:rsidRDefault="00B958E3">
            <w:pPr>
              <w:pStyle w:val="yTableNAm"/>
              <w:spacing w:before="0"/>
              <w:rPr>
                <w:sz w:val="14"/>
                <w:szCs w:val="14"/>
              </w:rPr>
            </w:pPr>
            <w:r>
              <w:rPr>
                <w:sz w:val="14"/>
                <w:szCs w:val="14"/>
              </w:rPr>
              <w:t xml:space="preserve"> +</w:t>
            </w:r>
          </w:p>
        </w:tc>
        <w:tc>
          <w:tcPr>
            <w:tcW w:w="1276" w:type="dxa"/>
            <w:gridSpan w:val="11"/>
            <w:tcBorders>
              <w:top w:val="single" w:sz="6" w:space="0" w:color="auto"/>
              <w:left w:val="single" w:sz="6" w:space="0" w:color="auto"/>
              <w:bottom w:val="single" w:sz="6" w:space="0" w:color="auto"/>
              <w:right w:val="single" w:sz="6" w:space="0" w:color="auto"/>
            </w:tcBorders>
            <w:noWrap/>
          </w:tcPr>
          <w:p w14:paraId="3B9FC80A" w14:textId="77777777" w:rsidR="00B958E3" w:rsidRDefault="00B958E3">
            <w:pPr>
              <w:pStyle w:val="yTableNAm"/>
              <w:spacing w:before="0"/>
              <w:rPr>
                <w:sz w:val="14"/>
                <w:szCs w:val="14"/>
              </w:rPr>
            </w:pPr>
            <w:r>
              <w:rPr>
                <w:sz w:val="14"/>
                <w:szCs w:val="14"/>
              </w:rPr>
              <w:t xml:space="preserve"> +</w:t>
            </w:r>
          </w:p>
        </w:tc>
        <w:tc>
          <w:tcPr>
            <w:tcW w:w="1276" w:type="dxa"/>
            <w:gridSpan w:val="12"/>
            <w:tcBorders>
              <w:top w:val="single" w:sz="6" w:space="0" w:color="auto"/>
              <w:left w:val="single" w:sz="6" w:space="0" w:color="auto"/>
              <w:bottom w:val="single" w:sz="6" w:space="0" w:color="auto"/>
              <w:right w:val="single" w:sz="6" w:space="0" w:color="auto"/>
            </w:tcBorders>
            <w:noWrap/>
          </w:tcPr>
          <w:p w14:paraId="7BC9EB5D" w14:textId="77777777" w:rsidR="00B958E3" w:rsidRDefault="00B958E3">
            <w:pPr>
              <w:pStyle w:val="yTableNAm"/>
              <w:spacing w:before="0"/>
              <w:rPr>
                <w:sz w:val="14"/>
                <w:szCs w:val="14"/>
              </w:rPr>
            </w:pPr>
            <w:r>
              <w:rPr>
                <w:sz w:val="14"/>
                <w:szCs w:val="14"/>
              </w:rPr>
              <w:t xml:space="preserve"> +</w:t>
            </w:r>
          </w:p>
        </w:tc>
        <w:tc>
          <w:tcPr>
            <w:tcW w:w="1276" w:type="dxa"/>
            <w:gridSpan w:val="11"/>
            <w:tcBorders>
              <w:top w:val="single" w:sz="6" w:space="0" w:color="auto"/>
              <w:left w:val="single" w:sz="6" w:space="0" w:color="auto"/>
              <w:bottom w:val="single" w:sz="6" w:space="0" w:color="auto"/>
              <w:right w:val="single" w:sz="6" w:space="0" w:color="auto"/>
            </w:tcBorders>
            <w:noWrap/>
          </w:tcPr>
          <w:p w14:paraId="0C5756C9" w14:textId="77777777" w:rsidR="00B958E3" w:rsidRDefault="00B958E3">
            <w:pPr>
              <w:pStyle w:val="yTableNAm"/>
              <w:spacing w:before="0"/>
              <w:rPr>
                <w:sz w:val="14"/>
                <w:szCs w:val="14"/>
              </w:rPr>
            </w:pPr>
            <w:r>
              <w:rPr>
                <w:sz w:val="14"/>
                <w:szCs w:val="14"/>
              </w:rPr>
              <w:t xml:space="preserve"> +</w:t>
            </w:r>
          </w:p>
        </w:tc>
        <w:tc>
          <w:tcPr>
            <w:tcW w:w="1276" w:type="dxa"/>
            <w:gridSpan w:val="12"/>
            <w:tcBorders>
              <w:top w:val="single" w:sz="6" w:space="0" w:color="auto"/>
              <w:left w:val="single" w:sz="6" w:space="0" w:color="auto"/>
              <w:bottom w:val="single" w:sz="6" w:space="0" w:color="auto"/>
              <w:right w:val="single" w:sz="6" w:space="0" w:color="auto"/>
            </w:tcBorders>
            <w:noWrap/>
          </w:tcPr>
          <w:p w14:paraId="0DA90436" w14:textId="77777777" w:rsidR="00B958E3" w:rsidRDefault="00B958E3">
            <w:pPr>
              <w:pStyle w:val="yTableNAm"/>
              <w:spacing w:before="0"/>
              <w:rPr>
                <w:sz w:val="14"/>
                <w:szCs w:val="14"/>
              </w:rPr>
            </w:pPr>
            <w:r>
              <w:rPr>
                <w:sz w:val="14"/>
                <w:szCs w:val="14"/>
              </w:rPr>
              <w:t xml:space="preserve"> +</w:t>
            </w:r>
          </w:p>
        </w:tc>
      </w:tr>
      <w:tr w:rsidR="00BE6392" w14:paraId="44BBC485" w14:textId="77777777">
        <w:trPr>
          <w:trHeight w:val="329"/>
        </w:trPr>
        <w:tc>
          <w:tcPr>
            <w:tcW w:w="354" w:type="dxa"/>
            <w:vMerge w:val="restart"/>
            <w:tcBorders>
              <w:top w:val="single" w:sz="6" w:space="0" w:color="auto"/>
              <w:left w:val="single" w:sz="6" w:space="0" w:color="auto"/>
              <w:right w:val="single" w:sz="6" w:space="0" w:color="auto"/>
            </w:tcBorders>
            <w:noWrap/>
          </w:tcPr>
          <w:p w14:paraId="05656D86" w14:textId="77777777" w:rsidR="00B958E3" w:rsidRDefault="00B958E3">
            <w:pPr>
              <w:pStyle w:val="yTableNAm"/>
              <w:spacing w:before="0"/>
              <w:rPr>
                <w:sz w:val="14"/>
              </w:rPr>
            </w:pPr>
            <w:r>
              <w:rPr>
                <w:noProof/>
              </w:rPr>
              <mc:AlternateContent>
                <mc:Choice Requires="wps">
                  <w:drawing>
                    <wp:anchor distT="0" distB="0" distL="114300" distR="114300" simplePos="0" relativeHeight="251689472" behindDoc="0" locked="0" layoutInCell="0" allowOverlap="1" wp14:anchorId="119E8E1E" wp14:editId="0ABEE0E1">
                      <wp:simplePos x="0" y="0"/>
                      <wp:positionH relativeFrom="column">
                        <wp:posOffset>3715385</wp:posOffset>
                      </wp:positionH>
                      <wp:positionV relativeFrom="paragraph">
                        <wp:posOffset>445770</wp:posOffset>
                      </wp:positionV>
                      <wp:extent cx="756285" cy="86360"/>
                      <wp:effectExtent l="0" t="0" r="24765" b="27940"/>
                      <wp:wrapNone/>
                      <wp:docPr id="31"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0A1CAB96" w14:textId="77777777" w:rsidR="00B958E3" w:rsidRDefault="00B958E3">
                                  <w:pPr>
                                    <w:pStyle w:val="yTableNAm"/>
                                    <w:spacing w:before="0"/>
                                    <w:rPr>
                                      <w:sz w:val="10"/>
                                      <w:szCs w:val="10"/>
                                    </w:rPr>
                                  </w:pPr>
                                  <w:r>
                                    <w:rPr>
                                      <w:sz w:val="10"/>
                                      <w:szCs w:val="10"/>
                                    </w:rPr>
                                    <w:t>PRIMARY No.   </w:t>
                                  </w:r>
                                </w:p>
                                <w:p w14:paraId="08EF512B"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19E8E1E" id="_x0000_t202" coordsize="21600,21600" o:spt="202" path="m,l,21600r21600,l21600,xe">
                      <v:stroke joinstyle="miter"/>
                      <v:path gradientshapeok="t" o:connecttype="rect"/>
                    </v:shapetype>
                    <v:shape id="Text Box 4" o:spid="_x0000_s1026" type="#_x0000_t202" style="position:absolute;margin-left:292.55pt;margin-top:35.1pt;width:59.55pt;height:6.8pt;z-index:251689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" o:allowincell="f" strokeweight=".5pt">
                      <v:textbox inset="0,0,0,0">
                        <w:txbxContent>
                          <w:p w14:paraId="0A1CAB96" w14:textId="77777777" w:rsidR="00B958E3" w:rsidRDefault="00B958E3">
                            <w:pPr>
                              <w:pStyle w:val="yTableNAm"/>
                              <w:spacing w:before="0"/>
                              <w:rPr>
                                <w:sz w:val="10"/>
                                <w:szCs w:val="10"/>
                              </w:rPr>
                            </w:pPr>
                            <w:r>
                              <w:rPr>
                                <w:sz w:val="10"/>
                                <w:szCs w:val="10"/>
                              </w:rPr>
                              <w:t>PRIMARY No.   </w:t>
                            </w:r>
                          </w:p>
                          <w:p w14:paraId="08EF512B" w14:textId="77777777" w:rsidR="00B958E3" w:rsidRDefault="00B958E3">
                            <w:pPr>
                              <w:pStyle w:val="yMiscellaneousBody"/>
                            </w:pPr>
                          </w:p>
                        </w:txbxContent>
                      </v:textbox>
                    </v:shape>
                  </w:pict>
                </mc:Fallback>
              </mc:AlternateContent>
            </w:r>
            <w:r>
              <w:rPr>
                <w:noProof/>
              </w:rPr>
              <mc:AlternateContent>
                <mc:Choice Requires="wps">
                  <w:drawing>
                    <wp:anchor distT="0" distB="0" distL="114300" distR="114300" simplePos="0" relativeHeight="251713024" behindDoc="0" locked="0" layoutInCell="0" allowOverlap="1" wp14:anchorId="57C5D242" wp14:editId="5B20027F">
                      <wp:simplePos x="0" y="0"/>
                      <wp:positionH relativeFrom="column">
                        <wp:posOffset>2903220</wp:posOffset>
                      </wp:positionH>
                      <wp:positionV relativeFrom="paragraph">
                        <wp:posOffset>445770</wp:posOffset>
                      </wp:positionV>
                      <wp:extent cx="756285" cy="86360"/>
                      <wp:effectExtent l="0" t="0" r="24765" b="27940"/>
                      <wp:wrapNone/>
                      <wp:docPr id="33"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69FA3D78" w14:textId="77777777" w:rsidR="00B958E3" w:rsidRDefault="00B958E3">
                                  <w:pPr>
                                    <w:pStyle w:val="yTableNAm"/>
                                    <w:spacing w:before="0"/>
                                    <w:rPr>
                                      <w:sz w:val="10"/>
                                      <w:szCs w:val="10"/>
                                    </w:rPr>
                                  </w:pPr>
                                  <w:r>
                                    <w:rPr>
                                      <w:sz w:val="10"/>
                                      <w:szCs w:val="10"/>
                                    </w:rPr>
                                    <w:t>PRIMARY No.   </w:t>
                                  </w:r>
                                </w:p>
                                <w:p w14:paraId="401507CD"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C5D242" id="Text Box 27" o:spid="_x0000_s1027" type="#_x0000_t202" style="position:absolute;margin-left:228.6pt;margin-top:35.1pt;width:59.55pt;height:6.8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" o:allowincell="f" strokeweight=".5pt">
                      <v:textbox inset="0,0,0,0">
                        <w:txbxContent>
                          <w:p w14:paraId="69FA3D78" w14:textId="77777777" w:rsidR="00B958E3" w:rsidRDefault="00B958E3">
                            <w:pPr>
                              <w:pStyle w:val="yTableNAm"/>
                              <w:spacing w:before="0"/>
                              <w:rPr>
                                <w:sz w:val="10"/>
                                <w:szCs w:val="10"/>
                              </w:rPr>
                            </w:pPr>
                            <w:r>
                              <w:rPr>
                                <w:sz w:val="10"/>
                                <w:szCs w:val="10"/>
                              </w:rPr>
                              <w:t>PRIMARY No.   </w:t>
                            </w:r>
                          </w:p>
                          <w:p w14:paraId="401507CD" w14:textId="77777777" w:rsidR="00B958E3" w:rsidRDefault="00B958E3">
                            <w:pPr>
                              <w:pStyle w:val="yMiscellaneousBody"/>
                            </w:pPr>
                          </w:p>
                        </w:txbxContent>
                      </v:textbox>
                    </v:shape>
                  </w:pict>
                </mc:Fallback>
              </mc:AlternateContent>
            </w:r>
            <w:r>
              <w:rPr>
                <w:noProof/>
              </w:rPr>
              <mc:AlternateContent>
                <mc:Choice Requires="wps">
                  <w:drawing>
                    <wp:anchor distT="0" distB="0" distL="114300" distR="114300" simplePos="0" relativeHeight="251687424" behindDoc="0" locked="0" layoutInCell="0" allowOverlap="1" wp14:anchorId="760C97C7" wp14:editId="5C279EBC">
                      <wp:simplePos x="0" y="0"/>
                      <wp:positionH relativeFrom="column">
                        <wp:posOffset>474980</wp:posOffset>
                      </wp:positionH>
                      <wp:positionV relativeFrom="paragraph">
                        <wp:posOffset>443197</wp:posOffset>
                      </wp:positionV>
                      <wp:extent cx="756285" cy="86360"/>
                      <wp:effectExtent l="0" t="0" r="24765" b="2794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7E5AF95B" w14:textId="77777777" w:rsidR="00B958E3" w:rsidRDefault="00B958E3">
                                  <w:pPr>
                                    <w:pStyle w:val="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0C97C7" id="Text Box 2" o:spid="_x0000_s1028" type="#_x0000_t202" style="position:absolute;margin-left:37.4pt;margin-top:34.9pt;width:59.55pt;height:6.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tE4DwIAACA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" o:allowincell="f" strokeweight=".5pt">
                      <v:textbox inset="0,0,0,0">
                        <w:txbxContent>
                          <w:p w14:paraId="7E5AF95B" w14:textId="77777777" w:rsidR="00B958E3" w:rsidRDefault="00B958E3">
                            <w:pPr>
                              <w:pStyle w:val="yTableNAm"/>
                              <w:spacing w:before="0"/>
                              <w:rPr>
                                <w:sz w:val="10"/>
                                <w:szCs w:val="10"/>
                              </w:rPr>
                            </w:pPr>
                            <w:r>
                              <w:rPr>
                                <w:sz w:val="10"/>
                                <w:szCs w:val="10"/>
                              </w:rPr>
                              <w:t>PRIMARY No.   </w:t>
                            </w:r>
                          </w:p>
                        </w:txbxContent>
                      </v:textbox>
                    </v:shape>
                  </w:pict>
                </mc:Fallback>
              </mc:AlternateContent>
            </w:r>
            <w:r>
              <w:rPr>
                <w:noProof/>
              </w:rPr>
              <mc:AlternateContent>
                <mc:Choice Requires="wps">
                  <w:drawing>
                    <wp:anchor distT="0" distB="0" distL="114300" distR="114300" simplePos="0" relativeHeight="251688448" behindDoc="0" locked="0" layoutInCell="0" allowOverlap="1" wp14:anchorId="77016C6F" wp14:editId="0CA9CBDF">
                      <wp:simplePos x="0" y="0"/>
                      <wp:positionH relativeFrom="column">
                        <wp:posOffset>1278255</wp:posOffset>
                      </wp:positionH>
                      <wp:positionV relativeFrom="paragraph">
                        <wp:posOffset>453167</wp:posOffset>
                      </wp:positionV>
                      <wp:extent cx="756285" cy="86360"/>
                      <wp:effectExtent l="0" t="0" r="24765" b="27940"/>
                      <wp:wrapNone/>
                      <wp:docPr id="3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0DBFF073" w14:textId="77777777" w:rsidR="00B958E3" w:rsidRDefault="00B958E3">
                                  <w:pPr>
                                    <w:pStyle w:val="yTableNAm"/>
                                    <w:spacing w:before="0"/>
                                    <w:rPr>
                                      <w:sz w:val="10"/>
                                      <w:szCs w:val="10"/>
                                    </w:rPr>
                                  </w:pPr>
                                  <w:r>
                                    <w:rPr>
                                      <w:sz w:val="10"/>
                                      <w:szCs w:val="10"/>
                                    </w:rPr>
                                    <w:t>PRIMARY No.   </w:t>
                                  </w:r>
                                </w:p>
                                <w:p w14:paraId="17782960" w14:textId="77777777" w:rsidR="00B958E3" w:rsidRDefault="00B958E3">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016C6F" id="Text Box 3" o:spid="_x0000_s1029" type="#_x0000_t202" style="position:absolute;margin-left:100.65pt;margin-top:35.7pt;width:59.55pt;height:6.8pt;z-index:251688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" o:allowincell="f" strokeweight=".5pt">
                      <v:textbox inset="0,0,0,0">
                        <w:txbxContent>
                          <w:p w14:paraId="0DBFF073" w14:textId="77777777" w:rsidR="00B958E3" w:rsidRDefault="00B958E3">
                            <w:pPr>
                              <w:pStyle w:val="yTableNAm"/>
                              <w:spacing w:before="0"/>
                              <w:rPr>
                                <w:sz w:val="10"/>
                                <w:szCs w:val="10"/>
                              </w:rPr>
                            </w:pPr>
                            <w:r>
                              <w:rPr>
                                <w:sz w:val="10"/>
                                <w:szCs w:val="10"/>
                              </w:rPr>
                              <w:t>PRIMARY No.   </w:t>
                            </w:r>
                          </w:p>
                          <w:p w14:paraId="17782960" w14:textId="77777777" w:rsidR="00B958E3" w:rsidRDefault="00B958E3">
                            <w:pPr>
                              <w:pStyle w:val="FootnoteText"/>
                            </w:pPr>
                          </w:p>
                        </w:txbxContent>
                      </v:textbox>
                    </v:shape>
                  </w:pict>
                </mc:Fallback>
              </mc:AlternateContent>
            </w:r>
            <w:r>
              <w:rPr>
                <w:noProof/>
                <w:sz w:val="16"/>
              </w:rPr>
              <mc:AlternateContent>
                <mc:Choice Requires="wps">
                  <w:drawing>
                    <wp:anchor distT="0" distB="0" distL="114300" distR="114300" simplePos="0" relativeHeight="251712000" behindDoc="0" locked="0" layoutInCell="0" allowOverlap="1" wp14:anchorId="68FEF311" wp14:editId="17BFB0D7">
                      <wp:simplePos x="0" y="0"/>
                      <wp:positionH relativeFrom="column">
                        <wp:posOffset>2096770</wp:posOffset>
                      </wp:positionH>
                      <wp:positionV relativeFrom="paragraph">
                        <wp:posOffset>219075</wp:posOffset>
                      </wp:positionV>
                      <wp:extent cx="756285" cy="86360"/>
                      <wp:effectExtent l="0" t="0" r="24765" b="27940"/>
                      <wp:wrapNone/>
                      <wp:docPr id="36"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334B6372" w14:textId="77777777" w:rsidR="00B958E3" w:rsidRDefault="00B958E3">
                                  <w:pPr>
                                    <w:pStyle w:val="yMiscellaneousBody"/>
                                    <w:spacing w:before="10"/>
                                    <w:ind w:left="28"/>
                                    <w:rPr>
                                      <w:sz w:val="10"/>
                                    </w:rPr>
                                  </w:pPr>
                                  <w:r>
                                    <w:rPr>
                                      <w:sz w:val="10"/>
                                      <w:szCs w:val="10"/>
                                    </w:rPr>
                                    <w:t>PRIMARY</w:t>
                                  </w:r>
                                  <w:r>
                                    <w:rPr>
                                      <w:sz w:val="10"/>
                                    </w:rPr>
                                    <w:t xml:space="preserve">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FEF311" id="Text Box 26" o:spid="_x0000_s1030" type="#_x0000_t202" style="position:absolute;margin-left:165.1pt;margin-top:17.25pt;width:59.55pt;height:6.8pt;z-index:25171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" o:allowincell="f" strokeweight=".5pt">
                      <v:textbox inset="0,0,0,0">
                        <w:txbxContent>
                          <w:p w14:paraId="334B6372" w14:textId="77777777" w:rsidR="00B958E3" w:rsidRDefault="00B958E3">
                            <w:pPr>
                              <w:pStyle w:val="yMiscellaneousBody"/>
                              <w:spacing w:before="10"/>
                              <w:ind w:left="28"/>
                              <w:rPr>
                                <w:sz w:val="10"/>
                              </w:rPr>
                            </w:pPr>
                            <w:r>
                              <w:rPr>
                                <w:sz w:val="10"/>
                                <w:szCs w:val="10"/>
                              </w:rPr>
                              <w:t>PRIMARY</w:t>
                            </w:r>
                            <w:r>
                              <w:rPr>
                                <w:sz w:val="10"/>
                              </w:rPr>
                              <w:t xml:space="preserve">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14:paraId="1F2764D4" w14:textId="77777777" w:rsidR="00B958E3" w:rsidRDefault="00B958E3">
            <w:pPr>
              <w:pStyle w:val="yTableNAm"/>
              <w:spacing w:before="0"/>
              <w:rPr>
                <w:sz w:val="14"/>
              </w:rPr>
            </w:pPr>
          </w:p>
          <w:p w14:paraId="4553E6DE" w14:textId="77777777" w:rsidR="00B958E3" w:rsidRDefault="00B958E3">
            <w:pPr>
              <w:pStyle w:val="yTableNAm"/>
              <w:spacing w:before="0"/>
              <w:rPr>
                <w:sz w:val="14"/>
              </w:rPr>
            </w:pPr>
          </w:p>
          <w:p w14:paraId="3ECCA1EC" w14:textId="77777777" w:rsidR="00B958E3" w:rsidRDefault="00B958E3">
            <w:pPr>
              <w:pStyle w:val="yTableNAm"/>
              <w:spacing w:before="0"/>
              <w:rPr>
                <w:sz w:val="14"/>
              </w:rPr>
            </w:pPr>
          </w:p>
          <w:p w14:paraId="4B6CBB51" w14:textId="77777777" w:rsidR="00B958E3" w:rsidRDefault="00B958E3">
            <w:pPr>
              <w:pStyle w:val="yTableNAm"/>
              <w:spacing w:before="0"/>
              <w:rPr>
                <w:sz w:val="14"/>
              </w:rPr>
            </w:pPr>
          </w:p>
          <w:p w14:paraId="255AF170" w14:textId="77777777" w:rsidR="00B958E3" w:rsidRDefault="00B958E3">
            <w:pPr>
              <w:pStyle w:val="yTableNAm"/>
              <w:spacing w:before="0"/>
              <w:rPr>
                <w:sz w:val="14"/>
              </w:rPr>
            </w:pPr>
          </w:p>
          <w:p w14:paraId="2CED1574" w14:textId="77777777" w:rsidR="00B958E3" w:rsidRDefault="00B958E3">
            <w:pPr>
              <w:pStyle w:val="yTableNAm"/>
              <w:spacing w:before="0"/>
              <w:rPr>
                <w:sz w:val="14"/>
              </w:rPr>
            </w:pPr>
          </w:p>
          <w:p w14:paraId="1E5CCCB9" w14:textId="77777777" w:rsidR="00B958E3" w:rsidRDefault="00B958E3">
            <w:pPr>
              <w:pStyle w:val="yTableNAm"/>
              <w:spacing w:before="0"/>
              <w:rPr>
                <w:sz w:val="14"/>
              </w:rPr>
            </w:pPr>
          </w:p>
          <w:p w14:paraId="692696EB" w14:textId="77777777" w:rsidR="00B958E3" w:rsidRDefault="00B958E3">
            <w:pPr>
              <w:pStyle w:val="yTableNAm"/>
              <w:spacing w:before="0"/>
              <w:rPr>
                <w:sz w:val="14"/>
              </w:rPr>
            </w:pPr>
          </w:p>
          <w:p w14:paraId="08789AAE" w14:textId="77777777" w:rsidR="00B958E3" w:rsidRDefault="00B958E3">
            <w:pPr>
              <w:pStyle w:val="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14:paraId="15D2A881"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4D97258B" w14:textId="77777777" w:rsidR="00B958E3" w:rsidRDefault="00B958E3">
            <w:pPr>
              <w:pStyle w:val="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14:paraId="3A8826AE" w14:textId="77777777" w:rsidR="00B958E3" w:rsidRDefault="00B958E3">
            <w:pPr>
              <w:pStyle w:val="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14:paraId="1440AB3E"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14:paraId="0FF62EAF"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7269BC26" w14:textId="77777777" w:rsidR="00B958E3" w:rsidRDefault="00B958E3">
            <w:pPr>
              <w:pStyle w:val="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14:paraId="5D63F012"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5DFDBC87"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6A3666A6"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440CE5D1" w14:textId="77777777" w:rsidR="00B958E3" w:rsidRDefault="00B958E3">
            <w:pPr>
              <w:pStyle w:val="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14:paraId="3DD951E7"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5527CFA0" w14:textId="77777777" w:rsidR="00B958E3" w:rsidRDefault="00B958E3">
            <w:pPr>
              <w:pStyle w:val="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14:paraId="73551C9E"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2337BE07" w14:textId="77777777" w:rsidR="00B958E3" w:rsidRDefault="00B958E3">
            <w:pPr>
              <w:pStyle w:val="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14:paraId="2C81EA49"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0F05C0E6"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6AC5EAE1"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45D0A3D6" w14:textId="77777777" w:rsidR="00B958E3" w:rsidRDefault="00B958E3">
            <w:pPr>
              <w:pStyle w:val="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14:paraId="702A2A5F"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1CA8725A"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0537B9A5" w14:textId="77777777" w:rsidR="00B958E3" w:rsidRDefault="00B958E3">
            <w:pPr>
              <w:pStyle w:val="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14:paraId="45D9A557" w14:textId="77777777" w:rsidR="00B958E3" w:rsidRDefault="00B958E3">
            <w:pPr>
              <w:pStyle w:val="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14:paraId="49A8CF80"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6C2D339E"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14:paraId="1D22379A" w14:textId="77777777" w:rsidR="00B958E3" w:rsidRDefault="00B958E3">
            <w:pPr>
              <w:pStyle w:val="yTableNAm"/>
              <w:jc w:val="center"/>
              <w:rPr>
                <w:sz w:val="14"/>
              </w:rPr>
            </w:pPr>
            <w:r>
              <w:rPr>
                <w:sz w:val="14"/>
              </w:rPr>
              <w:t>e</w:t>
            </w:r>
          </w:p>
        </w:tc>
      </w:tr>
      <w:tr w:rsidR="00BE6392" w14:paraId="4B473F3D" w14:textId="77777777">
        <w:trPr>
          <w:trHeight w:val="344"/>
        </w:trPr>
        <w:tc>
          <w:tcPr>
            <w:tcW w:w="354" w:type="dxa"/>
            <w:vMerge/>
            <w:tcBorders>
              <w:left w:val="single" w:sz="6" w:space="0" w:color="auto"/>
              <w:right w:val="single" w:sz="6" w:space="0" w:color="auto"/>
            </w:tcBorders>
            <w:noWrap/>
          </w:tcPr>
          <w:p w14:paraId="726EF748" w14:textId="77777777" w:rsidR="00B958E3" w:rsidRDefault="00B958E3">
            <w:pPr>
              <w:pStyle w:val="yTable"/>
              <w:spacing w:before="0" w:line="140" w:lineRule="atLeast"/>
              <w:jc w:val="center"/>
              <w:rPr>
                <w:sz w:val="14"/>
              </w:rPr>
            </w:pPr>
          </w:p>
        </w:tc>
        <w:tc>
          <w:tcPr>
            <w:tcW w:w="355" w:type="dxa"/>
            <w:vMerge/>
            <w:tcBorders>
              <w:left w:val="single" w:sz="6" w:space="0" w:color="auto"/>
              <w:bottom w:val="single" w:sz="6" w:space="0" w:color="auto"/>
            </w:tcBorders>
            <w:noWrap/>
          </w:tcPr>
          <w:p w14:paraId="2611849C"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vAlign w:val="bottom"/>
          </w:tcPr>
          <w:p w14:paraId="09192D77"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14:paraId="25F1EB13" w14:textId="77777777" w:rsidR="00B958E3" w:rsidRDefault="00B958E3">
            <w:pPr>
              <w:pStyle w:val="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vAlign w:val="bottom"/>
          </w:tcPr>
          <w:p w14:paraId="4CD3FE42" w14:textId="77777777" w:rsidR="00B958E3" w:rsidRDefault="00B958E3">
            <w:pPr>
              <w:pStyle w:val="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vAlign w:val="bottom"/>
          </w:tcPr>
          <w:p w14:paraId="7BCE1951"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vAlign w:val="bottom"/>
          </w:tcPr>
          <w:p w14:paraId="2CAE357C"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vAlign w:val="bottom"/>
          </w:tcPr>
          <w:p w14:paraId="32468FAB" w14:textId="77777777" w:rsidR="00B958E3" w:rsidRDefault="00B958E3">
            <w:pPr>
              <w:pStyle w:val="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vAlign w:val="bottom"/>
          </w:tcPr>
          <w:p w14:paraId="580260BF"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vAlign w:val="bottom"/>
          </w:tcPr>
          <w:p w14:paraId="6E46601E"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14:paraId="1CE24BD9"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vAlign w:val="bottom"/>
          </w:tcPr>
          <w:p w14:paraId="30847B81" w14:textId="77777777" w:rsidR="00B958E3" w:rsidRDefault="00B958E3">
            <w:pPr>
              <w:pStyle w:val="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vAlign w:val="bottom"/>
          </w:tcPr>
          <w:p w14:paraId="6582DC20"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14:paraId="6843B6C7" w14:textId="77777777" w:rsidR="00B958E3" w:rsidRDefault="00B958E3">
            <w:pPr>
              <w:pStyle w:val="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vAlign w:val="bottom"/>
          </w:tcPr>
          <w:p w14:paraId="08C7D380"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14:paraId="75099BDB" w14:textId="77777777" w:rsidR="00B958E3" w:rsidRDefault="00B958E3">
            <w:pPr>
              <w:pStyle w:val="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vAlign w:val="bottom"/>
          </w:tcPr>
          <w:p w14:paraId="0CAD0FE8"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vAlign w:val="bottom"/>
          </w:tcPr>
          <w:p w14:paraId="6647E7C2"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14:paraId="6F92EB52"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vAlign w:val="bottom"/>
          </w:tcPr>
          <w:p w14:paraId="725A8D91" w14:textId="77777777" w:rsidR="00B958E3" w:rsidRDefault="00B958E3">
            <w:pPr>
              <w:pStyle w:val="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vAlign w:val="bottom"/>
          </w:tcPr>
          <w:p w14:paraId="16F5D95B"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vAlign w:val="bottom"/>
          </w:tcPr>
          <w:p w14:paraId="70A03E44"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vAlign w:val="bottom"/>
          </w:tcPr>
          <w:p w14:paraId="4E81981C" w14:textId="77777777" w:rsidR="00B958E3" w:rsidRDefault="00B958E3">
            <w:pPr>
              <w:pStyle w:val="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vAlign w:val="bottom"/>
          </w:tcPr>
          <w:p w14:paraId="5CB5491B" w14:textId="77777777" w:rsidR="00B958E3" w:rsidRDefault="00B958E3">
            <w:pPr>
              <w:pStyle w:val="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14:paraId="31C26FF8"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vAlign w:val="bottom"/>
          </w:tcPr>
          <w:p w14:paraId="0B4E4ACC"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vAlign w:val="bottom"/>
          </w:tcPr>
          <w:p w14:paraId="55983572" w14:textId="77777777" w:rsidR="00B958E3" w:rsidRDefault="00B958E3">
            <w:pPr>
              <w:pStyle w:val="yTableNAm"/>
              <w:jc w:val="center"/>
              <w:rPr>
                <w:sz w:val="14"/>
              </w:rPr>
            </w:pPr>
            <w:r>
              <w:rPr>
                <w:sz w:val="14"/>
              </w:rPr>
              <w:t>k</w:t>
            </w:r>
          </w:p>
        </w:tc>
      </w:tr>
      <w:tr w:rsidR="00BE6392" w14:paraId="0D841794" w14:textId="77777777">
        <w:trPr>
          <w:trHeight w:val="280"/>
        </w:trPr>
        <w:tc>
          <w:tcPr>
            <w:tcW w:w="354" w:type="dxa"/>
            <w:vMerge/>
            <w:tcBorders>
              <w:left w:val="single" w:sz="6" w:space="0" w:color="auto"/>
              <w:right w:val="single" w:sz="6" w:space="0" w:color="auto"/>
            </w:tcBorders>
            <w:noWrap/>
          </w:tcPr>
          <w:p w14:paraId="0751E56C" w14:textId="77777777" w:rsidR="00B958E3" w:rsidRDefault="00B958E3">
            <w:pPr>
              <w:pStyle w:val="yTable"/>
              <w:spacing w:before="0" w:line="140" w:lineRule="atLeast"/>
              <w:jc w:val="center"/>
              <w:rPr>
                <w:sz w:val="14"/>
              </w:rPr>
            </w:pPr>
          </w:p>
        </w:tc>
        <w:tc>
          <w:tcPr>
            <w:tcW w:w="355" w:type="dxa"/>
            <w:vMerge/>
            <w:tcBorders>
              <w:left w:val="single" w:sz="6" w:space="0" w:color="auto"/>
              <w:bottom w:val="single" w:sz="6" w:space="0" w:color="auto"/>
            </w:tcBorders>
            <w:noWrap/>
          </w:tcPr>
          <w:p w14:paraId="6BDB270A"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14:paraId="51759D6C"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28251C91" w14:textId="77777777" w:rsidR="00B958E3" w:rsidRDefault="00B958E3">
            <w:pPr>
              <w:pStyle w:val="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14:paraId="32C5A278" w14:textId="77777777" w:rsidR="00B958E3" w:rsidRDefault="00B958E3">
            <w:pPr>
              <w:pStyle w:val="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14:paraId="62F6AD7C"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14:paraId="2C6A4A5C"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04B37CDF" w14:textId="77777777" w:rsidR="00B958E3" w:rsidRDefault="00B958E3">
            <w:pPr>
              <w:pStyle w:val="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14:paraId="74CA3B7E"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0D5951BA"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36A11746"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5D06B5F0" w14:textId="77777777" w:rsidR="00B958E3" w:rsidRDefault="00B958E3">
            <w:pPr>
              <w:pStyle w:val="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14:paraId="657EAC66"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47A8BAB1" w14:textId="77777777" w:rsidR="00B958E3" w:rsidRDefault="00B958E3">
            <w:pPr>
              <w:pStyle w:val="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14:paraId="2F0EF8E2"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6C6ED51C" w14:textId="77777777" w:rsidR="00B958E3" w:rsidRDefault="00B958E3">
            <w:pPr>
              <w:pStyle w:val="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14:paraId="72F2794C"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5B2448A0"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1A03113F"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02B95FAE" w14:textId="77777777" w:rsidR="00B958E3" w:rsidRDefault="00B958E3">
            <w:pPr>
              <w:pStyle w:val="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14:paraId="1C9835C2"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16531904"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0CF36827" w14:textId="77777777" w:rsidR="00B958E3" w:rsidRDefault="00B958E3">
            <w:pPr>
              <w:pStyle w:val="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14:paraId="70EF4E65" w14:textId="77777777" w:rsidR="00B958E3" w:rsidRDefault="00B958E3">
            <w:pPr>
              <w:pStyle w:val="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14:paraId="279F7BAB"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2C581614"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14:paraId="4A53D7A1" w14:textId="77777777" w:rsidR="00B958E3" w:rsidRDefault="00B958E3">
            <w:pPr>
              <w:pStyle w:val="yTableNAm"/>
              <w:jc w:val="center"/>
              <w:rPr>
                <w:sz w:val="14"/>
              </w:rPr>
            </w:pPr>
            <w:r>
              <w:rPr>
                <w:sz w:val="14"/>
              </w:rPr>
              <w:t>p</w:t>
            </w:r>
          </w:p>
        </w:tc>
      </w:tr>
      <w:tr w:rsidR="00BE6392" w14:paraId="4DC4487D" w14:textId="77777777">
        <w:trPr>
          <w:trHeight w:val="280"/>
        </w:trPr>
        <w:tc>
          <w:tcPr>
            <w:tcW w:w="354" w:type="dxa"/>
            <w:vMerge/>
            <w:tcBorders>
              <w:left w:val="single" w:sz="6" w:space="0" w:color="auto"/>
              <w:right w:val="single" w:sz="6" w:space="0" w:color="auto"/>
            </w:tcBorders>
            <w:noWrap/>
          </w:tcPr>
          <w:p w14:paraId="1F89454F" w14:textId="77777777" w:rsidR="00B958E3" w:rsidRDefault="00B958E3">
            <w:pPr>
              <w:pStyle w:val="yTable"/>
              <w:spacing w:before="0" w:line="140" w:lineRule="atLeast"/>
              <w:jc w:val="center"/>
              <w:rPr>
                <w:sz w:val="14"/>
              </w:rPr>
            </w:pPr>
          </w:p>
        </w:tc>
        <w:tc>
          <w:tcPr>
            <w:tcW w:w="355" w:type="dxa"/>
            <w:vMerge/>
            <w:tcBorders>
              <w:left w:val="single" w:sz="6" w:space="0" w:color="auto"/>
              <w:bottom w:val="single" w:sz="6" w:space="0" w:color="auto"/>
            </w:tcBorders>
            <w:noWrap/>
          </w:tcPr>
          <w:p w14:paraId="7034B88B"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14:paraId="3198AC53"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4917C17F" w14:textId="77777777" w:rsidR="00B958E3" w:rsidRDefault="00B958E3">
            <w:pPr>
              <w:pStyle w:val="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14:paraId="2F66FAB5" w14:textId="77777777" w:rsidR="00B958E3" w:rsidRDefault="00B958E3">
            <w:pPr>
              <w:pStyle w:val="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14:paraId="1CACB5DE"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14:paraId="28C9BD66"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5E73AAEC" w14:textId="77777777" w:rsidR="00B958E3" w:rsidRDefault="00B958E3">
            <w:pPr>
              <w:pStyle w:val="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14:paraId="16711AC5"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0C1CB4C9"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445045DB"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5694BD4C" w14:textId="77777777" w:rsidR="00B958E3" w:rsidRDefault="00B958E3">
            <w:pPr>
              <w:pStyle w:val="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14:paraId="232EE52D"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591ABDA6" w14:textId="77777777" w:rsidR="00B958E3" w:rsidRDefault="00B958E3">
            <w:pPr>
              <w:pStyle w:val="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14:paraId="71EA5C06"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46D94066" w14:textId="77777777" w:rsidR="00B958E3" w:rsidRDefault="00B958E3">
            <w:pPr>
              <w:pStyle w:val="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14:paraId="17886A64"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67662FEE"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5649A0BD"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61A86659" w14:textId="77777777" w:rsidR="00B958E3" w:rsidRDefault="00B958E3">
            <w:pPr>
              <w:pStyle w:val="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14:paraId="146B4F8F"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73D7D1A6"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3992D00E" w14:textId="77777777" w:rsidR="00B958E3" w:rsidRDefault="00B958E3">
            <w:pPr>
              <w:pStyle w:val="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14:paraId="50448193" w14:textId="77777777" w:rsidR="00B958E3" w:rsidRDefault="00B958E3">
            <w:pPr>
              <w:pStyle w:val="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14:paraId="6F2BD218"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7F27DFEC"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14:paraId="37C64EA8" w14:textId="77777777" w:rsidR="00B958E3" w:rsidRDefault="00B958E3">
            <w:pPr>
              <w:pStyle w:val="yTableNAm"/>
              <w:jc w:val="center"/>
              <w:rPr>
                <w:sz w:val="14"/>
              </w:rPr>
            </w:pPr>
            <w:r>
              <w:rPr>
                <w:sz w:val="14"/>
              </w:rPr>
              <w:t>u</w:t>
            </w:r>
          </w:p>
        </w:tc>
      </w:tr>
      <w:tr w:rsidR="00BE6392" w14:paraId="70FEA2B7" w14:textId="77777777">
        <w:trPr>
          <w:trHeight w:val="280"/>
        </w:trPr>
        <w:tc>
          <w:tcPr>
            <w:tcW w:w="354" w:type="dxa"/>
            <w:vMerge/>
            <w:tcBorders>
              <w:left w:val="single" w:sz="6" w:space="0" w:color="auto"/>
              <w:right w:val="single" w:sz="6" w:space="0" w:color="auto"/>
            </w:tcBorders>
            <w:noWrap/>
          </w:tcPr>
          <w:p w14:paraId="7E1DCBDB" w14:textId="77777777" w:rsidR="00B958E3" w:rsidRDefault="00B958E3">
            <w:pPr>
              <w:pStyle w:val="yTable"/>
              <w:spacing w:before="0" w:line="140" w:lineRule="atLeast"/>
              <w:jc w:val="center"/>
              <w:rPr>
                <w:sz w:val="14"/>
              </w:rPr>
            </w:pPr>
          </w:p>
        </w:tc>
        <w:tc>
          <w:tcPr>
            <w:tcW w:w="355" w:type="dxa"/>
            <w:vMerge/>
            <w:tcBorders>
              <w:left w:val="single" w:sz="6" w:space="0" w:color="auto"/>
            </w:tcBorders>
            <w:noWrap/>
          </w:tcPr>
          <w:p w14:paraId="582298B4"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6" w:space="0" w:color="auto"/>
              <w:right w:val="single" w:sz="4" w:space="0" w:color="auto"/>
            </w:tcBorders>
            <w:noWrap/>
          </w:tcPr>
          <w:p w14:paraId="42490CE1"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077FE544" w14:textId="77777777" w:rsidR="00B958E3" w:rsidRDefault="00B958E3">
            <w:pPr>
              <w:pStyle w:val="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14:paraId="508B06CB" w14:textId="77777777" w:rsidR="00B958E3" w:rsidRDefault="00B958E3">
            <w:pPr>
              <w:pStyle w:val="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14:paraId="00907038"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14:paraId="402DB8FC"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351E6E92" w14:textId="77777777" w:rsidR="00B958E3" w:rsidRDefault="00B958E3">
            <w:pPr>
              <w:pStyle w:val="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14:paraId="6B849FDE"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59F5F6C4"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4C08A56E"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02BF39D7" w14:textId="77777777" w:rsidR="00B958E3" w:rsidRDefault="00B958E3">
            <w:pPr>
              <w:pStyle w:val="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14:paraId="7D1AAE84"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03A5EDC1" w14:textId="77777777" w:rsidR="00B958E3" w:rsidRDefault="00B958E3">
            <w:pPr>
              <w:pStyle w:val="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14:paraId="0F9EA99B"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54DD6464" w14:textId="77777777" w:rsidR="00B958E3" w:rsidRDefault="00B958E3">
            <w:pPr>
              <w:pStyle w:val="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14:paraId="4C613C4D"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495325FF"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15E5812E"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20997783" w14:textId="77777777" w:rsidR="00B958E3" w:rsidRDefault="00B958E3">
            <w:pPr>
              <w:pStyle w:val="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14:paraId="3A8AA01A"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732CD22B"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1987BBD3" w14:textId="77777777" w:rsidR="00B958E3" w:rsidRDefault="00B958E3">
            <w:pPr>
              <w:pStyle w:val="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14:paraId="073D5F67" w14:textId="77777777" w:rsidR="00B958E3" w:rsidRDefault="00B958E3">
            <w:pPr>
              <w:pStyle w:val="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14:paraId="5881AC69"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01C0289E"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14:paraId="43E2DB2A" w14:textId="77777777" w:rsidR="00B958E3" w:rsidRDefault="00B958E3">
            <w:pPr>
              <w:pStyle w:val="yTableNAm"/>
              <w:jc w:val="center"/>
              <w:rPr>
                <w:sz w:val="14"/>
              </w:rPr>
            </w:pPr>
            <w:r>
              <w:rPr>
                <w:sz w:val="14"/>
              </w:rPr>
              <w:t>z</w:t>
            </w:r>
          </w:p>
        </w:tc>
      </w:tr>
      <w:tr w:rsidR="00BE6392" w14:paraId="488665E0" w14:textId="77777777">
        <w:trPr>
          <w:trHeight w:val="280"/>
        </w:trPr>
        <w:tc>
          <w:tcPr>
            <w:tcW w:w="354" w:type="dxa"/>
            <w:vMerge w:val="restart"/>
            <w:tcBorders>
              <w:left w:val="single" w:sz="6" w:space="0" w:color="auto"/>
              <w:right w:val="single" w:sz="6" w:space="0" w:color="auto"/>
            </w:tcBorders>
            <w:noWrap/>
          </w:tcPr>
          <w:p w14:paraId="73B529C2" w14:textId="77777777" w:rsidR="00B958E3" w:rsidRDefault="00B958E3">
            <w:pPr>
              <w:pStyle w:val="yTableNAm"/>
              <w:spacing w:before="0"/>
              <w:rPr>
                <w:sz w:val="14"/>
              </w:rPr>
            </w:pPr>
            <w:r>
              <w:rPr>
                <w:noProof/>
                <w:sz w:val="14"/>
              </w:rPr>
              <mc:AlternateContent>
                <mc:Choice Requires="wps">
                  <w:drawing>
                    <wp:anchor distT="0" distB="0" distL="114300" distR="114300" simplePos="0" relativeHeight="251710976" behindDoc="0" locked="0" layoutInCell="0" allowOverlap="1" wp14:anchorId="2FEFDD88" wp14:editId="20127171">
                      <wp:simplePos x="0" y="0"/>
                      <wp:positionH relativeFrom="column">
                        <wp:posOffset>71755</wp:posOffset>
                      </wp:positionH>
                      <wp:positionV relativeFrom="paragraph">
                        <wp:posOffset>594360</wp:posOffset>
                      </wp:positionV>
                      <wp:extent cx="91440" cy="1645920"/>
                      <wp:effectExtent l="0" t="0" r="0" b="0"/>
                      <wp:wrapNone/>
                      <wp:docPr id="37" name="Text Box 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 cy="16459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1F19AB3" w14:textId="77777777" w:rsidR="00B958E3" w:rsidRDefault="00B958E3">
                                  <w:pPr>
                                    <w:pStyle w:val="yTableNAm"/>
                                    <w:spacing w:before="0"/>
                                    <w:rPr>
                                      <w:sz w:val="14"/>
                                      <w:szCs w:val="14"/>
                                    </w:rPr>
                                  </w:pPr>
                                  <w:r>
                                    <w:rPr>
                                      <w:sz w:val="14"/>
                                      <w:szCs w:val="14"/>
                                    </w:rPr>
                                    <w:t>1:1 000 000 PLAN NAME(S)</w:t>
                                  </w:r>
                                </w:p>
                              </w:txbxContent>
                            </wps:txbx>
                            <wps:bodyPr rot="0" vert="vert270"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EFDD88" id="Text Box 37" o:spid="_x0000_s1031" type="#_x0000_t202" style="position:absolute;margin-left:5.65pt;margin-top:46.8pt;width:7.2pt;height:129.6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" o:allowincell="f" stroked="f">
                      <v:textbox style="layout-flow:vertical;mso-layout-flow-alt:bottom-to-top" inset="0,0,0,0">
                        <w:txbxContent>
                          <w:p w14:paraId="31F19AB3" w14:textId="77777777" w:rsidR="00B958E3" w:rsidRDefault="00B958E3">
                            <w:pPr>
                              <w:pStyle w:val="yTableNAm"/>
                              <w:spacing w:before="0"/>
                              <w:rPr>
                                <w:sz w:val="14"/>
                                <w:szCs w:val="14"/>
                              </w:rPr>
                            </w:pPr>
                            <w:r>
                              <w:rPr>
                                <w:sz w:val="14"/>
                                <w:szCs w:val="14"/>
                              </w:rPr>
                              <w:t>1:1 000 000 PLAN NAME(S)</w:t>
                            </w:r>
                          </w:p>
                        </w:txbxContent>
                      </v:textbox>
                    </v:shape>
                  </w:pict>
                </mc:Fallback>
              </mc:AlternateContent>
            </w:r>
            <w:r>
              <w:rPr>
                <w:noProof/>
                <w:sz w:val="14"/>
              </w:rPr>
              <mc:AlternateContent>
                <mc:Choice Requires="wps">
                  <w:drawing>
                    <wp:anchor distT="0" distB="0" distL="114300" distR="114300" simplePos="0" relativeHeight="251693568" behindDoc="0" locked="0" layoutInCell="0" allowOverlap="1" wp14:anchorId="7E96B704" wp14:editId="76F812C7">
                      <wp:simplePos x="0" y="0"/>
                      <wp:positionH relativeFrom="column">
                        <wp:posOffset>2905760</wp:posOffset>
                      </wp:positionH>
                      <wp:positionV relativeFrom="paragraph">
                        <wp:posOffset>374650</wp:posOffset>
                      </wp:positionV>
                      <wp:extent cx="756285" cy="86360"/>
                      <wp:effectExtent l="0" t="0" r="0" b="0"/>
                      <wp:wrapNone/>
                      <wp:docPr id="3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569D86AA" w14:textId="77777777" w:rsidR="00B958E3" w:rsidRDefault="00B958E3">
                                  <w:pPr>
                                    <w:pStyle w:val="yTableNAm"/>
                                    <w:spacing w:before="0"/>
                                    <w:rPr>
                                      <w:sz w:val="10"/>
                                      <w:szCs w:val="10"/>
                                    </w:rPr>
                                  </w:pPr>
                                  <w:r>
                                    <w:rPr>
                                      <w:sz w:val="10"/>
                                      <w:szCs w:val="10"/>
                                    </w:rPr>
                                    <w:t>PRIMARY No.   </w:t>
                                  </w:r>
                                </w:p>
                                <w:p w14:paraId="744417EC"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96B704" id="Text Box 8" o:spid="_x0000_s1032" type="#_x0000_t202" style="position:absolute;margin-left:228.8pt;margin-top:29.5pt;width:59.55pt;height:6.8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" o:allowincell="f" strokeweight=".5pt">
                      <v:textbox inset="0,0,0,0">
                        <w:txbxContent>
                          <w:p w14:paraId="569D86AA" w14:textId="77777777" w:rsidR="00B958E3" w:rsidRDefault="00B958E3">
                            <w:pPr>
                              <w:pStyle w:val="yTableNAm"/>
                              <w:spacing w:before="0"/>
                              <w:rPr>
                                <w:sz w:val="10"/>
                                <w:szCs w:val="10"/>
                              </w:rPr>
                            </w:pPr>
                            <w:r>
                              <w:rPr>
                                <w:sz w:val="10"/>
                                <w:szCs w:val="10"/>
                              </w:rPr>
                              <w:t>PRIMARY No.   </w:t>
                            </w:r>
                          </w:p>
                          <w:p w14:paraId="744417EC"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691520" behindDoc="0" locked="0" layoutInCell="0" allowOverlap="1" wp14:anchorId="25F56617" wp14:editId="525A3554">
                      <wp:simplePos x="0" y="0"/>
                      <wp:positionH relativeFrom="column">
                        <wp:posOffset>1278255</wp:posOffset>
                      </wp:positionH>
                      <wp:positionV relativeFrom="paragraph">
                        <wp:posOffset>374650</wp:posOffset>
                      </wp:positionV>
                      <wp:extent cx="756285" cy="86360"/>
                      <wp:effectExtent l="0" t="0" r="0" b="0"/>
                      <wp:wrapNone/>
                      <wp:docPr id="3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6086066B" w14:textId="77777777" w:rsidR="00B958E3" w:rsidRDefault="00B958E3">
                                  <w:pPr>
                                    <w:pStyle w:val="yTableNAm"/>
                                    <w:spacing w:before="0"/>
                                    <w:rPr>
                                      <w:sz w:val="10"/>
                                      <w:szCs w:val="10"/>
                                    </w:rPr>
                                  </w:pPr>
                                  <w:r>
                                    <w:rPr>
                                      <w:sz w:val="10"/>
                                      <w:szCs w:val="10"/>
                                    </w:rPr>
                                    <w:t>PRIMARY No.   </w:t>
                                  </w:r>
                                </w:p>
                                <w:p w14:paraId="10B12817" w14:textId="77777777" w:rsidR="00B958E3" w:rsidRDefault="00B958E3">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F56617" id="Text Box 6" o:spid="_x0000_s1033" type="#_x0000_t202" style="position:absolute;margin-left:100.65pt;margin-top:29.5pt;width:59.55pt;height:6.8pt;z-index:251691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QKHgDgIAACA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" o:allowincell="f" strokeweight=".5pt">
                      <v:textbox inset="0,0,0,0">
                        <w:txbxContent>
                          <w:p w14:paraId="6086066B" w14:textId="77777777" w:rsidR="00B958E3" w:rsidRDefault="00B958E3">
                            <w:pPr>
                              <w:pStyle w:val="yTableNAm"/>
                              <w:spacing w:before="0"/>
                              <w:rPr>
                                <w:sz w:val="10"/>
                                <w:szCs w:val="10"/>
                              </w:rPr>
                            </w:pPr>
                            <w:r>
                              <w:rPr>
                                <w:sz w:val="10"/>
                                <w:szCs w:val="10"/>
                              </w:rPr>
                              <w:t>PRIMARY No.   </w:t>
                            </w:r>
                          </w:p>
                          <w:p w14:paraId="10B12817" w14:textId="77777777" w:rsidR="00B958E3" w:rsidRDefault="00B958E3">
                            <w:pPr>
                              <w:pStyle w:val="FootnoteText"/>
                            </w:pPr>
                          </w:p>
                        </w:txbxContent>
                      </v:textbox>
                    </v:shape>
                  </w:pict>
                </mc:Fallback>
              </mc:AlternateContent>
            </w:r>
            <w:r>
              <w:rPr>
                <w:noProof/>
                <w:sz w:val="14"/>
              </w:rPr>
              <mc:AlternateContent>
                <mc:Choice Requires="wps">
                  <w:drawing>
                    <wp:anchor distT="0" distB="0" distL="114300" distR="114300" simplePos="0" relativeHeight="251694592" behindDoc="0" locked="0" layoutInCell="0" allowOverlap="1" wp14:anchorId="69BCC176" wp14:editId="0956C5EE">
                      <wp:simplePos x="0" y="0"/>
                      <wp:positionH relativeFrom="column">
                        <wp:posOffset>3715385</wp:posOffset>
                      </wp:positionH>
                      <wp:positionV relativeFrom="paragraph">
                        <wp:posOffset>374650</wp:posOffset>
                      </wp:positionV>
                      <wp:extent cx="756285" cy="86360"/>
                      <wp:effectExtent l="0" t="0" r="0" b="0"/>
                      <wp:wrapNone/>
                      <wp:docPr id="40"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15CC17A9" w14:textId="77777777" w:rsidR="00B958E3" w:rsidRDefault="00B958E3">
                                  <w:pPr>
                                    <w:pStyle w:val="yTableNAm"/>
                                    <w:spacing w:before="0"/>
                                    <w:rPr>
                                      <w:sz w:val="10"/>
                                      <w:szCs w:val="10"/>
                                    </w:rPr>
                                  </w:pPr>
                                  <w:r>
                                    <w:rPr>
                                      <w:sz w:val="10"/>
                                      <w:szCs w:val="10"/>
                                    </w:rPr>
                                    <w:t>PRIMARY No.   </w:t>
                                  </w:r>
                                </w:p>
                                <w:p w14:paraId="51B47E7E"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BCC176" id="Text Box 9" o:spid="_x0000_s1034" type="#_x0000_t202" style="position:absolute;margin-left:292.55pt;margin-top:29.5pt;width:59.55pt;height:6.8pt;z-index:251694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EBTDgIAACA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" o:allowincell="f" strokeweight=".5pt">
                      <v:textbox inset="0,0,0,0">
                        <w:txbxContent>
                          <w:p w14:paraId="15CC17A9" w14:textId="77777777" w:rsidR="00B958E3" w:rsidRDefault="00B958E3">
                            <w:pPr>
                              <w:pStyle w:val="yTableNAm"/>
                              <w:spacing w:before="0"/>
                              <w:rPr>
                                <w:sz w:val="10"/>
                                <w:szCs w:val="10"/>
                              </w:rPr>
                            </w:pPr>
                            <w:r>
                              <w:rPr>
                                <w:sz w:val="10"/>
                                <w:szCs w:val="10"/>
                              </w:rPr>
                              <w:t>PRIMARY No.   </w:t>
                            </w:r>
                          </w:p>
                          <w:p w14:paraId="51B47E7E"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692544" behindDoc="0" locked="0" layoutInCell="0" allowOverlap="1" wp14:anchorId="60F3EAD0" wp14:editId="088425FA">
                      <wp:simplePos x="0" y="0"/>
                      <wp:positionH relativeFrom="column">
                        <wp:posOffset>2099310</wp:posOffset>
                      </wp:positionH>
                      <wp:positionV relativeFrom="paragraph">
                        <wp:posOffset>374650</wp:posOffset>
                      </wp:positionV>
                      <wp:extent cx="756285" cy="86360"/>
                      <wp:effectExtent l="0" t="0" r="0" b="0"/>
                      <wp:wrapNone/>
                      <wp:docPr id="4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162A0A33" w14:textId="77777777" w:rsidR="00B958E3" w:rsidRDefault="00B958E3">
                                  <w:pPr>
                                    <w:pStyle w:val="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F3EAD0" id="Text Box 7" o:spid="_x0000_s1035" type="#_x0000_t202" style="position:absolute;margin-left:165.3pt;margin-top:29.5pt;width:59.55pt;height:6.8pt;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" o:allowincell="f" strokeweight=".5pt">
                      <v:textbox inset="0,0,0,0">
                        <w:txbxContent>
                          <w:p w14:paraId="162A0A33" w14:textId="77777777" w:rsidR="00B958E3" w:rsidRDefault="00B958E3">
                            <w:pPr>
                              <w:pStyle w:val="yTableNAm"/>
                              <w:spacing w:before="0"/>
                              <w:rPr>
                                <w:sz w:val="10"/>
                                <w:szCs w:val="10"/>
                              </w:rPr>
                            </w:pPr>
                            <w:r>
                              <w:rPr>
                                <w:sz w:val="10"/>
                                <w:szCs w:val="10"/>
                              </w:rPr>
                              <w:t>PRIMARY No.   </w:t>
                            </w:r>
                          </w:p>
                        </w:txbxContent>
                      </v:textbox>
                    </v:shape>
                  </w:pict>
                </mc:Fallback>
              </mc:AlternateContent>
            </w:r>
            <w:r>
              <w:rPr>
                <w:noProof/>
                <w:sz w:val="14"/>
              </w:rPr>
              <mc:AlternateContent>
                <mc:Choice Requires="wps">
                  <w:drawing>
                    <wp:anchor distT="0" distB="0" distL="114300" distR="114300" simplePos="0" relativeHeight="251690496" behindDoc="0" locked="0" layoutInCell="0" allowOverlap="1" wp14:anchorId="50B19753" wp14:editId="48072B23">
                      <wp:simplePos x="0" y="0"/>
                      <wp:positionH relativeFrom="column">
                        <wp:posOffset>474980</wp:posOffset>
                      </wp:positionH>
                      <wp:positionV relativeFrom="paragraph">
                        <wp:posOffset>374650</wp:posOffset>
                      </wp:positionV>
                      <wp:extent cx="756285" cy="86360"/>
                      <wp:effectExtent l="0" t="0" r="0" b="0"/>
                      <wp:wrapNone/>
                      <wp:docPr id="4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5F5A4DB6" w14:textId="77777777" w:rsidR="00B958E3" w:rsidRDefault="00B958E3">
                                  <w:pPr>
                                    <w:pStyle w:val="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B19753" id="Text Box 5" o:spid="_x0000_s1036" type="#_x0000_t202" style="position:absolute;margin-left:37.4pt;margin-top:29.5pt;width:59.55pt;height:6.8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" o:allowincell="f" strokeweight=".5pt">
                      <v:textbox inset="0,0,0,0">
                        <w:txbxContent>
                          <w:p w14:paraId="5F5A4DB6" w14:textId="77777777" w:rsidR="00B958E3" w:rsidRDefault="00B958E3">
                            <w:pPr>
                              <w:pStyle w:val="yTableNAm"/>
                              <w:spacing w:before="0"/>
                              <w:rPr>
                                <w:sz w:val="10"/>
                                <w:szCs w:val="10"/>
                              </w:rPr>
                            </w:pPr>
                            <w:r>
                              <w:rPr>
                                <w:sz w:val="10"/>
                                <w:szCs w:val="10"/>
                              </w:rPr>
                              <w:t>PRIMARY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14:paraId="080FEB3F" w14:textId="77777777" w:rsidR="00B958E3" w:rsidRDefault="00B958E3">
            <w:pPr>
              <w:pStyle w:val="yTableNAm"/>
              <w:spacing w:before="0"/>
              <w:rPr>
                <w:sz w:val="14"/>
              </w:rPr>
            </w:pPr>
          </w:p>
          <w:p w14:paraId="65C0756C" w14:textId="77777777" w:rsidR="00B958E3" w:rsidRDefault="00B958E3">
            <w:pPr>
              <w:pStyle w:val="yTableNAm"/>
              <w:spacing w:before="0"/>
              <w:rPr>
                <w:sz w:val="14"/>
              </w:rPr>
            </w:pPr>
          </w:p>
          <w:p w14:paraId="2365B084" w14:textId="77777777" w:rsidR="00B958E3" w:rsidRDefault="00B958E3">
            <w:pPr>
              <w:pStyle w:val="yTableNAm"/>
              <w:spacing w:before="0"/>
              <w:rPr>
                <w:sz w:val="14"/>
              </w:rPr>
            </w:pPr>
          </w:p>
          <w:p w14:paraId="0F316A3C" w14:textId="77777777" w:rsidR="00B958E3" w:rsidRDefault="00B958E3">
            <w:pPr>
              <w:pStyle w:val="yTableNAm"/>
              <w:spacing w:before="0"/>
              <w:rPr>
                <w:sz w:val="14"/>
              </w:rPr>
            </w:pPr>
          </w:p>
          <w:p w14:paraId="75C52EB3" w14:textId="77777777" w:rsidR="00B958E3" w:rsidRDefault="00B958E3">
            <w:pPr>
              <w:pStyle w:val="yTableNAm"/>
              <w:spacing w:before="0"/>
              <w:rPr>
                <w:sz w:val="14"/>
              </w:rPr>
            </w:pPr>
          </w:p>
          <w:p w14:paraId="289D7DFE" w14:textId="77777777" w:rsidR="00B958E3" w:rsidRDefault="00B958E3">
            <w:pPr>
              <w:pStyle w:val="yTableNAm"/>
              <w:spacing w:before="0"/>
              <w:rPr>
                <w:sz w:val="14"/>
              </w:rPr>
            </w:pPr>
          </w:p>
          <w:p w14:paraId="3CF74194" w14:textId="77777777" w:rsidR="00B958E3" w:rsidRDefault="00B958E3">
            <w:pPr>
              <w:pStyle w:val="yTableNAm"/>
              <w:spacing w:before="0"/>
              <w:rPr>
                <w:sz w:val="14"/>
              </w:rPr>
            </w:pPr>
          </w:p>
          <w:p w14:paraId="749BAF77" w14:textId="77777777" w:rsidR="00B958E3" w:rsidRDefault="00B958E3">
            <w:pPr>
              <w:pStyle w:val="yTableNAm"/>
              <w:spacing w:before="0"/>
              <w:rPr>
                <w:sz w:val="14"/>
              </w:rPr>
            </w:pPr>
          </w:p>
          <w:p w14:paraId="13A76D3B" w14:textId="77777777" w:rsidR="00B958E3" w:rsidRDefault="00B958E3">
            <w:pPr>
              <w:pStyle w:val="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14:paraId="191633CC"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03CDD7E7" w14:textId="77777777" w:rsidR="00B958E3" w:rsidRDefault="00B958E3">
            <w:pPr>
              <w:pStyle w:val="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14:paraId="0AE074A4" w14:textId="77777777" w:rsidR="00B958E3" w:rsidRDefault="00B958E3">
            <w:pPr>
              <w:pStyle w:val="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14:paraId="5FE76223"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14:paraId="4AACB926"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5F47B7E0" w14:textId="77777777" w:rsidR="00B958E3" w:rsidRDefault="00B958E3">
            <w:pPr>
              <w:pStyle w:val="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14:paraId="5D65FABE"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2C513A38"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43333F19"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20088A3C" w14:textId="77777777" w:rsidR="00B958E3" w:rsidRDefault="00B958E3">
            <w:pPr>
              <w:pStyle w:val="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14:paraId="02ABE5B6"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1798164A" w14:textId="77777777" w:rsidR="00B958E3" w:rsidRDefault="00B958E3">
            <w:pPr>
              <w:pStyle w:val="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14:paraId="409BDDF1"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369E34DA" w14:textId="77777777" w:rsidR="00B958E3" w:rsidRDefault="00B958E3">
            <w:pPr>
              <w:pStyle w:val="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14:paraId="6E5E61EA"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35DF3C3A"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50165E67"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05306D63" w14:textId="77777777" w:rsidR="00B958E3" w:rsidRDefault="00B958E3">
            <w:pPr>
              <w:pStyle w:val="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14:paraId="2DE12BE2"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325D4A6E"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3FFD22D2" w14:textId="77777777" w:rsidR="00B958E3" w:rsidRDefault="00B958E3">
            <w:pPr>
              <w:pStyle w:val="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14:paraId="6D2DA95A" w14:textId="77777777" w:rsidR="00B958E3" w:rsidRDefault="00B958E3">
            <w:pPr>
              <w:pStyle w:val="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14:paraId="0BC6E473"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6836C1E7"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14:paraId="17B9A89E" w14:textId="77777777" w:rsidR="00B958E3" w:rsidRDefault="00B958E3">
            <w:pPr>
              <w:pStyle w:val="yTableNAm"/>
              <w:jc w:val="center"/>
              <w:rPr>
                <w:sz w:val="14"/>
              </w:rPr>
            </w:pPr>
            <w:r>
              <w:rPr>
                <w:sz w:val="14"/>
              </w:rPr>
              <w:t>e</w:t>
            </w:r>
          </w:p>
        </w:tc>
      </w:tr>
      <w:tr w:rsidR="00BE6392" w14:paraId="37FB3835" w14:textId="77777777">
        <w:trPr>
          <w:trHeight w:val="280"/>
        </w:trPr>
        <w:tc>
          <w:tcPr>
            <w:tcW w:w="354" w:type="dxa"/>
            <w:vMerge/>
            <w:tcBorders>
              <w:left w:val="single" w:sz="6" w:space="0" w:color="auto"/>
              <w:right w:val="single" w:sz="6" w:space="0" w:color="auto"/>
            </w:tcBorders>
            <w:noWrap/>
          </w:tcPr>
          <w:p w14:paraId="66FF3038"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66E9B91F"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2F6FBFDE"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6D2066D0" w14:textId="77777777" w:rsidR="00B958E3" w:rsidRDefault="00B958E3">
            <w:pPr>
              <w:pStyle w:val="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14:paraId="0F151820" w14:textId="77777777" w:rsidR="00B958E3" w:rsidRDefault="00B958E3">
            <w:pPr>
              <w:pStyle w:val="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14:paraId="374B4018"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14:paraId="5CE6A299"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16F8A52C" w14:textId="77777777" w:rsidR="00B958E3" w:rsidRDefault="00B958E3">
            <w:pPr>
              <w:pStyle w:val="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14:paraId="5BE53770"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038CB535"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48106CD9"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392C9C52" w14:textId="77777777" w:rsidR="00B958E3" w:rsidRDefault="00B958E3">
            <w:pPr>
              <w:pStyle w:val="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14:paraId="7F75C74F"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646C1383" w14:textId="77777777" w:rsidR="00B958E3" w:rsidRDefault="00B958E3">
            <w:pPr>
              <w:pStyle w:val="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14:paraId="2135857F"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1D4F2B1C" w14:textId="77777777" w:rsidR="00B958E3" w:rsidRDefault="00B958E3">
            <w:pPr>
              <w:pStyle w:val="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14:paraId="0135A013"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014AB6A6"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2A4DA532"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7FC7388D" w14:textId="77777777" w:rsidR="00B958E3" w:rsidRDefault="00B958E3">
            <w:pPr>
              <w:pStyle w:val="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14:paraId="18D1726C"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361F5866"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6B8F1F9D" w14:textId="77777777" w:rsidR="00B958E3" w:rsidRDefault="00B958E3">
            <w:pPr>
              <w:pStyle w:val="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14:paraId="6CBCACB7" w14:textId="77777777" w:rsidR="00B958E3" w:rsidRDefault="00B958E3">
            <w:pPr>
              <w:pStyle w:val="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14:paraId="1D3ACADD"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738546CA"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14:paraId="5AF9B0A9" w14:textId="77777777" w:rsidR="00B958E3" w:rsidRDefault="00B958E3">
            <w:pPr>
              <w:pStyle w:val="yTableNAm"/>
              <w:jc w:val="center"/>
              <w:rPr>
                <w:sz w:val="14"/>
              </w:rPr>
            </w:pPr>
            <w:r>
              <w:rPr>
                <w:sz w:val="14"/>
              </w:rPr>
              <w:t>k</w:t>
            </w:r>
          </w:p>
        </w:tc>
      </w:tr>
      <w:tr w:rsidR="00BE6392" w14:paraId="0163CE89" w14:textId="77777777">
        <w:trPr>
          <w:trHeight w:val="280"/>
        </w:trPr>
        <w:tc>
          <w:tcPr>
            <w:tcW w:w="354" w:type="dxa"/>
            <w:vMerge/>
            <w:tcBorders>
              <w:left w:val="single" w:sz="6" w:space="0" w:color="auto"/>
              <w:right w:val="single" w:sz="6" w:space="0" w:color="auto"/>
            </w:tcBorders>
            <w:noWrap/>
          </w:tcPr>
          <w:p w14:paraId="3BA829E9"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3D5CB59F"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28B076C5"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14C92D86" w14:textId="77777777" w:rsidR="00B958E3" w:rsidRDefault="00B958E3">
            <w:pPr>
              <w:pStyle w:val="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14:paraId="04E42BE0" w14:textId="77777777" w:rsidR="00B958E3" w:rsidRDefault="00B958E3">
            <w:pPr>
              <w:pStyle w:val="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14:paraId="4073DAB6"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14:paraId="379A43A5"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3421EE61" w14:textId="77777777" w:rsidR="00B958E3" w:rsidRDefault="00B958E3">
            <w:pPr>
              <w:pStyle w:val="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14:paraId="14C2C620"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0F3766A9"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5B6A1B3D"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10A3D5B2" w14:textId="77777777" w:rsidR="00B958E3" w:rsidRDefault="00B958E3">
            <w:pPr>
              <w:pStyle w:val="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14:paraId="7849BBAB"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3FB17D31" w14:textId="77777777" w:rsidR="00B958E3" w:rsidRDefault="00B958E3">
            <w:pPr>
              <w:pStyle w:val="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14:paraId="171C9433"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3E6E225F" w14:textId="77777777" w:rsidR="00B958E3" w:rsidRDefault="00B958E3">
            <w:pPr>
              <w:pStyle w:val="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14:paraId="2229790B"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2C156F5E"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4D5E30DB"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318514E1" w14:textId="77777777" w:rsidR="00B958E3" w:rsidRDefault="00B958E3">
            <w:pPr>
              <w:pStyle w:val="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14:paraId="597ED4FA"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71BD6178"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095132F5" w14:textId="77777777" w:rsidR="00B958E3" w:rsidRDefault="00B958E3">
            <w:pPr>
              <w:pStyle w:val="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14:paraId="0B1C85F2" w14:textId="77777777" w:rsidR="00B958E3" w:rsidRDefault="00B958E3">
            <w:pPr>
              <w:pStyle w:val="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14:paraId="604B5D71"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464CB1A9"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14:paraId="074872AB" w14:textId="77777777" w:rsidR="00B958E3" w:rsidRDefault="00B958E3">
            <w:pPr>
              <w:pStyle w:val="yTableNAm"/>
              <w:jc w:val="center"/>
              <w:rPr>
                <w:sz w:val="14"/>
              </w:rPr>
            </w:pPr>
            <w:r>
              <w:rPr>
                <w:sz w:val="14"/>
              </w:rPr>
              <w:t>p</w:t>
            </w:r>
          </w:p>
        </w:tc>
      </w:tr>
      <w:tr w:rsidR="00BE6392" w14:paraId="15555A4F" w14:textId="77777777">
        <w:trPr>
          <w:trHeight w:val="280"/>
        </w:trPr>
        <w:tc>
          <w:tcPr>
            <w:tcW w:w="354" w:type="dxa"/>
            <w:vMerge/>
            <w:tcBorders>
              <w:left w:val="single" w:sz="6" w:space="0" w:color="auto"/>
              <w:right w:val="single" w:sz="6" w:space="0" w:color="auto"/>
            </w:tcBorders>
            <w:noWrap/>
          </w:tcPr>
          <w:p w14:paraId="6CF70B06"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5C6EDA4B"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23B95108"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176654F5" w14:textId="77777777" w:rsidR="00B958E3" w:rsidRDefault="00B958E3">
            <w:pPr>
              <w:pStyle w:val="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14:paraId="4BD6058F" w14:textId="77777777" w:rsidR="00B958E3" w:rsidRDefault="00B958E3">
            <w:pPr>
              <w:pStyle w:val="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14:paraId="6CA00E85"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14:paraId="535A00C5"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3EDC7A88" w14:textId="77777777" w:rsidR="00B958E3" w:rsidRDefault="00B958E3">
            <w:pPr>
              <w:pStyle w:val="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14:paraId="2B557BA4"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0974F9F4"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67A5C208"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5D11962E" w14:textId="77777777" w:rsidR="00B958E3" w:rsidRDefault="00B958E3">
            <w:pPr>
              <w:pStyle w:val="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14:paraId="06BB446C"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593C9150" w14:textId="77777777" w:rsidR="00B958E3" w:rsidRDefault="00B958E3">
            <w:pPr>
              <w:pStyle w:val="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14:paraId="039F9F1B"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1DA777A6" w14:textId="77777777" w:rsidR="00B958E3" w:rsidRDefault="00B958E3">
            <w:pPr>
              <w:pStyle w:val="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14:paraId="3CA5CE8E"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3FF200B7"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4212523C"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53E994E6" w14:textId="77777777" w:rsidR="00B958E3" w:rsidRDefault="00B958E3">
            <w:pPr>
              <w:pStyle w:val="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14:paraId="430211DF"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41747B71"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2CB07951" w14:textId="77777777" w:rsidR="00B958E3" w:rsidRDefault="00B958E3">
            <w:pPr>
              <w:pStyle w:val="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14:paraId="092AD50C" w14:textId="77777777" w:rsidR="00B958E3" w:rsidRDefault="00B958E3">
            <w:pPr>
              <w:pStyle w:val="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14:paraId="4B3BDED0"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52DFA6E8"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14:paraId="6912E7D9" w14:textId="77777777" w:rsidR="00B958E3" w:rsidRDefault="00B958E3">
            <w:pPr>
              <w:pStyle w:val="yTableNAm"/>
              <w:jc w:val="center"/>
              <w:rPr>
                <w:sz w:val="14"/>
              </w:rPr>
            </w:pPr>
            <w:r>
              <w:rPr>
                <w:sz w:val="14"/>
              </w:rPr>
              <w:t>u</w:t>
            </w:r>
          </w:p>
        </w:tc>
      </w:tr>
      <w:tr w:rsidR="00BE6392" w14:paraId="544B8990" w14:textId="77777777">
        <w:trPr>
          <w:trHeight w:val="280"/>
        </w:trPr>
        <w:tc>
          <w:tcPr>
            <w:tcW w:w="354" w:type="dxa"/>
            <w:vMerge/>
            <w:tcBorders>
              <w:left w:val="single" w:sz="6" w:space="0" w:color="auto"/>
              <w:right w:val="single" w:sz="6" w:space="0" w:color="auto"/>
            </w:tcBorders>
            <w:noWrap/>
          </w:tcPr>
          <w:p w14:paraId="06764073"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019334A7" w14:textId="77777777" w:rsidR="00B958E3" w:rsidRDefault="00B958E3">
            <w:pPr>
              <w:pStyle w:val="yTableNAm"/>
              <w:spacing w:before="0"/>
              <w:rPr>
                <w:sz w:val="14"/>
              </w:rPr>
            </w:pPr>
          </w:p>
        </w:tc>
        <w:tc>
          <w:tcPr>
            <w:tcW w:w="255" w:type="dxa"/>
            <w:tcBorders>
              <w:top w:val="single" w:sz="4" w:space="0" w:color="auto"/>
              <w:left w:val="single" w:sz="6" w:space="0" w:color="auto"/>
              <w:bottom w:val="single" w:sz="6" w:space="0" w:color="auto"/>
              <w:right w:val="single" w:sz="4" w:space="0" w:color="auto"/>
            </w:tcBorders>
            <w:noWrap/>
          </w:tcPr>
          <w:p w14:paraId="075798FA"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46946C0A" w14:textId="77777777" w:rsidR="00B958E3" w:rsidRDefault="00B958E3">
            <w:pPr>
              <w:pStyle w:val="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14:paraId="470189F8" w14:textId="77777777" w:rsidR="00B958E3" w:rsidRDefault="00B958E3">
            <w:pPr>
              <w:pStyle w:val="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14:paraId="2116D872"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14:paraId="047A4FBB"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635162E4" w14:textId="77777777" w:rsidR="00B958E3" w:rsidRDefault="00B958E3">
            <w:pPr>
              <w:pStyle w:val="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14:paraId="444BBA3E"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2834A834"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072597E7"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4841378F" w14:textId="77777777" w:rsidR="00B958E3" w:rsidRDefault="00B958E3">
            <w:pPr>
              <w:pStyle w:val="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14:paraId="08FD3D19"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761D9AE1" w14:textId="77777777" w:rsidR="00B958E3" w:rsidRDefault="00B958E3">
            <w:pPr>
              <w:pStyle w:val="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14:paraId="68CBAFC8"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69238A35" w14:textId="77777777" w:rsidR="00B958E3" w:rsidRDefault="00B958E3">
            <w:pPr>
              <w:pStyle w:val="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14:paraId="137A0B71"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4C15AF03"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76E7F26F"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3B4C7F31" w14:textId="77777777" w:rsidR="00B958E3" w:rsidRDefault="00B958E3">
            <w:pPr>
              <w:pStyle w:val="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14:paraId="00B83FD0"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3774CD34"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16F1180A" w14:textId="77777777" w:rsidR="00B958E3" w:rsidRDefault="00B958E3">
            <w:pPr>
              <w:pStyle w:val="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14:paraId="3A33F5E6" w14:textId="77777777" w:rsidR="00B958E3" w:rsidRDefault="00B958E3">
            <w:pPr>
              <w:pStyle w:val="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14:paraId="766D5038"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5AAB621D"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14:paraId="7BDFD06B" w14:textId="77777777" w:rsidR="00B958E3" w:rsidRDefault="00B958E3">
            <w:pPr>
              <w:pStyle w:val="yTableNAm"/>
              <w:jc w:val="center"/>
              <w:rPr>
                <w:sz w:val="14"/>
              </w:rPr>
            </w:pPr>
            <w:r>
              <w:rPr>
                <w:sz w:val="14"/>
              </w:rPr>
              <w:t>z</w:t>
            </w:r>
          </w:p>
        </w:tc>
      </w:tr>
      <w:tr w:rsidR="00BE6392" w14:paraId="5E1C5D8C" w14:textId="77777777">
        <w:trPr>
          <w:trHeight w:val="280"/>
        </w:trPr>
        <w:tc>
          <w:tcPr>
            <w:tcW w:w="354" w:type="dxa"/>
            <w:vMerge w:val="restart"/>
            <w:tcBorders>
              <w:left w:val="single" w:sz="6" w:space="0" w:color="auto"/>
              <w:right w:val="single" w:sz="6" w:space="0" w:color="auto"/>
            </w:tcBorders>
            <w:noWrap/>
          </w:tcPr>
          <w:p w14:paraId="70E93A58" w14:textId="77777777" w:rsidR="00B958E3" w:rsidRDefault="00B958E3">
            <w:pPr>
              <w:pStyle w:val="yTableNAm"/>
              <w:spacing w:before="0"/>
              <w:rPr>
                <w:sz w:val="14"/>
              </w:rPr>
            </w:pPr>
            <w:r>
              <w:rPr>
                <w:noProof/>
                <w:sz w:val="14"/>
              </w:rPr>
              <mc:AlternateContent>
                <mc:Choice Requires="wps">
                  <w:drawing>
                    <wp:anchor distT="0" distB="0" distL="114300" distR="114300" simplePos="0" relativeHeight="251698688" behindDoc="0" locked="0" layoutInCell="0" allowOverlap="1" wp14:anchorId="560EAB57" wp14:editId="0BD00957">
                      <wp:simplePos x="0" y="0"/>
                      <wp:positionH relativeFrom="column">
                        <wp:posOffset>2905760</wp:posOffset>
                      </wp:positionH>
                      <wp:positionV relativeFrom="paragraph">
                        <wp:posOffset>374650</wp:posOffset>
                      </wp:positionV>
                      <wp:extent cx="756285" cy="86360"/>
                      <wp:effectExtent l="0" t="0" r="0" b="0"/>
                      <wp:wrapNone/>
                      <wp:docPr id="4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6BC78206" w14:textId="77777777" w:rsidR="00B958E3" w:rsidRDefault="00B958E3">
                                  <w:pPr>
                                    <w:pStyle w:val="yTableNAm"/>
                                    <w:spacing w:before="0"/>
                                    <w:rPr>
                                      <w:sz w:val="10"/>
                                      <w:szCs w:val="10"/>
                                    </w:rPr>
                                  </w:pPr>
                                  <w:r>
                                    <w:rPr>
                                      <w:sz w:val="10"/>
                                      <w:szCs w:val="10"/>
                                    </w:rPr>
                                    <w:t>PRIMARY No.   </w:t>
                                  </w:r>
                                </w:p>
                                <w:p w14:paraId="5FD40E53"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EAB57" id="Text Box 13" o:spid="_x0000_s1037" type="#_x0000_t202" style="position:absolute;margin-left:228.8pt;margin-top:29.5pt;width:59.55pt;height:6.8pt;z-index:251698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" o:allowincell="f" strokeweight=".5pt">
                      <v:textbox inset="0,0,0,0">
                        <w:txbxContent>
                          <w:p w14:paraId="6BC78206" w14:textId="77777777" w:rsidR="00B958E3" w:rsidRDefault="00B958E3">
                            <w:pPr>
                              <w:pStyle w:val="yTableNAm"/>
                              <w:spacing w:before="0"/>
                              <w:rPr>
                                <w:sz w:val="10"/>
                                <w:szCs w:val="10"/>
                              </w:rPr>
                            </w:pPr>
                            <w:r>
                              <w:rPr>
                                <w:sz w:val="10"/>
                                <w:szCs w:val="10"/>
                              </w:rPr>
                              <w:t>PRIMARY No.   </w:t>
                            </w:r>
                          </w:p>
                          <w:p w14:paraId="5FD40E53"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696640" behindDoc="0" locked="0" layoutInCell="0" allowOverlap="1" wp14:anchorId="47031530" wp14:editId="5C50B052">
                      <wp:simplePos x="0" y="0"/>
                      <wp:positionH relativeFrom="column">
                        <wp:posOffset>1278255</wp:posOffset>
                      </wp:positionH>
                      <wp:positionV relativeFrom="paragraph">
                        <wp:posOffset>374650</wp:posOffset>
                      </wp:positionV>
                      <wp:extent cx="756285" cy="86360"/>
                      <wp:effectExtent l="0" t="0" r="0" b="0"/>
                      <wp:wrapNone/>
                      <wp:docPr id="4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722463E8" w14:textId="77777777" w:rsidR="00B958E3" w:rsidRDefault="00B958E3">
                                  <w:pPr>
                                    <w:pStyle w:val="yTableNAm"/>
                                    <w:spacing w:before="0"/>
                                    <w:rPr>
                                      <w:sz w:val="10"/>
                                      <w:szCs w:val="10"/>
                                    </w:rPr>
                                  </w:pPr>
                                  <w:r>
                                    <w:rPr>
                                      <w:sz w:val="10"/>
                                      <w:szCs w:val="10"/>
                                    </w:rPr>
                                    <w:t>PRIMARY No.   </w:t>
                                  </w:r>
                                </w:p>
                                <w:p w14:paraId="7919C06D" w14:textId="77777777" w:rsidR="00B958E3" w:rsidRDefault="00B958E3">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031530" id="Text Box 11" o:spid="_x0000_s1038" type="#_x0000_t202" style="position:absolute;margin-left:100.65pt;margin-top:29.5pt;width:59.55pt;height:6.8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sEXpDwIAACE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" o:allowincell="f" strokeweight=".5pt">
                      <v:textbox inset="0,0,0,0">
                        <w:txbxContent>
                          <w:p w14:paraId="722463E8" w14:textId="77777777" w:rsidR="00B958E3" w:rsidRDefault="00B958E3">
                            <w:pPr>
                              <w:pStyle w:val="yTableNAm"/>
                              <w:spacing w:before="0"/>
                              <w:rPr>
                                <w:sz w:val="10"/>
                                <w:szCs w:val="10"/>
                              </w:rPr>
                            </w:pPr>
                            <w:r>
                              <w:rPr>
                                <w:sz w:val="10"/>
                                <w:szCs w:val="10"/>
                              </w:rPr>
                              <w:t>PRIMARY No.   </w:t>
                            </w:r>
                          </w:p>
                          <w:p w14:paraId="7919C06D" w14:textId="77777777" w:rsidR="00B958E3" w:rsidRDefault="00B958E3">
                            <w:pPr>
                              <w:pStyle w:val="FootnoteText"/>
                            </w:pPr>
                          </w:p>
                        </w:txbxContent>
                      </v:textbox>
                    </v:shape>
                  </w:pict>
                </mc:Fallback>
              </mc:AlternateContent>
            </w:r>
            <w:r>
              <w:rPr>
                <w:noProof/>
                <w:sz w:val="14"/>
              </w:rPr>
              <mc:AlternateContent>
                <mc:Choice Requires="wps">
                  <w:drawing>
                    <wp:anchor distT="0" distB="0" distL="114300" distR="114300" simplePos="0" relativeHeight="251699712" behindDoc="0" locked="0" layoutInCell="0" allowOverlap="1" wp14:anchorId="1E892A7C" wp14:editId="0F2F91B8">
                      <wp:simplePos x="0" y="0"/>
                      <wp:positionH relativeFrom="column">
                        <wp:posOffset>3715385</wp:posOffset>
                      </wp:positionH>
                      <wp:positionV relativeFrom="paragraph">
                        <wp:posOffset>374650</wp:posOffset>
                      </wp:positionV>
                      <wp:extent cx="756285" cy="86360"/>
                      <wp:effectExtent l="0" t="0" r="0" b="0"/>
                      <wp:wrapNone/>
                      <wp:docPr id="45"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262179F7" w14:textId="77777777" w:rsidR="00B958E3" w:rsidRDefault="00B958E3">
                                  <w:pPr>
                                    <w:pStyle w:val="yTableNAm"/>
                                    <w:spacing w:before="0"/>
                                    <w:rPr>
                                      <w:sz w:val="10"/>
                                      <w:szCs w:val="10"/>
                                    </w:rPr>
                                  </w:pPr>
                                  <w:r>
                                    <w:rPr>
                                      <w:sz w:val="10"/>
                                      <w:szCs w:val="10"/>
                                    </w:rPr>
                                    <w:t>PRIMARY No.   </w:t>
                                  </w:r>
                                </w:p>
                                <w:p w14:paraId="6D50BC3D"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892A7C" id="Text Box 14" o:spid="_x0000_s1039" type="#_x0000_t202" style="position:absolute;margin-left:292.55pt;margin-top:29.5pt;width:59.55pt;height:6.8pt;z-index:25169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" o:allowincell="f" strokeweight=".5pt">
                      <v:textbox inset="0,0,0,0">
                        <w:txbxContent>
                          <w:p w14:paraId="262179F7" w14:textId="77777777" w:rsidR="00B958E3" w:rsidRDefault="00B958E3">
                            <w:pPr>
                              <w:pStyle w:val="yTableNAm"/>
                              <w:spacing w:before="0"/>
                              <w:rPr>
                                <w:sz w:val="10"/>
                                <w:szCs w:val="10"/>
                              </w:rPr>
                            </w:pPr>
                            <w:r>
                              <w:rPr>
                                <w:sz w:val="10"/>
                                <w:szCs w:val="10"/>
                              </w:rPr>
                              <w:t>PRIMARY No.   </w:t>
                            </w:r>
                          </w:p>
                          <w:p w14:paraId="6D50BC3D"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697664" behindDoc="0" locked="0" layoutInCell="0" allowOverlap="1" wp14:anchorId="2EF5FBF0" wp14:editId="2DCEF397">
                      <wp:simplePos x="0" y="0"/>
                      <wp:positionH relativeFrom="column">
                        <wp:posOffset>2099310</wp:posOffset>
                      </wp:positionH>
                      <wp:positionV relativeFrom="paragraph">
                        <wp:posOffset>374650</wp:posOffset>
                      </wp:positionV>
                      <wp:extent cx="756285" cy="86360"/>
                      <wp:effectExtent l="0" t="0" r="0" b="0"/>
                      <wp:wrapNone/>
                      <wp:docPr id="46"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6CB66816" w14:textId="77777777" w:rsidR="00B958E3" w:rsidRDefault="00B958E3">
                                  <w:pPr>
                                    <w:pStyle w:val="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F5FBF0" id="Text Box 12" o:spid="_x0000_s1040" type="#_x0000_t202" style="position:absolute;margin-left:165.3pt;margin-top:29.5pt;width:59.55pt;height:6.8pt;z-index:251697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" o:allowincell="f" strokeweight=".5pt">
                      <v:textbox inset="0,0,0,0">
                        <w:txbxContent>
                          <w:p w14:paraId="6CB66816" w14:textId="77777777" w:rsidR="00B958E3" w:rsidRDefault="00B958E3">
                            <w:pPr>
                              <w:pStyle w:val="yTableNAm"/>
                              <w:spacing w:before="0"/>
                              <w:rPr>
                                <w:sz w:val="10"/>
                                <w:szCs w:val="10"/>
                              </w:rPr>
                            </w:pPr>
                            <w:r>
                              <w:rPr>
                                <w:sz w:val="10"/>
                                <w:szCs w:val="10"/>
                              </w:rPr>
                              <w:t>PRIMARY No.   </w:t>
                            </w:r>
                          </w:p>
                        </w:txbxContent>
                      </v:textbox>
                    </v:shape>
                  </w:pict>
                </mc:Fallback>
              </mc:AlternateContent>
            </w:r>
            <w:r>
              <w:rPr>
                <w:noProof/>
                <w:sz w:val="14"/>
              </w:rPr>
              <mc:AlternateContent>
                <mc:Choice Requires="wps">
                  <w:drawing>
                    <wp:anchor distT="0" distB="0" distL="114300" distR="114300" simplePos="0" relativeHeight="251695616" behindDoc="0" locked="0" layoutInCell="0" allowOverlap="1" wp14:anchorId="7763B3AE" wp14:editId="46F11385">
                      <wp:simplePos x="0" y="0"/>
                      <wp:positionH relativeFrom="column">
                        <wp:posOffset>474980</wp:posOffset>
                      </wp:positionH>
                      <wp:positionV relativeFrom="paragraph">
                        <wp:posOffset>374650</wp:posOffset>
                      </wp:positionV>
                      <wp:extent cx="756285" cy="86360"/>
                      <wp:effectExtent l="0" t="0" r="0" b="0"/>
                      <wp:wrapNone/>
                      <wp:docPr id="47"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780E4214" w14:textId="77777777" w:rsidR="00B958E3" w:rsidRDefault="00B958E3">
                                  <w:pPr>
                                    <w:pStyle w:val="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63B3AE" id="Text Box 10" o:spid="_x0000_s1041" type="#_x0000_t202" style="position:absolute;margin-left:37.4pt;margin-top:29.5pt;width:59.55pt;height:6.8pt;z-index:251695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2CaDwIAACE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" o:allowincell="f" strokeweight=".5pt">
                      <v:textbox inset="0,0,0,0">
                        <w:txbxContent>
                          <w:p w14:paraId="780E4214" w14:textId="77777777" w:rsidR="00B958E3" w:rsidRDefault="00B958E3">
                            <w:pPr>
                              <w:pStyle w:val="yTableNAm"/>
                              <w:spacing w:before="0"/>
                              <w:rPr>
                                <w:sz w:val="10"/>
                                <w:szCs w:val="10"/>
                              </w:rPr>
                            </w:pPr>
                            <w:r>
                              <w:rPr>
                                <w:sz w:val="10"/>
                                <w:szCs w:val="10"/>
                              </w:rPr>
                              <w:t>PRIMARY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14:paraId="3E70246D" w14:textId="77777777" w:rsidR="00B958E3" w:rsidRDefault="00B958E3">
            <w:pPr>
              <w:pStyle w:val="yTableNAm"/>
              <w:spacing w:before="0"/>
              <w:rPr>
                <w:sz w:val="14"/>
              </w:rPr>
            </w:pPr>
          </w:p>
          <w:p w14:paraId="6F323725" w14:textId="77777777" w:rsidR="00B958E3" w:rsidRDefault="00B958E3">
            <w:pPr>
              <w:pStyle w:val="yTableNAm"/>
              <w:spacing w:before="0"/>
              <w:rPr>
                <w:sz w:val="14"/>
              </w:rPr>
            </w:pPr>
          </w:p>
          <w:p w14:paraId="747A8691" w14:textId="77777777" w:rsidR="00B958E3" w:rsidRDefault="00B958E3">
            <w:pPr>
              <w:pStyle w:val="yTableNAm"/>
              <w:spacing w:before="0"/>
              <w:rPr>
                <w:sz w:val="14"/>
              </w:rPr>
            </w:pPr>
          </w:p>
          <w:p w14:paraId="1B8959E5" w14:textId="77777777" w:rsidR="00B958E3" w:rsidRDefault="00B958E3">
            <w:pPr>
              <w:pStyle w:val="yTableNAm"/>
              <w:spacing w:before="0"/>
              <w:rPr>
                <w:sz w:val="14"/>
              </w:rPr>
            </w:pPr>
          </w:p>
          <w:p w14:paraId="7F4A6B59" w14:textId="77777777" w:rsidR="00B958E3" w:rsidRDefault="00B958E3">
            <w:pPr>
              <w:pStyle w:val="yTableNAm"/>
              <w:spacing w:before="0"/>
              <w:rPr>
                <w:sz w:val="14"/>
              </w:rPr>
            </w:pPr>
          </w:p>
          <w:p w14:paraId="65052845" w14:textId="77777777" w:rsidR="00B958E3" w:rsidRDefault="00B958E3">
            <w:pPr>
              <w:pStyle w:val="yTableNAm"/>
              <w:spacing w:before="0"/>
              <w:rPr>
                <w:sz w:val="14"/>
              </w:rPr>
            </w:pPr>
          </w:p>
          <w:p w14:paraId="11E6D17C" w14:textId="77777777" w:rsidR="00B958E3" w:rsidRDefault="00B958E3">
            <w:pPr>
              <w:pStyle w:val="yTableNAm"/>
              <w:spacing w:before="0"/>
              <w:rPr>
                <w:sz w:val="14"/>
              </w:rPr>
            </w:pPr>
          </w:p>
          <w:p w14:paraId="5EFF4388" w14:textId="77777777" w:rsidR="00B958E3" w:rsidRDefault="00B958E3">
            <w:pPr>
              <w:pStyle w:val="yTableNAm"/>
              <w:spacing w:before="0"/>
              <w:rPr>
                <w:sz w:val="14"/>
              </w:rPr>
            </w:pPr>
          </w:p>
          <w:p w14:paraId="01CEAF2C" w14:textId="77777777" w:rsidR="00B958E3" w:rsidRDefault="00B958E3">
            <w:pPr>
              <w:pStyle w:val="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14:paraId="7122DAA3"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612A8D23" w14:textId="77777777" w:rsidR="00B958E3" w:rsidRDefault="00B958E3">
            <w:pPr>
              <w:pStyle w:val="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14:paraId="3875541A" w14:textId="77777777" w:rsidR="00B958E3" w:rsidRDefault="00B958E3">
            <w:pPr>
              <w:pStyle w:val="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14:paraId="082841DD"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14:paraId="0B737BA7"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685B6A44" w14:textId="77777777" w:rsidR="00B958E3" w:rsidRDefault="00B958E3">
            <w:pPr>
              <w:pStyle w:val="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14:paraId="1608A02D"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63F5A048"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6112E45D"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2CCFA771" w14:textId="77777777" w:rsidR="00B958E3" w:rsidRDefault="00B958E3">
            <w:pPr>
              <w:pStyle w:val="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14:paraId="355763DB"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749E9F2C" w14:textId="77777777" w:rsidR="00B958E3" w:rsidRDefault="00B958E3">
            <w:pPr>
              <w:pStyle w:val="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14:paraId="044D5A4B"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268D93BD" w14:textId="77777777" w:rsidR="00B958E3" w:rsidRDefault="00B958E3">
            <w:pPr>
              <w:pStyle w:val="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14:paraId="20697EBF"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0A302B00"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74EE48A8"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746654EE" w14:textId="77777777" w:rsidR="00B958E3" w:rsidRDefault="00B958E3">
            <w:pPr>
              <w:pStyle w:val="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14:paraId="14D53110"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51C7FD5E"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004FCEBA" w14:textId="77777777" w:rsidR="00B958E3" w:rsidRDefault="00B958E3">
            <w:pPr>
              <w:pStyle w:val="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14:paraId="10BA654E" w14:textId="77777777" w:rsidR="00B958E3" w:rsidRDefault="00B958E3">
            <w:pPr>
              <w:pStyle w:val="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14:paraId="59CD097F"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29F24322"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14:paraId="4E062DEB" w14:textId="77777777" w:rsidR="00B958E3" w:rsidRDefault="00B958E3">
            <w:pPr>
              <w:pStyle w:val="yTableNAm"/>
              <w:jc w:val="center"/>
              <w:rPr>
                <w:sz w:val="14"/>
              </w:rPr>
            </w:pPr>
            <w:r>
              <w:rPr>
                <w:sz w:val="14"/>
              </w:rPr>
              <w:t>e</w:t>
            </w:r>
          </w:p>
        </w:tc>
      </w:tr>
      <w:tr w:rsidR="00BE6392" w14:paraId="2D179E40" w14:textId="77777777">
        <w:trPr>
          <w:trHeight w:val="280"/>
        </w:trPr>
        <w:tc>
          <w:tcPr>
            <w:tcW w:w="354" w:type="dxa"/>
            <w:vMerge/>
            <w:tcBorders>
              <w:left w:val="single" w:sz="6" w:space="0" w:color="auto"/>
              <w:right w:val="single" w:sz="6" w:space="0" w:color="auto"/>
            </w:tcBorders>
            <w:noWrap/>
          </w:tcPr>
          <w:p w14:paraId="013DA126"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345BE7C0"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44D68C63"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75D49CEC" w14:textId="77777777" w:rsidR="00B958E3" w:rsidRDefault="00B958E3">
            <w:pPr>
              <w:pStyle w:val="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14:paraId="789501EB" w14:textId="77777777" w:rsidR="00B958E3" w:rsidRDefault="00B958E3">
            <w:pPr>
              <w:pStyle w:val="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14:paraId="07777BB3"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14:paraId="0DD14817"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30C74777" w14:textId="77777777" w:rsidR="00B958E3" w:rsidRDefault="00B958E3">
            <w:pPr>
              <w:pStyle w:val="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14:paraId="680D610B"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6450C167"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09188787"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0D140A3B" w14:textId="77777777" w:rsidR="00B958E3" w:rsidRDefault="00B958E3">
            <w:pPr>
              <w:pStyle w:val="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14:paraId="54D93826"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2C4BE4EB" w14:textId="77777777" w:rsidR="00B958E3" w:rsidRDefault="00B958E3">
            <w:pPr>
              <w:pStyle w:val="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14:paraId="7699E069"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08432292" w14:textId="77777777" w:rsidR="00B958E3" w:rsidRDefault="00B958E3">
            <w:pPr>
              <w:pStyle w:val="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14:paraId="1291E96C"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02B4986C"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654825F3"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1BE4B665" w14:textId="77777777" w:rsidR="00B958E3" w:rsidRDefault="00B958E3">
            <w:pPr>
              <w:pStyle w:val="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14:paraId="30360660"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239F67DE"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35608511" w14:textId="77777777" w:rsidR="00B958E3" w:rsidRDefault="00B958E3">
            <w:pPr>
              <w:pStyle w:val="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14:paraId="52DDB9B6" w14:textId="77777777" w:rsidR="00B958E3" w:rsidRDefault="00B958E3">
            <w:pPr>
              <w:pStyle w:val="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14:paraId="1F2A6179"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37EA1714"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14:paraId="2A8435FB" w14:textId="77777777" w:rsidR="00B958E3" w:rsidRDefault="00B958E3">
            <w:pPr>
              <w:pStyle w:val="yTableNAm"/>
              <w:jc w:val="center"/>
              <w:rPr>
                <w:sz w:val="14"/>
              </w:rPr>
            </w:pPr>
            <w:r>
              <w:rPr>
                <w:sz w:val="14"/>
              </w:rPr>
              <w:t>k</w:t>
            </w:r>
          </w:p>
        </w:tc>
      </w:tr>
      <w:tr w:rsidR="00BE6392" w14:paraId="20639A76" w14:textId="77777777">
        <w:trPr>
          <w:trHeight w:val="280"/>
        </w:trPr>
        <w:tc>
          <w:tcPr>
            <w:tcW w:w="354" w:type="dxa"/>
            <w:vMerge/>
            <w:tcBorders>
              <w:left w:val="single" w:sz="6" w:space="0" w:color="auto"/>
              <w:right w:val="single" w:sz="6" w:space="0" w:color="auto"/>
            </w:tcBorders>
            <w:noWrap/>
          </w:tcPr>
          <w:p w14:paraId="7E1EBC56"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7C2C2D31"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45CEBE0A"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275D6E9C" w14:textId="77777777" w:rsidR="00B958E3" w:rsidRDefault="00B958E3">
            <w:pPr>
              <w:pStyle w:val="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14:paraId="46691C81" w14:textId="77777777" w:rsidR="00B958E3" w:rsidRDefault="00B958E3">
            <w:pPr>
              <w:pStyle w:val="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14:paraId="497765CB"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14:paraId="0488E9ED"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1382E006" w14:textId="77777777" w:rsidR="00B958E3" w:rsidRDefault="00B958E3">
            <w:pPr>
              <w:pStyle w:val="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14:paraId="1ED8FF21"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05C04A44"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3CEDCBCD"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09B03AB0" w14:textId="77777777" w:rsidR="00B958E3" w:rsidRDefault="00B958E3">
            <w:pPr>
              <w:pStyle w:val="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14:paraId="48C822CA"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40EB89B5" w14:textId="77777777" w:rsidR="00B958E3" w:rsidRDefault="00B958E3">
            <w:pPr>
              <w:pStyle w:val="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14:paraId="270EB4EE"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7A3FCF92" w14:textId="77777777" w:rsidR="00B958E3" w:rsidRDefault="00B958E3">
            <w:pPr>
              <w:pStyle w:val="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14:paraId="7D0B0E52"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2C314A6A"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7A008A43"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01C530AB" w14:textId="77777777" w:rsidR="00B958E3" w:rsidRDefault="00B958E3">
            <w:pPr>
              <w:pStyle w:val="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14:paraId="04E8BB35"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6F62A4BD"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3656D83E" w14:textId="77777777" w:rsidR="00B958E3" w:rsidRDefault="00B958E3">
            <w:pPr>
              <w:pStyle w:val="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14:paraId="3CB29B50" w14:textId="77777777" w:rsidR="00B958E3" w:rsidRDefault="00B958E3">
            <w:pPr>
              <w:pStyle w:val="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14:paraId="2AFD2F45"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4E0B306C"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14:paraId="1E4D8E95" w14:textId="77777777" w:rsidR="00B958E3" w:rsidRDefault="00B958E3">
            <w:pPr>
              <w:pStyle w:val="yTableNAm"/>
              <w:jc w:val="center"/>
              <w:rPr>
                <w:sz w:val="14"/>
              </w:rPr>
            </w:pPr>
            <w:r>
              <w:rPr>
                <w:sz w:val="14"/>
              </w:rPr>
              <w:t>p</w:t>
            </w:r>
          </w:p>
        </w:tc>
      </w:tr>
      <w:tr w:rsidR="00BE6392" w14:paraId="5CED5B92" w14:textId="77777777">
        <w:trPr>
          <w:trHeight w:val="280"/>
        </w:trPr>
        <w:tc>
          <w:tcPr>
            <w:tcW w:w="354" w:type="dxa"/>
            <w:vMerge/>
            <w:tcBorders>
              <w:left w:val="single" w:sz="6" w:space="0" w:color="auto"/>
              <w:right w:val="single" w:sz="6" w:space="0" w:color="auto"/>
            </w:tcBorders>
            <w:noWrap/>
          </w:tcPr>
          <w:p w14:paraId="28295A6A"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557E5B2A"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6B7C3F1C"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188E01BF" w14:textId="77777777" w:rsidR="00B958E3" w:rsidRDefault="00B958E3">
            <w:pPr>
              <w:pStyle w:val="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14:paraId="1AE5B782" w14:textId="77777777" w:rsidR="00B958E3" w:rsidRDefault="00B958E3">
            <w:pPr>
              <w:pStyle w:val="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14:paraId="79BDB5C3"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14:paraId="7DF2FB3D"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6D9D47AC" w14:textId="77777777" w:rsidR="00B958E3" w:rsidRDefault="00B958E3">
            <w:pPr>
              <w:pStyle w:val="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14:paraId="45D37CB5"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5D6402E5"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60CFEE8B"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23FF4528" w14:textId="77777777" w:rsidR="00B958E3" w:rsidRDefault="00B958E3">
            <w:pPr>
              <w:pStyle w:val="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14:paraId="130CD046"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6D9EBE81" w14:textId="77777777" w:rsidR="00B958E3" w:rsidRDefault="00B958E3">
            <w:pPr>
              <w:pStyle w:val="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14:paraId="7DFF5A17"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48300EAE" w14:textId="77777777" w:rsidR="00B958E3" w:rsidRDefault="00B958E3">
            <w:pPr>
              <w:pStyle w:val="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14:paraId="76AFF975"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5801EBF2"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5CC59939"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239418A5" w14:textId="77777777" w:rsidR="00B958E3" w:rsidRDefault="00B958E3">
            <w:pPr>
              <w:pStyle w:val="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14:paraId="03822BDD"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33D9806C"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3A207F7C" w14:textId="77777777" w:rsidR="00B958E3" w:rsidRDefault="00B958E3">
            <w:pPr>
              <w:pStyle w:val="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14:paraId="0BC78022" w14:textId="77777777" w:rsidR="00B958E3" w:rsidRDefault="00B958E3">
            <w:pPr>
              <w:pStyle w:val="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14:paraId="7F8B41C9"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1C67A705"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14:paraId="4F7F2CFA" w14:textId="77777777" w:rsidR="00B958E3" w:rsidRDefault="00B958E3">
            <w:pPr>
              <w:pStyle w:val="yTableNAm"/>
              <w:jc w:val="center"/>
              <w:rPr>
                <w:sz w:val="14"/>
              </w:rPr>
            </w:pPr>
            <w:r>
              <w:rPr>
                <w:sz w:val="14"/>
              </w:rPr>
              <w:t>u</w:t>
            </w:r>
          </w:p>
        </w:tc>
      </w:tr>
      <w:tr w:rsidR="00BE6392" w14:paraId="158B01FE" w14:textId="77777777">
        <w:trPr>
          <w:trHeight w:val="280"/>
        </w:trPr>
        <w:tc>
          <w:tcPr>
            <w:tcW w:w="354" w:type="dxa"/>
            <w:vMerge/>
            <w:tcBorders>
              <w:left w:val="single" w:sz="6" w:space="0" w:color="auto"/>
              <w:right w:val="single" w:sz="6" w:space="0" w:color="auto"/>
            </w:tcBorders>
            <w:noWrap/>
          </w:tcPr>
          <w:p w14:paraId="18DEC755"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3591D2CF" w14:textId="77777777" w:rsidR="00B958E3" w:rsidRDefault="00B958E3">
            <w:pPr>
              <w:pStyle w:val="yTableNAm"/>
              <w:spacing w:before="0"/>
              <w:rPr>
                <w:sz w:val="14"/>
              </w:rPr>
            </w:pPr>
          </w:p>
        </w:tc>
        <w:tc>
          <w:tcPr>
            <w:tcW w:w="255" w:type="dxa"/>
            <w:tcBorders>
              <w:top w:val="single" w:sz="4" w:space="0" w:color="auto"/>
              <w:left w:val="single" w:sz="6" w:space="0" w:color="auto"/>
              <w:bottom w:val="single" w:sz="6" w:space="0" w:color="auto"/>
              <w:right w:val="single" w:sz="4" w:space="0" w:color="auto"/>
            </w:tcBorders>
            <w:noWrap/>
          </w:tcPr>
          <w:p w14:paraId="36511B41"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608F4E19" w14:textId="77777777" w:rsidR="00B958E3" w:rsidRDefault="00B958E3">
            <w:pPr>
              <w:pStyle w:val="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14:paraId="74B40BD7" w14:textId="77777777" w:rsidR="00B958E3" w:rsidRDefault="00B958E3">
            <w:pPr>
              <w:pStyle w:val="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14:paraId="3A37337D"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14:paraId="72BF09F7"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25EE347B" w14:textId="77777777" w:rsidR="00B958E3" w:rsidRDefault="00B958E3">
            <w:pPr>
              <w:pStyle w:val="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14:paraId="3E600DF4"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0604171F"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65F7ACB1"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69A8F77D" w14:textId="77777777" w:rsidR="00B958E3" w:rsidRDefault="00B958E3">
            <w:pPr>
              <w:pStyle w:val="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14:paraId="122B538D"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2330F33C" w14:textId="77777777" w:rsidR="00B958E3" w:rsidRDefault="00B958E3">
            <w:pPr>
              <w:pStyle w:val="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14:paraId="27F00251"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3D9595C6" w14:textId="77777777" w:rsidR="00B958E3" w:rsidRDefault="00B958E3">
            <w:pPr>
              <w:pStyle w:val="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14:paraId="2E9F972F"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3B77C023"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7C12E54A"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7BF33B45" w14:textId="77777777" w:rsidR="00B958E3" w:rsidRDefault="00B958E3">
            <w:pPr>
              <w:pStyle w:val="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14:paraId="3D35BBC7"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5171A8EB"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106A213B" w14:textId="77777777" w:rsidR="00B958E3" w:rsidRDefault="00B958E3">
            <w:pPr>
              <w:pStyle w:val="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14:paraId="52899073" w14:textId="77777777" w:rsidR="00B958E3" w:rsidRDefault="00B958E3">
            <w:pPr>
              <w:pStyle w:val="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14:paraId="02777894"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3C596F5A"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14:paraId="4E11A245" w14:textId="77777777" w:rsidR="00B958E3" w:rsidRDefault="00B958E3">
            <w:pPr>
              <w:pStyle w:val="yTableNAm"/>
              <w:jc w:val="center"/>
              <w:rPr>
                <w:sz w:val="14"/>
              </w:rPr>
            </w:pPr>
            <w:r>
              <w:rPr>
                <w:sz w:val="14"/>
              </w:rPr>
              <w:t>z</w:t>
            </w:r>
          </w:p>
        </w:tc>
      </w:tr>
      <w:tr w:rsidR="00BE6392" w14:paraId="3D5FF5BD" w14:textId="77777777">
        <w:trPr>
          <w:trHeight w:val="280"/>
        </w:trPr>
        <w:tc>
          <w:tcPr>
            <w:tcW w:w="354" w:type="dxa"/>
            <w:vMerge w:val="restart"/>
            <w:tcBorders>
              <w:left w:val="single" w:sz="6" w:space="0" w:color="auto"/>
              <w:right w:val="single" w:sz="6" w:space="0" w:color="auto"/>
            </w:tcBorders>
            <w:noWrap/>
          </w:tcPr>
          <w:p w14:paraId="10D82759" w14:textId="77777777" w:rsidR="00B958E3" w:rsidRDefault="00B958E3">
            <w:pPr>
              <w:pStyle w:val="yTableNAm"/>
              <w:spacing w:before="0"/>
              <w:rPr>
                <w:sz w:val="14"/>
              </w:rPr>
            </w:pPr>
            <w:r>
              <w:rPr>
                <w:noProof/>
                <w:sz w:val="14"/>
              </w:rPr>
              <mc:AlternateContent>
                <mc:Choice Requires="wps">
                  <w:drawing>
                    <wp:anchor distT="0" distB="0" distL="114300" distR="114300" simplePos="0" relativeHeight="251703808" behindDoc="0" locked="0" layoutInCell="0" allowOverlap="1" wp14:anchorId="2986B227" wp14:editId="2F6D5E08">
                      <wp:simplePos x="0" y="0"/>
                      <wp:positionH relativeFrom="column">
                        <wp:posOffset>2905760</wp:posOffset>
                      </wp:positionH>
                      <wp:positionV relativeFrom="paragraph">
                        <wp:posOffset>374650</wp:posOffset>
                      </wp:positionV>
                      <wp:extent cx="756285" cy="86360"/>
                      <wp:effectExtent l="0" t="0" r="0" b="0"/>
                      <wp:wrapNone/>
                      <wp:docPr id="48"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580D5E68" w14:textId="77777777" w:rsidR="00B958E3" w:rsidRDefault="00B958E3">
                                  <w:pPr>
                                    <w:pStyle w:val="yMiscellaneousBody"/>
                                    <w:spacing w:before="10"/>
                                    <w:ind w:left="28"/>
                                    <w:rPr>
                                      <w:sz w:val="10"/>
                                    </w:rPr>
                                  </w:pPr>
                                  <w:r>
                                    <w:rPr>
                                      <w:sz w:val="10"/>
                                      <w:szCs w:val="10"/>
                                    </w:rPr>
                                    <w:t>PRIMARY</w:t>
                                  </w:r>
                                  <w:r>
                                    <w:rPr>
                                      <w:sz w:val="10"/>
                                    </w:rPr>
                                    <w:t xml:space="preserve"> No.   </w:t>
                                  </w:r>
                                </w:p>
                                <w:p w14:paraId="13EB9673"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86B227" id="Text Box 18" o:spid="_x0000_s1042" type="#_x0000_t202" style="position:absolute;margin-left:228.8pt;margin-top:29.5pt;width:59.55pt;height:6.8pt;z-index:25170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" o:allowincell="f" strokeweight=".5pt">
                      <v:textbox inset="0,0,0,0">
                        <w:txbxContent>
                          <w:p w14:paraId="580D5E68" w14:textId="77777777" w:rsidR="00B958E3" w:rsidRDefault="00B958E3">
                            <w:pPr>
                              <w:pStyle w:val="yMiscellaneousBody"/>
                              <w:spacing w:before="10"/>
                              <w:ind w:left="28"/>
                              <w:rPr>
                                <w:sz w:val="10"/>
                              </w:rPr>
                            </w:pPr>
                            <w:r>
                              <w:rPr>
                                <w:sz w:val="10"/>
                                <w:szCs w:val="10"/>
                              </w:rPr>
                              <w:t>PRIMARY</w:t>
                            </w:r>
                            <w:r>
                              <w:rPr>
                                <w:sz w:val="10"/>
                              </w:rPr>
                              <w:t xml:space="preserve"> No.   </w:t>
                            </w:r>
                          </w:p>
                          <w:p w14:paraId="13EB9673"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701760" behindDoc="0" locked="0" layoutInCell="0" allowOverlap="1" wp14:anchorId="11BD26E9" wp14:editId="208A6F7F">
                      <wp:simplePos x="0" y="0"/>
                      <wp:positionH relativeFrom="column">
                        <wp:posOffset>1278255</wp:posOffset>
                      </wp:positionH>
                      <wp:positionV relativeFrom="paragraph">
                        <wp:posOffset>374650</wp:posOffset>
                      </wp:positionV>
                      <wp:extent cx="756285" cy="86360"/>
                      <wp:effectExtent l="0" t="0" r="0" b="0"/>
                      <wp:wrapNone/>
                      <wp:docPr id="49"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60EAF682" w14:textId="77777777" w:rsidR="00B958E3" w:rsidRDefault="00B958E3">
                                  <w:pPr>
                                    <w:pStyle w:val="yMiscellaneousBody"/>
                                    <w:spacing w:before="10"/>
                                    <w:ind w:left="28"/>
                                    <w:rPr>
                                      <w:sz w:val="10"/>
                                    </w:rPr>
                                  </w:pPr>
                                  <w:r>
                                    <w:rPr>
                                      <w:sz w:val="10"/>
                                      <w:szCs w:val="10"/>
                                    </w:rPr>
                                    <w:t>PRIMARY</w:t>
                                  </w:r>
                                  <w:r>
                                    <w:rPr>
                                      <w:sz w:val="10"/>
                                    </w:rPr>
                                    <w:t xml:space="preserve"> No.   </w:t>
                                  </w:r>
                                </w:p>
                                <w:p w14:paraId="30FFD1F0" w14:textId="77777777" w:rsidR="00B958E3" w:rsidRDefault="00B958E3">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1BD26E9" id="Text Box 16" o:spid="_x0000_s1043" type="#_x0000_t202" style="position:absolute;margin-left:100.65pt;margin-top:29.5pt;width:59.55pt;height:6.8pt;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" o:allowincell="f" strokeweight=".5pt">
                      <v:textbox inset="0,0,0,0">
                        <w:txbxContent>
                          <w:p w14:paraId="60EAF682" w14:textId="77777777" w:rsidR="00B958E3" w:rsidRDefault="00B958E3">
                            <w:pPr>
                              <w:pStyle w:val="yMiscellaneousBody"/>
                              <w:spacing w:before="10"/>
                              <w:ind w:left="28"/>
                              <w:rPr>
                                <w:sz w:val="10"/>
                              </w:rPr>
                            </w:pPr>
                            <w:r>
                              <w:rPr>
                                <w:sz w:val="10"/>
                                <w:szCs w:val="10"/>
                              </w:rPr>
                              <w:t>PRIMARY</w:t>
                            </w:r>
                            <w:r>
                              <w:rPr>
                                <w:sz w:val="10"/>
                              </w:rPr>
                              <w:t xml:space="preserve"> No.   </w:t>
                            </w:r>
                          </w:p>
                          <w:p w14:paraId="30FFD1F0" w14:textId="77777777" w:rsidR="00B958E3" w:rsidRDefault="00B958E3">
                            <w:pPr>
                              <w:pStyle w:val="FootnoteText"/>
                            </w:pPr>
                          </w:p>
                        </w:txbxContent>
                      </v:textbox>
                    </v:shape>
                  </w:pict>
                </mc:Fallback>
              </mc:AlternateContent>
            </w:r>
            <w:r>
              <w:rPr>
                <w:noProof/>
                <w:sz w:val="14"/>
              </w:rPr>
              <mc:AlternateContent>
                <mc:Choice Requires="wps">
                  <w:drawing>
                    <wp:anchor distT="0" distB="0" distL="114300" distR="114300" simplePos="0" relativeHeight="251704832" behindDoc="0" locked="0" layoutInCell="0" allowOverlap="1" wp14:anchorId="79E40D1C" wp14:editId="3CD7F14B">
                      <wp:simplePos x="0" y="0"/>
                      <wp:positionH relativeFrom="column">
                        <wp:posOffset>3715385</wp:posOffset>
                      </wp:positionH>
                      <wp:positionV relativeFrom="paragraph">
                        <wp:posOffset>374650</wp:posOffset>
                      </wp:positionV>
                      <wp:extent cx="756285" cy="86360"/>
                      <wp:effectExtent l="0" t="0" r="0" b="0"/>
                      <wp:wrapNone/>
                      <wp:docPr id="50"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7DCD1D2C" w14:textId="77777777" w:rsidR="00B958E3" w:rsidRDefault="00B958E3">
                                  <w:pPr>
                                    <w:pStyle w:val="yMiscellaneousBody"/>
                                    <w:spacing w:before="10"/>
                                    <w:ind w:left="28"/>
                                    <w:rPr>
                                      <w:sz w:val="10"/>
                                    </w:rPr>
                                  </w:pPr>
                                  <w:r>
                                    <w:rPr>
                                      <w:sz w:val="10"/>
                                      <w:szCs w:val="10"/>
                                    </w:rPr>
                                    <w:t>PRIMARY</w:t>
                                  </w:r>
                                  <w:r>
                                    <w:rPr>
                                      <w:sz w:val="10"/>
                                    </w:rPr>
                                    <w:t xml:space="preserve"> No.   </w:t>
                                  </w:r>
                                </w:p>
                                <w:p w14:paraId="40E51679"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E40D1C" id="Text Box 19" o:spid="_x0000_s1044" type="#_x0000_t202" style="position:absolute;margin-left:292.55pt;margin-top:29.5pt;width:59.55pt;height:6.8pt;z-index:25170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tSCDwIAACE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" o:allowincell="f" strokeweight=".5pt">
                      <v:textbox inset="0,0,0,0">
                        <w:txbxContent>
                          <w:p w14:paraId="7DCD1D2C" w14:textId="77777777" w:rsidR="00B958E3" w:rsidRDefault="00B958E3">
                            <w:pPr>
                              <w:pStyle w:val="yMiscellaneousBody"/>
                              <w:spacing w:before="10"/>
                              <w:ind w:left="28"/>
                              <w:rPr>
                                <w:sz w:val="10"/>
                              </w:rPr>
                            </w:pPr>
                            <w:r>
                              <w:rPr>
                                <w:sz w:val="10"/>
                                <w:szCs w:val="10"/>
                              </w:rPr>
                              <w:t>PRIMARY</w:t>
                            </w:r>
                            <w:r>
                              <w:rPr>
                                <w:sz w:val="10"/>
                              </w:rPr>
                              <w:t xml:space="preserve"> No.   </w:t>
                            </w:r>
                          </w:p>
                          <w:p w14:paraId="40E51679"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702784" behindDoc="0" locked="0" layoutInCell="0" allowOverlap="1" wp14:anchorId="4350A97B" wp14:editId="0882A85B">
                      <wp:simplePos x="0" y="0"/>
                      <wp:positionH relativeFrom="column">
                        <wp:posOffset>2099310</wp:posOffset>
                      </wp:positionH>
                      <wp:positionV relativeFrom="paragraph">
                        <wp:posOffset>374650</wp:posOffset>
                      </wp:positionV>
                      <wp:extent cx="756285" cy="86360"/>
                      <wp:effectExtent l="0" t="0" r="0" b="0"/>
                      <wp:wrapNone/>
                      <wp:docPr id="51"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0CB6E533" w14:textId="77777777" w:rsidR="00B958E3" w:rsidRDefault="00B958E3">
                                  <w:pPr>
                                    <w:pStyle w:val="yMiscellaneousBody"/>
                                    <w:spacing w:before="10"/>
                                    <w:ind w:left="28"/>
                                    <w:rPr>
                                      <w:sz w:val="10"/>
                                    </w:rPr>
                                  </w:pPr>
                                  <w:r>
                                    <w:rPr>
                                      <w:sz w:val="10"/>
                                      <w:szCs w:val="10"/>
                                    </w:rPr>
                                    <w:t>PRIMARY</w:t>
                                  </w:r>
                                  <w:r>
                                    <w:rPr>
                                      <w:sz w:val="10"/>
                                    </w:rPr>
                                    <w:t xml:space="preserve">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50A97B" id="Text Box 17" o:spid="_x0000_s1045" type="#_x0000_t202" style="position:absolute;margin-left:165.3pt;margin-top:29.5pt;width:59.55pt;height:6.8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" o:allowincell="f" strokeweight=".5pt">
                      <v:textbox inset="0,0,0,0">
                        <w:txbxContent>
                          <w:p w14:paraId="0CB6E533" w14:textId="77777777" w:rsidR="00B958E3" w:rsidRDefault="00B958E3">
                            <w:pPr>
                              <w:pStyle w:val="yMiscellaneousBody"/>
                              <w:spacing w:before="10"/>
                              <w:ind w:left="28"/>
                              <w:rPr>
                                <w:sz w:val="10"/>
                              </w:rPr>
                            </w:pPr>
                            <w:r>
                              <w:rPr>
                                <w:sz w:val="10"/>
                                <w:szCs w:val="10"/>
                              </w:rPr>
                              <w:t>PRIMARY</w:t>
                            </w:r>
                            <w:r>
                              <w:rPr>
                                <w:sz w:val="10"/>
                              </w:rPr>
                              <w:t xml:space="preserve"> No.   </w:t>
                            </w:r>
                          </w:p>
                        </w:txbxContent>
                      </v:textbox>
                    </v:shape>
                  </w:pict>
                </mc:Fallback>
              </mc:AlternateContent>
            </w:r>
            <w:r>
              <w:rPr>
                <w:noProof/>
                <w:sz w:val="14"/>
              </w:rPr>
              <mc:AlternateContent>
                <mc:Choice Requires="wps">
                  <w:drawing>
                    <wp:anchor distT="0" distB="0" distL="114300" distR="114300" simplePos="0" relativeHeight="251700736" behindDoc="0" locked="0" layoutInCell="0" allowOverlap="1" wp14:anchorId="17816847" wp14:editId="5A8A2EA1">
                      <wp:simplePos x="0" y="0"/>
                      <wp:positionH relativeFrom="column">
                        <wp:posOffset>474980</wp:posOffset>
                      </wp:positionH>
                      <wp:positionV relativeFrom="paragraph">
                        <wp:posOffset>374650</wp:posOffset>
                      </wp:positionV>
                      <wp:extent cx="756285" cy="86360"/>
                      <wp:effectExtent l="0" t="0" r="0" b="0"/>
                      <wp:wrapNone/>
                      <wp:docPr id="52"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55E6691E" w14:textId="77777777" w:rsidR="00B958E3" w:rsidRDefault="00B958E3">
                                  <w:pPr>
                                    <w:pStyle w:val="yMiscellaneousBody"/>
                                    <w:spacing w:before="10"/>
                                    <w:ind w:left="28"/>
                                    <w:rPr>
                                      <w:sz w:val="10"/>
                                    </w:rPr>
                                  </w:pPr>
                                  <w:r>
                                    <w:rPr>
                                      <w:sz w:val="10"/>
                                      <w:szCs w:val="10"/>
                                    </w:rPr>
                                    <w:t>PRIMARY</w:t>
                                  </w:r>
                                  <w:r>
                                    <w:rPr>
                                      <w:sz w:val="10"/>
                                    </w:rPr>
                                    <w:t xml:space="preserve">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816847" id="Text Box 15" o:spid="_x0000_s1046" type="#_x0000_t202" style="position:absolute;margin-left:37.4pt;margin-top:29.5pt;width:59.55pt;height:6.8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" o:allowincell="f" strokeweight=".5pt">
                      <v:textbox inset="0,0,0,0">
                        <w:txbxContent>
                          <w:p w14:paraId="55E6691E" w14:textId="77777777" w:rsidR="00B958E3" w:rsidRDefault="00B958E3">
                            <w:pPr>
                              <w:pStyle w:val="yMiscellaneousBody"/>
                              <w:spacing w:before="10"/>
                              <w:ind w:left="28"/>
                              <w:rPr>
                                <w:sz w:val="10"/>
                              </w:rPr>
                            </w:pPr>
                            <w:r>
                              <w:rPr>
                                <w:sz w:val="10"/>
                                <w:szCs w:val="10"/>
                              </w:rPr>
                              <w:t>PRIMARY</w:t>
                            </w:r>
                            <w:r>
                              <w:rPr>
                                <w:sz w:val="10"/>
                              </w:rPr>
                              <w:t xml:space="preserve">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14:paraId="4F6A2C0A" w14:textId="77777777" w:rsidR="00B958E3" w:rsidRDefault="00B958E3">
            <w:pPr>
              <w:pStyle w:val="yTableNAm"/>
              <w:spacing w:before="0"/>
              <w:rPr>
                <w:sz w:val="14"/>
              </w:rPr>
            </w:pPr>
          </w:p>
          <w:p w14:paraId="37286A01" w14:textId="77777777" w:rsidR="00B958E3" w:rsidRDefault="00B958E3">
            <w:pPr>
              <w:pStyle w:val="yTableNAm"/>
              <w:spacing w:before="0"/>
              <w:rPr>
                <w:sz w:val="14"/>
              </w:rPr>
            </w:pPr>
          </w:p>
          <w:p w14:paraId="24777132" w14:textId="77777777" w:rsidR="00B958E3" w:rsidRDefault="00B958E3">
            <w:pPr>
              <w:pStyle w:val="yTableNAm"/>
              <w:spacing w:before="0"/>
              <w:rPr>
                <w:sz w:val="14"/>
              </w:rPr>
            </w:pPr>
          </w:p>
          <w:p w14:paraId="153E53EC" w14:textId="77777777" w:rsidR="00B958E3" w:rsidRDefault="00B958E3">
            <w:pPr>
              <w:pStyle w:val="yTableNAm"/>
              <w:spacing w:before="0"/>
              <w:rPr>
                <w:sz w:val="14"/>
              </w:rPr>
            </w:pPr>
          </w:p>
          <w:p w14:paraId="13264686" w14:textId="77777777" w:rsidR="00B958E3" w:rsidRDefault="00B958E3">
            <w:pPr>
              <w:pStyle w:val="yTableNAm"/>
              <w:spacing w:before="0"/>
              <w:rPr>
                <w:sz w:val="14"/>
              </w:rPr>
            </w:pPr>
          </w:p>
          <w:p w14:paraId="3E6C4897" w14:textId="77777777" w:rsidR="00B958E3" w:rsidRDefault="00B958E3">
            <w:pPr>
              <w:pStyle w:val="yTableNAm"/>
              <w:spacing w:before="0"/>
              <w:rPr>
                <w:sz w:val="14"/>
              </w:rPr>
            </w:pPr>
          </w:p>
          <w:p w14:paraId="5B298E63" w14:textId="77777777" w:rsidR="00B958E3" w:rsidRDefault="00B958E3">
            <w:pPr>
              <w:pStyle w:val="yTableNAm"/>
              <w:spacing w:before="0"/>
              <w:rPr>
                <w:sz w:val="14"/>
              </w:rPr>
            </w:pPr>
          </w:p>
          <w:p w14:paraId="64485B62" w14:textId="77777777" w:rsidR="00B958E3" w:rsidRDefault="00B958E3">
            <w:pPr>
              <w:pStyle w:val="yTableNAm"/>
              <w:spacing w:before="0"/>
              <w:rPr>
                <w:sz w:val="14"/>
              </w:rPr>
            </w:pPr>
          </w:p>
          <w:p w14:paraId="46E69C43" w14:textId="77777777" w:rsidR="00B958E3" w:rsidRDefault="00B958E3">
            <w:pPr>
              <w:pStyle w:val="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14:paraId="18059221"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28C3C306" w14:textId="77777777" w:rsidR="00B958E3" w:rsidRDefault="00B958E3">
            <w:pPr>
              <w:pStyle w:val="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14:paraId="791D7825" w14:textId="77777777" w:rsidR="00B958E3" w:rsidRDefault="00B958E3">
            <w:pPr>
              <w:pStyle w:val="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14:paraId="7A9721C4"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14:paraId="12F76600"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3810C2FA" w14:textId="77777777" w:rsidR="00B958E3" w:rsidRDefault="00B958E3">
            <w:pPr>
              <w:pStyle w:val="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14:paraId="7614B467"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1359CD7B"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772C971C"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04AE0C8E" w14:textId="77777777" w:rsidR="00B958E3" w:rsidRDefault="00B958E3">
            <w:pPr>
              <w:pStyle w:val="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14:paraId="24244EF9"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1FF66074" w14:textId="77777777" w:rsidR="00B958E3" w:rsidRDefault="00B958E3">
            <w:pPr>
              <w:pStyle w:val="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14:paraId="49DF0C3F"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0CE59904" w14:textId="77777777" w:rsidR="00B958E3" w:rsidRDefault="00B958E3">
            <w:pPr>
              <w:pStyle w:val="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14:paraId="5F2BF6E8"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34AC14EC"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48AB7820"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752C4E05" w14:textId="77777777" w:rsidR="00B958E3" w:rsidRDefault="00B958E3">
            <w:pPr>
              <w:pStyle w:val="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14:paraId="3FBA1352"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60841438"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4608839B" w14:textId="77777777" w:rsidR="00B958E3" w:rsidRDefault="00B958E3">
            <w:pPr>
              <w:pStyle w:val="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14:paraId="4FADB44A" w14:textId="77777777" w:rsidR="00B958E3" w:rsidRDefault="00B958E3">
            <w:pPr>
              <w:pStyle w:val="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14:paraId="55EA52B3"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19737260"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14:paraId="7CF77C14" w14:textId="77777777" w:rsidR="00B958E3" w:rsidRDefault="00B958E3">
            <w:pPr>
              <w:pStyle w:val="yTableNAm"/>
              <w:jc w:val="center"/>
              <w:rPr>
                <w:sz w:val="14"/>
              </w:rPr>
            </w:pPr>
            <w:r>
              <w:rPr>
                <w:sz w:val="14"/>
              </w:rPr>
              <w:t>e</w:t>
            </w:r>
          </w:p>
        </w:tc>
      </w:tr>
      <w:tr w:rsidR="00BE6392" w14:paraId="6009A079" w14:textId="77777777">
        <w:trPr>
          <w:trHeight w:val="280"/>
        </w:trPr>
        <w:tc>
          <w:tcPr>
            <w:tcW w:w="354" w:type="dxa"/>
            <w:vMerge/>
            <w:tcBorders>
              <w:left w:val="single" w:sz="6" w:space="0" w:color="auto"/>
              <w:right w:val="single" w:sz="6" w:space="0" w:color="auto"/>
            </w:tcBorders>
            <w:noWrap/>
          </w:tcPr>
          <w:p w14:paraId="256331D9"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697C11AB"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57BEC408"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4C734ADC" w14:textId="77777777" w:rsidR="00B958E3" w:rsidRDefault="00B958E3">
            <w:pPr>
              <w:pStyle w:val="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14:paraId="7E0BBF99" w14:textId="77777777" w:rsidR="00B958E3" w:rsidRDefault="00B958E3">
            <w:pPr>
              <w:pStyle w:val="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14:paraId="23C23D15"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14:paraId="6DAE02B4"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47AA9672" w14:textId="77777777" w:rsidR="00B958E3" w:rsidRDefault="00B958E3">
            <w:pPr>
              <w:pStyle w:val="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14:paraId="765A7258"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06E19F7F"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18B072A0"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442A3366" w14:textId="77777777" w:rsidR="00B958E3" w:rsidRDefault="00B958E3">
            <w:pPr>
              <w:pStyle w:val="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14:paraId="2202B0A4"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5C3F3C39" w14:textId="77777777" w:rsidR="00B958E3" w:rsidRDefault="00B958E3">
            <w:pPr>
              <w:pStyle w:val="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14:paraId="00F63CD7"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0188A753" w14:textId="77777777" w:rsidR="00B958E3" w:rsidRDefault="00B958E3">
            <w:pPr>
              <w:pStyle w:val="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14:paraId="7287DCDD"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6130FB16"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2F1D62C5"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1562E900" w14:textId="77777777" w:rsidR="00B958E3" w:rsidRDefault="00B958E3">
            <w:pPr>
              <w:pStyle w:val="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14:paraId="0E9158C7"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79079179"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3264BE3A" w14:textId="77777777" w:rsidR="00B958E3" w:rsidRDefault="00B958E3">
            <w:pPr>
              <w:pStyle w:val="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14:paraId="5DE286DE" w14:textId="77777777" w:rsidR="00B958E3" w:rsidRDefault="00B958E3">
            <w:pPr>
              <w:pStyle w:val="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14:paraId="565CDDA5"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43AFEB77"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14:paraId="4EE91CFB" w14:textId="77777777" w:rsidR="00B958E3" w:rsidRDefault="00B958E3">
            <w:pPr>
              <w:pStyle w:val="yTableNAm"/>
              <w:jc w:val="center"/>
              <w:rPr>
                <w:sz w:val="14"/>
              </w:rPr>
            </w:pPr>
            <w:r>
              <w:rPr>
                <w:sz w:val="14"/>
              </w:rPr>
              <w:t>k</w:t>
            </w:r>
          </w:p>
        </w:tc>
      </w:tr>
      <w:tr w:rsidR="00BE6392" w14:paraId="79D14A5B" w14:textId="77777777">
        <w:trPr>
          <w:trHeight w:val="280"/>
        </w:trPr>
        <w:tc>
          <w:tcPr>
            <w:tcW w:w="354" w:type="dxa"/>
            <w:vMerge/>
            <w:tcBorders>
              <w:left w:val="single" w:sz="6" w:space="0" w:color="auto"/>
              <w:right w:val="single" w:sz="6" w:space="0" w:color="auto"/>
            </w:tcBorders>
            <w:noWrap/>
          </w:tcPr>
          <w:p w14:paraId="6C5E333F"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74E0EA4D"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738973E5"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7B3015FE" w14:textId="77777777" w:rsidR="00B958E3" w:rsidRDefault="00B958E3">
            <w:pPr>
              <w:pStyle w:val="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14:paraId="7EC8B093" w14:textId="77777777" w:rsidR="00B958E3" w:rsidRDefault="00B958E3">
            <w:pPr>
              <w:pStyle w:val="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14:paraId="742AE89E"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14:paraId="2D2AE0EC"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61038A62" w14:textId="77777777" w:rsidR="00B958E3" w:rsidRDefault="00B958E3">
            <w:pPr>
              <w:pStyle w:val="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14:paraId="5FE0CAD5"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4DD24989"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175BE5CA"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3B8B21C4" w14:textId="77777777" w:rsidR="00B958E3" w:rsidRDefault="00B958E3">
            <w:pPr>
              <w:pStyle w:val="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14:paraId="639B3C8F"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556F2A6A" w14:textId="77777777" w:rsidR="00B958E3" w:rsidRDefault="00B958E3">
            <w:pPr>
              <w:pStyle w:val="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14:paraId="24BB1700"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386E2375" w14:textId="77777777" w:rsidR="00B958E3" w:rsidRDefault="00B958E3">
            <w:pPr>
              <w:pStyle w:val="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14:paraId="74530BC7"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30F7CE0D"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2DA88CD5"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362FA57D" w14:textId="77777777" w:rsidR="00B958E3" w:rsidRDefault="00B958E3">
            <w:pPr>
              <w:pStyle w:val="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14:paraId="5CEC8BA4"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79B60D9B"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5834FD40" w14:textId="77777777" w:rsidR="00B958E3" w:rsidRDefault="00B958E3">
            <w:pPr>
              <w:pStyle w:val="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14:paraId="03E46987" w14:textId="77777777" w:rsidR="00B958E3" w:rsidRDefault="00B958E3">
            <w:pPr>
              <w:pStyle w:val="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14:paraId="6CB11B62"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61747968"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14:paraId="4C627FE5" w14:textId="77777777" w:rsidR="00B958E3" w:rsidRDefault="00B958E3">
            <w:pPr>
              <w:pStyle w:val="yTableNAm"/>
              <w:jc w:val="center"/>
              <w:rPr>
                <w:sz w:val="14"/>
              </w:rPr>
            </w:pPr>
            <w:r>
              <w:rPr>
                <w:sz w:val="14"/>
              </w:rPr>
              <w:t>p</w:t>
            </w:r>
          </w:p>
        </w:tc>
      </w:tr>
      <w:tr w:rsidR="00BE6392" w14:paraId="51B19133" w14:textId="77777777">
        <w:trPr>
          <w:trHeight w:val="280"/>
        </w:trPr>
        <w:tc>
          <w:tcPr>
            <w:tcW w:w="354" w:type="dxa"/>
            <w:vMerge/>
            <w:tcBorders>
              <w:left w:val="single" w:sz="6" w:space="0" w:color="auto"/>
              <w:right w:val="single" w:sz="6" w:space="0" w:color="auto"/>
            </w:tcBorders>
            <w:noWrap/>
          </w:tcPr>
          <w:p w14:paraId="6D1E80EA"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46447496" w14:textId="77777777" w:rsidR="00B958E3" w:rsidRDefault="00B958E3">
            <w:pPr>
              <w:pStyle w:val="yTableNAm"/>
              <w:spacing w:before="0"/>
              <w:rPr>
                <w:sz w:val="14"/>
              </w:rPr>
            </w:pPr>
          </w:p>
        </w:tc>
        <w:tc>
          <w:tcPr>
            <w:tcW w:w="255" w:type="dxa"/>
            <w:tcBorders>
              <w:top w:val="single" w:sz="4" w:space="0" w:color="auto"/>
              <w:left w:val="single" w:sz="6" w:space="0" w:color="auto"/>
              <w:bottom w:val="single" w:sz="4" w:space="0" w:color="auto"/>
              <w:right w:val="single" w:sz="4" w:space="0" w:color="auto"/>
            </w:tcBorders>
            <w:noWrap/>
          </w:tcPr>
          <w:p w14:paraId="4B3987C4"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791A4BE8" w14:textId="77777777" w:rsidR="00B958E3" w:rsidRDefault="00B958E3">
            <w:pPr>
              <w:pStyle w:val="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14:paraId="00DEFE18" w14:textId="77777777" w:rsidR="00B958E3" w:rsidRDefault="00B958E3">
            <w:pPr>
              <w:pStyle w:val="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14:paraId="05C6871C"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14:paraId="2C39ECFB"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454513CF" w14:textId="77777777" w:rsidR="00B958E3" w:rsidRDefault="00B958E3">
            <w:pPr>
              <w:pStyle w:val="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14:paraId="0615D6B7"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0EDAD27F"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7BCA0576"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104069F8" w14:textId="77777777" w:rsidR="00B958E3" w:rsidRDefault="00B958E3">
            <w:pPr>
              <w:pStyle w:val="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14:paraId="122E0A5D"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0B505F44" w14:textId="77777777" w:rsidR="00B958E3" w:rsidRDefault="00B958E3">
            <w:pPr>
              <w:pStyle w:val="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14:paraId="25636023"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706BED89" w14:textId="77777777" w:rsidR="00B958E3" w:rsidRDefault="00B958E3">
            <w:pPr>
              <w:pStyle w:val="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14:paraId="7784A444"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369EBC84"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02B2D884"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2228FB26" w14:textId="77777777" w:rsidR="00B958E3" w:rsidRDefault="00B958E3">
            <w:pPr>
              <w:pStyle w:val="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14:paraId="1937A751"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071A95FC"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21F8A9EF" w14:textId="77777777" w:rsidR="00B958E3" w:rsidRDefault="00B958E3">
            <w:pPr>
              <w:pStyle w:val="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14:paraId="5B9BF0F1" w14:textId="77777777" w:rsidR="00B958E3" w:rsidRDefault="00B958E3">
            <w:pPr>
              <w:pStyle w:val="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14:paraId="08773375"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5FFDC42D"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14:paraId="255BE6CA" w14:textId="77777777" w:rsidR="00B958E3" w:rsidRDefault="00B958E3">
            <w:pPr>
              <w:pStyle w:val="yTableNAm"/>
              <w:jc w:val="center"/>
              <w:rPr>
                <w:sz w:val="14"/>
              </w:rPr>
            </w:pPr>
            <w:r>
              <w:rPr>
                <w:sz w:val="14"/>
              </w:rPr>
              <w:t>u</w:t>
            </w:r>
          </w:p>
        </w:tc>
      </w:tr>
      <w:tr w:rsidR="00BE6392" w14:paraId="7285EFC9" w14:textId="77777777">
        <w:trPr>
          <w:trHeight w:val="280"/>
        </w:trPr>
        <w:tc>
          <w:tcPr>
            <w:tcW w:w="354" w:type="dxa"/>
            <w:vMerge/>
            <w:tcBorders>
              <w:left w:val="single" w:sz="6" w:space="0" w:color="auto"/>
              <w:right w:val="single" w:sz="6" w:space="0" w:color="auto"/>
            </w:tcBorders>
            <w:noWrap/>
          </w:tcPr>
          <w:p w14:paraId="241C25C0" w14:textId="77777777" w:rsidR="00B958E3" w:rsidRDefault="00B958E3">
            <w:pPr>
              <w:pStyle w:val="yTableNAm"/>
              <w:spacing w:before="0"/>
              <w:rPr>
                <w:sz w:val="14"/>
              </w:rPr>
            </w:pPr>
          </w:p>
        </w:tc>
        <w:tc>
          <w:tcPr>
            <w:tcW w:w="355" w:type="dxa"/>
            <w:vMerge/>
            <w:tcBorders>
              <w:left w:val="single" w:sz="6" w:space="0" w:color="auto"/>
              <w:bottom w:val="single" w:sz="6" w:space="0" w:color="auto"/>
            </w:tcBorders>
            <w:noWrap/>
          </w:tcPr>
          <w:p w14:paraId="66E0F085" w14:textId="77777777" w:rsidR="00B958E3" w:rsidRDefault="00B958E3">
            <w:pPr>
              <w:pStyle w:val="yTableNAm"/>
              <w:spacing w:before="0"/>
              <w:rPr>
                <w:sz w:val="14"/>
              </w:rPr>
            </w:pPr>
          </w:p>
        </w:tc>
        <w:tc>
          <w:tcPr>
            <w:tcW w:w="255" w:type="dxa"/>
            <w:tcBorders>
              <w:top w:val="single" w:sz="4" w:space="0" w:color="auto"/>
              <w:left w:val="single" w:sz="6" w:space="0" w:color="auto"/>
              <w:bottom w:val="single" w:sz="6" w:space="0" w:color="auto"/>
              <w:right w:val="single" w:sz="4" w:space="0" w:color="auto"/>
            </w:tcBorders>
            <w:noWrap/>
          </w:tcPr>
          <w:p w14:paraId="5E77F9E1"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3BBA053B" w14:textId="77777777" w:rsidR="00B958E3" w:rsidRDefault="00B958E3">
            <w:pPr>
              <w:pStyle w:val="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14:paraId="6A676FC3" w14:textId="77777777" w:rsidR="00B958E3" w:rsidRDefault="00B958E3">
            <w:pPr>
              <w:pStyle w:val="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14:paraId="1D37890C"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14:paraId="769158D7"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410A14E2" w14:textId="77777777" w:rsidR="00B958E3" w:rsidRDefault="00B958E3">
            <w:pPr>
              <w:pStyle w:val="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14:paraId="3AD007C8"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59C749CA"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4D66A4D2"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75CDEF57" w14:textId="77777777" w:rsidR="00B958E3" w:rsidRDefault="00B958E3">
            <w:pPr>
              <w:pStyle w:val="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14:paraId="7863E1C0"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2AD87A69" w14:textId="77777777" w:rsidR="00B958E3" w:rsidRDefault="00B958E3">
            <w:pPr>
              <w:pStyle w:val="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14:paraId="4DDCEB21"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2F353ACA" w14:textId="77777777" w:rsidR="00B958E3" w:rsidRDefault="00B958E3">
            <w:pPr>
              <w:pStyle w:val="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14:paraId="281D1D25"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7FF3CC09"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46E76CEE"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374AC373" w14:textId="77777777" w:rsidR="00B958E3" w:rsidRDefault="00B958E3">
            <w:pPr>
              <w:pStyle w:val="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14:paraId="4A38D636"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017EC1BE"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76DB4D9E" w14:textId="77777777" w:rsidR="00B958E3" w:rsidRDefault="00B958E3">
            <w:pPr>
              <w:pStyle w:val="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14:paraId="563D9E0F" w14:textId="77777777" w:rsidR="00B958E3" w:rsidRDefault="00B958E3">
            <w:pPr>
              <w:pStyle w:val="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14:paraId="14E58DFA"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45847235"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14:paraId="051E328D" w14:textId="77777777" w:rsidR="00B958E3" w:rsidRDefault="00B958E3">
            <w:pPr>
              <w:pStyle w:val="yTableNAm"/>
              <w:jc w:val="center"/>
              <w:rPr>
                <w:sz w:val="14"/>
              </w:rPr>
            </w:pPr>
            <w:r>
              <w:rPr>
                <w:sz w:val="14"/>
              </w:rPr>
              <w:t>z</w:t>
            </w:r>
          </w:p>
        </w:tc>
      </w:tr>
      <w:tr w:rsidR="00BE6392" w14:paraId="1B9EDEA4" w14:textId="77777777">
        <w:trPr>
          <w:trHeight w:val="280"/>
        </w:trPr>
        <w:tc>
          <w:tcPr>
            <w:tcW w:w="354" w:type="dxa"/>
            <w:vMerge w:val="restart"/>
            <w:tcBorders>
              <w:left w:val="single" w:sz="6" w:space="0" w:color="auto"/>
              <w:bottom w:val="single" w:sz="6" w:space="0" w:color="auto"/>
              <w:right w:val="single" w:sz="6" w:space="0" w:color="auto"/>
            </w:tcBorders>
            <w:noWrap/>
          </w:tcPr>
          <w:p w14:paraId="174CE470" w14:textId="77777777" w:rsidR="00B958E3" w:rsidRDefault="00B958E3">
            <w:pPr>
              <w:pStyle w:val="yTableNAm"/>
              <w:spacing w:before="0"/>
              <w:rPr>
                <w:sz w:val="14"/>
              </w:rPr>
            </w:pPr>
            <w:r>
              <w:rPr>
                <w:noProof/>
                <w:sz w:val="14"/>
              </w:rPr>
              <mc:AlternateContent>
                <mc:Choice Requires="wps">
                  <w:drawing>
                    <wp:anchor distT="0" distB="0" distL="114300" distR="114300" simplePos="0" relativeHeight="251708928" behindDoc="0" locked="0" layoutInCell="0" allowOverlap="1" wp14:anchorId="022BB13B" wp14:editId="613AD6A2">
                      <wp:simplePos x="0" y="0"/>
                      <wp:positionH relativeFrom="column">
                        <wp:posOffset>2905760</wp:posOffset>
                      </wp:positionH>
                      <wp:positionV relativeFrom="paragraph">
                        <wp:posOffset>374650</wp:posOffset>
                      </wp:positionV>
                      <wp:extent cx="756285" cy="86360"/>
                      <wp:effectExtent l="0" t="0" r="0" b="0"/>
                      <wp:wrapNone/>
                      <wp:docPr id="53"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6A82EFD8" w14:textId="77777777" w:rsidR="00B958E3" w:rsidRDefault="00B958E3">
                                  <w:pPr>
                                    <w:pStyle w:val="yTableNAm"/>
                                    <w:spacing w:before="0"/>
                                    <w:rPr>
                                      <w:sz w:val="10"/>
                                      <w:szCs w:val="10"/>
                                    </w:rPr>
                                  </w:pPr>
                                  <w:r>
                                    <w:rPr>
                                      <w:sz w:val="10"/>
                                      <w:szCs w:val="10"/>
                                    </w:rPr>
                                    <w:t>PRIMARY No.   </w:t>
                                  </w:r>
                                </w:p>
                                <w:p w14:paraId="3C381E57"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2BB13B" id="Text Box 23" o:spid="_x0000_s1047" type="#_x0000_t202" style="position:absolute;margin-left:228.8pt;margin-top:29.5pt;width:59.55pt;height:6.8pt;z-index:251708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" o:allowincell="f" strokeweight=".5pt">
                      <v:textbox inset="0,0,0,0">
                        <w:txbxContent>
                          <w:p w14:paraId="6A82EFD8" w14:textId="77777777" w:rsidR="00B958E3" w:rsidRDefault="00B958E3">
                            <w:pPr>
                              <w:pStyle w:val="yTableNAm"/>
                              <w:spacing w:before="0"/>
                              <w:rPr>
                                <w:sz w:val="10"/>
                                <w:szCs w:val="10"/>
                              </w:rPr>
                            </w:pPr>
                            <w:r>
                              <w:rPr>
                                <w:sz w:val="10"/>
                                <w:szCs w:val="10"/>
                              </w:rPr>
                              <w:t>PRIMARY No.   </w:t>
                            </w:r>
                          </w:p>
                          <w:p w14:paraId="3C381E57"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706880" behindDoc="0" locked="0" layoutInCell="0" allowOverlap="1" wp14:anchorId="2948F985" wp14:editId="6F9926AD">
                      <wp:simplePos x="0" y="0"/>
                      <wp:positionH relativeFrom="column">
                        <wp:posOffset>1278255</wp:posOffset>
                      </wp:positionH>
                      <wp:positionV relativeFrom="paragraph">
                        <wp:posOffset>374650</wp:posOffset>
                      </wp:positionV>
                      <wp:extent cx="756285" cy="86360"/>
                      <wp:effectExtent l="0" t="0" r="0" b="0"/>
                      <wp:wrapNone/>
                      <wp:docPr id="54"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62FCD121" w14:textId="77777777" w:rsidR="00B958E3" w:rsidRDefault="00B958E3">
                                  <w:pPr>
                                    <w:pStyle w:val="yTableNAm"/>
                                    <w:spacing w:before="0"/>
                                    <w:rPr>
                                      <w:sz w:val="10"/>
                                      <w:szCs w:val="10"/>
                                    </w:rPr>
                                  </w:pPr>
                                  <w:r>
                                    <w:rPr>
                                      <w:sz w:val="10"/>
                                      <w:szCs w:val="10"/>
                                    </w:rPr>
                                    <w:t>PRIMARY No.   </w:t>
                                  </w:r>
                                </w:p>
                                <w:p w14:paraId="17EFBFA6" w14:textId="77777777" w:rsidR="00B958E3" w:rsidRDefault="00B958E3">
                                  <w:pPr>
                                    <w:pStyle w:val="Footnote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48F985" id="Text Box 21" o:spid="_x0000_s1048" type="#_x0000_t202" style="position:absolute;margin-left:100.65pt;margin-top:29.5pt;width:59.55pt;height:6.8pt;z-index:25170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QIfEAIAACE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" o:allowincell="f" strokeweight=".5pt">
                      <v:textbox inset="0,0,0,0">
                        <w:txbxContent>
                          <w:p w14:paraId="62FCD121" w14:textId="77777777" w:rsidR="00B958E3" w:rsidRDefault="00B958E3">
                            <w:pPr>
                              <w:pStyle w:val="yTableNAm"/>
                              <w:spacing w:before="0"/>
                              <w:rPr>
                                <w:sz w:val="10"/>
                                <w:szCs w:val="10"/>
                              </w:rPr>
                            </w:pPr>
                            <w:r>
                              <w:rPr>
                                <w:sz w:val="10"/>
                                <w:szCs w:val="10"/>
                              </w:rPr>
                              <w:t>PRIMARY No.   </w:t>
                            </w:r>
                          </w:p>
                          <w:p w14:paraId="17EFBFA6" w14:textId="77777777" w:rsidR="00B958E3" w:rsidRDefault="00B958E3">
                            <w:pPr>
                              <w:pStyle w:val="FootnoteText"/>
                            </w:pPr>
                          </w:p>
                        </w:txbxContent>
                      </v:textbox>
                    </v:shape>
                  </w:pict>
                </mc:Fallback>
              </mc:AlternateContent>
            </w:r>
            <w:r>
              <w:rPr>
                <w:noProof/>
                <w:sz w:val="14"/>
              </w:rPr>
              <mc:AlternateContent>
                <mc:Choice Requires="wps">
                  <w:drawing>
                    <wp:anchor distT="0" distB="0" distL="114300" distR="114300" simplePos="0" relativeHeight="251709952" behindDoc="0" locked="0" layoutInCell="0" allowOverlap="1" wp14:anchorId="616DA000" wp14:editId="45A0023B">
                      <wp:simplePos x="0" y="0"/>
                      <wp:positionH relativeFrom="column">
                        <wp:posOffset>3715385</wp:posOffset>
                      </wp:positionH>
                      <wp:positionV relativeFrom="paragraph">
                        <wp:posOffset>374650</wp:posOffset>
                      </wp:positionV>
                      <wp:extent cx="756285" cy="86360"/>
                      <wp:effectExtent l="0" t="0" r="0" b="0"/>
                      <wp:wrapNone/>
                      <wp:docPr id="55"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59B4D360" w14:textId="77777777" w:rsidR="00B958E3" w:rsidRDefault="00B958E3">
                                  <w:pPr>
                                    <w:pStyle w:val="yTableNAm"/>
                                    <w:spacing w:before="0"/>
                                    <w:rPr>
                                      <w:sz w:val="10"/>
                                      <w:szCs w:val="10"/>
                                    </w:rPr>
                                  </w:pPr>
                                  <w:r>
                                    <w:rPr>
                                      <w:sz w:val="10"/>
                                      <w:szCs w:val="10"/>
                                    </w:rPr>
                                    <w:t>PRIMARY No.   </w:t>
                                  </w:r>
                                </w:p>
                                <w:p w14:paraId="091DFA32" w14:textId="77777777" w:rsidR="00B958E3" w:rsidRDefault="00B958E3">
                                  <w:pPr>
                                    <w:pStyle w:val="yMiscellaneousBody"/>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DA000" id="Text Box 24" o:spid="_x0000_s1049" type="#_x0000_t202" style="position:absolute;margin-left:292.55pt;margin-top:29.5pt;width:59.55pt;height:6.8pt;z-index:251709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" o:allowincell="f" strokeweight=".5pt">
                      <v:textbox inset="0,0,0,0">
                        <w:txbxContent>
                          <w:p w14:paraId="59B4D360" w14:textId="77777777" w:rsidR="00B958E3" w:rsidRDefault="00B958E3">
                            <w:pPr>
                              <w:pStyle w:val="yTableNAm"/>
                              <w:spacing w:before="0"/>
                              <w:rPr>
                                <w:sz w:val="10"/>
                                <w:szCs w:val="10"/>
                              </w:rPr>
                            </w:pPr>
                            <w:r>
                              <w:rPr>
                                <w:sz w:val="10"/>
                                <w:szCs w:val="10"/>
                              </w:rPr>
                              <w:t>PRIMARY No.   </w:t>
                            </w:r>
                          </w:p>
                          <w:p w14:paraId="091DFA32" w14:textId="77777777" w:rsidR="00B958E3" w:rsidRDefault="00B958E3">
                            <w:pPr>
                              <w:pStyle w:val="yMiscellaneousBody"/>
                            </w:pPr>
                          </w:p>
                        </w:txbxContent>
                      </v:textbox>
                    </v:shape>
                  </w:pict>
                </mc:Fallback>
              </mc:AlternateContent>
            </w:r>
            <w:r>
              <w:rPr>
                <w:noProof/>
                <w:sz w:val="14"/>
              </w:rPr>
              <mc:AlternateContent>
                <mc:Choice Requires="wps">
                  <w:drawing>
                    <wp:anchor distT="0" distB="0" distL="114300" distR="114300" simplePos="0" relativeHeight="251707904" behindDoc="0" locked="0" layoutInCell="0" allowOverlap="1" wp14:anchorId="2682704B" wp14:editId="751AC56F">
                      <wp:simplePos x="0" y="0"/>
                      <wp:positionH relativeFrom="column">
                        <wp:posOffset>2099310</wp:posOffset>
                      </wp:positionH>
                      <wp:positionV relativeFrom="paragraph">
                        <wp:posOffset>374650</wp:posOffset>
                      </wp:positionV>
                      <wp:extent cx="756285" cy="86360"/>
                      <wp:effectExtent l="0" t="0" r="0" b="0"/>
                      <wp:wrapNone/>
                      <wp:docPr id="5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427789C2" w14:textId="77777777" w:rsidR="00B958E3" w:rsidRDefault="00B958E3">
                                  <w:pPr>
                                    <w:pStyle w:val="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82704B" id="Text Box 22" o:spid="_x0000_s1050" type="#_x0000_t202" style="position:absolute;margin-left:165.3pt;margin-top:29.5pt;width:59.55pt;height:6.8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" o:allowincell="f" strokeweight=".5pt">
                      <v:textbox inset="0,0,0,0">
                        <w:txbxContent>
                          <w:p w14:paraId="427789C2" w14:textId="77777777" w:rsidR="00B958E3" w:rsidRDefault="00B958E3">
                            <w:pPr>
                              <w:pStyle w:val="yTableNAm"/>
                              <w:spacing w:before="0"/>
                              <w:rPr>
                                <w:sz w:val="10"/>
                                <w:szCs w:val="10"/>
                              </w:rPr>
                            </w:pPr>
                            <w:r>
                              <w:rPr>
                                <w:sz w:val="10"/>
                                <w:szCs w:val="10"/>
                              </w:rPr>
                              <w:t>PRIMARY No.   </w:t>
                            </w:r>
                          </w:p>
                        </w:txbxContent>
                      </v:textbox>
                    </v:shape>
                  </w:pict>
                </mc:Fallback>
              </mc:AlternateContent>
            </w:r>
            <w:r>
              <w:rPr>
                <w:noProof/>
                <w:sz w:val="14"/>
              </w:rPr>
              <mc:AlternateContent>
                <mc:Choice Requires="wps">
                  <w:drawing>
                    <wp:anchor distT="0" distB="0" distL="114300" distR="114300" simplePos="0" relativeHeight="251705856" behindDoc="0" locked="0" layoutInCell="0" allowOverlap="1" wp14:anchorId="1F152B83" wp14:editId="0A33018E">
                      <wp:simplePos x="0" y="0"/>
                      <wp:positionH relativeFrom="column">
                        <wp:posOffset>474980</wp:posOffset>
                      </wp:positionH>
                      <wp:positionV relativeFrom="paragraph">
                        <wp:posOffset>374650</wp:posOffset>
                      </wp:positionV>
                      <wp:extent cx="756285" cy="86360"/>
                      <wp:effectExtent l="0" t="0" r="0" b="0"/>
                      <wp:wrapNone/>
                      <wp:docPr id="57"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6285" cy="86360"/>
                              </a:xfrm>
                              <a:prstGeom prst="rect">
                                <a:avLst/>
                              </a:prstGeom>
                              <a:solidFill>
                                <a:srgbClr val="FFFFFF"/>
                              </a:solidFill>
                              <a:ln w="6350">
                                <a:solidFill>
                                  <a:srgbClr val="000000"/>
                                </a:solidFill>
                                <a:miter lim="800000"/>
                                <a:headEnd/>
                                <a:tailEnd/>
                              </a:ln>
                            </wps:spPr>
                            <wps:txbx>
                              <w:txbxContent>
                                <w:p w14:paraId="57363ACC" w14:textId="77777777" w:rsidR="00B958E3" w:rsidRDefault="00B958E3">
                                  <w:pPr>
                                    <w:pStyle w:val="yTableNAm"/>
                                    <w:spacing w:before="0"/>
                                    <w:rPr>
                                      <w:sz w:val="10"/>
                                      <w:szCs w:val="10"/>
                                    </w:rPr>
                                  </w:pPr>
                                  <w:r>
                                    <w:rPr>
                                      <w:sz w:val="10"/>
                                      <w:szCs w:val="10"/>
                                    </w:rPr>
                                    <w:t>PRIMARY No.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152B83" id="Text Box 20" o:spid="_x0000_s1051" type="#_x0000_t202" style="position:absolute;margin-left:37.4pt;margin-top:29.5pt;width:59.55pt;height:6.8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" o:allowincell="f" strokeweight=".5pt">
                      <v:textbox inset="0,0,0,0">
                        <w:txbxContent>
                          <w:p w14:paraId="57363ACC" w14:textId="77777777" w:rsidR="00B958E3" w:rsidRDefault="00B958E3">
                            <w:pPr>
                              <w:pStyle w:val="yTableNAm"/>
                              <w:spacing w:before="0"/>
                              <w:rPr>
                                <w:sz w:val="10"/>
                                <w:szCs w:val="10"/>
                              </w:rPr>
                            </w:pPr>
                            <w:r>
                              <w:rPr>
                                <w:sz w:val="10"/>
                                <w:szCs w:val="10"/>
                              </w:rPr>
                              <w:t>PRIMARY No.   </w:t>
                            </w:r>
                          </w:p>
                        </w:txbxContent>
                      </v:textbox>
                    </v:shape>
                  </w:pict>
                </mc:Fallback>
              </mc:AlternateContent>
            </w:r>
          </w:p>
        </w:tc>
        <w:tc>
          <w:tcPr>
            <w:tcW w:w="355" w:type="dxa"/>
            <w:vMerge w:val="restart"/>
            <w:tcBorders>
              <w:top w:val="single" w:sz="6" w:space="0" w:color="auto"/>
              <w:left w:val="single" w:sz="6" w:space="0" w:color="auto"/>
              <w:bottom w:val="single" w:sz="6" w:space="0" w:color="auto"/>
            </w:tcBorders>
            <w:noWrap/>
          </w:tcPr>
          <w:p w14:paraId="7BE45E3F" w14:textId="77777777" w:rsidR="00B958E3" w:rsidRDefault="00B958E3">
            <w:pPr>
              <w:pStyle w:val="yTableNAm"/>
              <w:spacing w:before="0"/>
              <w:rPr>
                <w:sz w:val="14"/>
              </w:rPr>
            </w:pPr>
          </w:p>
          <w:p w14:paraId="0300949F" w14:textId="77777777" w:rsidR="00B958E3" w:rsidRDefault="00B958E3">
            <w:pPr>
              <w:pStyle w:val="yTableNAm"/>
              <w:spacing w:before="0"/>
              <w:rPr>
                <w:sz w:val="14"/>
              </w:rPr>
            </w:pPr>
          </w:p>
          <w:p w14:paraId="48524372" w14:textId="77777777" w:rsidR="00B958E3" w:rsidRDefault="00B958E3">
            <w:pPr>
              <w:pStyle w:val="yTableNAm"/>
              <w:spacing w:before="0"/>
              <w:rPr>
                <w:sz w:val="14"/>
              </w:rPr>
            </w:pPr>
          </w:p>
          <w:p w14:paraId="16F24249" w14:textId="77777777" w:rsidR="00B958E3" w:rsidRDefault="00B958E3">
            <w:pPr>
              <w:pStyle w:val="yTableNAm"/>
              <w:spacing w:before="0"/>
              <w:rPr>
                <w:sz w:val="14"/>
              </w:rPr>
            </w:pPr>
          </w:p>
          <w:p w14:paraId="66E5BB24" w14:textId="77777777" w:rsidR="00B958E3" w:rsidRDefault="00B958E3">
            <w:pPr>
              <w:pStyle w:val="yTableNAm"/>
              <w:spacing w:before="0"/>
              <w:rPr>
                <w:sz w:val="14"/>
              </w:rPr>
            </w:pPr>
          </w:p>
          <w:p w14:paraId="16493F01" w14:textId="77777777" w:rsidR="00B958E3" w:rsidRDefault="00B958E3">
            <w:pPr>
              <w:pStyle w:val="yTableNAm"/>
              <w:spacing w:before="0"/>
              <w:rPr>
                <w:sz w:val="14"/>
              </w:rPr>
            </w:pPr>
          </w:p>
          <w:p w14:paraId="1302C48F" w14:textId="77777777" w:rsidR="00B958E3" w:rsidRDefault="00B958E3">
            <w:pPr>
              <w:pStyle w:val="yTableNAm"/>
              <w:spacing w:before="0"/>
              <w:rPr>
                <w:sz w:val="14"/>
              </w:rPr>
            </w:pPr>
          </w:p>
          <w:p w14:paraId="6C3B6874" w14:textId="77777777" w:rsidR="00B958E3" w:rsidRDefault="00B958E3">
            <w:pPr>
              <w:pStyle w:val="yTableNAm"/>
              <w:spacing w:before="0"/>
              <w:rPr>
                <w:sz w:val="14"/>
              </w:rPr>
            </w:pPr>
          </w:p>
          <w:p w14:paraId="3E23276C" w14:textId="77777777" w:rsidR="00B958E3" w:rsidRDefault="00B958E3">
            <w:pPr>
              <w:pStyle w:val="yTableNAm"/>
              <w:spacing w:before="0"/>
              <w:rPr>
                <w:sz w:val="14"/>
              </w:rPr>
            </w:pPr>
            <w:r>
              <w:rPr>
                <w:sz w:val="14"/>
              </w:rPr>
              <w:t>+</w:t>
            </w:r>
          </w:p>
        </w:tc>
        <w:tc>
          <w:tcPr>
            <w:tcW w:w="255" w:type="dxa"/>
            <w:tcBorders>
              <w:top w:val="single" w:sz="6" w:space="0" w:color="auto"/>
              <w:left w:val="single" w:sz="6" w:space="0" w:color="auto"/>
              <w:bottom w:val="single" w:sz="4" w:space="0" w:color="auto"/>
              <w:right w:val="single" w:sz="4" w:space="0" w:color="auto"/>
            </w:tcBorders>
            <w:noWrap/>
          </w:tcPr>
          <w:p w14:paraId="65AC28AF"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18A1A23C" w14:textId="77777777" w:rsidR="00B958E3" w:rsidRDefault="00B958E3">
            <w:pPr>
              <w:pStyle w:val="yTableNAm"/>
              <w:jc w:val="center"/>
              <w:rPr>
                <w:sz w:val="14"/>
              </w:rPr>
            </w:pPr>
            <w:r>
              <w:rPr>
                <w:sz w:val="14"/>
              </w:rPr>
              <w:t>b</w:t>
            </w:r>
          </w:p>
        </w:tc>
        <w:tc>
          <w:tcPr>
            <w:tcW w:w="255" w:type="dxa"/>
            <w:tcBorders>
              <w:top w:val="single" w:sz="6" w:space="0" w:color="auto"/>
              <w:left w:val="single" w:sz="4" w:space="0" w:color="auto"/>
              <w:bottom w:val="single" w:sz="4" w:space="0" w:color="auto"/>
              <w:right w:val="single" w:sz="4" w:space="0" w:color="auto"/>
            </w:tcBorders>
            <w:noWrap/>
          </w:tcPr>
          <w:p w14:paraId="0BD9976A" w14:textId="77777777" w:rsidR="00B958E3" w:rsidRDefault="00B958E3">
            <w:pPr>
              <w:pStyle w:val="yTableNAm"/>
              <w:jc w:val="center"/>
              <w:rPr>
                <w:sz w:val="14"/>
              </w:rPr>
            </w:pPr>
            <w:r>
              <w:rPr>
                <w:sz w:val="14"/>
              </w:rPr>
              <w:t>c</w:t>
            </w:r>
          </w:p>
        </w:tc>
        <w:tc>
          <w:tcPr>
            <w:tcW w:w="255" w:type="dxa"/>
            <w:tcBorders>
              <w:top w:val="single" w:sz="6" w:space="0" w:color="auto"/>
              <w:left w:val="single" w:sz="4" w:space="0" w:color="auto"/>
              <w:bottom w:val="single" w:sz="4" w:space="0" w:color="auto"/>
              <w:right w:val="single" w:sz="4" w:space="0" w:color="auto"/>
            </w:tcBorders>
            <w:noWrap/>
          </w:tcPr>
          <w:p w14:paraId="35927927"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tcBorders>
            <w:noWrap/>
          </w:tcPr>
          <w:p w14:paraId="4F3E971F"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2F3864D1" w14:textId="77777777" w:rsidR="00B958E3" w:rsidRDefault="00B958E3">
            <w:pPr>
              <w:pStyle w:val="yTableNAm"/>
              <w:jc w:val="center"/>
              <w:rPr>
                <w:sz w:val="14"/>
              </w:rPr>
            </w:pPr>
            <w:r>
              <w:rPr>
                <w:sz w:val="14"/>
              </w:rPr>
              <w:t>a</w:t>
            </w:r>
          </w:p>
        </w:tc>
        <w:tc>
          <w:tcPr>
            <w:tcW w:w="256" w:type="dxa"/>
            <w:gridSpan w:val="2"/>
            <w:tcBorders>
              <w:top w:val="single" w:sz="6" w:space="0" w:color="auto"/>
              <w:left w:val="single" w:sz="4" w:space="0" w:color="auto"/>
              <w:bottom w:val="single" w:sz="4" w:space="0" w:color="auto"/>
              <w:right w:val="single" w:sz="4" w:space="0" w:color="auto"/>
            </w:tcBorders>
            <w:noWrap/>
          </w:tcPr>
          <w:p w14:paraId="218076A0"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5853A3A7"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1BBA1B1B"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4DAEA1B1" w14:textId="77777777" w:rsidR="00B958E3" w:rsidRDefault="00B958E3">
            <w:pPr>
              <w:pStyle w:val="yTableNAm"/>
              <w:jc w:val="center"/>
              <w:rPr>
                <w:sz w:val="14"/>
              </w:rPr>
            </w:pPr>
            <w:r>
              <w:rPr>
                <w:sz w:val="14"/>
              </w:rPr>
              <w:t>e</w:t>
            </w:r>
          </w:p>
        </w:tc>
        <w:tc>
          <w:tcPr>
            <w:tcW w:w="255" w:type="dxa"/>
            <w:gridSpan w:val="3"/>
            <w:tcBorders>
              <w:top w:val="single" w:sz="6" w:space="0" w:color="auto"/>
              <w:left w:val="single" w:sz="6" w:space="0" w:color="auto"/>
              <w:bottom w:val="single" w:sz="4" w:space="0" w:color="auto"/>
              <w:right w:val="single" w:sz="4" w:space="0" w:color="auto"/>
            </w:tcBorders>
            <w:noWrap/>
          </w:tcPr>
          <w:p w14:paraId="3F7DD6B2"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59A24ADF" w14:textId="77777777" w:rsidR="00B958E3" w:rsidRDefault="00B958E3">
            <w:pPr>
              <w:pStyle w:val="yTableNAm"/>
              <w:jc w:val="center"/>
              <w:rPr>
                <w:sz w:val="14"/>
              </w:rPr>
            </w:pPr>
            <w:r>
              <w:rPr>
                <w:sz w:val="14"/>
              </w:rPr>
              <w:t>b</w:t>
            </w:r>
          </w:p>
        </w:tc>
        <w:tc>
          <w:tcPr>
            <w:tcW w:w="256" w:type="dxa"/>
            <w:gridSpan w:val="2"/>
            <w:tcBorders>
              <w:top w:val="single" w:sz="6" w:space="0" w:color="auto"/>
              <w:left w:val="single" w:sz="4" w:space="0" w:color="auto"/>
              <w:bottom w:val="single" w:sz="4" w:space="0" w:color="auto"/>
              <w:right w:val="single" w:sz="4" w:space="0" w:color="auto"/>
            </w:tcBorders>
            <w:noWrap/>
          </w:tcPr>
          <w:p w14:paraId="421F2F8B"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416FBBDE" w14:textId="77777777" w:rsidR="00B958E3" w:rsidRDefault="00B958E3">
            <w:pPr>
              <w:pStyle w:val="yTableNAm"/>
              <w:jc w:val="center"/>
              <w:rPr>
                <w:sz w:val="14"/>
              </w:rPr>
            </w:pPr>
            <w:r>
              <w:rPr>
                <w:sz w:val="14"/>
              </w:rPr>
              <w:t>d</w:t>
            </w:r>
          </w:p>
        </w:tc>
        <w:tc>
          <w:tcPr>
            <w:tcW w:w="255" w:type="dxa"/>
            <w:gridSpan w:val="3"/>
            <w:tcBorders>
              <w:top w:val="single" w:sz="6" w:space="0" w:color="auto"/>
              <w:left w:val="single" w:sz="4" w:space="0" w:color="auto"/>
              <w:bottom w:val="single" w:sz="4" w:space="0" w:color="auto"/>
            </w:tcBorders>
            <w:noWrap/>
          </w:tcPr>
          <w:p w14:paraId="7686FB5A"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3365A561" w14:textId="77777777" w:rsidR="00B958E3" w:rsidRDefault="00B958E3">
            <w:pPr>
              <w:pStyle w:val="yTableNAm"/>
              <w:jc w:val="center"/>
              <w:rPr>
                <w:sz w:val="14"/>
              </w:rPr>
            </w:pPr>
            <w:r>
              <w:rPr>
                <w:sz w:val="14"/>
              </w:rPr>
              <w:t>a</w:t>
            </w:r>
          </w:p>
        </w:tc>
        <w:tc>
          <w:tcPr>
            <w:tcW w:w="255" w:type="dxa"/>
            <w:gridSpan w:val="2"/>
            <w:tcBorders>
              <w:top w:val="single" w:sz="6" w:space="0" w:color="auto"/>
              <w:left w:val="single" w:sz="4" w:space="0" w:color="auto"/>
              <w:bottom w:val="single" w:sz="4" w:space="0" w:color="auto"/>
              <w:right w:val="single" w:sz="4" w:space="0" w:color="auto"/>
            </w:tcBorders>
            <w:noWrap/>
          </w:tcPr>
          <w:p w14:paraId="5D86537A" w14:textId="77777777" w:rsidR="00B958E3" w:rsidRDefault="00B958E3">
            <w:pPr>
              <w:pStyle w:val="yTableNAm"/>
              <w:jc w:val="center"/>
              <w:rPr>
                <w:sz w:val="14"/>
              </w:rPr>
            </w:pPr>
            <w:r>
              <w:rPr>
                <w:sz w:val="14"/>
              </w:rPr>
              <w:t>b</w:t>
            </w:r>
          </w:p>
        </w:tc>
        <w:tc>
          <w:tcPr>
            <w:tcW w:w="255" w:type="dxa"/>
            <w:gridSpan w:val="3"/>
            <w:tcBorders>
              <w:top w:val="single" w:sz="6" w:space="0" w:color="auto"/>
              <w:left w:val="single" w:sz="4" w:space="0" w:color="auto"/>
              <w:bottom w:val="single" w:sz="4" w:space="0" w:color="auto"/>
              <w:right w:val="single" w:sz="4" w:space="0" w:color="auto"/>
            </w:tcBorders>
            <w:noWrap/>
          </w:tcPr>
          <w:p w14:paraId="053D55FA" w14:textId="77777777" w:rsidR="00B958E3" w:rsidRDefault="00B958E3">
            <w:pPr>
              <w:pStyle w:val="yTableNAm"/>
              <w:jc w:val="center"/>
              <w:rPr>
                <w:sz w:val="14"/>
              </w:rPr>
            </w:pPr>
            <w:r>
              <w:rPr>
                <w:sz w:val="14"/>
              </w:rPr>
              <w:t>c</w:t>
            </w:r>
          </w:p>
        </w:tc>
        <w:tc>
          <w:tcPr>
            <w:tcW w:w="256" w:type="dxa"/>
            <w:gridSpan w:val="2"/>
            <w:tcBorders>
              <w:top w:val="single" w:sz="6" w:space="0" w:color="auto"/>
              <w:left w:val="single" w:sz="4" w:space="0" w:color="auto"/>
              <w:bottom w:val="single" w:sz="4" w:space="0" w:color="auto"/>
              <w:right w:val="single" w:sz="4" w:space="0" w:color="auto"/>
            </w:tcBorders>
            <w:noWrap/>
          </w:tcPr>
          <w:p w14:paraId="1D180574" w14:textId="77777777" w:rsidR="00B958E3" w:rsidRDefault="00B958E3">
            <w:pPr>
              <w:pStyle w:val="yTableNAm"/>
              <w:jc w:val="center"/>
              <w:rPr>
                <w:sz w:val="14"/>
              </w:rPr>
            </w:pPr>
            <w:r>
              <w:rPr>
                <w:sz w:val="14"/>
              </w:rPr>
              <w:t>d</w:t>
            </w:r>
          </w:p>
        </w:tc>
        <w:tc>
          <w:tcPr>
            <w:tcW w:w="255" w:type="dxa"/>
            <w:gridSpan w:val="2"/>
            <w:tcBorders>
              <w:top w:val="single" w:sz="6" w:space="0" w:color="auto"/>
              <w:left w:val="single" w:sz="4" w:space="0" w:color="auto"/>
              <w:bottom w:val="single" w:sz="4" w:space="0" w:color="auto"/>
            </w:tcBorders>
            <w:noWrap/>
          </w:tcPr>
          <w:p w14:paraId="3D95FE5E" w14:textId="77777777" w:rsidR="00B958E3" w:rsidRDefault="00B958E3">
            <w:pPr>
              <w:pStyle w:val="yTableNAm"/>
              <w:jc w:val="center"/>
              <w:rPr>
                <w:sz w:val="14"/>
              </w:rPr>
            </w:pPr>
            <w:r>
              <w:rPr>
                <w:sz w:val="14"/>
              </w:rPr>
              <w:t>e</w:t>
            </w:r>
          </w:p>
        </w:tc>
        <w:tc>
          <w:tcPr>
            <w:tcW w:w="255" w:type="dxa"/>
            <w:gridSpan w:val="2"/>
            <w:tcBorders>
              <w:top w:val="single" w:sz="6" w:space="0" w:color="auto"/>
              <w:left w:val="single" w:sz="6" w:space="0" w:color="auto"/>
              <w:bottom w:val="single" w:sz="4" w:space="0" w:color="auto"/>
              <w:right w:val="single" w:sz="4" w:space="0" w:color="auto"/>
            </w:tcBorders>
            <w:noWrap/>
          </w:tcPr>
          <w:p w14:paraId="3E4C4413" w14:textId="77777777" w:rsidR="00B958E3" w:rsidRDefault="00B958E3">
            <w:pPr>
              <w:pStyle w:val="yTableNAm"/>
              <w:jc w:val="center"/>
              <w:rPr>
                <w:sz w:val="14"/>
              </w:rPr>
            </w:pPr>
            <w:r>
              <w:rPr>
                <w:sz w:val="14"/>
              </w:rPr>
              <w:t>a</w:t>
            </w:r>
          </w:p>
        </w:tc>
        <w:tc>
          <w:tcPr>
            <w:tcW w:w="255" w:type="dxa"/>
            <w:gridSpan w:val="4"/>
            <w:tcBorders>
              <w:top w:val="single" w:sz="6" w:space="0" w:color="auto"/>
              <w:left w:val="single" w:sz="4" w:space="0" w:color="auto"/>
              <w:bottom w:val="single" w:sz="4" w:space="0" w:color="auto"/>
              <w:right w:val="single" w:sz="4" w:space="0" w:color="auto"/>
            </w:tcBorders>
            <w:noWrap/>
          </w:tcPr>
          <w:p w14:paraId="0EDC6446" w14:textId="77777777" w:rsidR="00B958E3" w:rsidRDefault="00B958E3">
            <w:pPr>
              <w:pStyle w:val="yTableNAm"/>
              <w:jc w:val="center"/>
              <w:rPr>
                <w:sz w:val="14"/>
              </w:rPr>
            </w:pPr>
            <w:r>
              <w:rPr>
                <w:sz w:val="14"/>
              </w:rPr>
              <w:t>b</w:t>
            </w:r>
          </w:p>
        </w:tc>
        <w:tc>
          <w:tcPr>
            <w:tcW w:w="255" w:type="dxa"/>
            <w:gridSpan w:val="2"/>
            <w:tcBorders>
              <w:top w:val="single" w:sz="6" w:space="0" w:color="auto"/>
              <w:left w:val="single" w:sz="4" w:space="0" w:color="auto"/>
              <w:bottom w:val="single" w:sz="4" w:space="0" w:color="auto"/>
              <w:right w:val="single" w:sz="4" w:space="0" w:color="auto"/>
            </w:tcBorders>
            <w:noWrap/>
          </w:tcPr>
          <w:p w14:paraId="37FF7CF7" w14:textId="77777777" w:rsidR="00B958E3" w:rsidRDefault="00B958E3">
            <w:pPr>
              <w:pStyle w:val="yTableNAm"/>
              <w:jc w:val="center"/>
              <w:rPr>
                <w:sz w:val="14"/>
              </w:rPr>
            </w:pPr>
            <w:r>
              <w:rPr>
                <w:sz w:val="14"/>
              </w:rPr>
              <w:t>c</w:t>
            </w:r>
          </w:p>
        </w:tc>
        <w:tc>
          <w:tcPr>
            <w:tcW w:w="255" w:type="dxa"/>
            <w:gridSpan w:val="2"/>
            <w:tcBorders>
              <w:top w:val="single" w:sz="6" w:space="0" w:color="auto"/>
              <w:left w:val="single" w:sz="4" w:space="0" w:color="auto"/>
              <w:bottom w:val="single" w:sz="4" w:space="0" w:color="auto"/>
              <w:right w:val="single" w:sz="4" w:space="0" w:color="auto"/>
            </w:tcBorders>
            <w:noWrap/>
          </w:tcPr>
          <w:p w14:paraId="5F69D7A9" w14:textId="77777777" w:rsidR="00B958E3" w:rsidRDefault="00B958E3">
            <w:pPr>
              <w:pStyle w:val="yTableNAm"/>
              <w:jc w:val="center"/>
              <w:rPr>
                <w:sz w:val="14"/>
              </w:rPr>
            </w:pPr>
            <w:r>
              <w:rPr>
                <w:sz w:val="14"/>
              </w:rPr>
              <w:t>d</w:t>
            </w:r>
          </w:p>
        </w:tc>
        <w:tc>
          <w:tcPr>
            <w:tcW w:w="256" w:type="dxa"/>
            <w:gridSpan w:val="2"/>
            <w:tcBorders>
              <w:top w:val="single" w:sz="6" w:space="0" w:color="auto"/>
              <w:left w:val="single" w:sz="4" w:space="0" w:color="auto"/>
              <w:bottom w:val="single" w:sz="4" w:space="0" w:color="auto"/>
              <w:right w:val="single" w:sz="6" w:space="0" w:color="auto"/>
            </w:tcBorders>
            <w:noWrap/>
          </w:tcPr>
          <w:p w14:paraId="7A83569E" w14:textId="77777777" w:rsidR="00B958E3" w:rsidRDefault="00B958E3">
            <w:pPr>
              <w:pStyle w:val="yTableNAm"/>
              <w:jc w:val="center"/>
              <w:rPr>
                <w:sz w:val="14"/>
              </w:rPr>
            </w:pPr>
            <w:r>
              <w:rPr>
                <w:sz w:val="14"/>
              </w:rPr>
              <w:t>e</w:t>
            </w:r>
          </w:p>
        </w:tc>
      </w:tr>
      <w:tr w:rsidR="00BE6392" w14:paraId="0AD7382C" w14:textId="77777777">
        <w:trPr>
          <w:trHeight w:val="280"/>
        </w:trPr>
        <w:tc>
          <w:tcPr>
            <w:tcW w:w="354" w:type="dxa"/>
            <w:vMerge/>
            <w:tcBorders>
              <w:left w:val="single" w:sz="6" w:space="0" w:color="auto"/>
              <w:bottom w:val="single" w:sz="6" w:space="0" w:color="auto"/>
              <w:right w:val="single" w:sz="6" w:space="0" w:color="auto"/>
            </w:tcBorders>
            <w:noWrap/>
          </w:tcPr>
          <w:p w14:paraId="38CFFB24" w14:textId="77777777" w:rsidR="00B958E3" w:rsidRDefault="00B958E3">
            <w:pPr>
              <w:pStyle w:val="yTable"/>
              <w:spacing w:before="0" w:line="140" w:lineRule="atLeast"/>
              <w:jc w:val="center"/>
              <w:rPr>
                <w:sz w:val="14"/>
              </w:rPr>
            </w:pPr>
          </w:p>
        </w:tc>
        <w:tc>
          <w:tcPr>
            <w:tcW w:w="355" w:type="dxa"/>
            <w:vMerge/>
            <w:tcBorders>
              <w:left w:val="single" w:sz="6" w:space="0" w:color="auto"/>
              <w:bottom w:val="single" w:sz="6" w:space="0" w:color="auto"/>
            </w:tcBorders>
            <w:noWrap/>
          </w:tcPr>
          <w:p w14:paraId="1DE26B72"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14:paraId="1240C650"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5A04B2FE" w14:textId="77777777" w:rsidR="00B958E3" w:rsidRDefault="00B958E3">
            <w:pPr>
              <w:pStyle w:val="yTableNAm"/>
              <w:jc w:val="center"/>
              <w:rPr>
                <w:sz w:val="14"/>
              </w:rPr>
            </w:pPr>
            <w:r>
              <w:rPr>
                <w:sz w:val="14"/>
              </w:rPr>
              <w:t>g</w:t>
            </w:r>
          </w:p>
        </w:tc>
        <w:tc>
          <w:tcPr>
            <w:tcW w:w="255" w:type="dxa"/>
            <w:tcBorders>
              <w:top w:val="single" w:sz="4" w:space="0" w:color="auto"/>
              <w:left w:val="single" w:sz="4" w:space="0" w:color="auto"/>
              <w:bottom w:val="single" w:sz="4" w:space="0" w:color="auto"/>
              <w:right w:val="single" w:sz="4" w:space="0" w:color="auto"/>
            </w:tcBorders>
            <w:noWrap/>
          </w:tcPr>
          <w:p w14:paraId="0153A281" w14:textId="77777777" w:rsidR="00B958E3" w:rsidRDefault="00B958E3">
            <w:pPr>
              <w:pStyle w:val="yTableNAm"/>
              <w:jc w:val="center"/>
              <w:rPr>
                <w:sz w:val="14"/>
              </w:rPr>
            </w:pPr>
            <w:r>
              <w:rPr>
                <w:sz w:val="14"/>
              </w:rPr>
              <w:t>h</w:t>
            </w:r>
          </w:p>
        </w:tc>
        <w:tc>
          <w:tcPr>
            <w:tcW w:w="255" w:type="dxa"/>
            <w:tcBorders>
              <w:top w:val="single" w:sz="4" w:space="0" w:color="auto"/>
              <w:left w:val="single" w:sz="4" w:space="0" w:color="auto"/>
              <w:bottom w:val="single" w:sz="4" w:space="0" w:color="auto"/>
              <w:right w:val="single" w:sz="4" w:space="0" w:color="auto"/>
            </w:tcBorders>
            <w:noWrap/>
          </w:tcPr>
          <w:p w14:paraId="008DD561"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tcBorders>
            <w:noWrap/>
          </w:tcPr>
          <w:p w14:paraId="5C3FABA7"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11A8FA9A" w14:textId="77777777" w:rsidR="00B958E3" w:rsidRDefault="00B958E3">
            <w:pPr>
              <w:pStyle w:val="yTableNAm"/>
              <w:jc w:val="center"/>
              <w:rPr>
                <w:sz w:val="14"/>
              </w:rPr>
            </w:pPr>
            <w:r>
              <w:rPr>
                <w:sz w:val="14"/>
              </w:rPr>
              <w:t>f</w:t>
            </w:r>
          </w:p>
        </w:tc>
        <w:tc>
          <w:tcPr>
            <w:tcW w:w="256" w:type="dxa"/>
            <w:gridSpan w:val="2"/>
            <w:tcBorders>
              <w:top w:val="single" w:sz="4" w:space="0" w:color="auto"/>
              <w:left w:val="single" w:sz="4" w:space="0" w:color="auto"/>
              <w:bottom w:val="single" w:sz="4" w:space="0" w:color="auto"/>
              <w:right w:val="single" w:sz="4" w:space="0" w:color="auto"/>
            </w:tcBorders>
            <w:noWrap/>
          </w:tcPr>
          <w:p w14:paraId="1AA29168"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69B103BE"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46E97C5F"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06551504" w14:textId="77777777" w:rsidR="00B958E3" w:rsidRDefault="00B958E3">
            <w:pPr>
              <w:pStyle w:val="yTableNAm"/>
              <w:jc w:val="center"/>
              <w:rPr>
                <w:sz w:val="14"/>
              </w:rPr>
            </w:pPr>
            <w:r>
              <w:rPr>
                <w:sz w:val="14"/>
              </w:rPr>
              <w:t>k</w:t>
            </w:r>
          </w:p>
        </w:tc>
        <w:tc>
          <w:tcPr>
            <w:tcW w:w="255" w:type="dxa"/>
            <w:gridSpan w:val="3"/>
            <w:tcBorders>
              <w:top w:val="single" w:sz="4" w:space="0" w:color="auto"/>
              <w:left w:val="single" w:sz="6" w:space="0" w:color="auto"/>
              <w:bottom w:val="single" w:sz="4" w:space="0" w:color="auto"/>
              <w:right w:val="single" w:sz="4" w:space="0" w:color="auto"/>
            </w:tcBorders>
            <w:noWrap/>
          </w:tcPr>
          <w:p w14:paraId="0913FF64"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5F395700" w14:textId="77777777" w:rsidR="00B958E3" w:rsidRDefault="00B958E3">
            <w:pPr>
              <w:pStyle w:val="yTableNAm"/>
              <w:jc w:val="center"/>
              <w:rPr>
                <w:sz w:val="14"/>
              </w:rPr>
            </w:pPr>
            <w:r>
              <w:rPr>
                <w:sz w:val="14"/>
              </w:rPr>
              <w:t>g</w:t>
            </w:r>
          </w:p>
        </w:tc>
        <w:tc>
          <w:tcPr>
            <w:tcW w:w="256" w:type="dxa"/>
            <w:gridSpan w:val="2"/>
            <w:tcBorders>
              <w:top w:val="single" w:sz="4" w:space="0" w:color="auto"/>
              <w:left w:val="single" w:sz="4" w:space="0" w:color="auto"/>
              <w:bottom w:val="single" w:sz="4" w:space="0" w:color="auto"/>
              <w:right w:val="single" w:sz="4" w:space="0" w:color="auto"/>
            </w:tcBorders>
            <w:noWrap/>
          </w:tcPr>
          <w:p w14:paraId="35CB7344"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5911D07E" w14:textId="77777777" w:rsidR="00B958E3" w:rsidRDefault="00B958E3">
            <w:pPr>
              <w:pStyle w:val="yTableNAm"/>
              <w:jc w:val="center"/>
              <w:rPr>
                <w:sz w:val="14"/>
              </w:rPr>
            </w:pPr>
            <w:r>
              <w:rPr>
                <w:sz w:val="14"/>
              </w:rPr>
              <w:t>j</w:t>
            </w:r>
          </w:p>
        </w:tc>
        <w:tc>
          <w:tcPr>
            <w:tcW w:w="255" w:type="dxa"/>
            <w:gridSpan w:val="3"/>
            <w:tcBorders>
              <w:top w:val="single" w:sz="4" w:space="0" w:color="auto"/>
              <w:left w:val="single" w:sz="4" w:space="0" w:color="auto"/>
              <w:bottom w:val="single" w:sz="4" w:space="0" w:color="auto"/>
            </w:tcBorders>
            <w:noWrap/>
          </w:tcPr>
          <w:p w14:paraId="1B7854FB"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7260E78A" w14:textId="77777777" w:rsidR="00B958E3" w:rsidRDefault="00B958E3">
            <w:pPr>
              <w:pStyle w:val="yTableNAm"/>
              <w:jc w:val="center"/>
              <w:rPr>
                <w:sz w:val="14"/>
              </w:rPr>
            </w:pPr>
            <w:r>
              <w:rPr>
                <w:sz w:val="14"/>
              </w:rPr>
              <w:t>f</w:t>
            </w:r>
          </w:p>
        </w:tc>
        <w:tc>
          <w:tcPr>
            <w:tcW w:w="255" w:type="dxa"/>
            <w:gridSpan w:val="2"/>
            <w:tcBorders>
              <w:top w:val="single" w:sz="4" w:space="0" w:color="auto"/>
              <w:left w:val="single" w:sz="4" w:space="0" w:color="auto"/>
              <w:bottom w:val="single" w:sz="4" w:space="0" w:color="auto"/>
              <w:right w:val="single" w:sz="4" w:space="0" w:color="auto"/>
            </w:tcBorders>
            <w:noWrap/>
          </w:tcPr>
          <w:p w14:paraId="0A9F887B" w14:textId="77777777" w:rsidR="00B958E3" w:rsidRDefault="00B958E3">
            <w:pPr>
              <w:pStyle w:val="yTableNAm"/>
              <w:jc w:val="center"/>
              <w:rPr>
                <w:sz w:val="14"/>
              </w:rPr>
            </w:pPr>
            <w:r>
              <w:rPr>
                <w:sz w:val="14"/>
              </w:rPr>
              <w:t>g</w:t>
            </w:r>
          </w:p>
        </w:tc>
        <w:tc>
          <w:tcPr>
            <w:tcW w:w="255" w:type="dxa"/>
            <w:gridSpan w:val="3"/>
            <w:tcBorders>
              <w:top w:val="single" w:sz="4" w:space="0" w:color="auto"/>
              <w:left w:val="single" w:sz="4" w:space="0" w:color="auto"/>
              <w:bottom w:val="single" w:sz="4" w:space="0" w:color="auto"/>
              <w:right w:val="single" w:sz="4" w:space="0" w:color="auto"/>
            </w:tcBorders>
            <w:noWrap/>
          </w:tcPr>
          <w:p w14:paraId="2543872A" w14:textId="77777777" w:rsidR="00B958E3" w:rsidRDefault="00B958E3">
            <w:pPr>
              <w:pStyle w:val="yTableNAm"/>
              <w:jc w:val="center"/>
              <w:rPr>
                <w:sz w:val="14"/>
              </w:rPr>
            </w:pPr>
            <w:r>
              <w:rPr>
                <w:sz w:val="14"/>
              </w:rPr>
              <w:t>h</w:t>
            </w:r>
          </w:p>
        </w:tc>
        <w:tc>
          <w:tcPr>
            <w:tcW w:w="256" w:type="dxa"/>
            <w:gridSpan w:val="2"/>
            <w:tcBorders>
              <w:top w:val="single" w:sz="4" w:space="0" w:color="auto"/>
              <w:left w:val="single" w:sz="4" w:space="0" w:color="auto"/>
              <w:bottom w:val="single" w:sz="4" w:space="0" w:color="auto"/>
              <w:right w:val="single" w:sz="4" w:space="0" w:color="auto"/>
            </w:tcBorders>
            <w:noWrap/>
          </w:tcPr>
          <w:p w14:paraId="2AA51DBE" w14:textId="77777777" w:rsidR="00B958E3" w:rsidRDefault="00B958E3">
            <w:pPr>
              <w:pStyle w:val="yTableNAm"/>
              <w:jc w:val="center"/>
              <w:rPr>
                <w:sz w:val="14"/>
              </w:rPr>
            </w:pPr>
            <w:r>
              <w:rPr>
                <w:sz w:val="14"/>
              </w:rPr>
              <w:t>j</w:t>
            </w:r>
          </w:p>
        </w:tc>
        <w:tc>
          <w:tcPr>
            <w:tcW w:w="255" w:type="dxa"/>
            <w:gridSpan w:val="2"/>
            <w:tcBorders>
              <w:top w:val="single" w:sz="4" w:space="0" w:color="auto"/>
              <w:left w:val="single" w:sz="4" w:space="0" w:color="auto"/>
              <w:bottom w:val="single" w:sz="4" w:space="0" w:color="auto"/>
            </w:tcBorders>
            <w:noWrap/>
          </w:tcPr>
          <w:p w14:paraId="1B72C071" w14:textId="77777777" w:rsidR="00B958E3" w:rsidRDefault="00B958E3">
            <w:pPr>
              <w:pStyle w:val="yTableNAm"/>
              <w:jc w:val="center"/>
              <w:rPr>
                <w:sz w:val="14"/>
              </w:rPr>
            </w:pPr>
            <w:r>
              <w:rPr>
                <w:sz w:val="14"/>
              </w:rPr>
              <w:t>k</w:t>
            </w:r>
          </w:p>
        </w:tc>
        <w:tc>
          <w:tcPr>
            <w:tcW w:w="255" w:type="dxa"/>
            <w:gridSpan w:val="2"/>
            <w:tcBorders>
              <w:top w:val="single" w:sz="4" w:space="0" w:color="auto"/>
              <w:left w:val="single" w:sz="6" w:space="0" w:color="auto"/>
              <w:bottom w:val="single" w:sz="4" w:space="0" w:color="auto"/>
              <w:right w:val="single" w:sz="4" w:space="0" w:color="auto"/>
            </w:tcBorders>
            <w:noWrap/>
          </w:tcPr>
          <w:p w14:paraId="1C4D6E4B" w14:textId="77777777" w:rsidR="00B958E3" w:rsidRDefault="00B958E3">
            <w:pPr>
              <w:pStyle w:val="yTableNAm"/>
              <w:jc w:val="center"/>
              <w:rPr>
                <w:sz w:val="14"/>
              </w:rPr>
            </w:pPr>
            <w:r>
              <w:rPr>
                <w:sz w:val="14"/>
              </w:rPr>
              <w:t>f</w:t>
            </w:r>
          </w:p>
        </w:tc>
        <w:tc>
          <w:tcPr>
            <w:tcW w:w="255" w:type="dxa"/>
            <w:gridSpan w:val="4"/>
            <w:tcBorders>
              <w:top w:val="single" w:sz="4" w:space="0" w:color="auto"/>
              <w:left w:val="single" w:sz="4" w:space="0" w:color="auto"/>
              <w:bottom w:val="single" w:sz="4" w:space="0" w:color="auto"/>
              <w:right w:val="single" w:sz="4" w:space="0" w:color="auto"/>
            </w:tcBorders>
            <w:noWrap/>
          </w:tcPr>
          <w:p w14:paraId="618CF269" w14:textId="77777777" w:rsidR="00B958E3" w:rsidRDefault="00B958E3">
            <w:pPr>
              <w:pStyle w:val="yTableNAm"/>
              <w:jc w:val="center"/>
              <w:rPr>
                <w:sz w:val="14"/>
              </w:rPr>
            </w:pPr>
            <w:r>
              <w:rPr>
                <w:sz w:val="14"/>
              </w:rPr>
              <w:t>g</w:t>
            </w:r>
          </w:p>
        </w:tc>
        <w:tc>
          <w:tcPr>
            <w:tcW w:w="255" w:type="dxa"/>
            <w:gridSpan w:val="2"/>
            <w:tcBorders>
              <w:top w:val="single" w:sz="4" w:space="0" w:color="auto"/>
              <w:left w:val="single" w:sz="4" w:space="0" w:color="auto"/>
              <w:bottom w:val="single" w:sz="4" w:space="0" w:color="auto"/>
              <w:right w:val="single" w:sz="4" w:space="0" w:color="auto"/>
            </w:tcBorders>
            <w:noWrap/>
          </w:tcPr>
          <w:p w14:paraId="773C84B3" w14:textId="77777777" w:rsidR="00B958E3" w:rsidRDefault="00B958E3">
            <w:pPr>
              <w:pStyle w:val="yTableNAm"/>
              <w:jc w:val="center"/>
              <w:rPr>
                <w:sz w:val="14"/>
              </w:rPr>
            </w:pPr>
            <w:r>
              <w:rPr>
                <w:sz w:val="14"/>
              </w:rPr>
              <w:t>h</w:t>
            </w:r>
          </w:p>
        </w:tc>
        <w:tc>
          <w:tcPr>
            <w:tcW w:w="255" w:type="dxa"/>
            <w:gridSpan w:val="2"/>
            <w:tcBorders>
              <w:top w:val="single" w:sz="4" w:space="0" w:color="auto"/>
              <w:left w:val="single" w:sz="4" w:space="0" w:color="auto"/>
              <w:bottom w:val="single" w:sz="4" w:space="0" w:color="auto"/>
              <w:right w:val="single" w:sz="4" w:space="0" w:color="auto"/>
            </w:tcBorders>
            <w:noWrap/>
          </w:tcPr>
          <w:p w14:paraId="67BBD012" w14:textId="77777777" w:rsidR="00B958E3" w:rsidRDefault="00B958E3">
            <w:pPr>
              <w:pStyle w:val="yTableNAm"/>
              <w:jc w:val="center"/>
              <w:rPr>
                <w:sz w:val="14"/>
              </w:rPr>
            </w:pPr>
            <w:r>
              <w:rPr>
                <w:sz w:val="14"/>
              </w:rPr>
              <w:t>j</w:t>
            </w:r>
          </w:p>
        </w:tc>
        <w:tc>
          <w:tcPr>
            <w:tcW w:w="256" w:type="dxa"/>
            <w:gridSpan w:val="2"/>
            <w:tcBorders>
              <w:top w:val="single" w:sz="4" w:space="0" w:color="auto"/>
              <w:left w:val="single" w:sz="4" w:space="0" w:color="auto"/>
              <w:bottom w:val="single" w:sz="4" w:space="0" w:color="auto"/>
              <w:right w:val="single" w:sz="6" w:space="0" w:color="auto"/>
            </w:tcBorders>
            <w:noWrap/>
          </w:tcPr>
          <w:p w14:paraId="2B2A24EC" w14:textId="77777777" w:rsidR="00B958E3" w:rsidRDefault="00B958E3">
            <w:pPr>
              <w:pStyle w:val="yTableNAm"/>
              <w:jc w:val="center"/>
              <w:rPr>
                <w:sz w:val="14"/>
              </w:rPr>
            </w:pPr>
            <w:r>
              <w:rPr>
                <w:sz w:val="14"/>
              </w:rPr>
              <w:t>k</w:t>
            </w:r>
          </w:p>
        </w:tc>
      </w:tr>
      <w:tr w:rsidR="00BE6392" w14:paraId="28837224" w14:textId="77777777">
        <w:trPr>
          <w:trHeight w:val="280"/>
        </w:trPr>
        <w:tc>
          <w:tcPr>
            <w:tcW w:w="354" w:type="dxa"/>
            <w:vMerge/>
            <w:tcBorders>
              <w:left w:val="single" w:sz="6" w:space="0" w:color="auto"/>
              <w:bottom w:val="single" w:sz="6" w:space="0" w:color="auto"/>
              <w:right w:val="single" w:sz="6" w:space="0" w:color="auto"/>
            </w:tcBorders>
            <w:noWrap/>
          </w:tcPr>
          <w:p w14:paraId="7D929991" w14:textId="77777777" w:rsidR="00B958E3" w:rsidRDefault="00B958E3">
            <w:pPr>
              <w:pStyle w:val="yTable"/>
              <w:spacing w:before="0" w:line="140" w:lineRule="atLeast"/>
              <w:jc w:val="center"/>
              <w:rPr>
                <w:sz w:val="14"/>
              </w:rPr>
            </w:pPr>
          </w:p>
        </w:tc>
        <w:tc>
          <w:tcPr>
            <w:tcW w:w="355" w:type="dxa"/>
            <w:vMerge/>
            <w:tcBorders>
              <w:left w:val="single" w:sz="6" w:space="0" w:color="auto"/>
              <w:bottom w:val="single" w:sz="6" w:space="0" w:color="auto"/>
            </w:tcBorders>
            <w:noWrap/>
          </w:tcPr>
          <w:p w14:paraId="7C1A489B"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14:paraId="1760691B"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68AD01F4" w14:textId="77777777" w:rsidR="00B958E3" w:rsidRDefault="00B958E3">
            <w:pPr>
              <w:pStyle w:val="yTableNAm"/>
              <w:jc w:val="center"/>
              <w:rPr>
                <w:sz w:val="14"/>
              </w:rPr>
            </w:pPr>
            <w:r>
              <w:rPr>
                <w:sz w:val="14"/>
              </w:rPr>
              <w:t>m</w:t>
            </w:r>
          </w:p>
        </w:tc>
        <w:tc>
          <w:tcPr>
            <w:tcW w:w="255" w:type="dxa"/>
            <w:tcBorders>
              <w:top w:val="single" w:sz="4" w:space="0" w:color="auto"/>
              <w:left w:val="single" w:sz="4" w:space="0" w:color="auto"/>
              <w:bottom w:val="single" w:sz="4" w:space="0" w:color="auto"/>
              <w:right w:val="single" w:sz="4" w:space="0" w:color="auto"/>
            </w:tcBorders>
            <w:noWrap/>
          </w:tcPr>
          <w:p w14:paraId="5030E2FA" w14:textId="77777777" w:rsidR="00B958E3" w:rsidRDefault="00B958E3">
            <w:pPr>
              <w:pStyle w:val="yTableNAm"/>
              <w:jc w:val="center"/>
              <w:rPr>
                <w:sz w:val="14"/>
              </w:rPr>
            </w:pPr>
            <w:r>
              <w:rPr>
                <w:sz w:val="14"/>
              </w:rPr>
              <w:t>n</w:t>
            </w:r>
          </w:p>
        </w:tc>
        <w:tc>
          <w:tcPr>
            <w:tcW w:w="255" w:type="dxa"/>
            <w:tcBorders>
              <w:top w:val="single" w:sz="4" w:space="0" w:color="auto"/>
              <w:left w:val="single" w:sz="4" w:space="0" w:color="auto"/>
              <w:bottom w:val="single" w:sz="4" w:space="0" w:color="auto"/>
              <w:right w:val="single" w:sz="4" w:space="0" w:color="auto"/>
            </w:tcBorders>
            <w:noWrap/>
          </w:tcPr>
          <w:p w14:paraId="7E807BE4"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tcBorders>
            <w:noWrap/>
          </w:tcPr>
          <w:p w14:paraId="221DC953"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6BC1336A" w14:textId="77777777" w:rsidR="00B958E3" w:rsidRDefault="00B958E3">
            <w:pPr>
              <w:pStyle w:val="yTableNAm"/>
              <w:jc w:val="center"/>
              <w:rPr>
                <w:sz w:val="14"/>
              </w:rPr>
            </w:pPr>
            <w:r>
              <w:rPr>
                <w:sz w:val="14"/>
              </w:rPr>
              <w:t>l</w:t>
            </w:r>
          </w:p>
        </w:tc>
        <w:tc>
          <w:tcPr>
            <w:tcW w:w="256" w:type="dxa"/>
            <w:gridSpan w:val="2"/>
            <w:tcBorders>
              <w:top w:val="single" w:sz="4" w:space="0" w:color="auto"/>
              <w:left w:val="single" w:sz="4" w:space="0" w:color="auto"/>
              <w:bottom w:val="single" w:sz="4" w:space="0" w:color="auto"/>
              <w:right w:val="single" w:sz="4" w:space="0" w:color="auto"/>
            </w:tcBorders>
            <w:noWrap/>
          </w:tcPr>
          <w:p w14:paraId="6DDE6789"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0836E0B1"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3C56ABC3"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640819ED" w14:textId="77777777" w:rsidR="00B958E3" w:rsidRDefault="00B958E3">
            <w:pPr>
              <w:pStyle w:val="yTableNAm"/>
              <w:jc w:val="center"/>
              <w:rPr>
                <w:sz w:val="14"/>
              </w:rPr>
            </w:pPr>
            <w:r>
              <w:rPr>
                <w:sz w:val="14"/>
              </w:rPr>
              <w:t>p</w:t>
            </w:r>
          </w:p>
        </w:tc>
        <w:tc>
          <w:tcPr>
            <w:tcW w:w="255" w:type="dxa"/>
            <w:gridSpan w:val="3"/>
            <w:tcBorders>
              <w:top w:val="single" w:sz="4" w:space="0" w:color="auto"/>
              <w:left w:val="single" w:sz="6" w:space="0" w:color="auto"/>
              <w:bottom w:val="single" w:sz="4" w:space="0" w:color="auto"/>
              <w:right w:val="single" w:sz="4" w:space="0" w:color="auto"/>
            </w:tcBorders>
            <w:noWrap/>
          </w:tcPr>
          <w:p w14:paraId="25D77AE2"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5691E526" w14:textId="77777777" w:rsidR="00B958E3" w:rsidRDefault="00B958E3">
            <w:pPr>
              <w:pStyle w:val="yTableNAm"/>
              <w:jc w:val="center"/>
              <w:rPr>
                <w:sz w:val="14"/>
              </w:rPr>
            </w:pPr>
            <w:r>
              <w:rPr>
                <w:sz w:val="14"/>
              </w:rPr>
              <w:t>m</w:t>
            </w:r>
          </w:p>
        </w:tc>
        <w:tc>
          <w:tcPr>
            <w:tcW w:w="256" w:type="dxa"/>
            <w:gridSpan w:val="2"/>
            <w:tcBorders>
              <w:top w:val="single" w:sz="4" w:space="0" w:color="auto"/>
              <w:left w:val="single" w:sz="4" w:space="0" w:color="auto"/>
              <w:bottom w:val="single" w:sz="4" w:space="0" w:color="auto"/>
              <w:right w:val="single" w:sz="4" w:space="0" w:color="auto"/>
            </w:tcBorders>
            <w:noWrap/>
          </w:tcPr>
          <w:p w14:paraId="3610D3B9"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3E972FC8" w14:textId="77777777" w:rsidR="00B958E3" w:rsidRDefault="00B958E3">
            <w:pPr>
              <w:pStyle w:val="yTableNAm"/>
              <w:jc w:val="center"/>
              <w:rPr>
                <w:sz w:val="14"/>
              </w:rPr>
            </w:pPr>
            <w:r>
              <w:rPr>
                <w:sz w:val="14"/>
              </w:rPr>
              <w:t>o</w:t>
            </w:r>
          </w:p>
        </w:tc>
        <w:tc>
          <w:tcPr>
            <w:tcW w:w="255" w:type="dxa"/>
            <w:gridSpan w:val="3"/>
            <w:tcBorders>
              <w:top w:val="single" w:sz="4" w:space="0" w:color="auto"/>
              <w:left w:val="single" w:sz="4" w:space="0" w:color="auto"/>
              <w:bottom w:val="single" w:sz="4" w:space="0" w:color="auto"/>
            </w:tcBorders>
            <w:noWrap/>
          </w:tcPr>
          <w:p w14:paraId="4910E1C0"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27B15147" w14:textId="77777777" w:rsidR="00B958E3" w:rsidRDefault="00B958E3">
            <w:pPr>
              <w:pStyle w:val="yTableNAm"/>
              <w:jc w:val="center"/>
              <w:rPr>
                <w:sz w:val="14"/>
              </w:rPr>
            </w:pPr>
            <w:r>
              <w:rPr>
                <w:sz w:val="14"/>
              </w:rPr>
              <w:t>l</w:t>
            </w:r>
          </w:p>
        </w:tc>
        <w:tc>
          <w:tcPr>
            <w:tcW w:w="255" w:type="dxa"/>
            <w:gridSpan w:val="2"/>
            <w:tcBorders>
              <w:top w:val="single" w:sz="4" w:space="0" w:color="auto"/>
              <w:left w:val="single" w:sz="4" w:space="0" w:color="auto"/>
              <w:bottom w:val="single" w:sz="4" w:space="0" w:color="auto"/>
              <w:right w:val="single" w:sz="4" w:space="0" w:color="auto"/>
            </w:tcBorders>
            <w:noWrap/>
          </w:tcPr>
          <w:p w14:paraId="5887D20E" w14:textId="77777777" w:rsidR="00B958E3" w:rsidRDefault="00B958E3">
            <w:pPr>
              <w:pStyle w:val="yTableNAm"/>
              <w:jc w:val="center"/>
              <w:rPr>
                <w:sz w:val="14"/>
              </w:rPr>
            </w:pPr>
            <w:r>
              <w:rPr>
                <w:sz w:val="14"/>
              </w:rPr>
              <w:t>m</w:t>
            </w:r>
          </w:p>
        </w:tc>
        <w:tc>
          <w:tcPr>
            <w:tcW w:w="255" w:type="dxa"/>
            <w:gridSpan w:val="3"/>
            <w:tcBorders>
              <w:top w:val="single" w:sz="4" w:space="0" w:color="auto"/>
              <w:left w:val="single" w:sz="4" w:space="0" w:color="auto"/>
              <w:bottom w:val="single" w:sz="4" w:space="0" w:color="auto"/>
              <w:right w:val="single" w:sz="4" w:space="0" w:color="auto"/>
            </w:tcBorders>
            <w:noWrap/>
          </w:tcPr>
          <w:p w14:paraId="6D9244F1" w14:textId="77777777" w:rsidR="00B958E3" w:rsidRDefault="00B958E3">
            <w:pPr>
              <w:pStyle w:val="yTableNAm"/>
              <w:jc w:val="center"/>
              <w:rPr>
                <w:sz w:val="14"/>
              </w:rPr>
            </w:pPr>
            <w:r>
              <w:rPr>
                <w:sz w:val="14"/>
              </w:rPr>
              <w:t>n</w:t>
            </w:r>
          </w:p>
        </w:tc>
        <w:tc>
          <w:tcPr>
            <w:tcW w:w="256" w:type="dxa"/>
            <w:gridSpan w:val="2"/>
            <w:tcBorders>
              <w:top w:val="single" w:sz="4" w:space="0" w:color="auto"/>
              <w:left w:val="single" w:sz="4" w:space="0" w:color="auto"/>
              <w:bottom w:val="single" w:sz="4" w:space="0" w:color="auto"/>
              <w:right w:val="single" w:sz="4" w:space="0" w:color="auto"/>
            </w:tcBorders>
            <w:noWrap/>
          </w:tcPr>
          <w:p w14:paraId="1F6BB3EF" w14:textId="77777777" w:rsidR="00B958E3" w:rsidRDefault="00B958E3">
            <w:pPr>
              <w:pStyle w:val="yTableNAm"/>
              <w:jc w:val="center"/>
              <w:rPr>
                <w:sz w:val="14"/>
              </w:rPr>
            </w:pPr>
            <w:r>
              <w:rPr>
                <w:sz w:val="14"/>
              </w:rPr>
              <w:t>o</w:t>
            </w:r>
          </w:p>
        </w:tc>
        <w:tc>
          <w:tcPr>
            <w:tcW w:w="255" w:type="dxa"/>
            <w:gridSpan w:val="2"/>
            <w:tcBorders>
              <w:top w:val="single" w:sz="4" w:space="0" w:color="auto"/>
              <w:left w:val="single" w:sz="4" w:space="0" w:color="auto"/>
              <w:bottom w:val="single" w:sz="4" w:space="0" w:color="auto"/>
            </w:tcBorders>
            <w:noWrap/>
          </w:tcPr>
          <w:p w14:paraId="01E29E56" w14:textId="77777777" w:rsidR="00B958E3" w:rsidRDefault="00B958E3">
            <w:pPr>
              <w:pStyle w:val="yTableNAm"/>
              <w:jc w:val="center"/>
              <w:rPr>
                <w:sz w:val="14"/>
              </w:rPr>
            </w:pPr>
            <w:r>
              <w:rPr>
                <w:sz w:val="14"/>
              </w:rPr>
              <w:t>p</w:t>
            </w:r>
          </w:p>
        </w:tc>
        <w:tc>
          <w:tcPr>
            <w:tcW w:w="255" w:type="dxa"/>
            <w:gridSpan w:val="2"/>
            <w:tcBorders>
              <w:top w:val="single" w:sz="4" w:space="0" w:color="auto"/>
              <w:left w:val="single" w:sz="6" w:space="0" w:color="auto"/>
              <w:bottom w:val="single" w:sz="4" w:space="0" w:color="auto"/>
              <w:right w:val="single" w:sz="4" w:space="0" w:color="auto"/>
            </w:tcBorders>
            <w:noWrap/>
          </w:tcPr>
          <w:p w14:paraId="6DE0F9CB" w14:textId="77777777" w:rsidR="00B958E3" w:rsidRDefault="00B958E3">
            <w:pPr>
              <w:pStyle w:val="yTableNAm"/>
              <w:jc w:val="center"/>
              <w:rPr>
                <w:sz w:val="14"/>
              </w:rPr>
            </w:pPr>
            <w:r>
              <w:rPr>
                <w:sz w:val="14"/>
              </w:rPr>
              <w:t>l</w:t>
            </w:r>
          </w:p>
        </w:tc>
        <w:tc>
          <w:tcPr>
            <w:tcW w:w="255" w:type="dxa"/>
            <w:gridSpan w:val="4"/>
            <w:tcBorders>
              <w:top w:val="single" w:sz="4" w:space="0" w:color="auto"/>
              <w:left w:val="single" w:sz="4" w:space="0" w:color="auto"/>
              <w:bottom w:val="single" w:sz="4" w:space="0" w:color="auto"/>
              <w:right w:val="single" w:sz="4" w:space="0" w:color="auto"/>
            </w:tcBorders>
            <w:noWrap/>
          </w:tcPr>
          <w:p w14:paraId="6ADBD58F" w14:textId="77777777" w:rsidR="00B958E3" w:rsidRDefault="00B958E3">
            <w:pPr>
              <w:pStyle w:val="yTableNAm"/>
              <w:jc w:val="center"/>
              <w:rPr>
                <w:sz w:val="14"/>
              </w:rPr>
            </w:pPr>
            <w:r>
              <w:rPr>
                <w:sz w:val="14"/>
              </w:rPr>
              <w:t>m</w:t>
            </w:r>
          </w:p>
        </w:tc>
        <w:tc>
          <w:tcPr>
            <w:tcW w:w="255" w:type="dxa"/>
            <w:gridSpan w:val="2"/>
            <w:tcBorders>
              <w:top w:val="single" w:sz="4" w:space="0" w:color="auto"/>
              <w:left w:val="single" w:sz="4" w:space="0" w:color="auto"/>
              <w:bottom w:val="single" w:sz="4" w:space="0" w:color="auto"/>
              <w:right w:val="single" w:sz="4" w:space="0" w:color="auto"/>
            </w:tcBorders>
            <w:noWrap/>
          </w:tcPr>
          <w:p w14:paraId="0E9CC69D" w14:textId="77777777" w:rsidR="00B958E3" w:rsidRDefault="00B958E3">
            <w:pPr>
              <w:pStyle w:val="yTableNAm"/>
              <w:jc w:val="center"/>
              <w:rPr>
                <w:sz w:val="14"/>
              </w:rPr>
            </w:pPr>
            <w:r>
              <w:rPr>
                <w:sz w:val="14"/>
              </w:rPr>
              <w:t>n</w:t>
            </w:r>
          </w:p>
        </w:tc>
        <w:tc>
          <w:tcPr>
            <w:tcW w:w="255" w:type="dxa"/>
            <w:gridSpan w:val="2"/>
            <w:tcBorders>
              <w:top w:val="single" w:sz="4" w:space="0" w:color="auto"/>
              <w:left w:val="single" w:sz="4" w:space="0" w:color="auto"/>
              <w:bottom w:val="single" w:sz="4" w:space="0" w:color="auto"/>
              <w:right w:val="single" w:sz="4" w:space="0" w:color="auto"/>
            </w:tcBorders>
            <w:noWrap/>
          </w:tcPr>
          <w:p w14:paraId="2F7C2BA9" w14:textId="77777777" w:rsidR="00B958E3" w:rsidRDefault="00B958E3">
            <w:pPr>
              <w:pStyle w:val="yTableNAm"/>
              <w:jc w:val="center"/>
              <w:rPr>
                <w:sz w:val="14"/>
              </w:rPr>
            </w:pPr>
            <w:r>
              <w:rPr>
                <w:sz w:val="14"/>
              </w:rPr>
              <w:t>o</w:t>
            </w:r>
          </w:p>
        </w:tc>
        <w:tc>
          <w:tcPr>
            <w:tcW w:w="256" w:type="dxa"/>
            <w:gridSpan w:val="2"/>
            <w:tcBorders>
              <w:top w:val="single" w:sz="4" w:space="0" w:color="auto"/>
              <w:left w:val="single" w:sz="4" w:space="0" w:color="auto"/>
              <w:bottom w:val="single" w:sz="4" w:space="0" w:color="auto"/>
              <w:right w:val="single" w:sz="6" w:space="0" w:color="auto"/>
            </w:tcBorders>
            <w:noWrap/>
          </w:tcPr>
          <w:p w14:paraId="49A3B5D4" w14:textId="77777777" w:rsidR="00B958E3" w:rsidRDefault="00B958E3">
            <w:pPr>
              <w:pStyle w:val="yTableNAm"/>
              <w:jc w:val="center"/>
              <w:rPr>
                <w:sz w:val="14"/>
              </w:rPr>
            </w:pPr>
            <w:r>
              <w:rPr>
                <w:sz w:val="14"/>
              </w:rPr>
              <w:t>p</w:t>
            </w:r>
          </w:p>
        </w:tc>
      </w:tr>
      <w:tr w:rsidR="00BE6392" w14:paraId="01BCDCC9" w14:textId="77777777">
        <w:trPr>
          <w:trHeight w:val="280"/>
        </w:trPr>
        <w:tc>
          <w:tcPr>
            <w:tcW w:w="354" w:type="dxa"/>
            <w:vMerge/>
            <w:tcBorders>
              <w:left w:val="single" w:sz="6" w:space="0" w:color="auto"/>
              <w:bottom w:val="single" w:sz="6" w:space="0" w:color="auto"/>
              <w:right w:val="single" w:sz="6" w:space="0" w:color="auto"/>
            </w:tcBorders>
            <w:noWrap/>
          </w:tcPr>
          <w:p w14:paraId="55BE86AD" w14:textId="77777777" w:rsidR="00B958E3" w:rsidRDefault="00B958E3">
            <w:pPr>
              <w:pStyle w:val="yTable"/>
              <w:spacing w:before="0" w:line="140" w:lineRule="atLeast"/>
              <w:jc w:val="center"/>
              <w:rPr>
                <w:sz w:val="14"/>
              </w:rPr>
            </w:pPr>
          </w:p>
        </w:tc>
        <w:tc>
          <w:tcPr>
            <w:tcW w:w="355" w:type="dxa"/>
            <w:vMerge/>
            <w:tcBorders>
              <w:left w:val="single" w:sz="6" w:space="0" w:color="auto"/>
              <w:bottom w:val="single" w:sz="6" w:space="0" w:color="auto"/>
            </w:tcBorders>
            <w:noWrap/>
          </w:tcPr>
          <w:p w14:paraId="09416C26"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4" w:space="0" w:color="auto"/>
              <w:right w:val="single" w:sz="4" w:space="0" w:color="auto"/>
            </w:tcBorders>
            <w:noWrap/>
          </w:tcPr>
          <w:p w14:paraId="2DDEA45B"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5153F386" w14:textId="77777777" w:rsidR="00B958E3" w:rsidRDefault="00B958E3">
            <w:pPr>
              <w:pStyle w:val="yTableNAm"/>
              <w:jc w:val="center"/>
              <w:rPr>
                <w:sz w:val="14"/>
              </w:rPr>
            </w:pPr>
            <w:r>
              <w:rPr>
                <w:sz w:val="14"/>
              </w:rPr>
              <w:t>r</w:t>
            </w:r>
          </w:p>
        </w:tc>
        <w:tc>
          <w:tcPr>
            <w:tcW w:w="255" w:type="dxa"/>
            <w:tcBorders>
              <w:top w:val="single" w:sz="4" w:space="0" w:color="auto"/>
              <w:left w:val="single" w:sz="4" w:space="0" w:color="auto"/>
              <w:bottom w:val="single" w:sz="4" w:space="0" w:color="auto"/>
              <w:right w:val="single" w:sz="4" w:space="0" w:color="auto"/>
            </w:tcBorders>
            <w:noWrap/>
          </w:tcPr>
          <w:p w14:paraId="1CB24BED" w14:textId="77777777" w:rsidR="00B958E3" w:rsidRDefault="00B958E3">
            <w:pPr>
              <w:pStyle w:val="yTableNAm"/>
              <w:jc w:val="center"/>
              <w:rPr>
                <w:sz w:val="14"/>
              </w:rPr>
            </w:pPr>
            <w:r>
              <w:rPr>
                <w:sz w:val="14"/>
              </w:rPr>
              <w:t>s</w:t>
            </w:r>
          </w:p>
        </w:tc>
        <w:tc>
          <w:tcPr>
            <w:tcW w:w="255" w:type="dxa"/>
            <w:tcBorders>
              <w:top w:val="single" w:sz="4" w:space="0" w:color="auto"/>
              <w:left w:val="single" w:sz="4" w:space="0" w:color="auto"/>
              <w:bottom w:val="single" w:sz="4" w:space="0" w:color="auto"/>
              <w:right w:val="single" w:sz="4" w:space="0" w:color="auto"/>
            </w:tcBorders>
            <w:noWrap/>
          </w:tcPr>
          <w:p w14:paraId="7F177A51"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tcBorders>
            <w:noWrap/>
          </w:tcPr>
          <w:p w14:paraId="42BC709C"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5238DBD3" w14:textId="77777777" w:rsidR="00B958E3" w:rsidRDefault="00B958E3">
            <w:pPr>
              <w:pStyle w:val="yTableNAm"/>
              <w:jc w:val="center"/>
              <w:rPr>
                <w:sz w:val="14"/>
              </w:rPr>
            </w:pPr>
            <w:r>
              <w:rPr>
                <w:sz w:val="14"/>
              </w:rPr>
              <w:t>q</w:t>
            </w:r>
          </w:p>
        </w:tc>
        <w:tc>
          <w:tcPr>
            <w:tcW w:w="256" w:type="dxa"/>
            <w:gridSpan w:val="2"/>
            <w:tcBorders>
              <w:top w:val="single" w:sz="4" w:space="0" w:color="auto"/>
              <w:left w:val="single" w:sz="4" w:space="0" w:color="auto"/>
              <w:bottom w:val="single" w:sz="4" w:space="0" w:color="auto"/>
              <w:right w:val="single" w:sz="4" w:space="0" w:color="auto"/>
            </w:tcBorders>
            <w:noWrap/>
          </w:tcPr>
          <w:p w14:paraId="6A560E9B"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027B522A"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500BC06A"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6DE19453" w14:textId="77777777" w:rsidR="00B958E3" w:rsidRDefault="00B958E3">
            <w:pPr>
              <w:pStyle w:val="yTableNAm"/>
              <w:jc w:val="center"/>
              <w:rPr>
                <w:sz w:val="14"/>
              </w:rPr>
            </w:pPr>
            <w:r>
              <w:rPr>
                <w:sz w:val="14"/>
              </w:rPr>
              <w:t>u</w:t>
            </w:r>
          </w:p>
        </w:tc>
        <w:tc>
          <w:tcPr>
            <w:tcW w:w="255" w:type="dxa"/>
            <w:gridSpan w:val="3"/>
            <w:tcBorders>
              <w:top w:val="single" w:sz="4" w:space="0" w:color="auto"/>
              <w:left w:val="single" w:sz="6" w:space="0" w:color="auto"/>
              <w:bottom w:val="single" w:sz="4" w:space="0" w:color="auto"/>
              <w:right w:val="single" w:sz="4" w:space="0" w:color="auto"/>
            </w:tcBorders>
            <w:noWrap/>
          </w:tcPr>
          <w:p w14:paraId="020421A0"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738AB922" w14:textId="77777777" w:rsidR="00B958E3" w:rsidRDefault="00B958E3">
            <w:pPr>
              <w:pStyle w:val="yTableNAm"/>
              <w:jc w:val="center"/>
              <w:rPr>
                <w:sz w:val="14"/>
              </w:rPr>
            </w:pPr>
            <w:r>
              <w:rPr>
                <w:sz w:val="14"/>
              </w:rPr>
              <w:t>r</w:t>
            </w:r>
          </w:p>
        </w:tc>
        <w:tc>
          <w:tcPr>
            <w:tcW w:w="256" w:type="dxa"/>
            <w:gridSpan w:val="2"/>
            <w:tcBorders>
              <w:top w:val="single" w:sz="4" w:space="0" w:color="auto"/>
              <w:left w:val="single" w:sz="4" w:space="0" w:color="auto"/>
              <w:bottom w:val="single" w:sz="4" w:space="0" w:color="auto"/>
              <w:right w:val="single" w:sz="4" w:space="0" w:color="auto"/>
            </w:tcBorders>
            <w:noWrap/>
          </w:tcPr>
          <w:p w14:paraId="2BED4E88"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49EA87A7" w14:textId="77777777" w:rsidR="00B958E3" w:rsidRDefault="00B958E3">
            <w:pPr>
              <w:pStyle w:val="yTableNAm"/>
              <w:jc w:val="center"/>
              <w:rPr>
                <w:sz w:val="14"/>
              </w:rPr>
            </w:pPr>
            <w:r>
              <w:rPr>
                <w:sz w:val="14"/>
              </w:rPr>
              <w:t>t</w:t>
            </w:r>
          </w:p>
        </w:tc>
        <w:tc>
          <w:tcPr>
            <w:tcW w:w="255" w:type="dxa"/>
            <w:gridSpan w:val="3"/>
            <w:tcBorders>
              <w:top w:val="single" w:sz="4" w:space="0" w:color="auto"/>
              <w:left w:val="single" w:sz="4" w:space="0" w:color="auto"/>
              <w:bottom w:val="single" w:sz="4" w:space="0" w:color="auto"/>
            </w:tcBorders>
            <w:noWrap/>
          </w:tcPr>
          <w:p w14:paraId="4563001D"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02082857" w14:textId="77777777" w:rsidR="00B958E3" w:rsidRDefault="00B958E3">
            <w:pPr>
              <w:pStyle w:val="yTableNAm"/>
              <w:jc w:val="center"/>
              <w:rPr>
                <w:sz w:val="14"/>
              </w:rPr>
            </w:pPr>
            <w:r>
              <w:rPr>
                <w:sz w:val="14"/>
              </w:rPr>
              <w:t>q</w:t>
            </w:r>
          </w:p>
        </w:tc>
        <w:tc>
          <w:tcPr>
            <w:tcW w:w="255" w:type="dxa"/>
            <w:gridSpan w:val="2"/>
            <w:tcBorders>
              <w:top w:val="single" w:sz="4" w:space="0" w:color="auto"/>
              <w:left w:val="single" w:sz="4" w:space="0" w:color="auto"/>
              <w:bottom w:val="single" w:sz="4" w:space="0" w:color="auto"/>
              <w:right w:val="single" w:sz="4" w:space="0" w:color="auto"/>
            </w:tcBorders>
            <w:noWrap/>
          </w:tcPr>
          <w:p w14:paraId="0E002FE1" w14:textId="77777777" w:rsidR="00B958E3" w:rsidRDefault="00B958E3">
            <w:pPr>
              <w:pStyle w:val="yTableNAm"/>
              <w:jc w:val="center"/>
              <w:rPr>
                <w:sz w:val="14"/>
              </w:rPr>
            </w:pPr>
            <w:r>
              <w:rPr>
                <w:sz w:val="14"/>
              </w:rPr>
              <w:t>r</w:t>
            </w:r>
          </w:p>
        </w:tc>
        <w:tc>
          <w:tcPr>
            <w:tcW w:w="255" w:type="dxa"/>
            <w:gridSpan w:val="3"/>
            <w:tcBorders>
              <w:top w:val="single" w:sz="4" w:space="0" w:color="auto"/>
              <w:left w:val="single" w:sz="4" w:space="0" w:color="auto"/>
              <w:bottom w:val="single" w:sz="4" w:space="0" w:color="auto"/>
              <w:right w:val="single" w:sz="4" w:space="0" w:color="auto"/>
            </w:tcBorders>
            <w:noWrap/>
          </w:tcPr>
          <w:p w14:paraId="38398CE7" w14:textId="77777777" w:rsidR="00B958E3" w:rsidRDefault="00B958E3">
            <w:pPr>
              <w:pStyle w:val="yTableNAm"/>
              <w:jc w:val="center"/>
              <w:rPr>
                <w:sz w:val="14"/>
              </w:rPr>
            </w:pPr>
            <w:r>
              <w:rPr>
                <w:sz w:val="14"/>
              </w:rPr>
              <w:t>s</w:t>
            </w:r>
          </w:p>
        </w:tc>
        <w:tc>
          <w:tcPr>
            <w:tcW w:w="256" w:type="dxa"/>
            <w:gridSpan w:val="2"/>
            <w:tcBorders>
              <w:top w:val="single" w:sz="4" w:space="0" w:color="auto"/>
              <w:left w:val="single" w:sz="4" w:space="0" w:color="auto"/>
              <w:bottom w:val="single" w:sz="4" w:space="0" w:color="auto"/>
              <w:right w:val="single" w:sz="4" w:space="0" w:color="auto"/>
            </w:tcBorders>
            <w:noWrap/>
          </w:tcPr>
          <w:p w14:paraId="12DF534F" w14:textId="77777777" w:rsidR="00B958E3" w:rsidRDefault="00B958E3">
            <w:pPr>
              <w:pStyle w:val="yTableNAm"/>
              <w:jc w:val="center"/>
              <w:rPr>
                <w:sz w:val="14"/>
              </w:rPr>
            </w:pPr>
            <w:r>
              <w:rPr>
                <w:sz w:val="14"/>
              </w:rPr>
              <w:t>t</w:t>
            </w:r>
          </w:p>
        </w:tc>
        <w:tc>
          <w:tcPr>
            <w:tcW w:w="255" w:type="dxa"/>
            <w:gridSpan w:val="2"/>
            <w:tcBorders>
              <w:top w:val="single" w:sz="4" w:space="0" w:color="auto"/>
              <w:left w:val="single" w:sz="4" w:space="0" w:color="auto"/>
              <w:bottom w:val="single" w:sz="4" w:space="0" w:color="auto"/>
            </w:tcBorders>
            <w:noWrap/>
          </w:tcPr>
          <w:p w14:paraId="1C8BCBED" w14:textId="77777777" w:rsidR="00B958E3" w:rsidRDefault="00B958E3">
            <w:pPr>
              <w:pStyle w:val="yTableNAm"/>
              <w:jc w:val="center"/>
              <w:rPr>
                <w:sz w:val="14"/>
              </w:rPr>
            </w:pPr>
            <w:r>
              <w:rPr>
                <w:sz w:val="14"/>
              </w:rPr>
              <w:t>u</w:t>
            </w:r>
          </w:p>
        </w:tc>
        <w:tc>
          <w:tcPr>
            <w:tcW w:w="255" w:type="dxa"/>
            <w:gridSpan w:val="2"/>
            <w:tcBorders>
              <w:top w:val="single" w:sz="4" w:space="0" w:color="auto"/>
              <w:left w:val="single" w:sz="6" w:space="0" w:color="auto"/>
              <w:bottom w:val="single" w:sz="4" w:space="0" w:color="auto"/>
              <w:right w:val="single" w:sz="4" w:space="0" w:color="auto"/>
            </w:tcBorders>
            <w:noWrap/>
          </w:tcPr>
          <w:p w14:paraId="3A1B0EDA" w14:textId="77777777" w:rsidR="00B958E3" w:rsidRDefault="00B958E3">
            <w:pPr>
              <w:pStyle w:val="yTableNAm"/>
              <w:jc w:val="center"/>
              <w:rPr>
                <w:sz w:val="14"/>
              </w:rPr>
            </w:pPr>
            <w:r>
              <w:rPr>
                <w:sz w:val="14"/>
              </w:rPr>
              <w:t>q</w:t>
            </w:r>
          </w:p>
        </w:tc>
        <w:tc>
          <w:tcPr>
            <w:tcW w:w="255" w:type="dxa"/>
            <w:gridSpan w:val="4"/>
            <w:tcBorders>
              <w:top w:val="single" w:sz="4" w:space="0" w:color="auto"/>
              <w:left w:val="single" w:sz="4" w:space="0" w:color="auto"/>
              <w:bottom w:val="single" w:sz="4" w:space="0" w:color="auto"/>
              <w:right w:val="single" w:sz="4" w:space="0" w:color="auto"/>
            </w:tcBorders>
            <w:noWrap/>
          </w:tcPr>
          <w:p w14:paraId="3B158D2C" w14:textId="77777777" w:rsidR="00B958E3" w:rsidRDefault="00B958E3">
            <w:pPr>
              <w:pStyle w:val="yTableNAm"/>
              <w:jc w:val="center"/>
              <w:rPr>
                <w:sz w:val="14"/>
              </w:rPr>
            </w:pPr>
            <w:r>
              <w:rPr>
                <w:sz w:val="14"/>
              </w:rPr>
              <w:t>r</w:t>
            </w:r>
          </w:p>
        </w:tc>
        <w:tc>
          <w:tcPr>
            <w:tcW w:w="255" w:type="dxa"/>
            <w:gridSpan w:val="2"/>
            <w:tcBorders>
              <w:top w:val="single" w:sz="4" w:space="0" w:color="auto"/>
              <w:left w:val="single" w:sz="4" w:space="0" w:color="auto"/>
              <w:bottom w:val="single" w:sz="4" w:space="0" w:color="auto"/>
              <w:right w:val="single" w:sz="4" w:space="0" w:color="auto"/>
            </w:tcBorders>
            <w:noWrap/>
          </w:tcPr>
          <w:p w14:paraId="44D5B1DE" w14:textId="77777777" w:rsidR="00B958E3" w:rsidRDefault="00B958E3">
            <w:pPr>
              <w:pStyle w:val="yTableNAm"/>
              <w:jc w:val="center"/>
              <w:rPr>
                <w:sz w:val="14"/>
              </w:rPr>
            </w:pPr>
            <w:r>
              <w:rPr>
                <w:sz w:val="14"/>
              </w:rPr>
              <w:t>s</w:t>
            </w:r>
          </w:p>
        </w:tc>
        <w:tc>
          <w:tcPr>
            <w:tcW w:w="255" w:type="dxa"/>
            <w:gridSpan w:val="2"/>
            <w:tcBorders>
              <w:top w:val="single" w:sz="4" w:space="0" w:color="auto"/>
              <w:left w:val="single" w:sz="4" w:space="0" w:color="auto"/>
              <w:bottom w:val="single" w:sz="4" w:space="0" w:color="auto"/>
              <w:right w:val="single" w:sz="4" w:space="0" w:color="auto"/>
            </w:tcBorders>
            <w:noWrap/>
          </w:tcPr>
          <w:p w14:paraId="5515662B" w14:textId="77777777" w:rsidR="00B958E3" w:rsidRDefault="00B958E3">
            <w:pPr>
              <w:pStyle w:val="yTableNAm"/>
              <w:jc w:val="center"/>
              <w:rPr>
                <w:sz w:val="14"/>
              </w:rPr>
            </w:pPr>
            <w:r>
              <w:rPr>
                <w:sz w:val="14"/>
              </w:rPr>
              <w:t>t</w:t>
            </w:r>
          </w:p>
        </w:tc>
        <w:tc>
          <w:tcPr>
            <w:tcW w:w="256" w:type="dxa"/>
            <w:gridSpan w:val="2"/>
            <w:tcBorders>
              <w:top w:val="single" w:sz="4" w:space="0" w:color="auto"/>
              <w:left w:val="single" w:sz="4" w:space="0" w:color="auto"/>
              <w:bottom w:val="single" w:sz="4" w:space="0" w:color="auto"/>
              <w:right w:val="single" w:sz="6" w:space="0" w:color="auto"/>
            </w:tcBorders>
            <w:noWrap/>
          </w:tcPr>
          <w:p w14:paraId="30FD5544" w14:textId="77777777" w:rsidR="00B958E3" w:rsidRDefault="00B958E3">
            <w:pPr>
              <w:pStyle w:val="yTableNAm"/>
              <w:jc w:val="center"/>
              <w:rPr>
                <w:sz w:val="14"/>
              </w:rPr>
            </w:pPr>
            <w:r>
              <w:rPr>
                <w:sz w:val="14"/>
              </w:rPr>
              <w:t>u</w:t>
            </w:r>
          </w:p>
        </w:tc>
      </w:tr>
      <w:tr w:rsidR="00BE6392" w14:paraId="40BBA066" w14:textId="77777777">
        <w:trPr>
          <w:trHeight w:val="280"/>
        </w:trPr>
        <w:tc>
          <w:tcPr>
            <w:tcW w:w="354" w:type="dxa"/>
            <w:vMerge/>
            <w:tcBorders>
              <w:left w:val="single" w:sz="6" w:space="0" w:color="auto"/>
              <w:bottom w:val="single" w:sz="6" w:space="0" w:color="auto"/>
              <w:right w:val="single" w:sz="6" w:space="0" w:color="auto"/>
            </w:tcBorders>
            <w:noWrap/>
          </w:tcPr>
          <w:p w14:paraId="456EBEA5" w14:textId="77777777" w:rsidR="00B958E3" w:rsidRDefault="00B958E3">
            <w:pPr>
              <w:pStyle w:val="yTable"/>
              <w:spacing w:before="0" w:line="140" w:lineRule="atLeast"/>
              <w:jc w:val="center"/>
              <w:rPr>
                <w:sz w:val="14"/>
              </w:rPr>
            </w:pPr>
          </w:p>
        </w:tc>
        <w:tc>
          <w:tcPr>
            <w:tcW w:w="355" w:type="dxa"/>
            <w:vMerge/>
            <w:tcBorders>
              <w:left w:val="single" w:sz="6" w:space="0" w:color="auto"/>
              <w:bottom w:val="single" w:sz="6" w:space="0" w:color="auto"/>
            </w:tcBorders>
            <w:noWrap/>
          </w:tcPr>
          <w:p w14:paraId="44949F8D" w14:textId="77777777" w:rsidR="00B958E3" w:rsidRDefault="00B958E3">
            <w:pPr>
              <w:pStyle w:val="yTable"/>
              <w:spacing w:before="0" w:line="140" w:lineRule="atLeast"/>
              <w:jc w:val="center"/>
              <w:rPr>
                <w:sz w:val="14"/>
              </w:rPr>
            </w:pPr>
          </w:p>
        </w:tc>
        <w:tc>
          <w:tcPr>
            <w:tcW w:w="255" w:type="dxa"/>
            <w:tcBorders>
              <w:top w:val="single" w:sz="4" w:space="0" w:color="auto"/>
              <w:left w:val="single" w:sz="6" w:space="0" w:color="auto"/>
              <w:bottom w:val="single" w:sz="6" w:space="0" w:color="auto"/>
              <w:right w:val="single" w:sz="4" w:space="0" w:color="auto"/>
            </w:tcBorders>
            <w:noWrap/>
          </w:tcPr>
          <w:p w14:paraId="14B9CC60"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36E244C9" w14:textId="77777777" w:rsidR="00B958E3" w:rsidRDefault="00B958E3">
            <w:pPr>
              <w:pStyle w:val="yTableNAm"/>
              <w:jc w:val="center"/>
              <w:rPr>
                <w:sz w:val="14"/>
              </w:rPr>
            </w:pPr>
            <w:r>
              <w:rPr>
                <w:sz w:val="14"/>
              </w:rPr>
              <w:t>w</w:t>
            </w:r>
          </w:p>
        </w:tc>
        <w:tc>
          <w:tcPr>
            <w:tcW w:w="255" w:type="dxa"/>
            <w:tcBorders>
              <w:top w:val="single" w:sz="4" w:space="0" w:color="auto"/>
              <w:left w:val="single" w:sz="4" w:space="0" w:color="auto"/>
              <w:bottom w:val="single" w:sz="6" w:space="0" w:color="auto"/>
              <w:right w:val="single" w:sz="4" w:space="0" w:color="auto"/>
            </w:tcBorders>
            <w:noWrap/>
          </w:tcPr>
          <w:p w14:paraId="2175988E" w14:textId="77777777" w:rsidR="00B958E3" w:rsidRDefault="00B958E3">
            <w:pPr>
              <w:pStyle w:val="yTableNAm"/>
              <w:jc w:val="center"/>
              <w:rPr>
                <w:sz w:val="14"/>
              </w:rPr>
            </w:pPr>
            <w:r>
              <w:rPr>
                <w:sz w:val="14"/>
              </w:rPr>
              <w:t>x</w:t>
            </w:r>
          </w:p>
        </w:tc>
        <w:tc>
          <w:tcPr>
            <w:tcW w:w="255" w:type="dxa"/>
            <w:tcBorders>
              <w:top w:val="single" w:sz="4" w:space="0" w:color="auto"/>
              <w:left w:val="single" w:sz="4" w:space="0" w:color="auto"/>
              <w:bottom w:val="single" w:sz="6" w:space="0" w:color="auto"/>
              <w:right w:val="single" w:sz="4" w:space="0" w:color="auto"/>
            </w:tcBorders>
            <w:noWrap/>
          </w:tcPr>
          <w:p w14:paraId="376A48A4"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tcBorders>
            <w:noWrap/>
          </w:tcPr>
          <w:p w14:paraId="0371993E"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381094F3" w14:textId="77777777" w:rsidR="00B958E3" w:rsidRDefault="00B958E3">
            <w:pPr>
              <w:pStyle w:val="yTableNAm"/>
              <w:jc w:val="center"/>
              <w:rPr>
                <w:sz w:val="14"/>
              </w:rPr>
            </w:pPr>
            <w:r>
              <w:rPr>
                <w:sz w:val="14"/>
              </w:rPr>
              <w:t>v</w:t>
            </w:r>
          </w:p>
        </w:tc>
        <w:tc>
          <w:tcPr>
            <w:tcW w:w="256" w:type="dxa"/>
            <w:gridSpan w:val="2"/>
            <w:tcBorders>
              <w:top w:val="single" w:sz="4" w:space="0" w:color="auto"/>
              <w:left w:val="single" w:sz="4" w:space="0" w:color="auto"/>
              <w:bottom w:val="single" w:sz="6" w:space="0" w:color="auto"/>
              <w:right w:val="single" w:sz="4" w:space="0" w:color="auto"/>
            </w:tcBorders>
            <w:noWrap/>
          </w:tcPr>
          <w:p w14:paraId="6F2EF54F"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7785B907"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60183FF2"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1D5A113D" w14:textId="77777777" w:rsidR="00B958E3" w:rsidRDefault="00B958E3">
            <w:pPr>
              <w:pStyle w:val="yTableNAm"/>
              <w:jc w:val="center"/>
              <w:rPr>
                <w:sz w:val="14"/>
              </w:rPr>
            </w:pPr>
            <w:r>
              <w:rPr>
                <w:sz w:val="14"/>
              </w:rPr>
              <w:t>z</w:t>
            </w:r>
          </w:p>
        </w:tc>
        <w:tc>
          <w:tcPr>
            <w:tcW w:w="255" w:type="dxa"/>
            <w:gridSpan w:val="3"/>
            <w:tcBorders>
              <w:top w:val="single" w:sz="4" w:space="0" w:color="auto"/>
              <w:left w:val="single" w:sz="6" w:space="0" w:color="auto"/>
              <w:bottom w:val="single" w:sz="6" w:space="0" w:color="auto"/>
              <w:right w:val="single" w:sz="4" w:space="0" w:color="auto"/>
            </w:tcBorders>
            <w:noWrap/>
          </w:tcPr>
          <w:p w14:paraId="23542156"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6D8FA15A" w14:textId="77777777" w:rsidR="00B958E3" w:rsidRDefault="00B958E3">
            <w:pPr>
              <w:pStyle w:val="yTableNAm"/>
              <w:jc w:val="center"/>
              <w:rPr>
                <w:sz w:val="14"/>
              </w:rPr>
            </w:pPr>
            <w:r>
              <w:rPr>
                <w:sz w:val="14"/>
              </w:rPr>
              <w:t>w</w:t>
            </w:r>
          </w:p>
        </w:tc>
        <w:tc>
          <w:tcPr>
            <w:tcW w:w="256" w:type="dxa"/>
            <w:gridSpan w:val="2"/>
            <w:tcBorders>
              <w:top w:val="single" w:sz="4" w:space="0" w:color="auto"/>
              <w:left w:val="single" w:sz="4" w:space="0" w:color="auto"/>
              <w:bottom w:val="single" w:sz="6" w:space="0" w:color="auto"/>
              <w:right w:val="single" w:sz="4" w:space="0" w:color="auto"/>
            </w:tcBorders>
            <w:noWrap/>
          </w:tcPr>
          <w:p w14:paraId="3A2DF3FB"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0FF5A872" w14:textId="77777777" w:rsidR="00B958E3" w:rsidRDefault="00B958E3">
            <w:pPr>
              <w:pStyle w:val="yTableNAm"/>
              <w:jc w:val="center"/>
              <w:rPr>
                <w:sz w:val="14"/>
              </w:rPr>
            </w:pPr>
            <w:r>
              <w:rPr>
                <w:sz w:val="14"/>
              </w:rPr>
              <w:t>y</w:t>
            </w:r>
          </w:p>
        </w:tc>
        <w:tc>
          <w:tcPr>
            <w:tcW w:w="255" w:type="dxa"/>
            <w:gridSpan w:val="3"/>
            <w:tcBorders>
              <w:top w:val="single" w:sz="4" w:space="0" w:color="auto"/>
              <w:left w:val="single" w:sz="4" w:space="0" w:color="auto"/>
              <w:bottom w:val="single" w:sz="6" w:space="0" w:color="auto"/>
            </w:tcBorders>
            <w:noWrap/>
          </w:tcPr>
          <w:p w14:paraId="5E4BE319"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20540D13" w14:textId="77777777" w:rsidR="00B958E3" w:rsidRDefault="00B958E3">
            <w:pPr>
              <w:pStyle w:val="yTableNAm"/>
              <w:jc w:val="center"/>
              <w:rPr>
                <w:sz w:val="14"/>
              </w:rPr>
            </w:pPr>
            <w:r>
              <w:rPr>
                <w:sz w:val="14"/>
              </w:rPr>
              <w:t>v</w:t>
            </w:r>
          </w:p>
        </w:tc>
        <w:tc>
          <w:tcPr>
            <w:tcW w:w="255" w:type="dxa"/>
            <w:gridSpan w:val="2"/>
            <w:tcBorders>
              <w:top w:val="single" w:sz="4" w:space="0" w:color="auto"/>
              <w:left w:val="single" w:sz="4" w:space="0" w:color="auto"/>
              <w:bottom w:val="single" w:sz="6" w:space="0" w:color="auto"/>
              <w:right w:val="single" w:sz="4" w:space="0" w:color="auto"/>
            </w:tcBorders>
            <w:noWrap/>
          </w:tcPr>
          <w:p w14:paraId="53866752" w14:textId="77777777" w:rsidR="00B958E3" w:rsidRDefault="00B958E3">
            <w:pPr>
              <w:pStyle w:val="yTableNAm"/>
              <w:jc w:val="center"/>
              <w:rPr>
                <w:sz w:val="14"/>
              </w:rPr>
            </w:pPr>
            <w:r>
              <w:rPr>
                <w:sz w:val="14"/>
              </w:rPr>
              <w:t>w</w:t>
            </w:r>
          </w:p>
        </w:tc>
        <w:tc>
          <w:tcPr>
            <w:tcW w:w="255" w:type="dxa"/>
            <w:gridSpan w:val="3"/>
            <w:tcBorders>
              <w:top w:val="single" w:sz="4" w:space="0" w:color="auto"/>
              <w:left w:val="single" w:sz="4" w:space="0" w:color="auto"/>
              <w:bottom w:val="single" w:sz="6" w:space="0" w:color="auto"/>
              <w:right w:val="single" w:sz="4" w:space="0" w:color="auto"/>
            </w:tcBorders>
            <w:noWrap/>
          </w:tcPr>
          <w:p w14:paraId="66369153" w14:textId="77777777" w:rsidR="00B958E3" w:rsidRDefault="00B958E3">
            <w:pPr>
              <w:pStyle w:val="yTableNAm"/>
              <w:jc w:val="center"/>
              <w:rPr>
                <w:sz w:val="14"/>
              </w:rPr>
            </w:pPr>
            <w:r>
              <w:rPr>
                <w:sz w:val="14"/>
              </w:rPr>
              <w:t>x</w:t>
            </w:r>
          </w:p>
        </w:tc>
        <w:tc>
          <w:tcPr>
            <w:tcW w:w="256" w:type="dxa"/>
            <w:gridSpan w:val="2"/>
            <w:tcBorders>
              <w:top w:val="single" w:sz="4" w:space="0" w:color="auto"/>
              <w:left w:val="single" w:sz="4" w:space="0" w:color="auto"/>
              <w:bottom w:val="single" w:sz="6" w:space="0" w:color="auto"/>
              <w:right w:val="single" w:sz="4" w:space="0" w:color="auto"/>
            </w:tcBorders>
            <w:noWrap/>
          </w:tcPr>
          <w:p w14:paraId="56720381" w14:textId="77777777" w:rsidR="00B958E3" w:rsidRDefault="00B958E3">
            <w:pPr>
              <w:pStyle w:val="yTableNAm"/>
              <w:jc w:val="center"/>
              <w:rPr>
                <w:sz w:val="14"/>
              </w:rPr>
            </w:pPr>
            <w:r>
              <w:rPr>
                <w:sz w:val="14"/>
              </w:rPr>
              <w:t>y</w:t>
            </w:r>
          </w:p>
        </w:tc>
        <w:tc>
          <w:tcPr>
            <w:tcW w:w="255" w:type="dxa"/>
            <w:gridSpan w:val="2"/>
            <w:tcBorders>
              <w:top w:val="single" w:sz="4" w:space="0" w:color="auto"/>
              <w:left w:val="single" w:sz="4" w:space="0" w:color="auto"/>
              <w:bottom w:val="single" w:sz="6" w:space="0" w:color="auto"/>
            </w:tcBorders>
            <w:noWrap/>
          </w:tcPr>
          <w:p w14:paraId="6EFD4A58" w14:textId="77777777" w:rsidR="00B958E3" w:rsidRDefault="00B958E3">
            <w:pPr>
              <w:pStyle w:val="yTableNAm"/>
              <w:jc w:val="center"/>
              <w:rPr>
                <w:sz w:val="14"/>
              </w:rPr>
            </w:pPr>
            <w:r>
              <w:rPr>
                <w:sz w:val="14"/>
              </w:rPr>
              <w:t>z</w:t>
            </w:r>
          </w:p>
        </w:tc>
        <w:tc>
          <w:tcPr>
            <w:tcW w:w="255" w:type="dxa"/>
            <w:gridSpan w:val="2"/>
            <w:tcBorders>
              <w:top w:val="single" w:sz="4" w:space="0" w:color="auto"/>
              <w:left w:val="single" w:sz="6" w:space="0" w:color="auto"/>
              <w:bottom w:val="single" w:sz="6" w:space="0" w:color="auto"/>
              <w:right w:val="single" w:sz="4" w:space="0" w:color="auto"/>
            </w:tcBorders>
            <w:noWrap/>
          </w:tcPr>
          <w:p w14:paraId="061A140C" w14:textId="77777777" w:rsidR="00B958E3" w:rsidRDefault="00B958E3">
            <w:pPr>
              <w:pStyle w:val="yTableNAm"/>
              <w:jc w:val="center"/>
              <w:rPr>
                <w:sz w:val="14"/>
              </w:rPr>
            </w:pPr>
            <w:r>
              <w:rPr>
                <w:sz w:val="14"/>
              </w:rPr>
              <w:t>v</w:t>
            </w:r>
          </w:p>
        </w:tc>
        <w:tc>
          <w:tcPr>
            <w:tcW w:w="255" w:type="dxa"/>
            <w:gridSpan w:val="4"/>
            <w:tcBorders>
              <w:top w:val="single" w:sz="4" w:space="0" w:color="auto"/>
              <w:left w:val="single" w:sz="4" w:space="0" w:color="auto"/>
              <w:bottom w:val="single" w:sz="6" w:space="0" w:color="auto"/>
              <w:right w:val="single" w:sz="4" w:space="0" w:color="auto"/>
            </w:tcBorders>
            <w:noWrap/>
          </w:tcPr>
          <w:p w14:paraId="317FD06D" w14:textId="77777777" w:rsidR="00B958E3" w:rsidRDefault="00B958E3">
            <w:pPr>
              <w:pStyle w:val="yTableNAm"/>
              <w:jc w:val="center"/>
              <w:rPr>
                <w:sz w:val="14"/>
              </w:rPr>
            </w:pPr>
            <w:r>
              <w:rPr>
                <w:sz w:val="14"/>
              </w:rPr>
              <w:t>w</w:t>
            </w:r>
          </w:p>
        </w:tc>
        <w:tc>
          <w:tcPr>
            <w:tcW w:w="255" w:type="dxa"/>
            <w:gridSpan w:val="2"/>
            <w:tcBorders>
              <w:top w:val="single" w:sz="4" w:space="0" w:color="auto"/>
              <w:left w:val="single" w:sz="4" w:space="0" w:color="auto"/>
              <w:bottom w:val="single" w:sz="6" w:space="0" w:color="auto"/>
              <w:right w:val="single" w:sz="4" w:space="0" w:color="auto"/>
            </w:tcBorders>
            <w:noWrap/>
          </w:tcPr>
          <w:p w14:paraId="0F6BA4B1" w14:textId="77777777" w:rsidR="00B958E3" w:rsidRDefault="00B958E3">
            <w:pPr>
              <w:pStyle w:val="yTableNAm"/>
              <w:jc w:val="center"/>
              <w:rPr>
                <w:sz w:val="14"/>
              </w:rPr>
            </w:pPr>
            <w:r>
              <w:rPr>
                <w:sz w:val="14"/>
              </w:rPr>
              <w:t>x</w:t>
            </w:r>
          </w:p>
        </w:tc>
        <w:tc>
          <w:tcPr>
            <w:tcW w:w="255" w:type="dxa"/>
            <w:gridSpan w:val="2"/>
            <w:tcBorders>
              <w:top w:val="single" w:sz="4" w:space="0" w:color="auto"/>
              <w:left w:val="single" w:sz="4" w:space="0" w:color="auto"/>
              <w:bottom w:val="single" w:sz="6" w:space="0" w:color="auto"/>
              <w:right w:val="single" w:sz="4" w:space="0" w:color="auto"/>
            </w:tcBorders>
            <w:noWrap/>
          </w:tcPr>
          <w:p w14:paraId="2F99CB88" w14:textId="77777777" w:rsidR="00B958E3" w:rsidRDefault="00B958E3">
            <w:pPr>
              <w:pStyle w:val="yTableNAm"/>
              <w:jc w:val="center"/>
              <w:rPr>
                <w:sz w:val="14"/>
              </w:rPr>
            </w:pPr>
            <w:r>
              <w:rPr>
                <w:sz w:val="14"/>
              </w:rPr>
              <w:t>y</w:t>
            </w:r>
          </w:p>
        </w:tc>
        <w:tc>
          <w:tcPr>
            <w:tcW w:w="256" w:type="dxa"/>
            <w:gridSpan w:val="2"/>
            <w:tcBorders>
              <w:top w:val="single" w:sz="4" w:space="0" w:color="auto"/>
              <w:left w:val="single" w:sz="4" w:space="0" w:color="auto"/>
              <w:bottom w:val="single" w:sz="6" w:space="0" w:color="auto"/>
              <w:right w:val="single" w:sz="6" w:space="0" w:color="auto"/>
            </w:tcBorders>
            <w:noWrap/>
          </w:tcPr>
          <w:p w14:paraId="3A21E0D8" w14:textId="77777777" w:rsidR="00B958E3" w:rsidRDefault="00B958E3">
            <w:pPr>
              <w:pStyle w:val="yTableNAm"/>
              <w:jc w:val="center"/>
              <w:rPr>
                <w:sz w:val="14"/>
              </w:rPr>
            </w:pPr>
            <w:r>
              <w:rPr>
                <w:sz w:val="14"/>
              </w:rPr>
              <w:t>z</w:t>
            </w:r>
          </w:p>
        </w:tc>
      </w:tr>
      <w:tr w:rsidR="00BE6392" w14:paraId="00966B42" w14:textId="77777777">
        <w:tc>
          <w:tcPr>
            <w:tcW w:w="354" w:type="dxa"/>
            <w:tcBorders>
              <w:left w:val="single" w:sz="6" w:space="0" w:color="auto"/>
            </w:tcBorders>
            <w:noWrap/>
          </w:tcPr>
          <w:p w14:paraId="79055267" w14:textId="77777777" w:rsidR="00B958E3" w:rsidRDefault="00B958E3">
            <w:pPr>
              <w:pStyle w:val="yTable"/>
              <w:spacing w:before="0" w:line="140" w:lineRule="atLeast"/>
              <w:jc w:val="center"/>
              <w:rPr>
                <w:sz w:val="14"/>
              </w:rPr>
            </w:pPr>
          </w:p>
        </w:tc>
        <w:tc>
          <w:tcPr>
            <w:tcW w:w="355" w:type="dxa"/>
            <w:tcBorders>
              <w:left w:val="nil"/>
            </w:tcBorders>
            <w:noWrap/>
          </w:tcPr>
          <w:p w14:paraId="5C372217" w14:textId="77777777" w:rsidR="00B958E3" w:rsidRDefault="00B958E3">
            <w:pPr>
              <w:pStyle w:val="yTable"/>
              <w:spacing w:before="0" w:line="140" w:lineRule="atLeast"/>
              <w:jc w:val="center"/>
              <w:rPr>
                <w:sz w:val="14"/>
              </w:rPr>
            </w:pPr>
          </w:p>
        </w:tc>
        <w:tc>
          <w:tcPr>
            <w:tcW w:w="1276" w:type="dxa"/>
            <w:gridSpan w:val="7"/>
            <w:tcBorders>
              <w:top w:val="dotted" w:sz="4" w:space="0" w:color="auto"/>
              <w:left w:val="single" w:sz="6" w:space="0" w:color="auto"/>
              <w:bottom w:val="dotted" w:sz="4" w:space="0" w:color="auto"/>
            </w:tcBorders>
            <w:noWrap/>
          </w:tcPr>
          <w:p w14:paraId="4A23C31E" w14:textId="77777777" w:rsidR="00B958E3" w:rsidRDefault="00B958E3">
            <w:pPr>
              <w:pStyle w:val="yTableNAm"/>
              <w:spacing w:before="0"/>
              <w:jc w:val="center"/>
              <w:rPr>
                <w:sz w:val="14"/>
              </w:rPr>
            </w:pPr>
            <w:r>
              <w:rPr>
                <w:sz w:val="14"/>
              </w:rPr>
              <w:t>+</w:t>
            </w:r>
          </w:p>
        </w:tc>
        <w:tc>
          <w:tcPr>
            <w:tcW w:w="1276" w:type="dxa"/>
            <w:gridSpan w:val="11"/>
            <w:tcBorders>
              <w:top w:val="dotted" w:sz="4" w:space="0" w:color="auto"/>
              <w:left w:val="single" w:sz="6" w:space="0" w:color="auto"/>
              <w:bottom w:val="dotted" w:sz="4" w:space="0" w:color="auto"/>
            </w:tcBorders>
            <w:noWrap/>
          </w:tcPr>
          <w:p w14:paraId="59012BEA" w14:textId="77777777" w:rsidR="00B958E3" w:rsidRDefault="00B958E3">
            <w:pPr>
              <w:pStyle w:val="yTableNAm"/>
              <w:spacing w:before="0"/>
              <w:jc w:val="center"/>
              <w:rPr>
                <w:sz w:val="14"/>
              </w:rPr>
            </w:pPr>
            <w:r>
              <w:rPr>
                <w:sz w:val="14"/>
              </w:rPr>
              <w:t>+</w:t>
            </w:r>
          </w:p>
        </w:tc>
        <w:tc>
          <w:tcPr>
            <w:tcW w:w="1276" w:type="dxa"/>
            <w:gridSpan w:val="12"/>
            <w:tcBorders>
              <w:top w:val="dotted" w:sz="4" w:space="0" w:color="auto"/>
              <w:left w:val="single" w:sz="6" w:space="0" w:color="auto"/>
              <w:bottom w:val="dotted" w:sz="4" w:space="0" w:color="auto"/>
            </w:tcBorders>
            <w:noWrap/>
          </w:tcPr>
          <w:p w14:paraId="1CFE9DEE" w14:textId="77777777" w:rsidR="00B958E3" w:rsidRDefault="00B958E3">
            <w:pPr>
              <w:pStyle w:val="yTableNAm"/>
              <w:spacing w:before="0"/>
              <w:jc w:val="center"/>
              <w:rPr>
                <w:sz w:val="14"/>
              </w:rPr>
            </w:pPr>
            <w:r>
              <w:rPr>
                <w:sz w:val="14"/>
              </w:rPr>
              <w:t>+</w:t>
            </w:r>
          </w:p>
        </w:tc>
        <w:tc>
          <w:tcPr>
            <w:tcW w:w="1276" w:type="dxa"/>
            <w:gridSpan w:val="11"/>
            <w:tcBorders>
              <w:top w:val="dotted" w:sz="4" w:space="0" w:color="auto"/>
              <w:left w:val="single" w:sz="6" w:space="0" w:color="auto"/>
              <w:bottom w:val="dotted" w:sz="4" w:space="0" w:color="auto"/>
            </w:tcBorders>
            <w:noWrap/>
          </w:tcPr>
          <w:p w14:paraId="6EFD78D8" w14:textId="77777777" w:rsidR="00B958E3" w:rsidRDefault="00B958E3">
            <w:pPr>
              <w:pStyle w:val="yTableNAm"/>
              <w:spacing w:before="0"/>
              <w:jc w:val="center"/>
              <w:rPr>
                <w:sz w:val="14"/>
              </w:rPr>
            </w:pPr>
            <w:r>
              <w:rPr>
                <w:sz w:val="14"/>
              </w:rPr>
              <w:t>+</w:t>
            </w:r>
          </w:p>
        </w:tc>
        <w:tc>
          <w:tcPr>
            <w:tcW w:w="1276" w:type="dxa"/>
            <w:gridSpan w:val="12"/>
            <w:tcBorders>
              <w:top w:val="dotted" w:sz="4" w:space="0" w:color="auto"/>
              <w:left w:val="single" w:sz="6" w:space="0" w:color="auto"/>
              <w:bottom w:val="dotted" w:sz="4" w:space="0" w:color="auto"/>
              <w:right w:val="single" w:sz="6" w:space="0" w:color="auto"/>
            </w:tcBorders>
            <w:noWrap/>
          </w:tcPr>
          <w:p w14:paraId="0D11D7F4" w14:textId="77777777" w:rsidR="00B958E3" w:rsidRDefault="00B958E3">
            <w:pPr>
              <w:pStyle w:val="yTableNAm"/>
              <w:spacing w:before="0"/>
              <w:jc w:val="center"/>
              <w:rPr>
                <w:sz w:val="14"/>
              </w:rPr>
            </w:pPr>
            <w:r>
              <w:rPr>
                <w:sz w:val="14"/>
              </w:rPr>
              <w:t>+</w:t>
            </w:r>
          </w:p>
        </w:tc>
      </w:tr>
      <w:tr w:rsidR="00BE6392" w14:paraId="37715389" w14:textId="77777777">
        <w:tc>
          <w:tcPr>
            <w:tcW w:w="709" w:type="dxa"/>
            <w:gridSpan w:val="2"/>
            <w:tcBorders>
              <w:left w:val="single" w:sz="6" w:space="0" w:color="auto"/>
              <w:bottom w:val="single" w:sz="6" w:space="0" w:color="auto"/>
              <w:right w:val="single" w:sz="6" w:space="0" w:color="auto"/>
            </w:tcBorders>
            <w:noWrap/>
          </w:tcPr>
          <w:p w14:paraId="259D7E9F" w14:textId="77777777" w:rsidR="00B958E3" w:rsidRDefault="00B958E3">
            <w:pPr>
              <w:pStyle w:val="yTableNAm"/>
              <w:spacing w:before="0"/>
              <w:rPr>
                <w:sz w:val="14"/>
                <w:szCs w:val="14"/>
              </w:rPr>
            </w:pPr>
          </w:p>
        </w:tc>
        <w:tc>
          <w:tcPr>
            <w:tcW w:w="6380" w:type="dxa"/>
            <w:gridSpan w:val="53"/>
            <w:tcBorders>
              <w:top w:val="single" w:sz="6" w:space="0" w:color="auto"/>
              <w:left w:val="single" w:sz="6" w:space="0" w:color="auto"/>
              <w:bottom w:val="single" w:sz="6" w:space="0" w:color="auto"/>
              <w:right w:val="single" w:sz="6" w:space="0" w:color="auto"/>
            </w:tcBorders>
            <w:noWrap/>
          </w:tcPr>
          <w:p w14:paraId="260F63B8" w14:textId="77777777" w:rsidR="00B958E3" w:rsidRDefault="00B958E3">
            <w:pPr>
              <w:pStyle w:val="yTableNAm"/>
              <w:spacing w:before="60"/>
              <w:jc w:val="center"/>
              <w:rPr>
                <w:sz w:val="14"/>
                <w:szCs w:val="14"/>
              </w:rPr>
            </w:pPr>
            <w:r>
              <w:rPr>
                <w:sz w:val="14"/>
                <w:szCs w:val="14"/>
              </w:rPr>
              <w:t>1:1 000 000 PLAN NAME(S)</w:t>
            </w:r>
          </w:p>
        </w:tc>
      </w:tr>
    </w:tbl>
    <w:p w14:paraId="6C96856A" w14:textId="292C513C" w:rsidR="00B958E3" w:rsidRDefault="00B958E3">
      <w:pPr>
        <w:pStyle w:val="yFootnotesection"/>
        <w:keepLines w:val="0"/>
      </w:pPr>
      <w:r>
        <w:lastRenderedPageBreak/>
        <w:tab/>
        <w:t>[Form 21 inserted: SL 2025/183 r. 28.]</w:t>
      </w:r>
    </w:p>
    <w:p w14:paraId="7CC2682B" w14:textId="0E3B0ADE" w:rsidR="00B958E3" w:rsidRDefault="00B958E3">
      <w:pPr>
        <w:pStyle w:val="yEdnotesection"/>
        <w:tabs>
          <w:tab w:val="clear" w:pos="893"/>
        </w:tabs>
        <w:spacing w:after="80"/>
        <w:ind w:left="0" w:firstLine="0"/>
        <w:outlineLvl w:val="9"/>
      </w:pPr>
      <w:r>
        <w:t>[Form 21A deleted: Gazette 31 May 1991 p. 2705.]</w:t>
      </w:r>
    </w:p>
    <w:p w14:paraId="49232EA9" w14:textId="77777777" w:rsidR="00B958E3" w:rsidRDefault="00B958E3">
      <w:pPr>
        <w:pStyle w:val="yHeading5"/>
        <w:pageBreakBefore/>
        <w:spacing w:before="0" w:after="120"/>
      </w:pPr>
      <w:bookmarkStart w:id="1059" w:name="_Toc232781531"/>
      <w:bookmarkStart w:id="1060" w:name="_Toc233561019"/>
      <w:r>
        <w:rPr>
          <w:rStyle w:val="CharSClsNo"/>
        </w:rPr>
        <w:lastRenderedPageBreak/>
        <w:t>Form 22</w:t>
      </w:r>
      <w:r>
        <w:tab/>
        <w:t>Withdrawal</w:t>
      </w:r>
      <w:bookmarkEnd w:id="1059"/>
      <w:bookmarkEnd w:id="1060"/>
    </w:p>
    <w:tbl>
      <w:tblPr>
        <w:tblW w:w="0" w:type="auto"/>
        <w:tblInd w:w="106" w:type="dxa"/>
        <w:tblLayout w:type="fixed"/>
        <w:tblCellMar>
          <w:left w:w="120" w:type="dxa"/>
          <w:right w:w="120" w:type="dxa"/>
        </w:tblCellMar>
        <w:tblLook w:val="0000" w:firstRow="0" w:lastRow="0" w:firstColumn="0" w:lastColumn="0" w:noHBand="0" w:noVBand="0"/>
      </w:tblPr>
      <w:tblGrid>
        <w:gridCol w:w="14"/>
        <w:gridCol w:w="2058"/>
        <w:gridCol w:w="20"/>
        <w:gridCol w:w="4991"/>
        <w:gridCol w:w="20"/>
      </w:tblGrid>
      <w:tr w:rsidR="00BE6392" w14:paraId="3B962F06" w14:textId="77777777">
        <w:trPr>
          <w:gridBefore w:val="1"/>
          <w:wBefore w:w="14" w:type="dxa"/>
        </w:trPr>
        <w:tc>
          <w:tcPr>
            <w:tcW w:w="2078" w:type="dxa"/>
            <w:gridSpan w:val="2"/>
          </w:tcPr>
          <w:p w14:paraId="65C1D8BE" w14:textId="77777777" w:rsidR="00B958E3" w:rsidRDefault="00B958E3">
            <w:pPr>
              <w:pStyle w:val="yTable"/>
              <w:spacing w:line="180" w:lineRule="atLeast"/>
              <w:ind w:left="-119"/>
              <w:rPr>
                <w:sz w:val="18"/>
              </w:rPr>
            </w:pPr>
            <w:r>
              <w:rPr>
                <w:sz w:val="18"/>
              </w:rPr>
              <w:t>Form 22</w:t>
            </w:r>
          </w:p>
        </w:tc>
        <w:tc>
          <w:tcPr>
            <w:tcW w:w="5011" w:type="dxa"/>
            <w:gridSpan w:val="2"/>
          </w:tcPr>
          <w:p w14:paraId="58A4D893" w14:textId="77777777" w:rsidR="00B958E3" w:rsidRDefault="00B958E3">
            <w:pPr>
              <w:pStyle w:val="yTable"/>
              <w:spacing w:line="180" w:lineRule="atLeast"/>
              <w:rPr>
                <w:sz w:val="18"/>
              </w:rPr>
            </w:pPr>
            <w:r>
              <w:rPr>
                <w:sz w:val="18"/>
              </w:rPr>
              <w:t>WESTERN AUSTRALIA</w:t>
            </w:r>
          </w:p>
          <w:p w14:paraId="47155A4A" w14:textId="77777777" w:rsidR="00B958E3" w:rsidRDefault="00B958E3">
            <w:pPr>
              <w:pStyle w:val="yTable"/>
              <w:spacing w:before="0" w:line="180" w:lineRule="atLeast"/>
              <w:rPr>
                <w:sz w:val="18"/>
              </w:rPr>
            </w:pPr>
            <w:r>
              <w:rPr>
                <w:i/>
                <w:sz w:val="18"/>
              </w:rPr>
              <w:t>Mining Act 1978</w:t>
            </w:r>
          </w:p>
          <w:p w14:paraId="1935AF63" w14:textId="77777777" w:rsidR="00B958E3" w:rsidRDefault="00B958E3">
            <w:pPr>
              <w:pStyle w:val="yTable"/>
              <w:spacing w:before="0" w:line="180" w:lineRule="atLeast"/>
              <w:rPr>
                <w:sz w:val="18"/>
              </w:rPr>
            </w:pPr>
            <w:r>
              <w:rPr>
                <w:sz w:val="18"/>
              </w:rPr>
              <w:t>(Reg. 69)</w:t>
            </w:r>
          </w:p>
        </w:tc>
      </w:tr>
      <w:tr w:rsidR="00BE6392" w14:paraId="3564C418" w14:textId="77777777">
        <w:trPr>
          <w:gridBefore w:val="1"/>
          <w:wBefore w:w="14" w:type="dxa"/>
        </w:trPr>
        <w:tc>
          <w:tcPr>
            <w:tcW w:w="2078" w:type="dxa"/>
            <w:gridSpan w:val="2"/>
          </w:tcPr>
          <w:p w14:paraId="0B96CCA7" w14:textId="77777777" w:rsidR="00B958E3" w:rsidRDefault="00B958E3">
            <w:pPr>
              <w:pStyle w:val="yTable"/>
              <w:spacing w:line="180" w:lineRule="atLeast"/>
              <w:ind w:left="-120"/>
              <w:rPr>
                <w:sz w:val="18"/>
              </w:rPr>
            </w:pPr>
          </w:p>
        </w:tc>
        <w:tc>
          <w:tcPr>
            <w:tcW w:w="5011" w:type="dxa"/>
            <w:gridSpan w:val="2"/>
          </w:tcPr>
          <w:p w14:paraId="3335E37B" w14:textId="77777777" w:rsidR="00B958E3" w:rsidRDefault="00B958E3">
            <w:pPr>
              <w:pStyle w:val="yTable"/>
              <w:spacing w:before="120" w:after="60" w:line="180" w:lineRule="atLeast"/>
            </w:pPr>
            <w:r>
              <w:rPr>
                <w:b/>
              </w:rPr>
              <w:t>WITHDRAWAL</w:t>
            </w:r>
          </w:p>
        </w:tc>
      </w:tr>
      <w:tr w:rsidR="00BE6392" w14:paraId="1138E566" w14:textId="77777777">
        <w:trPr>
          <w:gridBefore w:val="1"/>
          <w:wBefore w:w="14" w:type="dxa"/>
        </w:trPr>
        <w:tc>
          <w:tcPr>
            <w:tcW w:w="2078" w:type="dxa"/>
            <w:gridSpan w:val="2"/>
          </w:tcPr>
          <w:p w14:paraId="75C3A176" w14:textId="77777777" w:rsidR="00B958E3" w:rsidRDefault="00B958E3">
            <w:pPr>
              <w:pStyle w:val="yTable"/>
              <w:spacing w:line="180" w:lineRule="atLeast"/>
              <w:ind w:left="306" w:hanging="426"/>
              <w:rPr>
                <w:sz w:val="18"/>
              </w:rPr>
            </w:pPr>
          </w:p>
          <w:p w14:paraId="6D16166A" w14:textId="77777777" w:rsidR="00B958E3" w:rsidRDefault="00B958E3">
            <w:pPr>
              <w:pStyle w:val="yTable"/>
              <w:spacing w:line="180" w:lineRule="atLeast"/>
              <w:ind w:left="306" w:hanging="426"/>
              <w:rPr>
                <w:sz w:val="18"/>
              </w:rPr>
            </w:pPr>
            <w:r>
              <w:rPr>
                <w:sz w:val="18"/>
              </w:rPr>
              <w:t>(a)</w:t>
            </w:r>
            <w:r>
              <w:rPr>
                <w:sz w:val="18"/>
              </w:rPr>
              <w:tab/>
              <w:t>Type</w:t>
            </w:r>
          </w:p>
          <w:p w14:paraId="0366C5BD" w14:textId="77777777" w:rsidR="00B958E3" w:rsidRDefault="00B958E3">
            <w:pPr>
              <w:pStyle w:val="yTable"/>
              <w:spacing w:before="0" w:line="180" w:lineRule="atLeast"/>
              <w:ind w:left="306" w:hanging="425"/>
              <w:rPr>
                <w:sz w:val="18"/>
              </w:rPr>
            </w:pPr>
            <w:r>
              <w:rPr>
                <w:sz w:val="18"/>
              </w:rPr>
              <w:t>(b)</w:t>
            </w:r>
            <w:r>
              <w:rPr>
                <w:sz w:val="18"/>
              </w:rPr>
              <w:tab/>
              <w:t>Number</w:t>
            </w:r>
          </w:p>
          <w:p w14:paraId="18BCA66D" w14:textId="77777777" w:rsidR="00B958E3" w:rsidRDefault="00B958E3">
            <w:pPr>
              <w:pStyle w:val="yTable"/>
              <w:spacing w:before="0" w:line="180" w:lineRule="atLeast"/>
              <w:ind w:left="306" w:hanging="425"/>
              <w:rPr>
                <w:sz w:val="18"/>
              </w:rPr>
            </w:pPr>
            <w:r>
              <w:rPr>
                <w:sz w:val="18"/>
              </w:rPr>
              <w:t>(c)</w:t>
            </w:r>
            <w:r>
              <w:rPr>
                <w:sz w:val="18"/>
              </w:rPr>
              <w:tab/>
              <w:t>Mineral Field</w:t>
            </w:r>
          </w:p>
        </w:tc>
        <w:tc>
          <w:tcPr>
            <w:tcW w:w="5011" w:type="dxa"/>
            <w:gridSpan w:val="2"/>
            <w:tcBorders>
              <w:top w:val="single" w:sz="7" w:space="0" w:color="auto"/>
              <w:left w:val="single" w:sz="7" w:space="0" w:color="auto"/>
              <w:bottom w:val="single" w:sz="7" w:space="0" w:color="auto"/>
              <w:right w:val="single" w:sz="7" w:space="0" w:color="auto"/>
            </w:tcBorders>
          </w:tcPr>
          <w:p w14:paraId="18495102" w14:textId="77777777" w:rsidR="00B958E3" w:rsidRDefault="00B958E3">
            <w:pPr>
              <w:pStyle w:val="yTable"/>
              <w:spacing w:line="180" w:lineRule="atLeast"/>
              <w:rPr>
                <w:sz w:val="18"/>
              </w:rPr>
            </w:pPr>
            <w:r>
              <w:rPr>
                <w:b/>
                <w:sz w:val="18"/>
              </w:rPr>
              <w:t>Details of Mining Tenement application</w:t>
            </w:r>
          </w:p>
          <w:p w14:paraId="4FB5700D" w14:textId="77777777" w:rsidR="00B958E3" w:rsidRDefault="00B958E3">
            <w:pPr>
              <w:pStyle w:val="yTable"/>
              <w:spacing w:line="180" w:lineRule="atLeast"/>
              <w:rPr>
                <w:sz w:val="18"/>
              </w:rPr>
            </w:pPr>
            <w:r>
              <w:rPr>
                <w:sz w:val="18"/>
              </w:rPr>
              <w:t>(a)</w:t>
            </w:r>
            <w:r>
              <w:rPr>
                <w:sz w:val="18"/>
              </w:rPr>
              <w:tab/>
            </w:r>
            <w:r>
              <w:rPr>
                <w:sz w:val="18"/>
              </w:rPr>
              <w:tab/>
            </w:r>
            <w:r>
              <w:rPr>
                <w:sz w:val="18"/>
              </w:rPr>
              <w:tab/>
            </w:r>
            <w:r>
              <w:rPr>
                <w:sz w:val="18"/>
              </w:rPr>
              <w:tab/>
              <w:t>(b)</w:t>
            </w:r>
          </w:p>
          <w:p w14:paraId="7E9870A5" w14:textId="77777777" w:rsidR="00B958E3" w:rsidRDefault="00B958E3">
            <w:pPr>
              <w:pStyle w:val="yTable"/>
              <w:spacing w:before="0" w:line="180" w:lineRule="atLeast"/>
              <w:rPr>
                <w:sz w:val="18"/>
              </w:rPr>
            </w:pPr>
          </w:p>
          <w:p w14:paraId="3926668C" w14:textId="77777777" w:rsidR="00B958E3" w:rsidRDefault="00B958E3">
            <w:pPr>
              <w:pStyle w:val="yTable"/>
              <w:spacing w:before="0" w:line="180" w:lineRule="atLeast"/>
              <w:rPr>
                <w:sz w:val="18"/>
              </w:rPr>
            </w:pPr>
            <w:r>
              <w:rPr>
                <w:sz w:val="18"/>
              </w:rPr>
              <w:t>(c)</w:t>
            </w:r>
          </w:p>
        </w:tc>
      </w:tr>
      <w:tr w:rsidR="00BE6392" w14:paraId="51A9C865" w14:textId="77777777">
        <w:trPr>
          <w:gridBefore w:val="1"/>
          <w:wBefore w:w="14" w:type="dxa"/>
          <w:trHeight w:hRule="exact" w:val="198"/>
        </w:trPr>
        <w:tc>
          <w:tcPr>
            <w:tcW w:w="2078" w:type="dxa"/>
            <w:gridSpan w:val="2"/>
          </w:tcPr>
          <w:p w14:paraId="4EC53A0B" w14:textId="77777777" w:rsidR="00B958E3" w:rsidRDefault="00B958E3">
            <w:pPr>
              <w:pStyle w:val="yTable"/>
              <w:spacing w:line="180" w:lineRule="atLeast"/>
              <w:ind w:left="306" w:hanging="426"/>
              <w:rPr>
                <w:sz w:val="18"/>
              </w:rPr>
            </w:pPr>
          </w:p>
        </w:tc>
        <w:tc>
          <w:tcPr>
            <w:tcW w:w="5011" w:type="dxa"/>
            <w:gridSpan w:val="2"/>
          </w:tcPr>
          <w:p w14:paraId="7F50967A" w14:textId="77777777" w:rsidR="00B958E3" w:rsidRDefault="00B958E3">
            <w:pPr>
              <w:pStyle w:val="yTable"/>
              <w:spacing w:line="180" w:lineRule="atLeast"/>
              <w:rPr>
                <w:sz w:val="18"/>
              </w:rPr>
            </w:pPr>
          </w:p>
        </w:tc>
      </w:tr>
      <w:tr w:rsidR="00BE6392" w14:paraId="0BEA6238" w14:textId="77777777">
        <w:trPr>
          <w:gridBefore w:val="1"/>
          <w:wBefore w:w="14" w:type="dxa"/>
        </w:trPr>
        <w:tc>
          <w:tcPr>
            <w:tcW w:w="2078" w:type="dxa"/>
            <w:gridSpan w:val="2"/>
          </w:tcPr>
          <w:p w14:paraId="7979B11D" w14:textId="77777777" w:rsidR="00B958E3" w:rsidRDefault="00B958E3">
            <w:pPr>
              <w:pStyle w:val="yTable"/>
              <w:spacing w:line="180" w:lineRule="atLeast"/>
              <w:ind w:left="306" w:hanging="426"/>
              <w:rPr>
                <w:sz w:val="18"/>
              </w:rPr>
            </w:pPr>
          </w:p>
          <w:p w14:paraId="4C8CB15A" w14:textId="77777777" w:rsidR="00B958E3" w:rsidRDefault="00B958E3">
            <w:pPr>
              <w:pStyle w:val="yTable"/>
              <w:spacing w:before="0" w:line="180" w:lineRule="atLeast"/>
              <w:ind w:left="306" w:hanging="425"/>
              <w:rPr>
                <w:sz w:val="18"/>
              </w:rPr>
            </w:pPr>
            <w:r>
              <w:rPr>
                <w:sz w:val="18"/>
              </w:rPr>
              <w:t>(d)</w:t>
            </w:r>
            <w:r>
              <w:rPr>
                <w:sz w:val="18"/>
              </w:rPr>
              <w:tab/>
              <w:t>Full name and address of each applicant</w:t>
            </w:r>
          </w:p>
        </w:tc>
        <w:tc>
          <w:tcPr>
            <w:tcW w:w="5011" w:type="dxa"/>
            <w:gridSpan w:val="2"/>
            <w:tcBorders>
              <w:top w:val="single" w:sz="7" w:space="0" w:color="auto"/>
              <w:left w:val="single" w:sz="7" w:space="0" w:color="auto"/>
              <w:bottom w:val="single" w:sz="7" w:space="0" w:color="auto"/>
              <w:right w:val="single" w:sz="7" w:space="0" w:color="auto"/>
            </w:tcBorders>
          </w:tcPr>
          <w:p w14:paraId="4C7CA170" w14:textId="77777777" w:rsidR="00B958E3" w:rsidRDefault="00B958E3">
            <w:pPr>
              <w:pStyle w:val="yTable"/>
              <w:spacing w:line="180" w:lineRule="atLeast"/>
              <w:rPr>
                <w:sz w:val="18"/>
              </w:rPr>
            </w:pPr>
            <w:r>
              <w:rPr>
                <w:b/>
                <w:sz w:val="18"/>
              </w:rPr>
              <w:t>Applicant</w:t>
            </w:r>
          </w:p>
          <w:p w14:paraId="644A1410" w14:textId="77777777" w:rsidR="00B958E3" w:rsidRDefault="00B958E3">
            <w:pPr>
              <w:pStyle w:val="yTable"/>
              <w:spacing w:before="0" w:line="180" w:lineRule="atLeast"/>
              <w:rPr>
                <w:sz w:val="18"/>
              </w:rPr>
            </w:pPr>
            <w:r>
              <w:rPr>
                <w:sz w:val="18"/>
              </w:rPr>
              <w:t>(d)</w:t>
            </w:r>
          </w:p>
          <w:p w14:paraId="08F08381" w14:textId="77777777" w:rsidR="00B958E3" w:rsidRDefault="00B958E3">
            <w:pPr>
              <w:pStyle w:val="yTable"/>
              <w:spacing w:before="0" w:line="180" w:lineRule="atLeast"/>
              <w:rPr>
                <w:sz w:val="18"/>
              </w:rPr>
            </w:pPr>
          </w:p>
          <w:p w14:paraId="0DF1AF9A" w14:textId="77777777" w:rsidR="00B958E3" w:rsidRDefault="00B958E3">
            <w:pPr>
              <w:pStyle w:val="yTable"/>
              <w:spacing w:line="180" w:lineRule="atLeast"/>
              <w:rPr>
                <w:sz w:val="18"/>
              </w:rPr>
            </w:pPr>
          </w:p>
        </w:tc>
      </w:tr>
      <w:tr w:rsidR="00BE6392" w14:paraId="79E1133E" w14:textId="77777777">
        <w:trPr>
          <w:gridBefore w:val="1"/>
          <w:wBefore w:w="14" w:type="dxa"/>
        </w:trPr>
        <w:tc>
          <w:tcPr>
            <w:tcW w:w="2078" w:type="dxa"/>
            <w:gridSpan w:val="2"/>
          </w:tcPr>
          <w:p w14:paraId="39C6A575" w14:textId="77777777" w:rsidR="00B958E3" w:rsidRDefault="00B958E3">
            <w:pPr>
              <w:pStyle w:val="yTable"/>
              <w:spacing w:line="180" w:lineRule="atLeast"/>
              <w:ind w:left="-120"/>
              <w:rPr>
                <w:sz w:val="18"/>
              </w:rPr>
            </w:pPr>
          </w:p>
        </w:tc>
        <w:tc>
          <w:tcPr>
            <w:tcW w:w="5011" w:type="dxa"/>
            <w:gridSpan w:val="2"/>
          </w:tcPr>
          <w:p w14:paraId="14C64C4D" w14:textId="77777777" w:rsidR="00B958E3" w:rsidRDefault="00B958E3">
            <w:pPr>
              <w:pStyle w:val="yTable"/>
              <w:spacing w:line="180" w:lineRule="atLeast"/>
              <w:rPr>
                <w:sz w:val="18"/>
              </w:rPr>
            </w:pPr>
            <w:r>
              <w:rPr>
                <w:sz w:val="18"/>
              </w:rPr>
              <w:t>THE APPLICANT hereby applies to WITHDRAW the abovementioned application.</w:t>
            </w:r>
          </w:p>
          <w:p w14:paraId="1669F4CD" w14:textId="77777777" w:rsidR="00B958E3" w:rsidRDefault="00B958E3">
            <w:pPr>
              <w:pStyle w:val="yTable"/>
              <w:spacing w:line="180" w:lineRule="atLeast"/>
              <w:rPr>
                <w:sz w:val="18"/>
              </w:rPr>
            </w:pPr>
            <w:r>
              <w:rPr>
                <w:sz w:val="18"/>
              </w:rPr>
              <w:t>DATED this                  day of               20</w:t>
            </w:r>
            <w:r>
              <w:rPr>
                <w:sz w:val="18"/>
              </w:rPr>
              <w:fldChar w:fldCharType="begin"/>
            </w:r>
            <w:r>
              <w:rPr>
                <w:sz w:val="18"/>
              </w:rPr>
              <w:instrText>ADVANCE \D 5.60</w:instrText>
            </w:r>
            <w:r>
              <w:rPr>
                <w:sz w:val="18"/>
              </w:rPr>
              <w:fldChar w:fldCharType="end"/>
            </w:r>
          </w:p>
        </w:tc>
      </w:tr>
      <w:tr w:rsidR="00BE6392" w14:paraId="41594EFC" w14:textId="77777777">
        <w:trPr>
          <w:gridAfter w:val="1"/>
          <w:wAfter w:w="20" w:type="dxa"/>
        </w:trPr>
        <w:tc>
          <w:tcPr>
            <w:tcW w:w="2072" w:type="dxa"/>
            <w:gridSpan w:val="2"/>
          </w:tcPr>
          <w:p w14:paraId="4AAC2942" w14:textId="77777777" w:rsidR="00B958E3" w:rsidRDefault="00B958E3">
            <w:pPr>
              <w:pStyle w:val="zyTableNAm"/>
              <w:keepNext/>
              <w:keepLines/>
              <w:tabs>
                <w:tab w:val="clear" w:pos="567"/>
              </w:tabs>
              <w:ind w:left="-120"/>
              <w:rPr>
                <w:sz w:val="18"/>
                <w:szCs w:val="18"/>
              </w:rPr>
            </w:pPr>
            <w:r>
              <w:rPr>
                <w:sz w:val="18"/>
                <w:szCs w:val="18"/>
              </w:rPr>
              <w:br/>
            </w:r>
          </w:p>
          <w:p w14:paraId="49B7AD01" w14:textId="77777777" w:rsidR="00B958E3" w:rsidRDefault="00B958E3">
            <w:pPr>
              <w:pStyle w:val="zyTableNAm"/>
              <w:keepNext/>
              <w:keepLines/>
              <w:tabs>
                <w:tab w:val="clear" w:pos="567"/>
                <w:tab w:val="left" w:pos="292"/>
              </w:tabs>
              <w:ind w:left="293" w:hanging="413"/>
              <w:rPr>
                <w:sz w:val="18"/>
                <w:szCs w:val="18"/>
              </w:rPr>
            </w:pPr>
            <w:r>
              <w:rPr>
                <w:sz w:val="18"/>
                <w:szCs w:val="18"/>
              </w:rPr>
              <w:t>(e)</w:t>
            </w:r>
            <w:r>
              <w:rPr>
                <w:sz w:val="18"/>
                <w:szCs w:val="18"/>
              </w:rPr>
              <w:tab/>
              <w:t>Signature of applicant</w:t>
            </w:r>
          </w:p>
          <w:p w14:paraId="2674EC03" w14:textId="77777777" w:rsidR="00B958E3" w:rsidRDefault="00B958E3">
            <w:pPr>
              <w:pStyle w:val="zyTableNAm"/>
              <w:keepNext/>
              <w:keepLines/>
              <w:tabs>
                <w:tab w:val="clear" w:pos="567"/>
                <w:tab w:val="left" w:pos="292"/>
              </w:tabs>
              <w:ind w:left="293" w:hanging="413"/>
              <w:rPr>
                <w:sz w:val="18"/>
                <w:szCs w:val="18"/>
              </w:rPr>
            </w:pPr>
            <w:r>
              <w:rPr>
                <w:sz w:val="18"/>
                <w:szCs w:val="18"/>
              </w:rPr>
              <w:t>(f)</w:t>
            </w:r>
            <w:r>
              <w:rPr>
                <w:sz w:val="18"/>
                <w:szCs w:val="18"/>
              </w:rPr>
              <w:tab/>
              <w:t>Signature, full name and address of witnesses</w:t>
            </w:r>
          </w:p>
        </w:tc>
        <w:tc>
          <w:tcPr>
            <w:tcW w:w="5011" w:type="dxa"/>
            <w:gridSpan w:val="2"/>
            <w:tcBorders>
              <w:top w:val="single" w:sz="7" w:space="0" w:color="auto"/>
              <w:left w:val="single" w:sz="7" w:space="0" w:color="auto"/>
              <w:bottom w:val="single" w:sz="7" w:space="0" w:color="auto"/>
              <w:right w:val="single" w:sz="7" w:space="0" w:color="auto"/>
            </w:tcBorders>
          </w:tcPr>
          <w:p w14:paraId="6E8EF119" w14:textId="77777777" w:rsidR="00B958E3" w:rsidRDefault="00B958E3">
            <w:pPr>
              <w:pStyle w:val="zyTableNAm"/>
              <w:keepNext/>
              <w:keepLines/>
              <w:rPr>
                <w:sz w:val="18"/>
                <w:szCs w:val="18"/>
              </w:rPr>
            </w:pPr>
            <w:r>
              <w:rPr>
                <w:b/>
                <w:sz w:val="18"/>
                <w:szCs w:val="18"/>
              </w:rPr>
              <w:t>Applicants sign here</w:t>
            </w:r>
            <w:r>
              <w:rPr>
                <w:sz w:val="18"/>
                <w:szCs w:val="18"/>
              </w:rPr>
              <w:t xml:space="preserve">  in the presence of </w:t>
            </w:r>
            <w:r>
              <w:rPr>
                <w:b/>
                <w:sz w:val="18"/>
                <w:szCs w:val="18"/>
              </w:rPr>
              <w:t>Witnesses sign here</w:t>
            </w:r>
            <w:r>
              <w:rPr>
                <w:sz w:val="18"/>
                <w:szCs w:val="18"/>
              </w:rPr>
              <w:br/>
            </w:r>
          </w:p>
          <w:p w14:paraId="7CC44D41" w14:textId="77777777" w:rsidR="00B958E3" w:rsidRDefault="00B958E3">
            <w:pPr>
              <w:pStyle w:val="zyTableNAm"/>
              <w:keepNext/>
              <w:keepLines/>
              <w:tabs>
                <w:tab w:val="clear" w:pos="567"/>
                <w:tab w:val="left" w:pos="354"/>
                <w:tab w:val="left" w:pos="2302"/>
                <w:tab w:val="left" w:pos="2622"/>
              </w:tabs>
              <w:rPr>
                <w:sz w:val="18"/>
                <w:szCs w:val="18"/>
              </w:rPr>
            </w:pPr>
            <w:r>
              <w:rPr>
                <w:sz w:val="18"/>
                <w:szCs w:val="18"/>
              </w:rPr>
              <w:t>(e)</w:t>
            </w:r>
            <w:r>
              <w:rPr>
                <w:sz w:val="18"/>
                <w:szCs w:val="18"/>
              </w:rPr>
              <w:tab/>
              <w:t>.......................................</w:t>
            </w:r>
            <w:r>
              <w:rPr>
                <w:sz w:val="18"/>
                <w:szCs w:val="18"/>
              </w:rPr>
              <w:tab/>
              <w:t>(f)</w:t>
            </w:r>
            <w:r>
              <w:rPr>
                <w:sz w:val="18"/>
                <w:szCs w:val="18"/>
              </w:rPr>
              <w:tab/>
              <w:t>............................................</w:t>
            </w:r>
          </w:p>
          <w:p w14:paraId="11D4BC83" w14:textId="77777777" w:rsidR="00B958E3" w:rsidRDefault="00B958E3">
            <w:pPr>
              <w:pStyle w:val="zyTableNAm"/>
              <w:keepNext/>
              <w:keepLines/>
              <w:tabs>
                <w:tab w:val="clear" w:pos="567"/>
                <w:tab w:val="left" w:pos="354"/>
                <w:tab w:val="left" w:pos="2622"/>
              </w:tabs>
              <w:rPr>
                <w:sz w:val="18"/>
                <w:szCs w:val="18"/>
              </w:rPr>
            </w:pPr>
            <w:r>
              <w:rPr>
                <w:sz w:val="18"/>
                <w:szCs w:val="18"/>
              </w:rPr>
              <w:tab/>
              <w:t>.......................................</w:t>
            </w:r>
            <w:r>
              <w:rPr>
                <w:sz w:val="18"/>
                <w:szCs w:val="18"/>
              </w:rPr>
              <w:tab/>
              <w:t>............................................</w:t>
            </w:r>
          </w:p>
          <w:p w14:paraId="2950B7D8" w14:textId="77777777" w:rsidR="00B958E3" w:rsidRDefault="00B958E3">
            <w:pPr>
              <w:pStyle w:val="zyTableNAm"/>
              <w:keepNext/>
              <w:keepLines/>
              <w:tabs>
                <w:tab w:val="clear" w:pos="567"/>
                <w:tab w:val="left" w:pos="354"/>
                <w:tab w:val="left" w:pos="2622"/>
              </w:tabs>
              <w:rPr>
                <w:sz w:val="18"/>
                <w:szCs w:val="18"/>
              </w:rPr>
            </w:pPr>
            <w:r>
              <w:rPr>
                <w:sz w:val="18"/>
                <w:szCs w:val="18"/>
              </w:rPr>
              <w:tab/>
              <w:t>.......................................</w:t>
            </w:r>
            <w:r>
              <w:rPr>
                <w:sz w:val="18"/>
                <w:szCs w:val="18"/>
              </w:rPr>
              <w:tab/>
              <w:t>............................................</w:t>
            </w:r>
          </w:p>
          <w:p w14:paraId="18A9B389" w14:textId="77777777" w:rsidR="00B958E3" w:rsidRDefault="00B958E3">
            <w:pPr>
              <w:pStyle w:val="zyTableNAm"/>
              <w:keepNext/>
              <w:keepLines/>
              <w:tabs>
                <w:tab w:val="clear" w:pos="567"/>
                <w:tab w:val="left" w:pos="354"/>
                <w:tab w:val="left" w:pos="2622"/>
              </w:tabs>
              <w:rPr>
                <w:sz w:val="18"/>
                <w:szCs w:val="18"/>
              </w:rPr>
            </w:pPr>
            <w:r>
              <w:rPr>
                <w:sz w:val="18"/>
                <w:szCs w:val="18"/>
              </w:rPr>
              <w:tab/>
              <w:t>.......................................</w:t>
            </w:r>
            <w:r>
              <w:rPr>
                <w:sz w:val="18"/>
                <w:szCs w:val="18"/>
              </w:rPr>
              <w:tab/>
              <w:t>............................................</w:t>
            </w:r>
          </w:p>
        </w:tc>
      </w:tr>
      <w:tr w:rsidR="00BE6392" w14:paraId="1747014E" w14:textId="77777777">
        <w:trPr>
          <w:gridBefore w:val="1"/>
          <w:wBefore w:w="14" w:type="dxa"/>
          <w:trHeight w:hRule="exact" w:val="198"/>
        </w:trPr>
        <w:tc>
          <w:tcPr>
            <w:tcW w:w="2078" w:type="dxa"/>
            <w:gridSpan w:val="2"/>
          </w:tcPr>
          <w:p w14:paraId="1A37E693" w14:textId="77777777" w:rsidR="00B958E3" w:rsidRDefault="00B958E3">
            <w:pPr>
              <w:pStyle w:val="yTable"/>
              <w:spacing w:line="180" w:lineRule="atLeast"/>
              <w:ind w:left="-120"/>
              <w:rPr>
                <w:sz w:val="18"/>
                <w:highlight w:val="cyan"/>
              </w:rPr>
            </w:pPr>
          </w:p>
        </w:tc>
        <w:tc>
          <w:tcPr>
            <w:tcW w:w="5011" w:type="dxa"/>
            <w:gridSpan w:val="2"/>
          </w:tcPr>
          <w:p w14:paraId="6D9564C0" w14:textId="77777777" w:rsidR="00B958E3" w:rsidRDefault="00B958E3">
            <w:pPr>
              <w:pStyle w:val="yTable"/>
              <w:spacing w:line="180" w:lineRule="atLeast"/>
              <w:rPr>
                <w:sz w:val="18"/>
              </w:rPr>
            </w:pPr>
          </w:p>
        </w:tc>
      </w:tr>
      <w:tr w:rsidR="00BE6392" w14:paraId="40CBDF08" w14:textId="77777777">
        <w:trPr>
          <w:gridBefore w:val="1"/>
          <w:wBefore w:w="14" w:type="dxa"/>
        </w:trPr>
        <w:tc>
          <w:tcPr>
            <w:tcW w:w="2078" w:type="dxa"/>
            <w:gridSpan w:val="2"/>
          </w:tcPr>
          <w:p w14:paraId="1A09C203" w14:textId="77777777" w:rsidR="00B958E3" w:rsidRDefault="00B958E3">
            <w:pPr>
              <w:pStyle w:val="yTable"/>
              <w:spacing w:line="180" w:lineRule="atLeast"/>
              <w:ind w:left="-120"/>
              <w:rPr>
                <w:sz w:val="18"/>
              </w:rPr>
            </w:pPr>
            <w:r>
              <w:rPr>
                <w:sz w:val="18"/>
              </w:rPr>
              <w:t>LODGING PARTY</w:t>
            </w:r>
          </w:p>
          <w:p w14:paraId="0364BB2B" w14:textId="77777777" w:rsidR="00B958E3" w:rsidRDefault="00B958E3">
            <w:pPr>
              <w:pStyle w:val="yTable"/>
              <w:spacing w:line="180" w:lineRule="atLeast"/>
              <w:ind w:left="306" w:hanging="425"/>
              <w:rPr>
                <w:sz w:val="18"/>
              </w:rPr>
            </w:pPr>
            <w:r>
              <w:rPr>
                <w:sz w:val="18"/>
              </w:rPr>
              <w:t>(g)</w:t>
            </w:r>
            <w:r>
              <w:rPr>
                <w:sz w:val="18"/>
              </w:rPr>
              <w:tab/>
              <w:t>Full name and address (for return of documents)</w:t>
            </w:r>
          </w:p>
        </w:tc>
        <w:tc>
          <w:tcPr>
            <w:tcW w:w="5011" w:type="dxa"/>
            <w:gridSpan w:val="2"/>
            <w:tcBorders>
              <w:top w:val="single" w:sz="7" w:space="0" w:color="auto"/>
              <w:left w:val="single" w:sz="7" w:space="0" w:color="auto"/>
              <w:bottom w:val="single" w:sz="7" w:space="0" w:color="auto"/>
              <w:right w:val="single" w:sz="7" w:space="0" w:color="auto"/>
            </w:tcBorders>
          </w:tcPr>
          <w:p w14:paraId="4A6D1E70" w14:textId="77777777" w:rsidR="00B958E3" w:rsidRDefault="00B958E3">
            <w:pPr>
              <w:pStyle w:val="yTable"/>
              <w:spacing w:line="180" w:lineRule="atLeast"/>
              <w:rPr>
                <w:sz w:val="18"/>
              </w:rPr>
            </w:pPr>
          </w:p>
          <w:p w14:paraId="573582E8" w14:textId="77777777" w:rsidR="00B958E3" w:rsidRDefault="00B958E3">
            <w:pPr>
              <w:pStyle w:val="yTable"/>
              <w:spacing w:line="180" w:lineRule="atLeast"/>
              <w:rPr>
                <w:sz w:val="18"/>
              </w:rPr>
            </w:pPr>
            <w:r>
              <w:rPr>
                <w:sz w:val="18"/>
              </w:rPr>
              <w:t>(g)</w:t>
            </w:r>
          </w:p>
          <w:p w14:paraId="3AEBDE6A" w14:textId="77777777" w:rsidR="00B958E3" w:rsidRDefault="00B958E3">
            <w:pPr>
              <w:pStyle w:val="yTable"/>
              <w:spacing w:before="0" w:line="180" w:lineRule="atLeast"/>
              <w:rPr>
                <w:sz w:val="18"/>
              </w:rPr>
            </w:pPr>
          </w:p>
          <w:p w14:paraId="05C06413" w14:textId="77777777" w:rsidR="00B958E3" w:rsidRDefault="00B958E3">
            <w:pPr>
              <w:pStyle w:val="yTable"/>
              <w:spacing w:line="180" w:lineRule="atLeast"/>
              <w:rPr>
                <w:sz w:val="18"/>
              </w:rPr>
            </w:pPr>
          </w:p>
        </w:tc>
      </w:tr>
    </w:tbl>
    <w:tbl>
      <w:tblPr>
        <w:tblStyle w:val="TableGrid"/>
        <w:tblW w:w="0" w:type="auto"/>
        <w:tblInd w:w="108" w:type="dxa"/>
        <w:tblLook w:val="01E0" w:firstRow="1" w:lastRow="1" w:firstColumn="1" w:lastColumn="1" w:noHBand="0" w:noVBand="0"/>
      </w:tblPr>
      <w:tblGrid>
        <w:gridCol w:w="2160"/>
        <w:gridCol w:w="4821"/>
      </w:tblGrid>
      <w:tr w:rsidR="00BE6392" w14:paraId="2209C1D9" w14:textId="77777777">
        <w:tc>
          <w:tcPr>
            <w:tcW w:w="2160" w:type="dxa"/>
            <w:tcBorders>
              <w:top w:val="nil"/>
              <w:left w:val="nil"/>
              <w:bottom w:val="nil"/>
              <w:right w:val="nil"/>
            </w:tcBorders>
          </w:tcPr>
          <w:p w14:paraId="6837FD3C" w14:textId="77777777" w:rsidR="00B958E3" w:rsidRDefault="00B958E3">
            <w:pPr>
              <w:pStyle w:val="zyTableNAm"/>
              <w:rPr>
                <w:sz w:val="18"/>
              </w:rPr>
            </w:pPr>
            <w:r>
              <w:rPr>
                <w:sz w:val="18"/>
              </w:rPr>
              <w:t>OFFICIAL USE</w:t>
            </w:r>
          </w:p>
        </w:tc>
        <w:tc>
          <w:tcPr>
            <w:tcW w:w="4821" w:type="dxa"/>
            <w:tcBorders>
              <w:top w:val="nil"/>
              <w:left w:val="nil"/>
              <w:bottom w:val="nil"/>
              <w:right w:val="nil"/>
            </w:tcBorders>
          </w:tcPr>
          <w:p w14:paraId="46FAE400" w14:textId="77777777" w:rsidR="00B958E3" w:rsidRDefault="00B958E3">
            <w:pPr>
              <w:pStyle w:val="zyTableNAm"/>
              <w:rPr>
                <w:sz w:val="18"/>
              </w:rPr>
            </w:pPr>
          </w:p>
        </w:tc>
      </w:tr>
      <w:tr w:rsidR="00BE6392" w14:paraId="5CFA3EF0" w14:textId="77777777">
        <w:trPr>
          <w:trHeight w:val="453"/>
        </w:trPr>
        <w:tc>
          <w:tcPr>
            <w:tcW w:w="6981" w:type="dxa"/>
            <w:gridSpan w:val="2"/>
            <w:tcBorders>
              <w:top w:val="nil"/>
              <w:left w:val="nil"/>
              <w:bottom w:val="nil"/>
              <w:right w:val="nil"/>
            </w:tcBorders>
          </w:tcPr>
          <w:p w14:paraId="6B5E603F" w14:textId="77777777" w:rsidR="00B958E3" w:rsidRDefault="00B958E3">
            <w:pPr>
              <w:pStyle w:val="zyTableNAm"/>
              <w:rPr>
                <w:sz w:val="18"/>
              </w:rPr>
            </w:pPr>
            <w:r>
              <w:rPr>
                <w:sz w:val="18"/>
              </w:rPr>
              <w:t>Received at ................................a.m./p.m. on .................................. 20</w:t>
            </w:r>
          </w:p>
          <w:p w14:paraId="1E9F367E" w14:textId="77777777" w:rsidR="00B958E3" w:rsidRDefault="00B958E3">
            <w:pPr>
              <w:pStyle w:val="zyTableNAm"/>
              <w:rPr>
                <w:sz w:val="18"/>
              </w:rPr>
            </w:pPr>
          </w:p>
        </w:tc>
      </w:tr>
      <w:tr w:rsidR="00BE6392" w14:paraId="3DC59111" w14:textId="77777777">
        <w:trPr>
          <w:trHeight w:val="570"/>
        </w:trPr>
        <w:tc>
          <w:tcPr>
            <w:tcW w:w="6981" w:type="dxa"/>
            <w:gridSpan w:val="2"/>
            <w:tcBorders>
              <w:top w:val="nil"/>
              <w:left w:val="nil"/>
              <w:bottom w:val="nil"/>
              <w:right w:val="nil"/>
            </w:tcBorders>
          </w:tcPr>
          <w:p w14:paraId="074D5BC0" w14:textId="77777777" w:rsidR="00B958E3" w:rsidRDefault="00B958E3">
            <w:pPr>
              <w:pStyle w:val="zyTableNAm"/>
              <w:jc w:val="center"/>
              <w:rPr>
                <w:sz w:val="18"/>
              </w:rPr>
            </w:pPr>
            <w:r>
              <w:rPr>
                <w:sz w:val="18"/>
              </w:rPr>
              <w:t>....................................................................</w:t>
            </w:r>
            <w:r>
              <w:rPr>
                <w:sz w:val="18"/>
              </w:rPr>
              <w:br/>
              <w:t>Mining Registrar</w:t>
            </w:r>
          </w:p>
        </w:tc>
      </w:tr>
    </w:tbl>
    <w:p w14:paraId="7B9DD889" w14:textId="77777777" w:rsidR="00B958E3" w:rsidRDefault="00B958E3">
      <w:pPr>
        <w:pStyle w:val="yMiscellaneousBody"/>
        <w:keepNext/>
        <w:tabs>
          <w:tab w:val="left" w:pos="1134"/>
        </w:tabs>
        <w:ind w:left="1134" w:hanging="850"/>
        <w:rPr>
          <w:snapToGrid w:val="0"/>
          <w:sz w:val="18"/>
          <w:szCs w:val="18"/>
        </w:rPr>
      </w:pPr>
      <w:r>
        <w:rPr>
          <w:snapToGrid w:val="0"/>
          <w:sz w:val="18"/>
          <w:szCs w:val="18"/>
        </w:rPr>
        <w:lastRenderedPageBreak/>
        <w:t xml:space="preserve">NOTE: </w:t>
      </w:r>
      <w:r>
        <w:rPr>
          <w:snapToGrid w:val="0"/>
          <w:sz w:val="18"/>
          <w:szCs w:val="18"/>
        </w:rPr>
        <w:tab/>
        <w:t>The address for return of documents must be the applicant’s principal place of business (or their agent’s) or residence (not a postal address).</w:t>
      </w:r>
    </w:p>
    <w:p w14:paraId="5F5B1B7B" w14:textId="6EDF46BE" w:rsidR="00B958E3" w:rsidRDefault="00B958E3">
      <w:pPr>
        <w:pStyle w:val="yFootnotesection"/>
        <w:spacing w:before="80"/>
      </w:pPr>
      <w:r>
        <w:tab/>
        <w:t>[Form 22 amended: Gazette 2 Oct 1987 p. 3835; 15 Jan 2010 p. 125; 9 Nov 2012 p. 5429-30; SL 2025/183 r. 29.]</w:t>
      </w:r>
    </w:p>
    <w:p w14:paraId="0494DA93" w14:textId="77777777" w:rsidR="00B958E3" w:rsidRDefault="00B958E3">
      <w:pPr>
        <w:pStyle w:val="yHeading5"/>
        <w:pageBreakBefore/>
        <w:spacing w:before="0" w:after="120"/>
      </w:pPr>
      <w:bookmarkStart w:id="1061" w:name="_Toc232781532"/>
      <w:bookmarkStart w:id="1062" w:name="_Toc233561020"/>
      <w:r>
        <w:rPr>
          <w:rStyle w:val="CharSClsNo"/>
        </w:rPr>
        <w:lastRenderedPageBreak/>
        <w:t>Form 23</w:t>
      </w:r>
      <w:r>
        <w:tab/>
      </w:r>
      <w:r>
        <w:rPr>
          <w:bCs/>
        </w:rPr>
        <w:t>Transfer</w:t>
      </w:r>
      <w:bookmarkEnd w:id="1061"/>
      <w:bookmarkEnd w:id="1062"/>
    </w:p>
    <w:tbl>
      <w:tblPr>
        <w:tblW w:w="7088" w:type="dxa"/>
        <w:tblInd w:w="108" w:type="dxa"/>
        <w:tblLayout w:type="fixed"/>
        <w:tblLook w:val="0000" w:firstRow="0" w:lastRow="0" w:firstColumn="0" w:lastColumn="0" w:noHBand="0" w:noVBand="0"/>
      </w:tblPr>
      <w:tblGrid>
        <w:gridCol w:w="2019"/>
        <w:gridCol w:w="5069"/>
      </w:tblGrid>
      <w:tr w:rsidR="00BE6392" w14:paraId="36DA3092" w14:textId="77777777">
        <w:tc>
          <w:tcPr>
            <w:tcW w:w="2019" w:type="dxa"/>
            <w:vMerge w:val="restart"/>
            <w:noWrap/>
          </w:tcPr>
          <w:p w14:paraId="5D91E65C" w14:textId="77777777" w:rsidR="00B958E3" w:rsidRDefault="00B958E3">
            <w:pPr>
              <w:pStyle w:val="yTableNAm"/>
              <w:rPr>
                <w:sz w:val="18"/>
                <w:szCs w:val="18"/>
              </w:rPr>
            </w:pPr>
            <w:r>
              <w:rPr>
                <w:sz w:val="18"/>
                <w:szCs w:val="18"/>
              </w:rPr>
              <w:t>Form 23</w:t>
            </w:r>
          </w:p>
          <w:p w14:paraId="413F30A9" w14:textId="77777777" w:rsidR="00B958E3" w:rsidRDefault="00B958E3">
            <w:pPr>
              <w:pStyle w:val="yTableNAm"/>
              <w:rPr>
                <w:sz w:val="18"/>
                <w:szCs w:val="18"/>
              </w:rPr>
            </w:pPr>
          </w:p>
          <w:p w14:paraId="303AAA0C" w14:textId="77777777" w:rsidR="00B958E3" w:rsidRDefault="00B958E3">
            <w:pPr>
              <w:pStyle w:val="yTableNAm"/>
              <w:rPr>
                <w:sz w:val="18"/>
                <w:szCs w:val="18"/>
              </w:rPr>
            </w:pPr>
          </w:p>
          <w:p w14:paraId="559A625A" w14:textId="77777777" w:rsidR="00B958E3" w:rsidRDefault="00B958E3">
            <w:pPr>
              <w:pStyle w:val="yTableNAm"/>
              <w:spacing w:before="180"/>
              <w:rPr>
                <w:sz w:val="16"/>
                <w:szCs w:val="14"/>
              </w:rPr>
            </w:pPr>
            <w:r>
              <w:rPr>
                <w:sz w:val="16"/>
                <w:szCs w:val="14"/>
              </w:rPr>
              <w:t>INTEREST BEING TRANSFERRED</w:t>
            </w:r>
          </w:p>
          <w:p w14:paraId="1EBC084A" w14:textId="77777777" w:rsidR="00B958E3" w:rsidRDefault="00B958E3">
            <w:pPr>
              <w:pStyle w:val="yTableNAm"/>
              <w:tabs>
                <w:tab w:val="clear" w:pos="567"/>
                <w:tab w:val="left" w:pos="318"/>
              </w:tabs>
              <w:rPr>
                <w:sz w:val="16"/>
                <w:szCs w:val="14"/>
              </w:rPr>
            </w:pPr>
            <w:r>
              <w:rPr>
                <w:sz w:val="16"/>
                <w:szCs w:val="14"/>
              </w:rPr>
              <w:t>(a)</w:t>
            </w:r>
            <w:r>
              <w:rPr>
                <w:sz w:val="16"/>
                <w:szCs w:val="14"/>
              </w:rPr>
              <w:tab/>
              <w:t>Type of tenement</w:t>
            </w:r>
          </w:p>
          <w:p w14:paraId="2E96C072" w14:textId="77777777" w:rsidR="00B958E3" w:rsidRDefault="00B958E3">
            <w:pPr>
              <w:pStyle w:val="yTableNAm"/>
              <w:tabs>
                <w:tab w:val="clear" w:pos="567"/>
                <w:tab w:val="left" w:pos="318"/>
              </w:tabs>
              <w:rPr>
                <w:sz w:val="16"/>
                <w:szCs w:val="14"/>
              </w:rPr>
            </w:pPr>
            <w:r>
              <w:rPr>
                <w:sz w:val="16"/>
                <w:szCs w:val="14"/>
              </w:rPr>
              <w:t>(b)</w:t>
            </w:r>
            <w:r>
              <w:rPr>
                <w:sz w:val="16"/>
                <w:szCs w:val="14"/>
              </w:rPr>
              <w:tab/>
              <w:t>Number</w:t>
            </w:r>
          </w:p>
          <w:p w14:paraId="6861ACC7" w14:textId="77777777" w:rsidR="00B958E3" w:rsidRDefault="00B958E3">
            <w:pPr>
              <w:pStyle w:val="yTableNAm"/>
              <w:tabs>
                <w:tab w:val="clear" w:pos="567"/>
                <w:tab w:val="left" w:pos="318"/>
              </w:tabs>
              <w:rPr>
                <w:sz w:val="16"/>
                <w:szCs w:val="14"/>
              </w:rPr>
            </w:pPr>
            <w:r>
              <w:rPr>
                <w:sz w:val="16"/>
                <w:szCs w:val="14"/>
              </w:rPr>
              <w:t>(c)</w:t>
            </w:r>
            <w:r>
              <w:rPr>
                <w:sz w:val="16"/>
                <w:szCs w:val="14"/>
              </w:rPr>
              <w:tab/>
              <w:t>Mineral Field</w:t>
            </w:r>
          </w:p>
          <w:p w14:paraId="062E468F" w14:textId="77777777" w:rsidR="00B958E3" w:rsidRDefault="00B958E3">
            <w:pPr>
              <w:pStyle w:val="yTableNAm"/>
              <w:tabs>
                <w:tab w:val="clear" w:pos="567"/>
                <w:tab w:val="left" w:pos="318"/>
              </w:tabs>
              <w:rPr>
                <w:sz w:val="14"/>
                <w:szCs w:val="14"/>
              </w:rPr>
            </w:pPr>
            <w:r>
              <w:rPr>
                <w:sz w:val="16"/>
                <w:szCs w:val="14"/>
              </w:rPr>
              <w:t>(d)</w:t>
            </w:r>
            <w:r>
              <w:rPr>
                <w:sz w:val="16"/>
                <w:szCs w:val="14"/>
              </w:rPr>
              <w:tab/>
              <w:t>Number of shares</w:t>
            </w:r>
          </w:p>
        </w:tc>
        <w:tc>
          <w:tcPr>
            <w:tcW w:w="5069" w:type="dxa"/>
            <w:tcBorders>
              <w:bottom w:val="single" w:sz="6" w:space="0" w:color="auto"/>
            </w:tcBorders>
            <w:noWrap/>
          </w:tcPr>
          <w:p w14:paraId="38557D85" w14:textId="77777777" w:rsidR="00B958E3" w:rsidRDefault="00B958E3">
            <w:pPr>
              <w:pStyle w:val="yTableNAm"/>
              <w:rPr>
                <w:b/>
                <w:sz w:val="18"/>
                <w:szCs w:val="18"/>
              </w:rPr>
            </w:pPr>
            <w:r>
              <w:rPr>
                <w:b/>
                <w:sz w:val="18"/>
                <w:szCs w:val="18"/>
              </w:rPr>
              <w:t>WESTERN AUSTRALIA</w:t>
            </w:r>
          </w:p>
          <w:p w14:paraId="42BD192E" w14:textId="77777777" w:rsidR="00B958E3" w:rsidRDefault="00B958E3">
            <w:pPr>
              <w:pStyle w:val="yTableNAm"/>
              <w:spacing w:before="0"/>
              <w:rPr>
                <w:i/>
                <w:sz w:val="18"/>
                <w:szCs w:val="18"/>
              </w:rPr>
            </w:pPr>
            <w:r>
              <w:rPr>
                <w:i/>
                <w:sz w:val="18"/>
                <w:szCs w:val="18"/>
              </w:rPr>
              <w:t>Mining Act 1978</w:t>
            </w:r>
          </w:p>
          <w:p w14:paraId="6B7BC696" w14:textId="77777777" w:rsidR="00B958E3" w:rsidRDefault="00B958E3">
            <w:pPr>
              <w:pStyle w:val="yTableNAm"/>
              <w:spacing w:before="0"/>
              <w:rPr>
                <w:sz w:val="18"/>
                <w:szCs w:val="18"/>
              </w:rPr>
            </w:pPr>
            <w:r>
              <w:rPr>
                <w:sz w:val="18"/>
                <w:szCs w:val="18"/>
              </w:rPr>
              <w:t>(r. 75, 81, 84)</w:t>
            </w:r>
          </w:p>
          <w:p w14:paraId="067E5046" w14:textId="77777777" w:rsidR="00B958E3" w:rsidRDefault="00B958E3">
            <w:pPr>
              <w:pStyle w:val="yTableNAm"/>
              <w:tabs>
                <w:tab w:val="clear" w:pos="567"/>
                <w:tab w:val="left" w:pos="283"/>
                <w:tab w:val="left" w:pos="1559"/>
              </w:tabs>
              <w:rPr>
                <w:b/>
                <w:spacing w:val="22"/>
                <w:sz w:val="18"/>
                <w:szCs w:val="18"/>
              </w:rPr>
            </w:pPr>
            <w:r>
              <w:rPr>
                <w:b/>
                <w:spacing w:val="22"/>
                <w:sz w:val="20"/>
                <w:szCs w:val="18"/>
              </w:rPr>
              <w:t>TRANSFER</w:t>
            </w:r>
            <w:r>
              <w:rPr>
                <w:b/>
                <w:spacing w:val="22"/>
                <w:sz w:val="18"/>
                <w:szCs w:val="18"/>
              </w:rPr>
              <w:tab/>
            </w:r>
            <w:r>
              <w:rPr>
                <w:sz w:val="18"/>
                <w:szCs w:val="18"/>
              </w:rPr>
              <w:t>No.</w:t>
            </w:r>
            <w:r>
              <w:rPr>
                <w:b/>
                <w:sz w:val="18"/>
                <w:szCs w:val="18"/>
              </w:rPr>
              <w:tab/>
            </w:r>
          </w:p>
        </w:tc>
      </w:tr>
      <w:tr w:rsidR="00BE6392" w14:paraId="47B3825A" w14:textId="77777777">
        <w:trPr>
          <w:trHeight w:val="1667"/>
        </w:trPr>
        <w:tc>
          <w:tcPr>
            <w:tcW w:w="2019" w:type="dxa"/>
            <w:vMerge/>
            <w:noWrap/>
          </w:tcPr>
          <w:p w14:paraId="6B863225" w14:textId="77777777" w:rsidR="00B958E3" w:rsidRDefault="00B958E3">
            <w:pPr>
              <w:pStyle w:val="yTableNAm"/>
              <w:rPr>
                <w:sz w:val="18"/>
                <w:szCs w:val="18"/>
              </w:rPr>
            </w:pPr>
          </w:p>
        </w:tc>
        <w:tc>
          <w:tcPr>
            <w:tcW w:w="5069" w:type="dxa"/>
            <w:tcBorders>
              <w:top w:val="single" w:sz="6" w:space="0" w:color="auto"/>
              <w:left w:val="single" w:sz="6" w:space="0" w:color="auto"/>
              <w:right w:val="single" w:sz="6" w:space="0" w:color="auto"/>
            </w:tcBorders>
            <w:noWrap/>
          </w:tcPr>
          <w:p w14:paraId="163E9EDE" w14:textId="77777777" w:rsidR="00B958E3" w:rsidRDefault="00B958E3">
            <w:pPr>
              <w:pStyle w:val="yTableNAm"/>
              <w:spacing w:after="240"/>
              <w:rPr>
                <w:sz w:val="16"/>
                <w:szCs w:val="14"/>
              </w:rPr>
            </w:pPr>
            <w:r>
              <w:rPr>
                <w:sz w:val="16"/>
                <w:szCs w:val="14"/>
              </w:rPr>
              <w:t xml:space="preserve">Details of Mining Tenement </w:t>
            </w:r>
          </w:p>
          <w:p w14:paraId="7B617400" w14:textId="77777777" w:rsidR="00B958E3" w:rsidRDefault="00B958E3">
            <w:pPr>
              <w:pStyle w:val="yTableNAm"/>
              <w:rPr>
                <w:sz w:val="16"/>
                <w:szCs w:val="14"/>
              </w:rPr>
            </w:pPr>
            <w:r>
              <w:rPr>
                <w:sz w:val="16"/>
                <w:szCs w:val="14"/>
              </w:rPr>
              <w:t>(a)</w:t>
            </w:r>
          </w:p>
          <w:p w14:paraId="64AC1D88" w14:textId="77777777" w:rsidR="00B958E3" w:rsidRDefault="00B958E3">
            <w:pPr>
              <w:pStyle w:val="yTableNAm"/>
              <w:rPr>
                <w:sz w:val="16"/>
                <w:szCs w:val="14"/>
              </w:rPr>
            </w:pPr>
            <w:r>
              <w:rPr>
                <w:sz w:val="16"/>
                <w:szCs w:val="14"/>
              </w:rPr>
              <w:t>(b)</w:t>
            </w:r>
          </w:p>
          <w:p w14:paraId="39F5DC39" w14:textId="77777777" w:rsidR="00B958E3" w:rsidRDefault="00B958E3">
            <w:pPr>
              <w:pStyle w:val="yTableNAm"/>
              <w:rPr>
                <w:sz w:val="16"/>
                <w:szCs w:val="14"/>
              </w:rPr>
            </w:pPr>
            <w:r>
              <w:rPr>
                <w:sz w:val="16"/>
                <w:szCs w:val="14"/>
              </w:rPr>
              <w:t>(c)</w:t>
            </w:r>
          </w:p>
          <w:p w14:paraId="280E4D2D" w14:textId="77777777" w:rsidR="00B958E3" w:rsidRDefault="00B958E3">
            <w:pPr>
              <w:pStyle w:val="yTableNAm"/>
              <w:rPr>
                <w:sz w:val="16"/>
                <w:szCs w:val="14"/>
              </w:rPr>
            </w:pPr>
            <w:r>
              <w:rPr>
                <w:sz w:val="16"/>
                <w:szCs w:val="14"/>
              </w:rPr>
              <w:t>(d)</w:t>
            </w:r>
          </w:p>
        </w:tc>
      </w:tr>
    </w:tbl>
    <w:p w14:paraId="4C9C89B7" w14:textId="77777777" w:rsidR="00B958E3" w:rsidRDefault="00B958E3">
      <w:pPr>
        <w:pStyle w:val="yMiscellaneousBody"/>
        <w:spacing w:before="0"/>
        <w:rPr>
          <w:sz w:val="6"/>
          <w:szCs w:val="6"/>
        </w:rPr>
      </w:pPr>
      <w:r>
        <w:rPr>
          <w:sz w:val="6"/>
          <w:szCs w:val="6"/>
        </w:rPr>
        <w:t xml:space="preserve"> </w:t>
      </w:r>
    </w:p>
    <w:tbl>
      <w:tblPr>
        <w:tblW w:w="7088" w:type="dxa"/>
        <w:tblInd w:w="108" w:type="dxa"/>
        <w:tblLayout w:type="fixed"/>
        <w:tblLook w:val="0000" w:firstRow="0" w:lastRow="0" w:firstColumn="0" w:lastColumn="0" w:noHBand="0" w:noVBand="0"/>
      </w:tblPr>
      <w:tblGrid>
        <w:gridCol w:w="2019"/>
        <w:gridCol w:w="5069"/>
      </w:tblGrid>
      <w:tr w:rsidR="00BE6392" w14:paraId="5F5927A4" w14:textId="77777777">
        <w:trPr>
          <w:trHeight w:val="988"/>
        </w:trPr>
        <w:tc>
          <w:tcPr>
            <w:tcW w:w="2019" w:type="dxa"/>
            <w:noWrap/>
          </w:tcPr>
          <w:p w14:paraId="2C5C1536" w14:textId="77777777" w:rsidR="00B958E3" w:rsidRDefault="00B958E3">
            <w:pPr>
              <w:pStyle w:val="yTableNAm"/>
              <w:rPr>
                <w:sz w:val="16"/>
                <w:szCs w:val="14"/>
              </w:rPr>
            </w:pPr>
            <w:r>
              <w:rPr>
                <w:sz w:val="16"/>
                <w:szCs w:val="14"/>
              </w:rPr>
              <w:t>TRANSFEROR</w:t>
            </w:r>
          </w:p>
          <w:p w14:paraId="63A68963" w14:textId="77777777" w:rsidR="00B958E3" w:rsidRDefault="00B958E3">
            <w:pPr>
              <w:pStyle w:val="yTableNAm"/>
              <w:tabs>
                <w:tab w:val="clear" w:pos="567"/>
                <w:tab w:val="left" w:pos="318"/>
              </w:tabs>
              <w:spacing w:before="60"/>
              <w:rPr>
                <w:sz w:val="16"/>
                <w:szCs w:val="14"/>
              </w:rPr>
            </w:pPr>
            <w:r>
              <w:rPr>
                <w:sz w:val="16"/>
                <w:szCs w:val="14"/>
              </w:rPr>
              <w:t>(e)</w:t>
            </w:r>
            <w:r>
              <w:rPr>
                <w:sz w:val="16"/>
                <w:szCs w:val="14"/>
              </w:rPr>
              <w:tab/>
              <w:t xml:space="preserve">Full name </w:t>
            </w:r>
          </w:p>
          <w:p w14:paraId="06F193D4" w14:textId="77777777" w:rsidR="00B958E3" w:rsidRDefault="00B958E3">
            <w:pPr>
              <w:pStyle w:val="yTableNAm"/>
              <w:tabs>
                <w:tab w:val="clear" w:pos="567"/>
                <w:tab w:val="left" w:pos="410"/>
              </w:tabs>
              <w:spacing w:before="60"/>
              <w:ind w:left="284" w:hanging="284"/>
              <w:rPr>
                <w:sz w:val="16"/>
                <w:szCs w:val="14"/>
              </w:rPr>
            </w:pPr>
            <w:r>
              <w:rPr>
                <w:sz w:val="16"/>
                <w:szCs w:val="14"/>
              </w:rPr>
              <w:t>(f)</w:t>
            </w:r>
            <w:r>
              <w:rPr>
                <w:sz w:val="16"/>
                <w:szCs w:val="14"/>
              </w:rPr>
              <w:tab/>
              <w:t>ACN/ABN (if applicable)</w:t>
            </w:r>
          </w:p>
          <w:p w14:paraId="7CC0DEF7" w14:textId="77777777" w:rsidR="00B958E3" w:rsidRDefault="00B958E3">
            <w:pPr>
              <w:pStyle w:val="yTableNAm"/>
              <w:tabs>
                <w:tab w:val="clear" w:pos="567"/>
                <w:tab w:val="left" w:pos="318"/>
              </w:tabs>
              <w:spacing w:before="60"/>
              <w:ind w:left="284" w:hanging="284"/>
              <w:rPr>
                <w:sz w:val="14"/>
                <w:szCs w:val="14"/>
              </w:rPr>
            </w:pPr>
            <w:r>
              <w:rPr>
                <w:sz w:val="16"/>
                <w:szCs w:val="14"/>
              </w:rPr>
              <w:t>(g)</w:t>
            </w:r>
            <w:r>
              <w:rPr>
                <w:sz w:val="16"/>
                <w:szCs w:val="14"/>
              </w:rPr>
              <w:tab/>
              <w:t>Service address</w:t>
            </w:r>
          </w:p>
        </w:tc>
        <w:tc>
          <w:tcPr>
            <w:tcW w:w="5069" w:type="dxa"/>
            <w:tcBorders>
              <w:top w:val="single" w:sz="6" w:space="0" w:color="auto"/>
              <w:left w:val="single" w:sz="6" w:space="0" w:color="auto"/>
              <w:bottom w:val="single" w:sz="6" w:space="0" w:color="auto"/>
              <w:right w:val="single" w:sz="6" w:space="0" w:color="auto"/>
            </w:tcBorders>
            <w:noWrap/>
          </w:tcPr>
          <w:p w14:paraId="0E36975B" w14:textId="77777777" w:rsidR="00B958E3" w:rsidRDefault="00B958E3">
            <w:pPr>
              <w:pStyle w:val="yTableNAm"/>
              <w:rPr>
                <w:sz w:val="16"/>
                <w:szCs w:val="14"/>
              </w:rPr>
            </w:pPr>
            <w:r>
              <w:rPr>
                <w:sz w:val="16"/>
                <w:szCs w:val="14"/>
              </w:rPr>
              <w:t>(e), (f) &amp; (g)</w:t>
            </w:r>
          </w:p>
        </w:tc>
      </w:tr>
    </w:tbl>
    <w:p w14:paraId="7A52B782" w14:textId="77777777" w:rsidR="00B958E3" w:rsidRDefault="00B958E3">
      <w:pPr>
        <w:pStyle w:val="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5069"/>
      </w:tblGrid>
      <w:tr w:rsidR="00BE6392" w14:paraId="688E6A70" w14:textId="77777777">
        <w:trPr>
          <w:trHeight w:val="565"/>
        </w:trPr>
        <w:tc>
          <w:tcPr>
            <w:tcW w:w="2019" w:type="dxa"/>
            <w:noWrap/>
          </w:tcPr>
          <w:p w14:paraId="5256FCDF" w14:textId="77777777" w:rsidR="00B958E3" w:rsidRDefault="00B958E3">
            <w:pPr>
              <w:pStyle w:val="yTableNAm"/>
              <w:rPr>
                <w:sz w:val="16"/>
                <w:szCs w:val="14"/>
              </w:rPr>
            </w:pPr>
            <w:r>
              <w:rPr>
                <w:sz w:val="16"/>
                <w:szCs w:val="14"/>
              </w:rPr>
              <w:t>CONSIDERATION</w:t>
            </w:r>
          </w:p>
          <w:p w14:paraId="6E2FE095" w14:textId="77777777" w:rsidR="00B958E3" w:rsidRDefault="00B958E3">
            <w:pPr>
              <w:pStyle w:val="yTableNAm"/>
              <w:tabs>
                <w:tab w:val="clear" w:pos="567"/>
                <w:tab w:val="left" w:pos="318"/>
              </w:tabs>
              <w:spacing w:before="60"/>
              <w:rPr>
                <w:sz w:val="16"/>
                <w:szCs w:val="14"/>
              </w:rPr>
            </w:pPr>
            <w:r>
              <w:rPr>
                <w:sz w:val="16"/>
                <w:szCs w:val="14"/>
              </w:rPr>
              <w:t>(h)</w:t>
            </w:r>
            <w:r>
              <w:rPr>
                <w:sz w:val="16"/>
                <w:szCs w:val="14"/>
              </w:rPr>
              <w:tab/>
              <w:t xml:space="preserve">In words </w:t>
            </w:r>
          </w:p>
          <w:p w14:paraId="3DC7B1B6" w14:textId="77777777" w:rsidR="00B958E3" w:rsidRDefault="00B958E3">
            <w:pPr>
              <w:pStyle w:val="yTableNAm"/>
              <w:tabs>
                <w:tab w:val="clear" w:pos="567"/>
                <w:tab w:val="left" w:pos="318"/>
              </w:tabs>
              <w:spacing w:before="0"/>
              <w:rPr>
                <w:sz w:val="16"/>
                <w:szCs w:val="14"/>
              </w:rPr>
            </w:pPr>
            <w:r>
              <w:rPr>
                <w:sz w:val="16"/>
                <w:szCs w:val="14"/>
              </w:rPr>
              <w:tab/>
              <w:t>(see Note 1)</w:t>
            </w:r>
          </w:p>
        </w:tc>
        <w:tc>
          <w:tcPr>
            <w:tcW w:w="5069" w:type="dxa"/>
            <w:tcBorders>
              <w:top w:val="single" w:sz="6" w:space="0" w:color="auto"/>
              <w:left w:val="single" w:sz="6" w:space="0" w:color="auto"/>
              <w:bottom w:val="single" w:sz="6" w:space="0" w:color="auto"/>
              <w:right w:val="single" w:sz="6" w:space="0" w:color="auto"/>
            </w:tcBorders>
            <w:noWrap/>
          </w:tcPr>
          <w:p w14:paraId="30F95714" w14:textId="77777777" w:rsidR="00B958E3" w:rsidRDefault="00B958E3">
            <w:pPr>
              <w:pStyle w:val="yTableNAm"/>
              <w:rPr>
                <w:sz w:val="16"/>
                <w:szCs w:val="14"/>
              </w:rPr>
            </w:pPr>
            <w:r>
              <w:rPr>
                <w:sz w:val="16"/>
                <w:szCs w:val="14"/>
              </w:rPr>
              <w:t>(h)</w:t>
            </w:r>
            <w:r>
              <w:rPr>
                <w:sz w:val="16"/>
                <w:szCs w:val="14"/>
              </w:rPr>
              <w:tab/>
            </w:r>
          </w:p>
        </w:tc>
      </w:tr>
    </w:tbl>
    <w:p w14:paraId="3A96322A" w14:textId="77777777" w:rsidR="00B958E3" w:rsidRDefault="00B958E3">
      <w:pPr>
        <w:pStyle w:val="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3954"/>
        <w:gridCol w:w="1115"/>
      </w:tblGrid>
      <w:tr w:rsidR="00BE6392" w14:paraId="1AA4CF1E" w14:textId="77777777">
        <w:trPr>
          <w:trHeight w:val="987"/>
        </w:trPr>
        <w:tc>
          <w:tcPr>
            <w:tcW w:w="2019" w:type="dxa"/>
            <w:noWrap/>
          </w:tcPr>
          <w:p w14:paraId="2F0F492E" w14:textId="77777777" w:rsidR="00B958E3" w:rsidRDefault="00B958E3">
            <w:pPr>
              <w:pStyle w:val="yTableNAm"/>
              <w:rPr>
                <w:sz w:val="16"/>
                <w:szCs w:val="14"/>
              </w:rPr>
            </w:pPr>
            <w:r>
              <w:rPr>
                <w:sz w:val="16"/>
                <w:szCs w:val="14"/>
              </w:rPr>
              <w:t>TRANSFEREE (see Note 2)</w:t>
            </w:r>
          </w:p>
          <w:p w14:paraId="78772DF8" w14:textId="77777777" w:rsidR="00B958E3" w:rsidRDefault="00B958E3">
            <w:pPr>
              <w:pStyle w:val="yTableNAm"/>
              <w:tabs>
                <w:tab w:val="clear" w:pos="567"/>
                <w:tab w:val="left" w:pos="318"/>
              </w:tabs>
              <w:spacing w:before="60"/>
              <w:rPr>
                <w:sz w:val="16"/>
                <w:szCs w:val="14"/>
              </w:rPr>
            </w:pPr>
            <w:r>
              <w:rPr>
                <w:sz w:val="16"/>
                <w:szCs w:val="14"/>
              </w:rPr>
              <w:t>(i)</w:t>
            </w:r>
            <w:r>
              <w:rPr>
                <w:sz w:val="16"/>
                <w:szCs w:val="14"/>
              </w:rPr>
              <w:tab/>
              <w:t>Full name</w:t>
            </w:r>
          </w:p>
          <w:p w14:paraId="0F2B6F25" w14:textId="77777777" w:rsidR="00B958E3" w:rsidRDefault="00B958E3">
            <w:pPr>
              <w:pStyle w:val="yTableNAm"/>
              <w:tabs>
                <w:tab w:val="clear" w:pos="567"/>
                <w:tab w:val="left" w:pos="318"/>
              </w:tabs>
              <w:spacing w:before="60"/>
              <w:ind w:left="318" w:hanging="318"/>
              <w:rPr>
                <w:sz w:val="16"/>
                <w:szCs w:val="14"/>
              </w:rPr>
            </w:pPr>
            <w:r>
              <w:rPr>
                <w:sz w:val="16"/>
                <w:szCs w:val="14"/>
              </w:rPr>
              <w:t>(j)</w:t>
            </w:r>
            <w:r>
              <w:rPr>
                <w:sz w:val="16"/>
                <w:szCs w:val="14"/>
              </w:rPr>
              <w:tab/>
              <w:t>ACN/ABN (if applicable)</w:t>
            </w:r>
          </w:p>
          <w:p w14:paraId="10538F39" w14:textId="77777777" w:rsidR="00B958E3" w:rsidRDefault="00B958E3">
            <w:pPr>
              <w:pStyle w:val="yTableNAm"/>
              <w:tabs>
                <w:tab w:val="clear" w:pos="567"/>
                <w:tab w:val="left" w:pos="318"/>
              </w:tabs>
              <w:spacing w:before="60"/>
              <w:ind w:left="318" w:hanging="318"/>
              <w:rPr>
                <w:sz w:val="16"/>
                <w:szCs w:val="14"/>
              </w:rPr>
            </w:pPr>
            <w:r>
              <w:rPr>
                <w:sz w:val="16"/>
                <w:szCs w:val="14"/>
              </w:rPr>
              <w:t>(k)</w:t>
            </w:r>
            <w:r>
              <w:rPr>
                <w:sz w:val="16"/>
                <w:szCs w:val="14"/>
              </w:rPr>
              <w:tab/>
              <w:t>Service address</w:t>
            </w:r>
          </w:p>
          <w:p w14:paraId="70AA3AB2" w14:textId="77777777" w:rsidR="00B958E3" w:rsidRDefault="00B958E3">
            <w:pPr>
              <w:pStyle w:val="yTableNAm"/>
              <w:tabs>
                <w:tab w:val="clear" w:pos="567"/>
                <w:tab w:val="left" w:pos="318"/>
              </w:tabs>
              <w:spacing w:before="60"/>
              <w:ind w:left="318" w:hanging="318"/>
              <w:rPr>
                <w:sz w:val="16"/>
                <w:szCs w:val="14"/>
              </w:rPr>
            </w:pPr>
            <w:r>
              <w:rPr>
                <w:sz w:val="16"/>
                <w:szCs w:val="14"/>
              </w:rPr>
              <w:t>(l)</w:t>
            </w:r>
            <w:r>
              <w:rPr>
                <w:sz w:val="16"/>
                <w:szCs w:val="14"/>
              </w:rPr>
              <w:tab/>
              <w:t>Optional information (email address, telephone)</w:t>
            </w:r>
          </w:p>
          <w:p w14:paraId="4D9AB952" w14:textId="77777777" w:rsidR="00B958E3" w:rsidRDefault="00B958E3">
            <w:pPr>
              <w:pStyle w:val="yTableNAm"/>
              <w:keepNext/>
              <w:tabs>
                <w:tab w:val="clear" w:pos="567"/>
                <w:tab w:val="left" w:pos="318"/>
              </w:tabs>
              <w:spacing w:before="60"/>
              <w:ind w:left="318" w:hanging="318"/>
              <w:rPr>
                <w:sz w:val="16"/>
                <w:szCs w:val="16"/>
              </w:rPr>
            </w:pPr>
            <w:r>
              <w:rPr>
                <w:sz w:val="16"/>
                <w:szCs w:val="16"/>
              </w:rPr>
              <w:t>(m)</w:t>
            </w:r>
            <w:r>
              <w:rPr>
                <w:sz w:val="16"/>
                <w:szCs w:val="16"/>
              </w:rPr>
              <w:tab/>
              <w:t>Designated Tenement Contact (see Note 3)</w:t>
            </w:r>
          </w:p>
          <w:p w14:paraId="43C465F7" w14:textId="77777777" w:rsidR="00B958E3" w:rsidRDefault="00B958E3">
            <w:pPr>
              <w:pStyle w:val="yTableNAm"/>
              <w:tabs>
                <w:tab w:val="clear" w:pos="567"/>
                <w:tab w:val="left" w:pos="743"/>
              </w:tabs>
              <w:spacing w:before="0"/>
              <w:ind w:left="318"/>
              <w:rPr>
                <w:sz w:val="16"/>
                <w:szCs w:val="16"/>
              </w:rPr>
            </w:pPr>
            <w:r>
              <w:rPr>
                <w:sz w:val="16"/>
                <w:szCs w:val="16"/>
              </w:rPr>
              <w:t>(i)</w:t>
            </w:r>
            <w:r>
              <w:rPr>
                <w:sz w:val="16"/>
                <w:szCs w:val="16"/>
              </w:rPr>
              <w:tab/>
              <w:t>Full name</w:t>
            </w:r>
          </w:p>
          <w:p w14:paraId="60889323" w14:textId="77777777" w:rsidR="00B958E3" w:rsidRDefault="00B958E3">
            <w:pPr>
              <w:pStyle w:val="yTableNAm"/>
              <w:tabs>
                <w:tab w:val="clear" w:pos="567"/>
                <w:tab w:val="left" w:pos="743"/>
              </w:tabs>
              <w:spacing w:before="0"/>
              <w:ind w:left="743" w:hanging="425"/>
              <w:rPr>
                <w:sz w:val="16"/>
                <w:szCs w:val="16"/>
              </w:rPr>
            </w:pPr>
            <w:r>
              <w:rPr>
                <w:sz w:val="16"/>
                <w:szCs w:val="16"/>
              </w:rPr>
              <w:t>(ii)</w:t>
            </w:r>
            <w:r>
              <w:rPr>
                <w:sz w:val="16"/>
                <w:szCs w:val="16"/>
              </w:rPr>
              <w:tab/>
              <w:t>Postal address (Street/Post Box/Locked Bag, Suburb, State, Postcode, Country)</w:t>
            </w:r>
          </w:p>
          <w:p w14:paraId="7281A0D2" w14:textId="77777777" w:rsidR="00B958E3" w:rsidRDefault="00B958E3">
            <w:pPr>
              <w:pStyle w:val="yTableNAm"/>
              <w:tabs>
                <w:tab w:val="clear" w:pos="567"/>
                <w:tab w:val="left" w:pos="743"/>
              </w:tabs>
              <w:spacing w:before="0"/>
              <w:ind w:left="318"/>
              <w:rPr>
                <w:sz w:val="16"/>
                <w:szCs w:val="16"/>
              </w:rPr>
            </w:pPr>
            <w:r>
              <w:rPr>
                <w:sz w:val="16"/>
                <w:szCs w:val="16"/>
              </w:rPr>
              <w:t>(iii)</w:t>
            </w:r>
            <w:r>
              <w:rPr>
                <w:sz w:val="16"/>
                <w:szCs w:val="16"/>
              </w:rPr>
              <w:tab/>
              <w:t>Email address</w:t>
            </w:r>
          </w:p>
          <w:p w14:paraId="720382D6" w14:textId="77777777" w:rsidR="00B958E3" w:rsidRDefault="00B958E3">
            <w:pPr>
              <w:pStyle w:val="yTableNAm"/>
              <w:tabs>
                <w:tab w:val="clear" w:pos="567"/>
                <w:tab w:val="left" w:pos="743"/>
              </w:tabs>
              <w:spacing w:before="0"/>
              <w:ind w:left="743" w:hanging="425"/>
              <w:rPr>
                <w:sz w:val="16"/>
                <w:szCs w:val="16"/>
              </w:rPr>
            </w:pPr>
            <w:r>
              <w:rPr>
                <w:sz w:val="16"/>
                <w:szCs w:val="16"/>
              </w:rPr>
              <w:t>(iv)</w:t>
            </w:r>
            <w:r>
              <w:rPr>
                <w:sz w:val="16"/>
                <w:szCs w:val="16"/>
              </w:rPr>
              <w:tab/>
              <w:t>Optional information (telephone)</w:t>
            </w:r>
          </w:p>
        </w:tc>
        <w:tc>
          <w:tcPr>
            <w:tcW w:w="3954" w:type="dxa"/>
            <w:tcBorders>
              <w:top w:val="single" w:sz="6" w:space="0" w:color="auto"/>
              <w:left w:val="single" w:sz="6" w:space="0" w:color="auto"/>
              <w:bottom w:val="single" w:sz="6" w:space="0" w:color="auto"/>
              <w:right w:val="single" w:sz="6" w:space="0" w:color="auto"/>
            </w:tcBorders>
            <w:noWrap/>
          </w:tcPr>
          <w:p w14:paraId="0BBF30F9" w14:textId="77777777" w:rsidR="00B958E3" w:rsidRDefault="00B958E3">
            <w:pPr>
              <w:pStyle w:val="yTableNAm"/>
              <w:rPr>
                <w:sz w:val="16"/>
                <w:szCs w:val="14"/>
              </w:rPr>
            </w:pPr>
            <w:r>
              <w:rPr>
                <w:sz w:val="16"/>
                <w:szCs w:val="14"/>
              </w:rPr>
              <w:t>(i), (j), (k) &amp; (l)</w:t>
            </w:r>
          </w:p>
        </w:tc>
        <w:tc>
          <w:tcPr>
            <w:tcW w:w="1115" w:type="dxa"/>
            <w:tcBorders>
              <w:top w:val="single" w:sz="6" w:space="0" w:color="auto"/>
              <w:left w:val="single" w:sz="6" w:space="0" w:color="auto"/>
              <w:bottom w:val="single" w:sz="6" w:space="0" w:color="auto"/>
              <w:right w:val="single" w:sz="6" w:space="0" w:color="auto"/>
            </w:tcBorders>
            <w:noWrap/>
          </w:tcPr>
          <w:p w14:paraId="40C68338" w14:textId="77777777" w:rsidR="00B958E3" w:rsidRDefault="00B958E3">
            <w:pPr>
              <w:pStyle w:val="yTableNAm"/>
              <w:rPr>
                <w:sz w:val="16"/>
                <w:szCs w:val="14"/>
              </w:rPr>
            </w:pPr>
            <w:r>
              <w:rPr>
                <w:sz w:val="16"/>
                <w:szCs w:val="14"/>
              </w:rPr>
              <w:t>(m)</w:t>
            </w:r>
          </w:p>
        </w:tc>
      </w:tr>
    </w:tbl>
    <w:p w14:paraId="3FAA6839" w14:textId="77777777" w:rsidR="00B958E3" w:rsidRDefault="00B958E3">
      <w:pPr>
        <w:pStyle w:val="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5069"/>
      </w:tblGrid>
      <w:tr w:rsidR="00BE6392" w14:paraId="3F281E2E" w14:textId="77777777">
        <w:trPr>
          <w:cantSplit/>
          <w:trHeight w:val="503"/>
        </w:trPr>
        <w:tc>
          <w:tcPr>
            <w:tcW w:w="2019" w:type="dxa"/>
            <w:noWrap/>
          </w:tcPr>
          <w:p w14:paraId="076D20A3" w14:textId="77777777" w:rsidR="00B958E3" w:rsidRDefault="00B958E3">
            <w:pPr>
              <w:pStyle w:val="yTableNAm"/>
              <w:tabs>
                <w:tab w:val="clear" w:pos="567"/>
                <w:tab w:val="left" w:pos="318"/>
              </w:tabs>
              <w:spacing w:before="60"/>
              <w:ind w:left="318" w:hanging="318"/>
              <w:rPr>
                <w:sz w:val="16"/>
                <w:szCs w:val="16"/>
              </w:rPr>
            </w:pPr>
            <w:r>
              <w:rPr>
                <w:sz w:val="16"/>
                <w:szCs w:val="16"/>
              </w:rPr>
              <w:lastRenderedPageBreak/>
              <w:t>(n)</w:t>
            </w:r>
            <w:r>
              <w:rPr>
                <w:sz w:val="16"/>
                <w:szCs w:val="16"/>
              </w:rPr>
              <w:tab/>
              <w:t xml:space="preserve">Mortgage number and </w:t>
            </w:r>
            <w:r>
              <w:rPr>
                <w:sz w:val="16"/>
                <w:szCs w:val="14"/>
              </w:rPr>
              <w:t>Mortgagee</w:t>
            </w:r>
            <w:r>
              <w:rPr>
                <w:sz w:val="16"/>
                <w:szCs w:val="16"/>
              </w:rPr>
              <w:t xml:space="preserve"> or “NIL” (see Note 4)</w:t>
            </w:r>
          </w:p>
        </w:tc>
        <w:tc>
          <w:tcPr>
            <w:tcW w:w="5069" w:type="dxa"/>
            <w:tcBorders>
              <w:top w:val="single" w:sz="6" w:space="0" w:color="auto"/>
              <w:left w:val="single" w:sz="6" w:space="0" w:color="auto"/>
              <w:bottom w:val="single" w:sz="6" w:space="0" w:color="auto"/>
              <w:right w:val="single" w:sz="6" w:space="0" w:color="auto"/>
            </w:tcBorders>
            <w:noWrap/>
          </w:tcPr>
          <w:p w14:paraId="0089BD19" w14:textId="77777777" w:rsidR="00B958E3" w:rsidRDefault="00B958E3">
            <w:pPr>
              <w:pStyle w:val="yTableNAm"/>
              <w:rPr>
                <w:sz w:val="16"/>
                <w:szCs w:val="16"/>
              </w:rPr>
            </w:pPr>
            <w:r>
              <w:rPr>
                <w:sz w:val="16"/>
                <w:szCs w:val="16"/>
              </w:rPr>
              <w:t>(n)</w:t>
            </w:r>
          </w:p>
        </w:tc>
      </w:tr>
    </w:tbl>
    <w:p w14:paraId="011AAA1A" w14:textId="77777777" w:rsidR="00B958E3" w:rsidRDefault="00B958E3">
      <w:pPr>
        <w:pStyle w:val="yMiscellaneousBody"/>
        <w:spacing w:before="0"/>
        <w:rPr>
          <w:sz w:val="6"/>
          <w:szCs w:val="6"/>
        </w:rPr>
      </w:pPr>
    </w:p>
    <w:tbl>
      <w:tblPr>
        <w:tblW w:w="0" w:type="auto"/>
        <w:tblInd w:w="108" w:type="dxa"/>
        <w:tblLayout w:type="fixed"/>
        <w:tblLook w:val="0000" w:firstRow="0" w:lastRow="0" w:firstColumn="0" w:lastColumn="0" w:noHBand="0" w:noVBand="0"/>
      </w:tblPr>
      <w:tblGrid>
        <w:gridCol w:w="1985"/>
        <w:gridCol w:w="5103"/>
      </w:tblGrid>
      <w:tr w:rsidR="00BE6392" w14:paraId="449C1E2B" w14:textId="77777777">
        <w:trPr>
          <w:cantSplit/>
        </w:trPr>
        <w:tc>
          <w:tcPr>
            <w:tcW w:w="1985" w:type="dxa"/>
            <w:noWrap/>
          </w:tcPr>
          <w:p w14:paraId="76FC48C9" w14:textId="77777777" w:rsidR="00B958E3" w:rsidRDefault="00B958E3">
            <w:pPr>
              <w:pStyle w:val="yTableNAm"/>
              <w:spacing w:before="0"/>
            </w:pPr>
          </w:p>
        </w:tc>
        <w:tc>
          <w:tcPr>
            <w:tcW w:w="5103" w:type="dxa"/>
            <w:noWrap/>
          </w:tcPr>
          <w:p w14:paraId="478140B4" w14:textId="77777777" w:rsidR="00B958E3" w:rsidRDefault="00B958E3">
            <w:pPr>
              <w:pStyle w:val="yTableNAm"/>
              <w:spacing w:before="0"/>
              <w:rPr>
                <w:rStyle w:val="DraftersNotes"/>
                <w:rFonts w:ascii="Arial" w:hAnsi="Arial"/>
                <w:b w:val="0"/>
                <w:i w:val="0"/>
                <w:sz w:val="17"/>
              </w:rPr>
            </w:pPr>
            <w:r>
              <w:rPr>
                <w:rFonts w:ascii="Arial" w:hAnsi="Arial"/>
                <w:sz w:val="17"/>
              </w:rPr>
              <w:t>THE TRANSFEROR, for the consideration expressed, TRANSFERS TO THE TRANSFEREE the interest specified in the mining tenement, and the TRANSFEREE accepts the interest subject to any mortgage as shown and to all terms and conditions under which it is now held.</w:t>
            </w:r>
          </w:p>
        </w:tc>
      </w:tr>
    </w:tbl>
    <w:p w14:paraId="343E3D3A" w14:textId="77777777" w:rsidR="00B958E3" w:rsidRDefault="00B958E3">
      <w:pPr>
        <w:pStyle w:val="yMiscellaneousBody"/>
        <w:spacing w:before="0"/>
        <w:rPr>
          <w:sz w:val="6"/>
          <w:szCs w:val="6"/>
        </w:rPr>
      </w:pPr>
    </w:p>
    <w:p w14:paraId="52BF993C" w14:textId="77777777" w:rsidR="00B958E3" w:rsidRDefault="00B958E3">
      <w:pPr>
        <w:pStyle w:val="yMiscellaneousBody"/>
        <w:spacing w:before="0"/>
        <w:rPr>
          <w:sz w:val="14"/>
          <w:szCs w:val="14"/>
        </w:rPr>
      </w:pPr>
      <w:r>
        <w:rPr>
          <w:sz w:val="14"/>
          <w:szCs w:val="14"/>
        </w:rPr>
        <w:t>(See Note 5)</w:t>
      </w:r>
      <w:r>
        <w:rPr>
          <w:sz w:val="14"/>
          <w:szCs w:val="14"/>
        </w:rPr>
        <w:tab/>
      </w:r>
      <w:r>
        <w:rPr>
          <w:sz w:val="14"/>
          <w:szCs w:val="14"/>
        </w:rPr>
        <w:tab/>
      </w:r>
    </w:p>
    <w:p w14:paraId="1B66715C" w14:textId="77777777" w:rsidR="00B958E3" w:rsidRDefault="00B958E3">
      <w:pPr>
        <w:pStyle w:val="yMiscellaneousBody"/>
        <w:spacing w:before="0"/>
        <w:rPr>
          <w:sz w:val="6"/>
          <w:szCs w:val="6"/>
        </w:rPr>
      </w:pPr>
    </w:p>
    <w:tbl>
      <w:tblPr>
        <w:tblW w:w="7088" w:type="dxa"/>
        <w:tblInd w:w="108" w:type="dxa"/>
        <w:tblLayout w:type="fixed"/>
        <w:tblLook w:val="0000" w:firstRow="0" w:lastRow="0" w:firstColumn="0" w:lastColumn="0" w:noHBand="0" w:noVBand="0"/>
      </w:tblPr>
      <w:tblGrid>
        <w:gridCol w:w="2019"/>
        <w:gridCol w:w="1275"/>
        <w:gridCol w:w="675"/>
        <w:gridCol w:w="851"/>
        <w:gridCol w:w="1276"/>
        <w:gridCol w:w="992"/>
      </w:tblGrid>
      <w:tr w:rsidR="00BE6392" w14:paraId="1A38F1EF" w14:textId="77777777">
        <w:trPr>
          <w:cantSplit/>
        </w:trPr>
        <w:tc>
          <w:tcPr>
            <w:tcW w:w="2019" w:type="dxa"/>
            <w:noWrap/>
          </w:tcPr>
          <w:p w14:paraId="441792BD" w14:textId="77777777" w:rsidR="00B958E3" w:rsidRDefault="00B958E3">
            <w:pPr>
              <w:pStyle w:val="yTableNAm"/>
              <w:rPr>
                <w:sz w:val="16"/>
                <w:szCs w:val="16"/>
              </w:rPr>
            </w:pPr>
          </w:p>
        </w:tc>
        <w:tc>
          <w:tcPr>
            <w:tcW w:w="1275" w:type="dxa"/>
            <w:noWrap/>
          </w:tcPr>
          <w:p w14:paraId="57653EF7" w14:textId="77777777" w:rsidR="00B958E3" w:rsidRDefault="00B958E3">
            <w:pPr>
              <w:pStyle w:val="yTableNAm"/>
              <w:rPr>
                <w:sz w:val="16"/>
                <w:szCs w:val="16"/>
              </w:rPr>
            </w:pPr>
            <w:r>
              <w:rPr>
                <w:sz w:val="16"/>
                <w:szCs w:val="16"/>
              </w:rPr>
              <w:t>DATED this</w:t>
            </w:r>
          </w:p>
        </w:tc>
        <w:tc>
          <w:tcPr>
            <w:tcW w:w="675" w:type="dxa"/>
            <w:noWrap/>
          </w:tcPr>
          <w:p w14:paraId="622D6F8E" w14:textId="77777777" w:rsidR="00B958E3" w:rsidRDefault="00B958E3">
            <w:pPr>
              <w:pStyle w:val="yTableNAm"/>
              <w:rPr>
                <w:sz w:val="16"/>
                <w:szCs w:val="16"/>
              </w:rPr>
            </w:pPr>
          </w:p>
        </w:tc>
        <w:tc>
          <w:tcPr>
            <w:tcW w:w="851" w:type="dxa"/>
            <w:noWrap/>
          </w:tcPr>
          <w:p w14:paraId="041D9506" w14:textId="77777777" w:rsidR="00B958E3" w:rsidRDefault="00B958E3">
            <w:pPr>
              <w:pStyle w:val="yTableNAm"/>
              <w:rPr>
                <w:sz w:val="16"/>
                <w:szCs w:val="16"/>
              </w:rPr>
            </w:pPr>
            <w:r>
              <w:rPr>
                <w:sz w:val="16"/>
                <w:szCs w:val="16"/>
              </w:rPr>
              <w:t>day of</w:t>
            </w:r>
          </w:p>
        </w:tc>
        <w:tc>
          <w:tcPr>
            <w:tcW w:w="1276" w:type="dxa"/>
            <w:noWrap/>
          </w:tcPr>
          <w:p w14:paraId="7DEAB302" w14:textId="77777777" w:rsidR="00B958E3" w:rsidRDefault="00B958E3">
            <w:pPr>
              <w:pStyle w:val="yTableNAm"/>
              <w:rPr>
                <w:sz w:val="16"/>
                <w:szCs w:val="16"/>
              </w:rPr>
            </w:pPr>
          </w:p>
        </w:tc>
        <w:tc>
          <w:tcPr>
            <w:tcW w:w="992" w:type="dxa"/>
            <w:noWrap/>
          </w:tcPr>
          <w:p w14:paraId="2FE25DE5" w14:textId="77777777" w:rsidR="00B958E3" w:rsidRDefault="00B958E3">
            <w:pPr>
              <w:pStyle w:val="yTableNAm"/>
              <w:rPr>
                <w:sz w:val="16"/>
                <w:szCs w:val="16"/>
              </w:rPr>
            </w:pPr>
            <w:r>
              <w:rPr>
                <w:sz w:val="16"/>
                <w:szCs w:val="16"/>
              </w:rPr>
              <w:t>20</w:t>
            </w:r>
          </w:p>
        </w:tc>
      </w:tr>
    </w:tbl>
    <w:p w14:paraId="15A62C34" w14:textId="77777777" w:rsidR="00B958E3" w:rsidRDefault="00B958E3">
      <w:pPr>
        <w:pStyle w:val="yMiscellaneousBody"/>
        <w:spacing w:before="0"/>
        <w:rPr>
          <w:sz w:val="6"/>
          <w:szCs w:val="6"/>
        </w:rPr>
      </w:pPr>
    </w:p>
    <w:tbl>
      <w:tblPr>
        <w:tblW w:w="0" w:type="auto"/>
        <w:tblInd w:w="108" w:type="dxa"/>
        <w:tblLayout w:type="fixed"/>
        <w:tblLook w:val="0000" w:firstRow="0" w:lastRow="0" w:firstColumn="0" w:lastColumn="0" w:noHBand="0" w:noVBand="0"/>
      </w:tblPr>
      <w:tblGrid>
        <w:gridCol w:w="2019"/>
        <w:gridCol w:w="2517"/>
        <w:gridCol w:w="2552"/>
      </w:tblGrid>
      <w:tr w:rsidR="00BE6392" w14:paraId="0FF77515" w14:textId="77777777">
        <w:trPr>
          <w:trHeight w:val="275"/>
        </w:trPr>
        <w:tc>
          <w:tcPr>
            <w:tcW w:w="2019" w:type="dxa"/>
            <w:vMerge w:val="restart"/>
            <w:noWrap/>
          </w:tcPr>
          <w:p w14:paraId="22FA7A38" w14:textId="77777777" w:rsidR="00B958E3" w:rsidRDefault="00B958E3">
            <w:pPr>
              <w:pStyle w:val="yTableNAm"/>
              <w:rPr>
                <w:sz w:val="18"/>
                <w:szCs w:val="18"/>
              </w:rPr>
            </w:pPr>
          </w:p>
          <w:p w14:paraId="7E2F7A13" w14:textId="77777777" w:rsidR="00B958E3" w:rsidRDefault="00B958E3">
            <w:pPr>
              <w:pStyle w:val="yTableNAm"/>
              <w:tabs>
                <w:tab w:val="clear" w:pos="567"/>
                <w:tab w:val="left" w:pos="318"/>
              </w:tabs>
              <w:spacing w:before="240"/>
              <w:ind w:left="318" w:hanging="318"/>
              <w:rPr>
                <w:sz w:val="16"/>
                <w:szCs w:val="16"/>
              </w:rPr>
            </w:pPr>
            <w:r>
              <w:rPr>
                <w:sz w:val="16"/>
                <w:szCs w:val="16"/>
              </w:rPr>
              <w:t>(o)</w:t>
            </w:r>
            <w:r>
              <w:rPr>
                <w:sz w:val="16"/>
                <w:szCs w:val="16"/>
              </w:rPr>
              <w:tab/>
              <w:t>Signature of transferor</w:t>
            </w:r>
          </w:p>
          <w:p w14:paraId="7E6B32E5" w14:textId="77777777" w:rsidR="00B958E3" w:rsidRDefault="00B958E3">
            <w:pPr>
              <w:pStyle w:val="yTableNAm"/>
              <w:tabs>
                <w:tab w:val="clear" w:pos="567"/>
                <w:tab w:val="left" w:pos="318"/>
              </w:tabs>
              <w:ind w:left="318" w:hanging="318"/>
              <w:rPr>
                <w:sz w:val="16"/>
                <w:szCs w:val="16"/>
              </w:rPr>
            </w:pPr>
            <w:r>
              <w:rPr>
                <w:sz w:val="16"/>
                <w:szCs w:val="16"/>
              </w:rPr>
              <w:t>(p)</w:t>
            </w:r>
            <w:r>
              <w:rPr>
                <w:sz w:val="16"/>
                <w:szCs w:val="16"/>
              </w:rPr>
              <w:tab/>
              <w:t>Signature of transferee</w:t>
            </w:r>
          </w:p>
          <w:p w14:paraId="718C6F1A" w14:textId="77777777" w:rsidR="00B958E3" w:rsidRDefault="00B958E3">
            <w:pPr>
              <w:pStyle w:val="yTableNAm"/>
              <w:tabs>
                <w:tab w:val="clear" w:pos="567"/>
                <w:tab w:val="left" w:pos="318"/>
              </w:tabs>
              <w:ind w:left="318" w:hanging="318"/>
              <w:rPr>
                <w:sz w:val="16"/>
                <w:szCs w:val="16"/>
              </w:rPr>
            </w:pPr>
            <w:r>
              <w:rPr>
                <w:sz w:val="16"/>
                <w:szCs w:val="16"/>
              </w:rPr>
              <w:t>(q)</w:t>
            </w:r>
            <w:r>
              <w:rPr>
                <w:sz w:val="16"/>
                <w:szCs w:val="16"/>
              </w:rPr>
              <w:tab/>
              <w:t>Signature of witnesses (include full name and address)</w:t>
            </w:r>
          </w:p>
        </w:tc>
        <w:tc>
          <w:tcPr>
            <w:tcW w:w="2517" w:type="dxa"/>
            <w:tcBorders>
              <w:top w:val="single" w:sz="4" w:space="0" w:color="auto"/>
              <w:left w:val="single" w:sz="4" w:space="0" w:color="auto"/>
              <w:right w:val="single" w:sz="4" w:space="0" w:color="auto"/>
            </w:tcBorders>
            <w:noWrap/>
          </w:tcPr>
          <w:p w14:paraId="338F38A6" w14:textId="77777777" w:rsidR="00B958E3" w:rsidRDefault="00B958E3">
            <w:pPr>
              <w:pStyle w:val="yTableNAm"/>
              <w:spacing w:after="120"/>
              <w:rPr>
                <w:b/>
                <w:sz w:val="18"/>
                <w:szCs w:val="18"/>
              </w:rPr>
            </w:pPr>
            <w:r>
              <w:rPr>
                <w:b/>
                <w:sz w:val="18"/>
                <w:szCs w:val="18"/>
              </w:rPr>
              <w:t>TRANSFERORS sign here</w:t>
            </w:r>
          </w:p>
        </w:tc>
        <w:tc>
          <w:tcPr>
            <w:tcW w:w="2552" w:type="dxa"/>
            <w:tcBorders>
              <w:top w:val="single" w:sz="4" w:space="0" w:color="auto"/>
              <w:left w:val="single" w:sz="4" w:space="0" w:color="auto"/>
              <w:right w:val="single" w:sz="4" w:space="0" w:color="auto"/>
            </w:tcBorders>
            <w:noWrap/>
          </w:tcPr>
          <w:p w14:paraId="187D0A0E" w14:textId="77777777" w:rsidR="00B958E3" w:rsidRDefault="00B958E3">
            <w:pPr>
              <w:pStyle w:val="yTableNAm"/>
              <w:spacing w:after="120"/>
              <w:rPr>
                <w:b/>
                <w:sz w:val="18"/>
                <w:szCs w:val="18"/>
              </w:rPr>
            </w:pPr>
            <w:r>
              <w:rPr>
                <w:b/>
                <w:sz w:val="18"/>
                <w:szCs w:val="18"/>
              </w:rPr>
              <w:t>TRANSFEREES sign here</w:t>
            </w:r>
          </w:p>
        </w:tc>
      </w:tr>
      <w:tr w:rsidR="00BE6392" w14:paraId="5385BA4E" w14:textId="77777777">
        <w:tc>
          <w:tcPr>
            <w:tcW w:w="2019" w:type="dxa"/>
            <w:vMerge/>
            <w:noWrap/>
          </w:tcPr>
          <w:p w14:paraId="235370BC" w14:textId="77777777" w:rsidR="00B958E3" w:rsidRDefault="00B958E3">
            <w:pPr>
              <w:pStyle w:val="BodyText3"/>
            </w:pPr>
          </w:p>
        </w:tc>
        <w:tc>
          <w:tcPr>
            <w:tcW w:w="2517" w:type="dxa"/>
            <w:tcBorders>
              <w:left w:val="single" w:sz="4" w:space="0" w:color="auto"/>
              <w:bottom w:val="single" w:sz="4" w:space="0" w:color="auto"/>
              <w:right w:val="single" w:sz="4" w:space="0" w:color="auto"/>
            </w:tcBorders>
            <w:noWrap/>
          </w:tcPr>
          <w:p w14:paraId="5318A86C" w14:textId="77777777" w:rsidR="00B958E3" w:rsidRDefault="00B958E3">
            <w:pPr>
              <w:pStyle w:val="yTableNAm"/>
              <w:rPr>
                <w:sz w:val="16"/>
                <w:szCs w:val="16"/>
              </w:rPr>
            </w:pPr>
            <w:r>
              <w:rPr>
                <w:sz w:val="16"/>
                <w:szCs w:val="16"/>
              </w:rPr>
              <w:t>Signed (o)</w:t>
            </w:r>
          </w:p>
          <w:p w14:paraId="7402260D" w14:textId="77777777" w:rsidR="00B958E3" w:rsidRDefault="00B958E3">
            <w:pPr>
              <w:pStyle w:val="yTableNAm"/>
              <w:rPr>
                <w:sz w:val="16"/>
                <w:szCs w:val="16"/>
              </w:rPr>
            </w:pPr>
          </w:p>
          <w:p w14:paraId="117AB35E" w14:textId="77777777" w:rsidR="00B958E3" w:rsidRDefault="00B958E3">
            <w:pPr>
              <w:pStyle w:val="yTableNAm"/>
              <w:rPr>
                <w:b/>
                <w:sz w:val="16"/>
                <w:szCs w:val="16"/>
              </w:rPr>
            </w:pPr>
            <w:r>
              <w:rPr>
                <w:sz w:val="16"/>
                <w:szCs w:val="16"/>
              </w:rPr>
              <w:t>In the</w:t>
            </w:r>
          </w:p>
          <w:p w14:paraId="2B3FCD54" w14:textId="77777777" w:rsidR="00B958E3" w:rsidRDefault="00B958E3">
            <w:pPr>
              <w:pStyle w:val="yTableNAm"/>
              <w:spacing w:before="0"/>
              <w:rPr>
                <w:b/>
                <w:sz w:val="16"/>
                <w:szCs w:val="16"/>
              </w:rPr>
            </w:pPr>
            <w:r>
              <w:rPr>
                <w:sz w:val="16"/>
                <w:szCs w:val="16"/>
              </w:rPr>
              <w:t>presence of (q)</w:t>
            </w:r>
          </w:p>
          <w:p w14:paraId="49B4E17D" w14:textId="77777777" w:rsidR="00B958E3" w:rsidRDefault="00B958E3">
            <w:pPr>
              <w:pStyle w:val="yTableNAm"/>
              <w:spacing w:before="0"/>
              <w:rPr>
                <w:sz w:val="16"/>
                <w:szCs w:val="16"/>
              </w:rPr>
            </w:pPr>
            <w:r>
              <w:rPr>
                <w:sz w:val="16"/>
                <w:szCs w:val="16"/>
              </w:rPr>
              <w:t>(name and address)</w:t>
            </w:r>
          </w:p>
          <w:p w14:paraId="3B3B474F" w14:textId="77777777" w:rsidR="00B958E3" w:rsidRDefault="00B958E3">
            <w:pPr>
              <w:pStyle w:val="yTableNAm"/>
              <w:rPr>
                <w:sz w:val="16"/>
                <w:szCs w:val="16"/>
              </w:rPr>
            </w:pPr>
          </w:p>
          <w:p w14:paraId="6C2B85CD" w14:textId="77777777" w:rsidR="00B958E3" w:rsidRDefault="00B958E3">
            <w:pPr>
              <w:pStyle w:val="yTableNAm"/>
              <w:rPr>
                <w:sz w:val="16"/>
                <w:szCs w:val="16"/>
              </w:rPr>
            </w:pPr>
            <w:r>
              <w:rPr>
                <w:sz w:val="16"/>
                <w:szCs w:val="16"/>
              </w:rPr>
              <w:t>Signed (o)</w:t>
            </w:r>
          </w:p>
          <w:p w14:paraId="5CB8FD16" w14:textId="77777777" w:rsidR="00B958E3" w:rsidRDefault="00B958E3">
            <w:pPr>
              <w:pStyle w:val="yTableNAm"/>
              <w:rPr>
                <w:sz w:val="16"/>
                <w:szCs w:val="16"/>
              </w:rPr>
            </w:pPr>
          </w:p>
          <w:p w14:paraId="3FD21952" w14:textId="77777777" w:rsidR="00B958E3" w:rsidRDefault="00B958E3">
            <w:pPr>
              <w:pStyle w:val="yTableNAm"/>
              <w:rPr>
                <w:b/>
                <w:sz w:val="16"/>
                <w:szCs w:val="16"/>
              </w:rPr>
            </w:pPr>
            <w:r>
              <w:rPr>
                <w:sz w:val="16"/>
                <w:szCs w:val="16"/>
              </w:rPr>
              <w:t>In the</w:t>
            </w:r>
          </w:p>
          <w:p w14:paraId="7A2240F1" w14:textId="77777777" w:rsidR="00B958E3" w:rsidRDefault="00B958E3">
            <w:pPr>
              <w:pStyle w:val="yTableNAm"/>
              <w:spacing w:before="0"/>
              <w:rPr>
                <w:b/>
                <w:sz w:val="16"/>
                <w:szCs w:val="16"/>
              </w:rPr>
            </w:pPr>
            <w:r>
              <w:rPr>
                <w:sz w:val="16"/>
                <w:szCs w:val="16"/>
              </w:rPr>
              <w:t>presence of (q)</w:t>
            </w:r>
          </w:p>
          <w:p w14:paraId="0F225BCF" w14:textId="77777777" w:rsidR="00B958E3" w:rsidRDefault="00B958E3">
            <w:pPr>
              <w:pStyle w:val="yTableNAm"/>
              <w:spacing w:before="0"/>
              <w:rPr>
                <w:sz w:val="16"/>
                <w:szCs w:val="16"/>
              </w:rPr>
            </w:pPr>
            <w:r>
              <w:rPr>
                <w:sz w:val="16"/>
                <w:szCs w:val="16"/>
              </w:rPr>
              <w:t>(name and address)</w:t>
            </w:r>
          </w:p>
          <w:p w14:paraId="3428CA39" w14:textId="77777777" w:rsidR="00B958E3" w:rsidRDefault="00B958E3">
            <w:pPr>
              <w:pStyle w:val="yTableNAm"/>
              <w:rPr>
                <w:sz w:val="16"/>
                <w:szCs w:val="16"/>
              </w:rPr>
            </w:pPr>
          </w:p>
          <w:p w14:paraId="1BE2C520" w14:textId="77777777" w:rsidR="00B958E3" w:rsidRDefault="00B958E3">
            <w:pPr>
              <w:pStyle w:val="yTableNAm"/>
              <w:rPr>
                <w:sz w:val="16"/>
                <w:szCs w:val="16"/>
              </w:rPr>
            </w:pPr>
            <w:r>
              <w:rPr>
                <w:sz w:val="16"/>
                <w:szCs w:val="16"/>
              </w:rPr>
              <w:t>Signed (o)</w:t>
            </w:r>
          </w:p>
          <w:p w14:paraId="65B11CFD" w14:textId="77777777" w:rsidR="00B958E3" w:rsidRDefault="00B958E3">
            <w:pPr>
              <w:pStyle w:val="yTableNAm"/>
              <w:rPr>
                <w:sz w:val="16"/>
                <w:szCs w:val="16"/>
              </w:rPr>
            </w:pPr>
          </w:p>
          <w:p w14:paraId="56B1F0DF" w14:textId="77777777" w:rsidR="00B958E3" w:rsidRDefault="00B958E3">
            <w:pPr>
              <w:pStyle w:val="yTableNAm"/>
              <w:rPr>
                <w:b/>
                <w:sz w:val="16"/>
                <w:szCs w:val="16"/>
              </w:rPr>
            </w:pPr>
            <w:r>
              <w:rPr>
                <w:sz w:val="16"/>
                <w:szCs w:val="16"/>
              </w:rPr>
              <w:t>In the</w:t>
            </w:r>
          </w:p>
          <w:p w14:paraId="0372887C" w14:textId="77777777" w:rsidR="00B958E3" w:rsidRDefault="00B958E3">
            <w:pPr>
              <w:pStyle w:val="yTableNAm"/>
              <w:spacing w:before="0"/>
              <w:rPr>
                <w:sz w:val="16"/>
                <w:szCs w:val="16"/>
              </w:rPr>
            </w:pPr>
            <w:r>
              <w:rPr>
                <w:sz w:val="16"/>
                <w:szCs w:val="16"/>
              </w:rPr>
              <w:t>presence of (q)</w:t>
            </w:r>
          </w:p>
          <w:p w14:paraId="5BEABEFB" w14:textId="77777777" w:rsidR="00B958E3" w:rsidRDefault="00B958E3">
            <w:pPr>
              <w:pStyle w:val="yTableNAm"/>
              <w:spacing w:before="0"/>
              <w:rPr>
                <w:sz w:val="16"/>
                <w:szCs w:val="16"/>
              </w:rPr>
            </w:pPr>
            <w:r>
              <w:rPr>
                <w:sz w:val="16"/>
                <w:szCs w:val="16"/>
              </w:rPr>
              <w:t>(name and address)</w:t>
            </w:r>
          </w:p>
          <w:p w14:paraId="57AD9D64" w14:textId="77777777" w:rsidR="00B958E3" w:rsidRDefault="00B958E3">
            <w:pPr>
              <w:pStyle w:val="yTableNAm"/>
              <w:rPr>
                <w:sz w:val="16"/>
                <w:szCs w:val="16"/>
              </w:rPr>
            </w:pPr>
          </w:p>
        </w:tc>
        <w:tc>
          <w:tcPr>
            <w:tcW w:w="2552" w:type="dxa"/>
            <w:tcBorders>
              <w:left w:val="single" w:sz="4" w:space="0" w:color="auto"/>
              <w:bottom w:val="single" w:sz="4" w:space="0" w:color="auto"/>
              <w:right w:val="single" w:sz="4" w:space="0" w:color="auto"/>
            </w:tcBorders>
            <w:noWrap/>
          </w:tcPr>
          <w:p w14:paraId="3A7BE8FC" w14:textId="77777777" w:rsidR="00B958E3" w:rsidRDefault="00B958E3">
            <w:pPr>
              <w:pStyle w:val="yTableNAm"/>
              <w:rPr>
                <w:sz w:val="16"/>
                <w:szCs w:val="16"/>
              </w:rPr>
            </w:pPr>
            <w:r>
              <w:rPr>
                <w:sz w:val="16"/>
                <w:szCs w:val="16"/>
              </w:rPr>
              <w:t>Signed (p)</w:t>
            </w:r>
          </w:p>
          <w:p w14:paraId="3EA5D55A" w14:textId="77777777" w:rsidR="00B958E3" w:rsidRDefault="00B958E3">
            <w:pPr>
              <w:pStyle w:val="yTableNAm"/>
              <w:rPr>
                <w:sz w:val="16"/>
                <w:szCs w:val="16"/>
              </w:rPr>
            </w:pPr>
          </w:p>
          <w:p w14:paraId="7AF6B44F" w14:textId="77777777" w:rsidR="00B958E3" w:rsidRDefault="00B958E3">
            <w:pPr>
              <w:pStyle w:val="yTableNAm"/>
              <w:rPr>
                <w:b/>
                <w:sz w:val="16"/>
                <w:szCs w:val="16"/>
              </w:rPr>
            </w:pPr>
            <w:r>
              <w:rPr>
                <w:sz w:val="16"/>
                <w:szCs w:val="16"/>
              </w:rPr>
              <w:t>In the</w:t>
            </w:r>
          </w:p>
          <w:p w14:paraId="65703A00" w14:textId="77777777" w:rsidR="00B958E3" w:rsidRDefault="00B958E3">
            <w:pPr>
              <w:pStyle w:val="yTableNAm"/>
              <w:spacing w:before="0"/>
              <w:rPr>
                <w:b/>
                <w:sz w:val="16"/>
                <w:szCs w:val="16"/>
              </w:rPr>
            </w:pPr>
            <w:r>
              <w:rPr>
                <w:sz w:val="16"/>
                <w:szCs w:val="16"/>
              </w:rPr>
              <w:t>presence of (q)</w:t>
            </w:r>
          </w:p>
          <w:p w14:paraId="1D6E0338" w14:textId="77777777" w:rsidR="00B958E3" w:rsidRDefault="00B958E3">
            <w:pPr>
              <w:pStyle w:val="yTableNAm"/>
              <w:spacing w:before="0"/>
              <w:rPr>
                <w:sz w:val="16"/>
                <w:szCs w:val="16"/>
              </w:rPr>
            </w:pPr>
            <w:r>
              <w:rPr>
                <w:sz w:val="16"/>
                <w:szCs w:val="16"/>
              </w:rPr>
              <w:t>(name and address)</w:t>
            </w:r>
          </w:p>
          <w:p w14:paraId="207E406E" w14:textId="77777777" w:rsidR="00B958E3" w:rsidRDefault="00B958E3">
            <w:pPr>
              <w:pStyle w:val="yTableNAm"/>
              <w:rPr>
                <w:sz w:val="16"/>
                <w:szCs w:val="16"/>
              </w:rPr>
            </w:pPr>
          </w:p>
          <w:p w14:paraId="267A8192" w14:textId="77777777" w:rsidR="00B958E3" w:rsidRDefault="00B958E3">
            <w:pPr>
              <w:pStyle w:val="yTableNAm"/>
              <w:rPr>
                <w:sz w:val="16"/>
                <w:szCs w:val="16"/>
              </w:rPr>
            </w:pPr>
            <w:r>
              <w:rPr>
                <w:sz w:val="16"/>
                <w:szCs w:val="16"/>
              </w:rPr>
              <w:t>Signed (p)</w:t>
            </w:r>
          </w:p>
          <w:p w14:paraId="44C98E10" w14:textId="77777777" w:rsidR="00B958E3" w:rsidRDefault="00B958E3">
            <w:pPr>
              <w:pStyle w:val="yTableNAm"/>
              <w:rPr>
                <w:sz w:val="16"/>
                <w:szCs w:val="16"/>
              </w:rPr>
            </w:pPr>
          </w:p>
          <w:p w14:paraId="035BD55B" w14:textId="77777777" w:rsidR="00B958E3" w:rsidRDefault="00B958E3">
            <w:pPr>
              <w:pStyle w:val="yTableNAm"/>
              <w:rPr>
                <w:b/>
                <w:sz w:val="16"/>
                <w:szCs w:val="16"/>
              </w:rPr>
            </w:pPr>
            <w:r>
              <w:rPr>
                <w:sz w:val="16"/>
                <w:szCs w:val="16"/>
              </w:rPr>
              <w:t>In the</w:t>
            </w:r>
          </w:p>
          <w:p w14:paraId="7514B9DB" w14:textId="77777777" w:rsidR="00B958E3" w:rsidRDefault="00B958E3">
            <w:pPr>
              <w:pStyle w:val="yTableNAm"/>
              <w:spacing w:before="0"/>
              <w:rPr>
                <w:b/>
                <w:sz w:val="16"/>
                <w:szCs w:val="16"/>
              </w:rPr>
            </w:pPr>
            <w:r>
              <w:rPr>
                <w:sz w:val="16"/>
                <w:szCs w:val="16"/>
              </w:rPr>
              <w:t>presence of (q)</w:t>
            </w:r>
          </w:p>
          <w:p w14:paraId="372AF06F" w14:textId="77777777" w:rsidR="00B958E3" w:rsidRDefault="00B958E3">
            <w:pPr>
              <w:pStyle w:val="yTableNAm"/>
              <w:spacing w:before="0"/>
              <w:rPr>
                <w:sz w:val="16"/>
                <w:szCs w:val="16"/>
              </w:rPr>
            </w:pPr>
            <w:r>
              <w:rPr>
                <w:sz w:val="16"/>
                <w:szCs w:val="16"/>
              </w:rPr>
              <w:t>(name and address)</w:t>
            </w:r>
          </w:p>
          <w:p w14:paraId="05569F21" w14:textId="77777777" w:rsidR="00B958E3" w:rsidRDefault="00B958E3">
            <w:pPr>
              <w:pStyle w:val="yTableNAm"/>
              <w:rPr>
                <w:sz w:val="16"/>
                <w:szCs w:val="16"/>
              </w:rPr>
            </w:pPr>
          </w:p>
          <w:p w14:paraId="67236F6E" w14:textId="77777777" w:rsidR="00B958E3" w:rsidRDefault="00B958E3">
            <w:pPr>
              <w:pStyle w:val="yTableNAm"/>
              <w:rPr>
                <w:sz w:val="16"/>
                <w:szCs w:val="16"/>
              </w:rPr>
            </w:pPr>
            <w:r>
              <w:rPr>
                <w:sz w:val="16"/>
                <w:szCs w:val="16"/>
              </w:rPr>
              <w:t>Signed (p)</w:t>
            </w:r>
          </w:p>
          <w:p w14:paraId="5576C2E0" w14:textId="77777777" w:rsidR="00B958E3" w:rsidRDefault="00B958E3">
            <w:pPr>
              <w:pStyle w:val="yTableNAm"/>
              <w:rPr>
                <w:sz w:val="16"/>
                <w:szCs w:val="16"/>
              </w:rPr>
            </w:pPr>
          </w:p>
          <w:p w14:paraId="481EE524" w14:textId="77777777" w:rsidR="00B958E3" w:rsidRDefault="00B958E3">
            <w:pPr>
              <w:pStyle w:val="yTableNAm"/>
              <w:rPr>
                <w:b/>
                <w:sz w:val="16"/>
                <w:szCs w:val="16"/>
              </w:rPr>
            </w:pPr>
            <w:r>
              <w:rPr>
                <w:sz w:val="16"/>
                <w:szCs w:val="16"/>
              </w:rPr>
              <w:t>In the</w:t>
            </w:r>
          </w:p>
          <w:p w14:paraId="644960C8" w14:textId="77777777" w:rsidR="00B958E3" w:rsidRDefault="00B958E3">
            <w:pPr>
              <w:pStyle w:val="yTableNAm"/>
              <w:spacing w:before="0"/>
              <w:rPr>
                <w:b/>
                <w:sz w:val="16"/>
                <w:szCs w:val="16"/>
              </w:rPr>
            </w:pPr>
            <w:r>
              <w:rPr>
                <w:sz w:val="16"/>
                <w:szCs w:val="16"/>
              </w:rPr>
              <w:t>presence of (q)</w:t>
            </w:r>
          </w:p>
          <w:p w14:paraId="6E12B62A" w14:textId="77777777" w:rsidR="00B958E3" w:rsidRDefault="00B958E3">
            <w:pPr>
              <w:pStyle w:val="yTableNAm"/>
              <w:spacing w:before="0"/>
              <w:rPr>
                <w:sz w:val="16"/>
                <w:szCs w:val="16"/>
              </w:rPr>
            </w:pPr>
            <w:r>
              <w:rPr>
                <w:sz w:val="16"/>
                <w:szCs w:val="16"/>
              </w:rPr>
              <w:t>(name and address)</w:t>
            </w:r>
          </w:p>
          <w:p w14:paraId="5EE35D78" w14:textId="77777777" w:rsidR="00B958E3" w:rsidRDefault="00B958E3">
            <w:pPr>
              <w:pStyle w:val="yTableNAm"/>
              <w:spacing w:before="0"/>
              <w:rPr>
                <w:sz w:val="16"/>
                <w:szCs w:val="16"/>
              </w:rPr>
            </w:pPr>
          </w:p>
        </w:tc>
      </w:tr>
      <w:tr w:rsidR="00BE6392" w14:paraId="22424596" w14:textId="77777777">
        <w:trPr>
          <w:trHeight w:val="674"/>
        </w:trPr>
        <w:tc>
          <w:tcPr>
            <w:tcW w:w="2019" w:type="dxa"/>
            <w:noWrap/>
          </w:tcPr>
          <w:p w14:paraId="4C4929E3" w14:textId="77777777" w:rsidR="00B958E3" w:rsidRDefault="00B958E3">
            <w:pPr>
              <w:pStyle w:val="yTableNAm"/>
              <w:rPr>
                <w:sz w:val="16"/>
                <w:szCs w:val="16"/>
              </w:rPr>
            </w:pPr>
            <w:r>
              <w:rPr>
                <w:sz w:val="16"/>
                <w:szCs w:val="16"/>
              </w:rPr>
              <w:t>LODGING PARTY</w:t>
            </w:r>
          </w:p>
          <w:p w14:paraId="2DD8C45B" w14:textId="77777777" w:rsidR="00B958E3" w:rsidRDefault="00B958E3">
            <w:pPr>
              <w:pStyle w:val="yTableNAm"/>
              <w:tabs>
                <w:tab w:val="clear" w:pos="567"/>
                <w:tab w:val="left" w:pos="318"/>
              </w:tabs>
              <w:ind w:left="318" w:hanging="318"/>
              <w:rPr>
                <w:sz w:val="16"/>
                <w:szCs w:val="16"/>
              </w:rPr>
            </w:pPr>
            <w:r>
              <w:rPr>
                <w:sz w:val="16"/>
                <w:szCs w:val="16"/>
              </w:rPr>
              <w:t>(r)</w:t>
            </w:r>
            <w:r>
              <w:rPr>
                <w:sz w:val="16"/>
                <w:szCs w:val="16"/>
              </w:rPr>
              <w:tab/>
              <w:t>Full name and address (for return of documents)</w:t>
            </w:r>
          </w:p>
        </w:tc>
        <w:tc>
          <w:tcPr>
            <w:tcW w:w="5069" w:type="dxa"/>
            <w:gridSpan w:val="2"/>
            <w:tcBorders>
              <w:top w:val="single" w:sz="6" w:space="0" w:color="auto"/>
              <w:left w:val="single" w:sz="6" w:space="0" w:color="auto"/>
              <w:bottom w:val="single" w:sz="6" w:space="0" w:color="auto"/>
              <w:right w:val="single" w:sz="6" w:space="0" w:color="auto"/>
            </w:tcBorders>
            <w:noWrap/>
          </w:tcPr>
          <w:p w14:paraId="6FF19732" w14:textId="77777777" w:rsidR="00B958E3" w:rsidRDefault="00B958E3">
            <w:pPr>
              <w:pStyle w:val="yTableNAm"/>
              <w:rPr>
                <w:sz w:val="16"/>
                <w:szCs w:val="16"/>
              </w:rPr>
            </w:pPr>
            <w:r>
              <w:rPr>
                <w:sz w:val="16"/>
                <w:szCs w:val="16"/>
              </w:rPr>
              <w:t>(r)</w:t>
            </w:r>
          </w:p>
        </w:tc>
      </w:tr>
    </w:tbl>
    <w:p w14:paraId="63745F09" w14:textId="77777777" w:rsidR="00B958E3" w:rsidRDefault="00B958E3">
      <w:pPr>
        <w:pStyle w:val="yMiscellaneousBody"/>
        <w:spacing w:before="0"/>
        <w:rPr>
          <w:sz w:val="16"/>
          <w:szCs w:val="16"/>
        </w:rPr>
      </w:pPr>
    </w:p>
    <w:tbl>
      <w:tblPr>
        <w:tblStyle w:val="TableGrid"/>
        <w:tblW w:w="0" w:type="auto"/>
        <w:tblInd w:w="108" w:type="dxa"/>
        <w:tblLook w:val="01E0" w:firstRow="1" w:lastRow="1" w:firstColumn="1" w:lastColumn="1" w:noHBand="0" w:noVBand="0"/>
      </w:tblPr>
      <w:tblGrid>
        <w:gridCol w:w="2160"/>
        <w:gridCol w:w="3794"/>
      </w:tblGrid>
      <w:tr w:rsidR="00BE6392" w14:paraId="22A24D3B" w14:textId="77777777">
        <w:tc>
          <w:tcPr>
            <w:tcW w:w="2160" w:type="dxa"/>
            <w:tcBorders>
              <w:top w:val="nil"/>
              <w:left w:val="nil"/>
              <w:bottom w:val="nil"/>
              <w:right w:val="nil"/>
            </w:tcBorders>
            <w:noWrap/>
          </w:tcPr>
          <w:p w14:paraId="026ECA6B" w14:textId="77777777" w:rsidR="00B958E3" w:rsidRDefault="00B958E3">
            <w:pPr>
              <w:pStyle w:val="yTableNAm"/>
              <w:rPr>
                <w:sz w:val="18"/>
              </w:rPr>
            </w:pPr>
            <w:r>
              <w:rPr>
                <w:sz w:val="18"/>
              </w:rPr>
              <w:t>OFFICIAL USE</w:t>
            </w:r>
          </w:p>
        </w:tc>
        <w:tc>
          <w:tcPr>
            <w:tcW w:w="3794" w:type="dxa"/>
            <w:tcBorders>
              <w:top w:val="nil"/>
              <w:left w:val="nil"/>
              <w:bottom w:val="nil"/>
              <w:right w:val="nil"/>
            </w:tcBorders>
            <w:noWrap/>
          </w:tcPr>
          <w:p w14:paraId="6F581ECB" w14:textId="77777777" w:rsidR="00B958E3" w:rsidRDefault="00B958E3">
            <w:pPr>
              <w:pStyle w:val="yTableNAm"/>
              <w:rPr>
                <w:sz w:val="18"/>
              </w:rPr>
            </w:pPr>
          </w:p>
        </w:tc>
      </w:tr>
      <w:tr w:rsidR="00BE6392" w14:paraId="1F9756E6" w14:textId="77777777">
        <w:trPr>
          <w:trHeight w:val="453"/>
        </w:trPr>
        <w:tc>
          <w:tcPr>
            <w:tcW w:w="5954" w:type="dxa"/>
            <w:gridSpan w:val="2"/>
            <w:tcBorders>
              <w:top w:val="nil"/>
              <w:left w:val="nil"/>
              <w:bottom w:val="nil"/>
              <w:right w:val="nil"/>
            </w:tcBorders>
            <w:noWrap/>
          </w:tcPr>
          <w:p w14:paraId="4779A82D" w14:textId="77777777" w:rsidR="00B958E3" w:rsidRDefault="00B958E3">
            <w:pPr>
              <w:pStyle w:val="yTableNAm"/>
              <w:rPr>
                <w:sz w:val="18"/>
              </w:rPr>
            </w:pPr>
            <w:r>
              <w:rPr>
                <w:sz w:val="18"/>
              </w:rPr>
              <w:t>Received at ................................am/pm on .................................. 20.....</w:t>
            </w:r>
          </w:p>
          <w:p w14:paraId="213594BA" w14:textId="77777777" w:rsidR="00B958E3" w:rsidRDefault="00B958E3">
            <w:pPr>
              <w:pStyle w:val="yTableNAm"/>
              <w:spacing w:before="60"/>
              <w:rPr>
                <w:sz w:val="18"/>
              </w:rPr>
            </w:pPr>
            <w:r>
              <w:rPr>
                <w:sz w:val="18"/>
              </w:rPr>
              <w:t>with fee of $ ................................................................................................</w:t>
            </w:r>
          </w:p>
        </w:tc>
      </w:tr>
      <w:tr w:rsidR="00BE6392" w14:paraId="3052ED84" w14:textId="77777777">
        <w:trPr>
          <w:trHeight w:val="570"/>
        </w:trPr>
        <w:tc>
          <w:tcPr>
            <w:tcW w:w="5954" w:type="dxa"/>
            <w:gridSpan w:val="2"/>
            <w:tcBorders>
              <w:top w:val="nil"/>
              <w:left w:val="nil"/>
              <w:bottom w:val="nil"/>
              <w:right w:val="nil"/>
            </w:tcBorders>
            <w:noWrap/>
          </w:tcPr>
          <w:p w14:paraId="0BED794B" w14:textId="77777777" w:rsidR="00B958E3" w:rsidRDefault="00B958E3">
            <w:pPr>
              <w:pStyle w:val="yTableNAm"/>
              <w:jc w:val="center"/>
              <w:rPr>
                <w:sz w:val="18"/>
              </w:rPr>
            </w:pPr>
            <w:r>
              <w:rPr>
                <w:sz w:val="18"/>
              </w:rPr>
              <w:lastRenderedPageBreak/>
              <w:t>....................................................................</w:t>
            </w:r>
            <w:r>
              <w:rPr>
                <w:sz w:val="18"/>
              </w:rPr>
              <w:br/>
              <w:t>Mining Registrar</w:t>
            </w:r>
          </w:p>
        </w:tc>
      </w:tr>
    </w:tbl>
    <w:tbl>
      <w:tblPr>
        <w:tblpPr w:leftFromText="180" w:rightFromText="180" w:vertAnchor="text" w:horzAnchor="margin" w:tblpX="108" w:tblpY="237"/>
        <w:tblOverlap w:val="never"/>
        <w:tblW w:w="70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6379"/>
      </w:tblGrid>
      <w:tr w:rsidR="00BE6392" w14:paraId="6F5E156F" w14:textId="77777777">
        <w:trPr>
          <w:trHeight w:val="1928"/>
        </w:trPr>
        <w:tc>
          <w:tcPr>
            <w:tcW w:w="675" w:type="dxa"/>
            <w:tcBorders>
              <w:top w:val="nil"/>
              <w:left w:val="nil"/>
              <w:bottom w:val="nil"/>
              <w:right w:val="nil"/>
            </w:tcBorders>
            <w:noWrap/>
          </w:tcPr>
          <w:p w14:paraId="786EAE6D" w14:textId="77777777" w:rsidR="00B958E3" w:rsidRDefault="00B958E3">
            <w:pPr>
              <w:pStyle w:val="yTableNAm"/>
              <w:rPr>
                <w:sz w:val="16"/>
                <w:szCs w:val="16"/>
              </w:rPr>
            </w:pPr>
            <w:r>
              <w:rPr>
                <w:sz w:val="16"/>
                <w:szCs w:val="16"/>
              </w:rPr>
              <w:t>Notes:</w:t>
            </w:r>
          </w:p>
        </w:tc>
        <w:tc>
          <w:tcPr>
            <w:tcW w:w="6379" w:type="dxa"/>
            <w:tcBorders>
              <w:top w:val="nil"/>
              <w:left w:val="nil"/>
              <w:bottom w:val="nil"/>
              <w:right w:val="nil"/>
            </w:tcBorders>
            <w:noWrap/>
          </w:tcPr>
          <w:p w14:paraId="492684C2" w14:textId="77777777" w:rsidR="00B958E3" w:rsidRDefault="00B958E3">
            <w:pPr>
              <w:pStyle w:val="yTableNAm"/>
              <w:tabs>
                <w:tab w:val="clear" w:pos="567"/>
                <w:tab w:val="left" w:pos="318"/>
              </w:tabs>
              <w:ind w:left="318" w:hanging="318"/>
              <w:rPr>
                <w:sz w:val="16"/>
                <w:szCs w:val="16"/>
              </w:rPr>
            </w:pPr>
            <w:r>
              <w:rPr>
                <w:sz w:val="16"/>
                <w:szCs w:val="16"/>
              </w:rPr>
              <w:t>1.</w:t>
            </w:r>
            <w:r>
              <w:rPr>
                <w:sz w:val="16"/>
                <w:szCs w:val="16"/>
              </w:rPr>
              <w:tab/>
              <w:t>If the duty shown on the transfer is not in respect of the full amount of the consideration stated then the documents indicating the full duty must accompany the transfer.</w:t>
            </w:r>
          </w:p>
          <w:p w14:paraId="65BFD560" w14:textId="77777777" w:rsidR="00B958E3" w:rsidRDefault="00B958E3">
            <w:pPr>
              <w:pStyle w:val="yTableNAm"/>
              <w:tabs>
                <w:tab w:val="clear" w:pos="567"/>
                <w:tab w:val="left" w:pos="318"/>
              </w:tabs>
              <w:ind w:left="318" w:hanging="318"/>
              <w:rPr>
                <w:sz w:val="16"/>
                <w:szCs w:val="16"/>
              </w:rPr>
            </w:pPr>
            <w:r>
              <w:rPr>
                <w:sz w:val="16"/>
                <w:szCs w:val="16"/>
              </w:rPr>
              <w:t>2.</w:t>
            </w:r>
            <w:r>
              <w:rPr>
                <w:sz w:val="16"/>
                <w:szCs w:val="16"/>
              </w:rPr>
              <w:tab/>
              <w:t xml:space="preserve">Each transferee must include their full name (individual or company) and service address. The </w:t>
            </w:r>
            <w:r>
              <w:rPr>
                <w:i/>
                <w:iCs/>
                <w:sz w:val="16"/>
                <w:szCs w:val="16"/>
              </w:rPr>
              <w:t>Mining Regulations 1981</w:t>
            </w:r>
            <w:r>
              <w:rPr>
                <w:sz w:val="16"/>
                <w:szCs w:val="16"/>
              </w:rPr>
              <w:t xml:space="preserve"> regulation 84A(1) defines </w:t>
            </w:r>
            <w:r>
              <w:rPr>
                <w:b/>
                <w:bCs/>
                <w:i/>
                <w:iCs/>
                <w:sz w:val="16"/>
                <w:szCs w:val="16"/>
              </w:rPr>
              <w:t>service address</w:t>
            </w:r>
            <w:r>
              <w:rPr>
                <w:sz w:val="16"/>
                <w:szCs w:val="16"/>
              </w:rPr>
              <w:t>.</w:t>
            </w:r>
          </w:p>
          <w:p w14:paraId="0B69A7FC" w14:textId="77777777" w:rsidR="00B958E3" w:rsidRDefault="00B958E3">
            <w:pPr>
              <w:pStyle w:val="yTableNAm"/>
              <w:tabs>
                <w:tab w:val="clear" w:pos="567"/>
                <w:tab w:val="left" w:pos="318"/>
              </w:tabs>
              <w:ind w:left="318" w:hanging="318"/>
              <w:rPr>
                <w:rStyle w:val="DraftersNotes"/>
              </w:rPr>
            </w:pPr>
            <w:r>
              <w:rPr>
                <w:sz w:val="16"/>
                <w:szCs w:val="16"/>
              </w:rPr>
              <w:t>3.</w:t>
            </w:r>
            <w:r>
              <w:rPr>
                <w:sz w:val="16"/>
                <w:szCs w:val="16"/>
              </w:rPr>
              <w:tab/>
              <w:t>Each transferee must include the full name (individual or company), postal address and email address of the transferee’s designated tenement contact for the tenement, to be used for correspondence. Each transferee may only have 1 designated tenement contact for the tenement (although multiple transferees may have the same designated tenement contact) and may nominate themselves as the designated tenement contact.</w:t>
            </w:r>
          </w:p>
        </w:tc>
      </w:tr>
      <w:tr w:rsidR="00BE6392" w14:paraId="420E94AF" w14:textId="77777777">
        <w:tc>
          <w:tcPr>
            <w:tcW w:w="675" w:type="dxa"/>
            <w:tcBorders>
              <w:top w:val="nil"/>
              <w:left w:val="nil"/>
              <w:bottom w:val="nil"/>
              <w:right w:val="nil"/>
            </w:tcBorders>
            <w:noWrap/>
          </w:tcPr>
          <w:p w14:paraId="07692795" w14:textId="77777777" w:rsidR="00B958E3" w:rsidRDefault="00B958E3">
            <w:pPr>
              <w:pStyle w:val="yTableNAm"/>
              <w:rPr>
                <w:sz w:val="16"/>
                <w:szCs w:val="16"/>
              </w:rPr>
            </w:pPr>
          </w:p>
        </w:tc>
        <w:tc>
          <w:tcPr>
            <w:tcW w:w="6379" w:type="dxa"/>
            <w:tcBorders>
              <w:top w:val="nil"/>
              <w:left w:val="nil"/>
              <w:bottom w:val="nil"/>
              <w:right w:val="nil"/>
            </w:tcBorders>
            <w:noWrap/>
          </w:tcPr>
          <w:p w14:paraId="6820341A" w14:textId="77777777" w:rsidR="00B958E3" w:rsidRDefault="00B958E3">
            <w:pPr>
              <w:pStyle w:val="yTableNAm"/>
              <w:tabs>
                <w:tab w:val="clear" w:pos="567"/>
                <w:tab w:val="left" w:pos="318"/>
              </w:tabs>
              <w:ind w:left="318" w:hanging="318"/>
              <w:rPr>
                <w:sz w:val="16"/>
                <w:szCs w:val="16"/>
              </w:rPr>
            </w:pPr>
            <w:r>
              <w:rPr>
                <w:sz w:val="16"/>
                <w:szCs w:val="16"/>
              </w:rPr>
              <w:t>4.</w:t>
            </w:r>
            <w:r>
              <w:rPr>
                <w:sz w:val="16"/>
                <w:szCs w:val="16"/>
              </w:rPr>
              <w:tab/>
              <w:t>If a mortgage is registered with the Department and will continue after the transfer, insert the required details.</w:t>
            </w:r>
          </w:p>
          <w:p w14:paraId="367BB365" w14:textId="77777777" w:rsidR="00B958E3" w:rsidRDefault="00B958E3">
            <w:pPr>
              <w:pStyle w:val="yTableNAm"/>
              <w:tabs>
                <w:tab w:val="clear" w:pos="567"/>
                <w:tab w:val="left" w:pos="318"/>
              </w:tabs>
              <w:spacing w:before="40"/>
              <w:ind w:left="318" w:hanging="318"/>
              <w:rPr>
                <w:sz w:val="16"/>
                <w:szCs w:val="16"/>
              </w:rPr>
            </w:pPr>
            <w:r>
              <w:rPr>
                <w:sz w:val="16"/>
                <w:szCs w:val="16"/>
              </w:rPr>
              <w:tab/>
              <w:t>If no mortgage, or a mortgage is to be discharged prior to or on the transfer, insert “nil”.</w:t>
            </w:r>
          </w:p>
          <w:p w14:paraId="429DFD63" w14:textId="77777777" w:rsidR="00B958E3" w:rsidRDefault="00B958E3">
            <w:pPr>
              <w:pStyle w:val="yTableNAm"/>
              <w:tabs>
                <w:tab w:val="clear" w:pos="567"/>
                <w:tab w:val="left" w:pos="318"/>
              </w:tabs>
              <w:spacing w:before="40"/>
              <w:ind w:left="318" w:hanging="318"/>
              <w:rPr>
                <w:rStyle w:val="DraftersNotes"/>
                <w:b w:val="0"/>
                <w:i w:val="0"/>
                <w:sz w:val="16"/>
                <w:szCs w:val="16"/>
              </w:rPr>
            </w:pPr>
            <w:r>
              <w:rPr>
                <w:sz w:val="16"/>
                <w:szCs w:val="16"/>
              </w:rPr>
              <w:tab/>
              <w:t>The consent of the mortgagee to the transfer must be lodged with this form.</w:t>
            </w:r>
          </w:p>
        </w:tc>
      </w:tr>
      <w:tr w:rsidR="00BE6392" w14:paraId="6C3BEC78" w14:textId="77777777">
        <w:tc>
          <w:tcPr>
            <w:tcW w:w="675" w:type="dxa"/>
            <w:tcBorders>
              <w:top w:val="nil"/>
              <w:left w:val="nil"/>
              <w:bottom w:val="nil"/>
              <w:right w:val="nil"/>
            </w:tcBorders>
            <w:noWrap/>
          </w:tcPr>
          <w:p w14:paraId="446ACF9F" w14:textId="77777777" w:rsidR="00B958E3" w:rsidRDefault="00B958E3">
            <w:pPr>
              <w:pStyle w:val="yTableNAm"/>
              <w:rPr>
                <w:sz w:val="16"/>
                <w:szCs w:val="16"/>
              </w:rPr>
            </w:pPr>
          </w:p>
        </w:tc>
        <w:tc>
          <w:tcPr>
            <w:tcW w:w="6379" w:type="dxa"/>
            <w:tcBorders>
              <w:top w:val="nil"/>
              <w:left w:val="nil"/>
              <w:bottom w:val="nil"/>
              <w:right w:val="nil"/>
            </w:tcBorders>
            <w:noWrap/>
          </w:tcPr>
          <w:p w14:paraId="50ABDCA1" w14:textId="77777777" w:rsidR="00B958E3" w:rsidRDefault="00B958E3">
            <w:pPr>
              <w:pStyle w:val="yTableNAm"/>
              <w:tabs>
                <w:tab w:val="clear" w:pos="567"/>
                <w:tab w:val="left" w:pos="318"/>
              </w:tabs>
              <w:ind w:left="318" w:hanging="318"/>
              <w:rPr>
                <w:rStyle w:val="DraftersNotes"/>
                <w:b w:val="0"/>
                <w:i w:val="0"/>
                <w:sz w:val="16"/>
                <w:szCs w:val="16"/>
              </w:rPr>
            </w:pPr>
            <w:r>
              <w:rPr>
                <w:sz w:val="16"/>
                <w:szCs w:val="16"/>
              </w:rPr>
              <w:t>5.</w:t>
            </w:r>
            <w:r>
              <w:rPr>
                <w:sz w:val="16"/>
                <w:szCs w:val="16"/>
              </w:rPr>
              <w:tab/>
              <w:t>If section 122A(1)(b) of the Act applies, insert “THE TRANSFEROR and THE TRANSFEREE acknowledge that this transfer is subject to the interest claimed by the caveator in caveat no.” and the relevant caveat number.</w:t>
            </w:r>
          </w:p>
        </w:tc>
      </w:tr>
    </w:tbl>
    <w:p w14:paraId="17EBB9CC" w14:textId="4A02B18C" w:rsidR="00B958E3" w:rsidRDefault="00B958E3">
      <w:pPr>
        <w:pStyle w:val="yFootnotesection"/>
        <w:keepLines w:val="0"/>
      </w:pPr>
      <w:r>
        <w:tab/>
        <w:t>[Form 23 inserted: SL 2025/183 r. 30.]</w:t>
      </w:r>
    </w:p>
    <w:p w14:paraId="5679AA2D" w14:textId="77777777" w:rsidR="00B958E3" w:rsidRDefault="00B958E3">
      <w:pPr>
        <w:pStyle w:val="yHeading5"/>
        <w:pageBreakBefore/>
        <w:spacing w:before="0" w:after="120"/>
        <w:rPr>
          <w:sz w:val="18"/>
        </w:rPr>
      </w:pPr>
      <w:bookmarkStart w:id="1063" w:name="_Toc232781533"/>
      <w:bookmarkStart w:id="1064" w:name="_Toc233561021"/>
      <w:r>
        <w:rPr>
          <w:rStyle w:val="CharSClsNo"/>
        </w:rPr>
        <w:lastRenderedPageBreak/>
        <w:t>Form 24</w:t>
      </w:r>
      <w:r>
        <w:tab/>
        <w:t>Caveat</w:t>
      </w:r>
      <w:bookmarkEnd w:id="1063"/>
      <w:bookmarkEnd w:id="1064"/>
    </w:p>
    <w:tbl>
      <w:tblPr>
        <w:tblW w:w="0" w:type="auto"/>
        <w:tblInd w:w="120" w:type="dxa"/>
        <w:tblLayout w:type="fixed"/>
        <w:tblCellMar>
          <w:left w:w="120" w:type="dxa"/>
          <w:right w:w="120" w:type="dxa"/>
        </w:tblCellMar>
        <w:tblLook w:val="0000" w:firstRow="0" w:lastRow="0" w:firstColumn="0" w:lastColumn="0" w:noHBand="0" w:noVBand="0"/>
      </w:tblPr>
      <w:tblGrid>
        <w:gridCol w:w="1920"/>
        <w:gridCol w:w="5163"/>
        <w:gridCol w:w="7"/>
      </w:tblGrid>
      <w:tr w:rsidR="00BE6392" w14:paraId="50F26FBA" w14:textId="77777777">
        <w:tc>
          <w:tcPr>
            <w:tcW w:w="1920" w:type="dxa"/>
          </w:tcPr>
          <w:p w14:paraId="1482726E" w14:textId="77777777" w:rsidR="00B958E3" w:rsidRDefault="00B958E3">
            <w:pPr>
              <w:pStyle w:val="yTable"/>
              <w:spacing w:line="180" w:lineRule="atLeast"/>
              <w:ind w:left="-119"/>
              <w:rPr>
                <w:sz w:val="18"/>
              </w:rPr>
            </w:pPr>
            <w:r>
              <w:rPr>
                <w:sz w:val="18"/>
              </w:rPr>
              <w:t>Form 24</w:t>
            </w:r>
          </w:p>
        </w:tc>
        <w:tc>
          <w:tcPr>
            <w:tcW w:w="5170" w:type="dxa"/>
            <w:gridSpan w:val="2"/>
          </w:tcPr>
          <w:p w14:paraId="6B6C9B4F" w14:textId="77777777" w:rsidR="00B958E3" w:rsidRDefault="00B958E3">
            <w:pPr>
              <w:pStyle w:val="yTable"/>
              <w:spacing w:line="180" w:lineRule="atLeast"/>
              <w:rPr>
                <w:sz w:val="18"/>
              </w:rPr>
            </w:pPr>
            <w:r>
              <w:rPr>
                <w:sz w:val="18"/>
              </w:rPr>
              <w:t>WESTERN AUSTRALIA</w:t>
            </w:r>
          </w:p>
          <w:p w14:paraId="408F0C20" w14:textId="77777777" w:rsidR="00B958E3" w:rsidRDefault="00B958E3">
            <w:pPr>
              <w:pStyle w:val="yTable"/>
              <w:spacing w:before="0" w:line="180" w:lineRule="atLeast"/>
              <w:rPr>
                <w:sz w:val="18"/>
              </w:rPr>
            </w:pPr>
            <w:r>
              <w:rPr>
                <w:i/>
                <w:sz w:val="18"/>
              </w:rPr>
              <w:t>Mining Act 1978</w:t>
            </w:r>
          </w:p>
          <w:p w14:paraId="4AD10D27" w14:textId="77777777" w:rsidR="00B958E3" w:rsidRDefault="00B958E3">
            <w:pPr>
              <w:pStyle w:val="yTable"/>
              <w:spacing w:before="0" w:line="180" w:lineRule="atLeast"/>
              <w:rPr>
                <w:sz w:val="18"/>
              </w:rPr>
            </w:pPr>
            <w:r>
              <w:rPr>
                <w:sz w:val="18"/>
              </w:rPr>
              <w:t>(Sec. 122A Reg. 76)</w:t>
            </w:r>
          </w:p>
        </w:tc>
      </w:tr>
      <w:tr w:rsidR="00BE6392" w14:paraId="68F09F69" w14:textId="77777777">
        <w:tc>
          <w:tcPr>
            <w:tcW w:w="1920" w:type="dxa"/>
          </w:tcPr>
          <w:p w14:paraId="7FB5153F" w14:textId="77777777" w:rsidR="00B958E3" w:rsidRDefault="00B958E3">
            <w:pPr>
              <w:pStyle w:val="yTable"/>
              <w:spacing w:line="180" w:lineRule="atLeast"/>
              <w:ind w:left="-120"/>
              <w:rPr>
                <w:sz w:val="18"/>
              </w:rPr>
            </w:pPr>
          </w:p>
        </w:tc>
        <w:tc>
          <w:tcPr>
            <w:tcW w:w="5170" w:type="dxa"/>
            <w:gridSpan w:val="2"/>
          </w:tcPr>
          <w:p w14:paraId="60FD1A8E" w14:textId="77777777" w:rsidR="00B958E3" w:rsidRDefault="00B958E3">
            <w:pPr>
              <w:pStyle w:val="yTable"/>
              <w:spacing w:line="180" w:lineRule="atLeast"/>
              <w:rPr>
                <w:sz w:val="18"/>
              </w:rPr>
            </w:pPr>
            <w:r>
              <w:rPr>
                <w:b/>
              </w:rPr>
              <w:t>CAVEAT</w:t>
            </w:r>
            <w:r>
              <w:rPr>
                <w:sz w:val="18"/>
              </w:rPr>
              <w:tab/>
              <w:t>No.</w:t>
            </w:r>
          </w:p>
        </w:tc>
      </w:tr>
      <w:tr w:rsidR="00BE6392" w14:paraId="5402951E" w14:textId="77777777">
        <w:tc>
          <w:tcPr>
            <w:tcW w:w="1920" w:type="dxa"/>
          </w:tcPr>
          <w:p w14:paraId="72207993" w14:textId="77777777" w:rsidR="00B958E3" w:rsidRDefault="00B958E3">
            <w:pPr>
              <w:pStyle w:val="yTable"/>
              <w:spacing w:line="160" w:lineRule="atLeast"/>
              <w:ind w:left="-120"/>
              <w:rPr>
                <w:sz w:val="16"/>
              </w:rPr>
            </w:pPr>
          </w:p>
          <w:p w14:paraId="62E4F4F6" w14:textId="77777777" w:rsidR="00B958E3" w:rsidRDefault="00B958E3">
            <w:pPr>
              <w:pStyle w:val="yTable"/>
              <w:spacing w:before="0" w:line="160" w:lineRule="atLeast"/>
              <w:ind w:left="306" w:hanging="425"/>
              <w:rPr>
                <w:sz w:val="16"/>
              </w:rPr>
            </w:pPr>
            <w:r>
              <w:rPr>
                <w:sz w:val="16"/>
              </w:rPr>
              <w:t>(a)</w:t>
            </w:r>
            <w:r>
              <w:rPr>
                <w:sz w:val="16"/>
              </w:rPr>
              <w:tab/>
              <w:t>Type</w:t>
            </w:r>
          </w:p>
          <w:p w14:paraId="04966540" w14:textId="77777777" w:rsidR="00B958E3" w:rsidRDefault="00B958E3">
            <w:pPr>
              <w:pStyle w:val="yTable"/>
              <w:spacing w:before="0" w:line="160" w:lineRule="atLeast"/>
              <w:ind w:left="306" w:hanging="425"/>
              <w:rPr>
                <w:sz w:val="16"/>
              </w:rPr>
            </w:pPr>
            <w:r>
              <w:rPr>
                <w:sz w:val="16"/>
              </w:rPr>
              <w:t>(b)</w:t>
            </w:r>
            <w:r>
              <w:rPr>
                <w:sz w:val="16"/>
              </w:rPr>
              <w:tab/>
              <w:t>Number</w:t>
            </w:r>
          </w:p>
          <w:p w14:paraId="18B70099" w14:textId="77777777" w:rsidR="00B958E3" w:rsidRDefault="00B958E3">
            <w:pPr>
              <w:pStyle w:val="yTable"/>
              <w:spacing w:before="0" w:line="160" w:lineRule="atLeast"/>
              <w:ind w:left="306" w:hanging="425"/>
              <w:rPr>
                <w:sz w:val="16"/>
              </w:rPr>
            </w:pPr>
            <w:r>
              <w:rPr>
                <w:sz w:val="16"/>
              </w:rPr>
              <w:t>(c)</w:t>
            </w:r>
            <w:r>
              <w:rPr>
                <w:sz w:val="16"/>
              </w:rPr>
              <w:tab/>
              <w:t>Mineral Field</w:t>
            </w:r>
          </w:p>
        </w:tc>
        <w:tc>
          <w:tcPr>
            <w:tcW w:w="5170" w:type="dxa"/>
            <w:gridSpan w:val="2"/>
            <w:tcBorders>
              <w:top w:val="single" w:sz="7" w:space="0" w:color="auto"/>
              <w:left w:val="single" w:sz="7" w:space="0" w:color="auto"/>
              <w:bottom w:val="single" w:sz="7" w:space="0" w:color="auto"/>
              <w:right w:val="single" w:sz="7" w:space="0" w:color="auto"/>
            </w:tcBorders>
          </w:tcPr>
          <w:p w14:paraId="3F9EB7D6" w14:textId="77777777" w:rsidR="00B958E3" w:rsidRDefault="00B958E3">
            <w:pPr>
              <w:pStyle w:val="yTable"/>
              <w:spacing w:line="160" w:lineRule="atLeast"/>
              <w:rPr>
                <w:sz w:val="16"/>
              </w:rPr>
            </w:pPr>
            <w:r>
              <w:rPr>
                <w:sz w:val="16"/>
              </w:rPr>
              <w:t>Details of Mining Tenement</w:t>
            </w:r>
          </w:p>
          <w:p w14:paraId="46FF66CE" w14:textId="77777777" w:rsidR="00B958E3" w:rsidRDefault="00B958E3">
            <w:pPr>
              <w:pStyle w:val="yTable"/>
              <w:spacing w:before="0" w:line="160" w:lineRule="atLeast"/>
              <w:rPr>
                <w:sz w:val="16"/>
              </w:rPr>
            </w:pPr>
            <w:r>
              <w:rPr>
                <w:sz w:val="16"/>
              </w:rPr>
              <w:t>(a)</w:t>
            </w:r>
            <w:r>
              <w:rPr>
                <w:sz w:val="16"/>
              </w:rPr>
              <w:tab/>
            </w:r>
            <w:r>
              <w:rPr>
                <w:sz w:val="16"/>
              </w:rPr>
              <w:tab/>
            </w:r>
            <w:r>
              <w:rPr>
                <w:sz w:val="16"/>
              </w:rPr>
              <w:tab/>
              <w:t>(b)</w:t>
            </w:r>
          </w:p>
          <w:p w14:paraId="4F17D36A" w14:textId="77777777" w:rsidR="00B958E3" w:rsidRDefault="00B958E3">
            <w:pPr>
              <w:pStyle w:val="yTable"/>
              <w:spacing w:before="0" w:line="160" w:lineRule="atLeast"/>
              <w:rPr>
                <w:sz w:val="16"/>
              </w:rPr>
            </w:pPr>
          </w:p>
          <w:p w14:paraId="60165688" w14:textId="77777777" w:rsidR="00B958E3" w:rsidRDefault="00B958E3">
            <w:pPr>
              <w:pStyle w:val="yTable"/>
              <w:spacing w:before="0" w:after="60" w:line="160" w:lineRule="atLeast"/>
              <w:rPr>
                <w:sz w:val="16"/>
              </w:rPr>
            </w:pPr>
            <w:r>
              <w:rPr>
                <w:sz w:val="16"/>
              </w:rPr>
              <w:t>(c)</w:t>
            </w:r>
          </w:p>
        </w:tc>
      </w:tr>
      <w:tr w:rsidR="00BE6392" w14:paraId="16C45D44" w14:textId="77777777">
        <w:tc>
          <w:tcPr>
            <w:tcW w:w="1920" w:type="dxa"/>
          </w:tcPr>
          <w:p w14:paraId="021F8774" w14:textId="77777777" w:rsidR="00B958E3" w:rsidRDefault="00B958E3">
            <w:pPr>
              <w:pStyle w:val="yTable"/>
              <w:spacing w:before="0" w:line="160" w:lineRule="atLeast"/>
              <w:ind w:left="-120"/>
              <w:rPr>
                <w:sz w:val="16"/>
              </w:rPr>
            </w:pPr>
          </w:p>
        </w:tc>
        <w:tc>
          <w:tcPr>
            <w:tcW w:w="5170" w:type="dxa"/>
            <w:gridSpan w:val="2"/>
          </w:tcPr>
          <w:p w14:paraId="0E9C21AB" w14:textId="77777777" w:rsidR="00B958E3" w:rsidRDefault="00B958E3">
            <w:pPr>
              <w:pStyle w:val="yTable"/>
              <w:spacing w:before="0" w:line="160" w:lineRule="atLeast"/>
              <w:rPr>
                <w:sz w:val="16"/>
              </w:rPr>
            </w:pPr>
            <w:r>
              <w:rPr>
                <w:i/>
                <w:sz w:val="16"/>
                <w:u w:val="single"/>
              </w:rPr>
              <w:fldChar w:fldCharType="begin"/>
            </w:r>
            <w:r>
              <w:rPr>
                <w:i/>
                <w:sz w:val="16"/>
                <w:u w:val="single"/>
              </w:rPr>
              <w:instrText>ADVANCE \U 5.60</w:instrText>
            </w:r>
            <w:r>
              <w:rPr>
                <w:i/>
                <w:sz w:val="16"/>
                <w:u w:val="single"/>
              </w:rPr>
              <w:fldChar w:fldCharType="end"/>
            </w:r>
          </w:p>
        </w:tc>
      </w:tr>
      <w:tr w:rsidR="00BE6392" w14:paraId="2A49DCC9" w14:textId="77777777">
        <w:tc>
          <w:tcPr>
            <w:tcW w:w="1920" w:type="dxa"/>
          </w:tcPr>
          <w:p w14:paraId="063AB068" w14:textId="77777777" w:rsidR="00B958E3" w:rsidRDefault="00B958E3">
            <w:pPr>
              <w:pStyle w:val="yTable"/>
              <w:spacing w:line="160" w:lineRule="atLeast"/>
              <w:ind w:left="306" w:hanging="426"/>
              <w:rPr>
                <w:sz w:val="16"/>
              </w:rPr>
            </w:pPr>
          </w:p>
          <w:p w14:paraId="148E29D3" w14:textId="77777777" w:rsidR="00B958E3" w:rsidRDefault="00B958E3">
            <w:pPr>
              <w:pStyle w:val="yTable"/>
              <w:spacing w:before="0" w:line="160" w:lineRule="atLeast"/>
              <w:ind w:left="306" w:hanging="425"/>
              <w:rPr>
                <w:sz w:val="16"/>
              </w:rPr>
            </w:pPr>
            <w:r>
              <w:rPr>
                <w:sz w:val="16"/>
              </w:rPr>
              <w:t>(d)</w:t>
            </w:r>
            <w:r>
              <w:rPr>
                <w:sz w:val="16"/>
              </w:rPr>
              <w:tab/>
              <w:t>Specify “the whole” or the number of shares being caveated</w:t>
            </w:r>
          </w:p>
          <w:p w14:paraId="2CE7454B" w14:textId="77777777" w:rsidR="00B958E3" w:rsidRDefault="00B958E3">
            <w:pPr>
              <w:pStyle w:val="yTable"/>
              <w:spacing w:before="0" w:line="160" w:lineRule="atLeast"/>
              <w:ind w:left="306" w:hanging="425"/>
              <w:rPr>
                <w:sz w:val="16"/>
              </w:rPr>
            </w:pPr>
            <w:r>
              <w:rPr>
                <w:sz w:val="16"/>
              </w:rPr>
              <w:t>(e)</w:t>
            </w:r>
            <w:r>
              <w:rPr>
                <w:sz w:val="16"/>
              </w:rPr>
              <w:tab/>
              <w:t>Full name of holder of shares being caveated</w:t>
            </w:r>
          </w:p>
        </w:tc>
        <w:tc>
          <w:tcPr>
            <w:tcW w:w="5170" w:type="dxa"/>
            <w:gridSpan w:val="2"/>
            <w:tcBorders>
              <w:top w:val="single" w:sz="7" w:space="0" w:color="auto"/>
              <w:left w:val="single" w:sz="7" w:space="0" w:color="auto"/>
              <w:bottom w:val="single" w:sz="7" w:space="0" w:color="auto"/>
              <w:right w:val="single" w:sz="7" w:space="0" w:color="auto"/>
            </w:tcBorders>
          </w:tcPr>
          <w:p w14:paraId="3F5A0638" w14:textId="77777777" w:rsidR="00B958E3" w:rsidRDefault="00B958E3">
            <w:pPr>
              <w:pStyle w:val="yTable"/>
              <w:spacing w:line="160" w:lineRule="atLeast"/>
              <w:rPr>
                <w:sz w:val="16"/>
              </w:rPr>
            </w:pPr>
            <w:r>
              <w:rPr>
                <w:sz w:val="16"/>
              </w:rPr>
              <w:t>Interest being caveated</w:t>
            </w:r>
          </w:p>
          <w:p w14:paraId="7BAD601E" w14:textId="77777777" w:rsidR="00B958E3" w:rsidRDefault="00B958E3">
            <w:pPr>
              <w:pStyle w:val="yTable"/>
              <w:spacing w:before="0" w:line="160" w:lineRule="atLeast"/>
              <w:rPr>
                <w:sz w:val="16"/>
              </w:rPr>
            </w:pPr>
            <w:r>
              <w:rPr>
                <w:sz w:val="16"/>
              </w:rPr>
              <w:t>(d)</w:t>
            </w:r>
          </w:p>
          <w:p w14:paraId="454D4D91" w14:textId="77777777" w:rsidR="00B958E3" w:rsidRDefault="00B958E3">
            <w:pPr>
              <w:pStyle w:val="yTable"/>
              <w:spacing w:before="0" w:line="160" w:lineRule="atLeast"/>
              <w:rPr>
                <w:sz w:val="16"/>
              </w:rPr>
            </w:pPr>
          </w:p>
          <w:p w14:paraId="41A59874" w14:textId="77777777" w:rsidR="00B958E3" w:rsidRDefault="00B958E3">
            <w:pPr>
              <w:pStyle w:val="yTable"/>
              <w:spacing w:before="0" w:line="160" w:lineRule="atLeast"/>
              <w:rPr>
                <w:sz w:val="16"/>
              </w:rPr>
            </w:pPr>
          </w:p>
          <w:p w14:paraId="08D67FBF" w14:textId="77777777" w:rsidR="00B958E3" w:rsidRDefault="00B958E3">
            <w:pPr>
              <w:pStyle w:val="yTable"/>
              <w:spacing w:before="0" w:line="160" w:lineRule="atLeast"/>
              <w:rPr>
                <w:sz w:val="16"/>
              </w:rPr>
            </w:pPr>
          </w:p>
          <w:p w14:paraId="27EF818E" w14:textId="77777777" w:rsidR="00B958E3" w:rsidRDefault="00B958E3">
            <w:pPr>
              <w:pStyle w:val="yTable"/>
              <w:spacing w:before="0" w:after="60" w:line="160" w:lineRule="atLeast"/>
              <w:rPr>
                <w:sz w:val="16"/>
              </w:rPr>
            </w:pPr>
            <w:r>
              <w:rPr>
                <w:sz w:val="16"/>
              </w:rPr>
              <w:t>(e)</w:t>
            </w:r>
          </w:p>
        </w:tc>
      </w:tr>
      <w:tr w:rsidR="00BE6392" w14:paraId="7F62B0AF" w14:textId="77777777">
        <w:tc>
          <w:tcPr>
            <w:tcW w:w="1920" w:type="dxa"/>
          </w:tcPr>
          <w:p w14:paraId="6EA7C756" w14:textId="77777777" w:rsidR="00B958E3" w:rsidRDefault="00B958E3">
            <w:pPr>
              <w:pStyle w:val="yTable"/>
              <w:spacing w:before="0" w:line="160" w:lineRule="atLeast"/>
              <w:ind w:left="306" w:hanging="426"/>
              <w:rPr>
                <w:sz w:val="16"/>
              </w:rPr>
            </w:pPr>
          </w:p>
        </w:tc>
        <w:tc>
          <w:tcPr>
            <w:tcW w:w="5170" w:type="dxa"/>
            <w:gridSpan w:val="2"/>
          </w:tcPr>
          <w:p w14:paraId="3597108D" w14:textId="77777777" w:rsidR="00B958E3" w:rsidRDefault="00B958E3">
            <w:pPr>
              <w:pStyle w:val="yTable"/>
              <w:spacing w:before="0" w:line="160" w:lineRule="atLeast"/>
              <w:rPr>
                <w:sz w:val="16"/>
              </w:rPr>
            </w:pPr>
            <w:r>
              <w:rPr>
                <w:i/>
                <w:sz w:val="16"/>
                <w:u w:val="single"/>
              </w:rPr>
              <w:fldChar w:fldCharType="begin"/>
            </w:r>
            <w:r>
              <w:rPr>
                <w:i/>
                <w:sz w:val="16"/>
                <w:u w:val="single"/>
              </w:rPr>
              <w:instrText>ADVANCE \U 5.60</w:instrText>
            </w:r>
            <w:r>
              <w:rPr>
                <w:i/>
                <w:sz w:val="16"/>
                <w:u w:val="single"/>
              </w:rPr>
              <w:fldChar w:fldCharType="end"/>
            </w:r>
          </w:p>
        </w:tc>
      </w:tr>
      <w:tr w:rsidR="00BE6392" w14:paraId="17072B48" w14:textId="77777777">
        <w:tc>
          <w:tcPr>
            <w:tcW w:w="1920" w:type="dxa"/>
          </w:tcPr>
          <w:p w14:paraId="08212403" w14:textId="77777777" w:rsidR="00B958E3" w:rsidRDefault="00B958E3">
            <w:pPr>
              <w:pStyle w:val="yTable"/>
              <w:spacing w:before="0" w:line="160" w:lineRule="atLeast"/>
              <w:ind w:left="306" w:hanging="425"/>
              <w:rPr>
                <w:sz w:val="16"/>
              </w:rPr>
            </w:pPr>
            <w:r>
              <w:rPr>
                <w:sz w:val="16"/>
              </w:rPr>
              <w:t>(f)</w:t>
            </w:r>
            <w:r>
              <w:rPr>
                <w:sz w:val="16"/>
              </w:rPr>
              <w:tab/>
              <w:t>Full name and address of caveator</w:t>
            </w:r>
          </w:p>
        </w:tc>
        <w:tc>
          <w:tcPr>
            <w:tcW w:w="5170" w:type="dxa"/>
            <w:gridSpan w:val="2"/>
            <w:tcBorders>
              <w:top w:val="single" w:sz="7" w:space="0" w:color="auto"/>
              <w:left w:val="single" w:sz="7" w:space="0" w:color="auto"/>
              <w:bottom w:val="single" w:sz="7" w:space="0" w:color="auto"/>
              <w:right w:val="single" w:sz="7" w:space="0" w:color="auto"/>
            </w:tcBorders>
          </w:tcPr>
          <w:p w14:paraId="7A6F3312" w14:textId="77777777" w:rsidR="00B958E3" w:rsidRDefault="00B958E3">
            <w:pPr>
              <w:pStyle w:val="yTable"/>
              <w:spacing w:before="0" w:after="60" w:line="160" w:lineRule="atLeast"/>
              <w:rPr>
                <w:sz w:val="16"/>
              </w:rPr>
            </w:pPr>
            <w:r>
              <w:rPr>
                <w:sz w:val="16"/>
              </w:rPr>
              <w:t>Caveator</w:t>
            </w:r>
            <w:r>
              <w:rPr>
                <w:b/>
                <w:sz w:val="16"/>
              </w:rPr>
              <w:br/>
            </w:r>
            <w:r>
              <w:rPr>
                <w:sz w:val="16"/>
              </w:rPr>
              <w:t>(f)</w:t>
            </w:r>
          </w:p>
        </w:tc>
      </w:tr>
      <w:tr w:rsidR="00BE6392" w14:paraId="1B9F0F6F" w14:textId="77777777">
        <w:tc>
          <w:tcPr>
            <w:tcW w:w="1920" w:type="dxa"/>
          </w:tcPr>
          <w:p w14:paraId="091438CF" w14:textId="77777777" w:rsidR="00B958E3" w:rsidRDefault="00B958E3">
            <w:pPr>
              <w:pStyle w:val="yTable"/>
              <w:spacing w:line="160" w:lineRule="atLeast"/>
              <w:ind w:left="306" w:hanging="426"/>
              <w:rPr>
                <w:sz w:val="16"/>
              </w:rPr>
            </w:pPr>
          </w:p>
          <w:p w14:paraId="67D413E5" w14:textId="77777777" w:rsidR="00B958E3" w:rsidRDefault="00B958E3">
            <w:pPr>
              <w:pStyle w:val="yTable"/>
              <w:spacing w:before="0" w:line="160" w:lineRule="atLeast"/>
              <w:ind w:left="306" w:hanging="425"/>
              <w:rPr>
                <w:sz w:val="16"/>
              </w:rPr>
            </w:pPr>
          </w:p>
          <w:p w14:paraId="4E0C28F5" w14:textId="77777777" w:rsidR="00B958E3" w:rsidRDefault="00B958E3">
            <w:pPr>
              <w:pStyle w:val="yTable"/>
              <w:spacing w:before="0" w:line="160" w:lineRule="atLeast"/>
              <w:ind w:left="306" w:hanging="425"/>
              <w:rPr>
                <w:sz w:val="16"/>
              </w:rPr>
            </w:pPr>
            <w:r>
              <w:rPr>
                <w:sz w:val="16"/>
              </w:rPr>
              <w:t>(g)</w:t>
            </w:r>
            <w:r>
              <w:rPr>
                <w:sz w:val="16"/>
              </w:rPr>
              <w:tab/>
              <w:t>Specify the grounds on which the claim is made.  (See Note 1)</w:t>
            </w:r>
          </w:p>
          <w:p w14:paraId="438C2701" w14:textId="77777777" w:rsidR="00B958E3" w:rsidRDefault="00B958E3">
            <w:pPr>
              <w:pStyle w:val="yTable"/>
              <w:spacing w:before="0" w:line="160" w:lineRule="atLeast"/>
              <w:ind w:left="306" w:hanging="425"/>
              <w:rPr>
                <w:sz w:val="16"/>
              </w:rPr>
            </w:pPr>
          </w:p>
          <w:p w14:paraId="72C12FB2" w14:textId="77777777" w:rsidR="00B958E3" w:rsidRDefault="00B958E3">
            <w:pPr>
              <w:pStyle w:val="yTable"/>
              <w:spacing w:before="0" w:line="160" w:lineRule="atLeast"/>
              <w:ind w:left="306" w:hanging="425"/>
              <w:rPr>
                <w:sz w:val="16"/>
              </w:rPr>
            </w:pPr>
            <w:r>
              <w:rPr>
                <w:sz w:val="16"/>
              </w:rPr>
              <w:tab/>
              <w:t>*See Note 2</w:t>
            </w:r>
          </w:p>
          <w:p w14:paraId="784FB3CD" w14:textId="77777777" w:rsidR="00B958E3" w:rsidRDefault="00B958E3">
            <w:pPr>
              <w:pStyle w:val="yTable"/>
              <w:spacing w:before="0" w:line="160" w:lineRule="atLeast"/>
              <w:ind w:left="306" w:hanging="425"/>
              <w:rPr>
                <w:sz w:val="16"/>
              </w:rPr>
            </w:pPr>
          </w:p>
          <w:p w14:paraId="24B1AE4B" w14:textId="77777777" w:rsidR="00B958E3" w:rsidRDefault="00B958E3">
            <w:pPr>
              <w:pStyle w:val="yTable"/>
              <w:spacing w:before="0" w:line="160" w:lineRule="atLeast"/>
              <w:ind w:left="306" w:hanging="425"/>
              <w:rPr>
                <w:sz w:val="16"/>
              </w:rPr>
            </w:pPr>
            <w:r>
              <w:rPr>
                <w:sz w:val="16"/>
              </w:rPr>
              <w:t>(h)</w:t>
            </w:r>
            <w:r>
              <w:rPr>
                <w:sz w:val="16"/>
              </w:rPr>
              <w:tab/>
              <w:t>Address within the State for service of notices</w:t>
            </w:r>
          </w:p>
        </w:tc>
        <w:tc>
          <w:tcPr>
            <w:tcW w:w="5170" w:type="dxa"/>
            <w:gridSpan w:val="2"/>
          </w:tcPr>
          <w:p w14:paraId="4F783F99" w14:textId="77777777" w:rsidR="00B958E3" w:rsidRDefault="00B958E3">
            <w:pPr>
              <w:pStyle w:val="yTable"/>
              <w:spacing w:line="160" w:lineRule="atLeast"/>
              <w:rPr>
                <w:sz w:val="16"/>
              </w:rPr>
            </w:pPr>
            <w:r>
              <w:rPr>
                <w:sz w:val="16"/>
              </w:rPr>
              <w:t>THE CAVEATOR claims an interest as specified in the abovementioned mining tenement BY VIRTUE OF</w:t>
            </w:r>
          </w:p>
          <w:p w14:paraId="532CADF1" w14:textId="77777777" w:rsidR="00B958E3" w:rsidRDefault="00B958E3">
            <w:pPr>
              <w:pStyle w:val="yTable"/>
              <w:spacing w:before="0" w:line="160" w:lineRule="atLeast"/>
              <w:rPr>
                <w:sz w:val="16"/>
              </w:rPr>
            </w:pPr>
            <w:r>
              <w:rPr>
                <w:sz w:val="16"/>
              </w:rPr>
              <w:t>(g)</w:t>
            </w:r>
          </w:p>
          <w:p w14:paraId="7419DCD3" w14:textId="77777777" w:rsidR="00B958E3" w:rsidRDefault="00B958E3">
            <w:pPr>
              <w:pStyle w:val="yTable"/>
              <w:spacing w:before="0" w:line="160" w:lineRule="atLeast"/>
              <w:rPr>
                <w:sz w:val="16"/>
              </w:rPr>
            </w:pPr>
          </w:p>
          <w:p w14:paraId="1F398889" w14:textId="77777777" w:rsidR="00B958E3" w:rsidRDefault="00B958E3">
            <w:pPr>
              <w:pStyle w:val="yTable"/>
              <w:spacing w:before="0" w:line="160" w:lineRule="atLeast"/>
              <w:rPr>
                <w:sz w:val="16"/>
              </w:rPr>
            </w:pPr>
            <w:r>
              <w:rPr>
                <w:sz w:val="16"/>
              </w:rPr>
              <w:br/>
              <w:t>and whilst this caveat remains in force FORBIDS the registration of any transfer or other instrument affecting such tenement or interest* and appoints</w:t>
            </w:r>
          </w:p>
          <w:p w14:paraId="7D37A93C" w14:textId="77777777" w:rsidR="00B958E3" w:rsidRDefault="00B958E3">
            <w:pPr>
              <w:pStyle w:val="yTable"/>
              <w:spacing w:before="0" w:line="160" w:lineRule="atLeast"/>
              <w:rPr>
                <w:sz w:val="16"/>
              </w:rPr>
            </w:pPr>
            <w:r>
              <w:rPr>
                <w:sz w:val="16"/>
              </w:rPr>
              <w:t>(h)</w:t>
            </w:r>
          </w:p>
          <w:p w14:paraId="5B646F36" w14:textId="77777777" w:rsidR="00B958E3" w:rsidRDefault="00B958E3">
            <w:pPr>
              <w:pStyle w:val="yTable"/>
              <w:spacing w:before="0" w:line="160" w:lineRule="atLeast"/>
              <w:rPr>
                <w:sz w:val="16"/>
              </w:rPr>
            </w:pPr>
          </w:p>
          <w:p w14:paraId="370B53BE" w14:textId="77777777" w:rsidR="00B958E3" w:rsidRDefault="00B958E3">
            <w:pPr>
              <w:pStyle w:val="yTable"/>
              <w:spacing w:before="0" w:line="160" w:lineRule="atLeast"/>
              <w:rPr>
                <w:sz w:val="16"/>
              </w:rPr>
            </w:pPr>
            <w:r>
              <w:rPr>
                <w:sz w:val="16"/>
              </w:rPr>
              <w:t>as the place at which notices and proceedings relating to this caveat may be served</w:t>
            </w:r>
          </w:p>
          <w:p w14:paraId="489873CB" w14:textId="77777777" w:rsidR="00B958E3" w:rsidRDefault="00B958E3">
            <w:pPr>
              <w:pStyle w:val="yTable"/>
              <w:spacing w:after="60" w:line="160" w:lineRule="atLeast"/>
              <w:rPr>
                <w:sz w:val="16"/>
              </w:rPr>
            </w:pPr>
            <w:r>
              <w:rPr>
                <w:sz w:val="16"/>
              </w:rPr>
              <w:t>DATED this                   day of               20</w:t>
            </w:r>
            <w:r>
              <w:rPr>
                <w:i/>
                <w:sz w:val="16"/>
                <w:u w:val="single"/>
              </w:rPr>
              <w:fldChar w:fldCharType="begin"/>
            </w:r>
            <w:r>
              <w:rPr>
                <w:i/>
                <w:sz w:val="16"/>
                <w:u w:val="single"/>
              </w:rPr>
              <w:instrText>ADVANCE \U 5.60</w:instrText>
            </w:r>
            <w:r>
              <w:rPr>
                <w:i/>
                <w:sz w:val="16"/>
                <w:u w:val="single"/>
              </w:rPr>
              <w:fldChar w:fldCharType="end"/>
            </w:r>
          </w:p>
        </w:tc>
      </w:tr>
      <w:tr w:rsidR="00BE6392" w14:paraId="4204EA42" w14:textId="77777777">
        <w:trPr>
          <w:gridAfter w:val="1"/>
          <w:wAfter w:w="7" w:type="dxa"/>
        </w:trPr>
        <w:tc>
          <w:tcPr>
            <w:tcW w:w="1920" w:type="dxa"/>
          </w:tcPr>
          <w:p w14:paraId="401FE340" w14:textId="77777777" w:rsidR="00B958E3" w:rsidRDefault="00B958E3">
            <w:pPr>
              <w:pStyle w:val="zyTableNAm"/>
              <w:keepNext/>
              <w:keepLines/>
              <w:tabs>
                <w:tab w:val="clear" w:pos="567"/>
                <w:tab w:val="left" w:pos="306"/>
              </w:tabs>
              <w:ind w:left="306" w:hanging="426"/>
              <w:rPr>
                <w:sz w:val="16"/>
                <w:szCs w:val="16"/>
              </w:rPr>
            </w:pPr>
          </w:p>
          <w:p w14:paraId="225DE47F" w14:textId="77777777" w:rsidR="00B958E3" w:rsidRDefault="00B958E3">
            <w:pPr>
              <w:pStyle w:val="zyTableNAm"/>
              <w:keepNext/>
              <w:keepLines/>
              <w:tabs>
                <w:tab w:val="clear" w:pos="567"/>
                <w:tab w:val="left" w:pos="306"/>
              </w:tabs>
              <w:ind w:left="306" w:hanging="426"/>
              <w:rPr>
                <w:sz w:val="16"/>
                <w:szCs w:val="16"/>
              </w:rPr>
            </w:pPr>
            <w:r>
              <w:rPr>
                <w:sz w:val="16"/>
                <w:szCs w:val="16"/>
              </w:rPr>
              <w:t>(i)</w:t>
            </w:r>
            <w:r>
              <w:rPr>
                <w:sz w:val="16"/>
                <w:szCs w:val="16"/>
              </w:rPr>
              <w:tab/>
              <w:t>Signature of caveator</w:t>
            </w:r>
          </w:p>
          <w:p w14:paraId="0713923D" w14:textId="77777777" w:rsidR="00B958E3" w:rsidRDefault="00B958E3">
            <w:pPr>
              <w:pStyle w:val="zyTableNAm"/>
              <w:keepNext/>
              <w:keepLines/>
              <w:tabs>
                <w:tab w:val="clear" w:pos="567"/>
                <w:tab w:val="left" w:pos="306"/>
              </w:tabs>
              <w:spacing w:before="0"/>
              <w:ind w:left="306" w:hanging="426"/>
              <w:rPr>
                <w:sz w:val="16"/>
                <w:szCs w:val="16"/>
              </w:rPr>
            </w:pPr>
          </w:p>
          <w:p w14:paraId="14DDE72F" w14:textId="77777777" w:rsidR="00B958E3" w:rsidRDefault="00B958E3">
            <w:pPr>
              <w:pStyle w:val="zyTableNAm"/>
              <w:keepNext/>
              <w:keepLines/>
              <w:tabs>
                <w:tab w:val="clear" w:pos="567"/>
                <w:tab w:val="left" w:pos="306"/>
              </w:tabs>
              <w:spacing w:before="0"/>
              <w:ind w:left="306" w:hanging="426"/>
              <w:rPr>
                <w:sz w:val="16"/>
                <w:szCs w:val="16"/>
              </w:rPr>
            </w:pPr>
            <w:r>
              <w:rPr>
                <w:sz w:val="16"/>
                <w:szCs w:val="16"/>
              </w:rPr>
              <w:t>(j)</w:t>
            </w:r>
            <w:r>
              <w:rPr>
                <w:sz w:val="16"/>
                <w:szCs w:val="16"/>
              </w:rPr>
              <w:tab/>
              <w:t xml:space="preserve">If agent, full name and address required </w:t>
            </w:r>
          </w:p>
          <w:p w14:paraId="1FFAB252" w14:textId="77777777" w:rsidR="00B958E3" w:rsidRDefault="00B958E3">
            <w:pPr>
              <w:pStyle w:val="zyTableNAm"/>
              <w:keepNext/>
              <w:keepLines/>
              <w:tabs>
                <w:tab w:val="clear" w:pos="567"/>
                <w:tab w:val="left" w:pos="306"/>
              </w:tabs>
              <w:spacing w:before="0"/>
              <w:ind w:left="306" w:hanging="426"/>
              <w:rPr>
                <w:sz w:val="16"/>
                <w:szCs w:val="16"/>
              </w:rPr>
            </w:pPr>
          </w:p>
          <w:p w14:paraId="6F97A8C3" w14:textId="77777777" w:rsidR="00B958E3" w:rsidRDefault="00B958E3">
            <w:pPr>
              <w:pStyle w:val="zyTableNAm"/>
              <w:keepNext/>
              <w:keepLines/>
              <w:tabs>
                <w:tab w:val="clear" w:pos="567"/>
                <w:tab w:val="left" w:pos="306"/>
              </w:tabs>
              <w:spacing w:before="0"/>
              <w:ind w:left="306" w:hanging="426"/>
              <w:rPr>
                <w:sz w:val="16"/>
                <w:szCs w:val="16"/>
              </w:rPr>
            </w:pPr>
          </w:p>
          <w:p w14:paraId="28322ACA" w14:textId="77777777" w:rsidR="00B958E3" w:rsidRDefault="00B958E3">
            <w:pPr>
              <w:pStyle w:val="zyTableNAm"/>
              <w:keepNext/>
              <w:keepLines/>
              <w:tabs>
                <w:tab w:val="clear" w:pos="567"/>
                <w:tab w:val="left" w:pos="306"/>
              </w:tabs>
              <w:spacing w:before="0"/>
              <w:ind w:left="306" w:hanging="426"/>
              <w:rPr>
                <w:sz w:val="16"/>
                <w:szCs w:val="16"/>
              </w:rPr>
            </w:pPr>
          </w:p>
          <w:p w14:paraId="27A05B3B" w14:textId="77777777" w:rsidR="00B958E3" w:rsidRDefault="00B958E3">
            <w:pPr>
              <w:pStyle w:val="zyTableNAm"/>
              <w:keepNext/>
              <w:keepLines/>
              <w:tabs>
                <w:tab w:val="clear" w:pos="567"/>
                <w:tab w:val="left" w:pos="306"/>
              </w:tabs>
              <w:spacing w:before="0"/>
              <w:ind w:left="306" w:hanging="426"/>
              <w:rPr>
                <w:sz w:val="16"/>
                <w:szCs w:val="16"/>
              </w:rPr>
            </w:pPr>
            <w:r>
              <w:rPr>
                <w:sz w:val="16"/>
                <w:szCs w:val="16"/>
              </w:rPr>
              <w:t>(k)</w:t>
            </w:r>
            <w:r>
              <w:rPr>
                <w:sz w:val="16"/>
                <w:szCs w:val="16"/>
              </w:rPr>
              <w:tab/>
              <w:t>Signature of witness (full name and address required)</w:t>
            </w:r>
          </w:p>
        </w:tc>
        <w:tc>
          <w:tcPr>
            <w:tcW w:w="5163" w:type="dxa"/>
            <w:tcBorders>
              <w:top w:val="single" w:sz="7" w:space="0" w:color="auto"/>
              <w:left w:val="single" w:sz="7" w:space="0" w:color="auto"/>
              <w:bottom w:val="single" w:sz="7" w:space="0" w:color="auto"/>
              <w:right w:val="single" w:sz="7" w:space="0" w:color="auto"/>
            </w:tcBorders>
          </w:tcPr>
          <w:p w14:paraId="4DD8A3B9" w14:textId="77777777" w:rsidR="00B958E3" w:rsidRDefault="00B958E3">
            <w:pPr>
              <w:pStyle w:val="zyTableNAm"/>
              <w:keepNext/>
              <w:keepLines/>
              <w:rPr>
                <w:sz w:val="16"/>
                <w:szCs w:val="16"/>
              </w:rPr>
            </w:pPr>
            <w:r>
              <w:rPr>
                <w:sz w:val="16"/>
                <w:szCs w:val="16"/>
              </w:rPr>
              <w:t>Caveator or agent signs here</w:t>
            </w:r>
          </w:p>
          <w:p w14:paraId="0B0DE061" w14:textId="77777777" w:rsidR="00B958E3" w:rsidRDefault="00B958E3">
            <w:pPr>
              <w:pStyle w:val="zyTableNAm"/>
              <w:keepNext/>
              <w:keepLines/>
              <w:rPr>
                <w:sz w:val="16"/>
                <w:szCs w:val="16"/>
              </w:rPr>
            </w:pPr>
            <w:r>
              <w:rPr>
                <w:sz w:val="16"/>
                <w:szCs w:val="16"/>
              </w:rPr>
              <w:t>Signed (i).......................................................................................................</w:t>
            </w:r>
            <w:r>
              <w:rPr>
                <w:sz w:val="16"/>
                <w:szCs w:val="16"/>
              </w:rPr>
              <w:br/>
            </w:r>
            <w:r>
              <w:rPr>
                <w:sz w:val="16"/>
                <w:szCs w:val="16"/>
              </w:rPr>
              <w:br/>
              <w:t xml:space="preserve">Signed (agent) (j)............................................................................................ </w:t>
            </w:r>
            <w:r>
              <w:rPr>
                <w:sz w:val="16"/>
                <w:szCs w:val="16"/>
              </w:rPr>
              <w:br/>
              <w:t>Full name.......................................................................................................</w:t>
            </w:r>
            <w:r>
              <w:rPr>
                <w:sz w:val="16"/>
                <w:szCs w:val="16"/>
              </w:rPr>
              <w:br/>
              <w:t>Address..........................................................................................................</w:t>
            </w:r>
          </w:p>
          <w:p w14:paraId="2E65997E" w14:textId="77777777" w:rsidR="00B958E3" w:rsidRDefault="00B958E3">
            <w:pPr>
              <w:pStyle w:val="zyTableNAm"/>
              <w:keepNext/>
              <w:keepLines/>
              <w:rPr>
                <w:sz w:val="16"/>
                <w:szCs w:val="16"/>
              </w:rPr>
            </w:pPr>
            <w:r>
              <w:rPr>
                <w:sz w:val="16"/>
                <w:szCs w:val="16"/>
              </w:rPr>
              <w:t>Witness signs here</w:t>
            </w:r>
          </w:p>
          <w:p w14:paraId="0ABE4FB8" w14:textId="77777777" w:rsidR="00B958E3" w:rsidRDefault="00B958E3">
            <w:pPr>
              <w:pStyle w:val="zyTableNAm"/>
              <w:keepNext/>
              <w:keepLines/>
              <w:rPr>
                <w:sz w:val="16"/>
                <w:szCs w:val="16"/>
              </w:rPr>
            </w:pPr>
            <w:r>
              <w:rPr>
                <w:sz w:val="16"/>
                <w:szCs w:val="16"/>
              </w:rPr>
              <w:t>in the presence of (k).....................................................................................</w:t>
            </w:r>
            <w:r>
              <w:rPr>
                <w:sz w:val="16"/>
                <w:szCs w:val="16"/>
              </w:rPr>
              <w:br/>
              <w:t>Full name......................................................................................................</w:t>
            </w:r>
            <w:r>
              <w:rPr>
                <w:sz w:val="16"/>
                <w:szCs w:val="16"/>
              </w:rPr>
              <w:br/>
              <w:t>Address.........................................................................................................</w:t>
            </w:r>
          </w:p>
        </w:tc>
      </w:tr>
      <w:tr w:rsidR="00BE6392" w14:paraId="42B93172" w14:textId="77777777">
        <w:tc>
          <w:tcPr>
            <w:tcW w:w="1920" w:type="dxa"/>
          </w:tcPr>
          <w:p w14:paraId="519BCA74" w14:textId="77777777" w:rsidR="00B958E3" w:rsidRDefault="00B958E3">
            <w:pPr>
              <w:pStyle w:val="yTable"/>
              <w:spacing w:before="0" w:line="160" w:lineRule="atLeast"/>
              <w:ind w:left="-120"/>
              <w:rPr>
                <w:sz w:val="16"/>
              </w:rPr>
            </w:pPr>
          </w:p>
        </w:tc>
        <w:tc>
          <w:tcPr>
            <w:tcW w:w="5170" w:type="dxa"/>
            <w:gridSpan w:val="2"/>
          </w:tcPr>
          <w:p w14:paraId="60B2B43B" w14:textId="77777777" w:rsidR="00B958E3" w:rsidRDefault="00B958E3">
            <w:pPr>
              <w:pStyle w:val="yTable"/>
              <w:spacing w:before="0" w:line="160" w:lineRule="atLeast"/>
              <w:rPr>
                <w:sz w:val="16"/>
                <w:highlight w:val="cyan"/>
              </w:rPr>
            </w:pPr>
          </w:p>
        </w:tc>
      </w:tr>
      <w:tr w:rsidR="00BE6392" w14:paraId="201A53A2" w14:textId="77777777">
        <w:trPr>
          <w:cantSplit/>
        </w:trPr>
        <w:tc>
          <w:tcPr>
            <w:tcW w:w="1920" w:type="dxa"/>
          </w:tcPr>
          <w:p w14:paraId="55AABF79" w14:textId="77777777" w:rsidR="00B958E3" w:rsidRDefault="00B958E3">
            <w:pPr>
              <w:pStyle w:val="yTable"/>
              <w:spacing w:line="160" w:lineRule="atLeast"/>
              <w:ind w:left="306" w:hanging="426"/>
              <w:rPr>
                <w:sz w:val="16"/>
              </w:rPr>
            </w:pPr>
            <w:r>
              <w:rPr>
                <w:sz w:val="16"/>
              </w:rPr>
              <w:lastRenderedPageBreak/>
              <w:t>(l)</w:t>
            </w:r>
            <w:r>
              <w:rPr>
                <w:sz w:val="16"/>
              </w:rPr>
              <w:tab/>
              <w:t>Full name and address (for return of documents)</w:t>
            </w:r>
          </w:p>
        </w:tc>
        <w:tc>
          <w:tcPr>
            <w:tcW w:w="5170" w:type="dxa"/>
            <w:gridSpan w:val="2"/>
            <w:tcBorders>
              <w:top w:val="single" w:sz="7" w:space="0" w:color="auto"/>
              <w:left w:val="single" w:sz="7" w:space="0" w:color="auto"/>
              <w:bottom w:val="single" w:sz="7" w:space="0" w:color="auto"/>
              <w:right w:val="single" w:sz="7" w:space="0" w:color="auto"/>
            </w:tcBorders>
          </w:tcPr>
          <w:p w14:paraId="128075BA" w14:textId="77777777" w:rsidR="00B958E3" w:rsidRDefault="00B958E3">
            <w:pPr>
              <w:pStyle w:val="yTable"/>
              <w:spacing w:line="160" w:lineRule="atLeast"/>
              <w:rPr>
                <w:sz w:val="16"/>
              </w:rPr>
            </w:pPr>
            <w:r>
              <w:rPr>
                <w:sz w:val="16"/>
              </w:rPr>
              <w:t>(l)</w:t>
            </w:r>
          </w:p>
          <w:p w14:paraId="65312235" w14:textId="77777777" w:rsidR="00B958E3" w:rsidRDefault="00B958E3">
            <w:pPr>
              <w:pStyle w:val="yTable"/>
              <w:spacing w:before="0" w:line="160" w:lineRule="atLeast"/>
              <w:rPr>
                <w:sz w:val="16"/>
              </w:rPr>
            </w:pPr>
          </w:p>
          <w:p w14:paraId="28FA2997" w14:textId="77777777" w:rsidR="00B958E3" w:rsidRDefault="00B958E3">
            <w:pPr>
              <w:pStyle w:val="yTable"/>
              <w:spacing w:line="160" w:lineRule="atLeast"/>
              <w:rPr>
                <w:sz w:val="16"/>
              </w:rPr>
            </w:pPr>
          </w:p>
        </w:tc>
      </w:tr>
    </w:tbl>
    <w:tbl>
      <w:tblPr>
        <w:tblStyle w:val="TableGrid"/>
        <w:tblW w:w="0" w:type="auto"/>
        <w:tblInd w:w="108" w:type="dxa"/>
        <w:tblLook w:val="01E0" w:firstRow="1" w:lastRow="1" w:firstColumn="1" w:lastColumn="1" w:noHBand="0" w:noVBand="0"/>
      </w:tblPr>
      <w:tblGrid>
        <w:gridCol w:w="2160"/>
        <w:gridCol w:w="3426"/>
      </w:tblGrid>
      <w:tr w:rsidR="00BE6392" w14:paraId="362BB96F" w14:textId="77777777">
        <w:tc>
          <w:tcPr>
            <w:tcW w:w="2160" w:type="dxa"/>
            <w:tcBorders>
              <w:top w:val="nil"/>
              <w:left w:val="nil"/>
              <w:bottom w:val="nil"/>
              <w:right w:val="nil"/>
            </w:tcBorders>
          </w:tcPr>
          <w:p w14:paraId="2D073629" w14:textId="77777777" w:rsidR="00B958E3" w:rsidRDefault="00B958E3">
            <w:pPr>
              <w:pStyle w:val="zyTableNAm"/>
              <w:rPr>
                <w:sz w:val="18"/>
              </w:rPr>
            </w:pPr>
            <w:r>
              <w:rPr>
                <w:sz w:val="18"/>
              </w:rPr>
              <w:t>OFFICIAL USE</w:t>
            </w:r>
          </w:p>
        </w:tc>
        <w:tc>
          <w:tcPr>
            <w:tcW w:w="3426" w:type="dxa"/>
            <w:tcBorders>
              <w:top w:val="nil"/>
              <w:left w:val="nil"/>
              <w:bottom w:val="nil"/>
              <w:right w:val="nil"/>
            </w:tcBorders>
          </w:tcPr>
          <w:p w14:paraId="08B5813D" w14:textId="77777777" w:rsidR="00B958E3" w:rsidRDefault="00B958E3">
            <w:pPr>
              <w:pStyle w:val="zyTableNAm"/>
              <w:rPr>
                <w:sz w:val="18"/>
              </w:rPr>
            </w:pPr>
          </w:p>
        </w:tc>
      </w:tr>
      <w:tr w:rsidR="00BE6392" w14:paraId="639427C2" w14:textId="77777777">
        <w:trPr>
          <w:trHeight w:val="453"/>
        </w:trPr>
        <w:tc>
          <w:tcPr>
            <w:tcW w:w="5586" w:type="dxa"/>
            <w:gridSpan w:val="2"/>
            <w:tcBorders>
              <w:top w:val="nil"/>
              <w:left w:val="nil"/>
              <w:bottom w:val="nil"/>
              <w:right w:val="nil"/>
            </w:tcBorders>
          </w:tcPr>
          <w:p w14:paraId="46759A9C" w14:textId="77777777" w:rsidR="00B958E3" w:rsidRDefault="00B958E3">
            <w:pPr>
              <w:pStyle w:val="zyTableNAm"/>
              <w:rPr>
                <w:sz w:val="18"/>
              </w:rPr>
            </w:pPr>
            <w:r>
              <w:rPr>
                <w:sz w:val="18"/>
              </w:rPr>
              <w:t>Received at ................................a.m./p.m. on .................................. 20.....</w:t>
            </w:r>
          </w:p>
          <w:p w14:paraId="28B930DC" w14:textId="77777777" w:rsidR="00B958E3" w:rsidRDefault="00B958E3">
            <w:pPr>
              <w:pStyle w:val="zyTableNAm"/>
              <w:spacing w:before="60"/>
              <w:rPr>
                <w:sz w:val="18"/>
              </w:rPr>
            </w:pPr>
            <w:r>
              <w:rPr>
                <w:sz w:val="18"/>
              </w:rPr>
              <w:t>with fee of $ ................................................................................................</w:t>
            </w:r>
          </w:p>
        </w:tc>
      </w:tr>
      <w:tr w:rsidR="00BE6392" w14:paraId="5FD49DEB" w14:textId="77777777">
        <w:trPr>
          <w:trHeight w:val="570"/>
        </w:trPr>
        <w:tc>
          <w:tcPr>
            <w:tcW w:w="5586" w:type="dxa"/>
            <w:gridSpan w:val="2"/>
            <w:tcBorders>
              <w:top w:val="nil"/>
              <w:left w:val="nil"/>
              <w:bottom w:val="nil"/>
              <w:right w:val="nil"/>
            </w:tcBorders>
          </w:tcPr>
          <w:p w14:paraId="45C63463" w14:textId="77777777" w:rsidR="00B958E3" w:rsidRDefault="00B958E3">
            <w:pPr>
              <w:pStyle w:val="zyTableNAm"/>
              <w:jc w:val="center"/>
              <w:rPr>
                <w:sz w:val="18"/>
              </w:rPr>
            </w:pPr>
            <w:r>
              <w:rPr>
                <w:sz w:val="18"/>
              </w:rPr>
              <w:t>....................................................................</w:t>
            </w:r>
            <w:r>
              <w:rPr>
                <w:sz w:val="18"/>
              </w:rPr>
              <w:br/>
              <w:t>Mining Registrar</w:t>
            </w:r>
          </w:p>
        </w:tc>
      </w:tr>
    </w:tbl>
    <w:p w14:paraId="7ABB260C" w14:textId="77777777" w:rsidR="00B958E3" w:rsidRDefault="00B958E3">
      <w:pPr>
        <w:pStyle w:val="yTable"/>
        <w:tabs>
          <w:tab w:val="left" w:pos="709"/>
          <w:tab w:val="left" w:pos="993"/>
        </w:tabs>
        <w:spacing w:before="120" w:line="180" w:lineRule="atLeast"/>
        <w:ind w:left="992" w:hanging="992"/>
        <w:rPr>
          <w:sz w:val="18"/>
        </w:rPr>
      </w:pPr>
      <w:r>
        <w:rPr>
          <w:sz w:val="18"/>
        </w:rPr>
        <w:t>Notes:</w:t>
      </w:r>
      <w:r>
        <w:rPr>
          <w:sz w:val="18"/>
        </w:rPr>
        <w:tab/>
        <w:t>1.</w:t>
      </w:r>
      <w:r>
        <w:rPr>
          <w:sz w:val="18"/>
        </w:rPr>
        <w:tab/>
        <w:t>If the caveat is lodged pursuant to section 122A(2) of the Act the term of the caveat (if any) must be stated and a copy of the agreement attached.</w:t>
      </w:r>
    </w:p>
    <w:p w14:paraId="78AF86DA" w14:textId="77777777" w:rsidR="00B958E3" w:rsidRDefault="00B958E3">
      <w:pPr>
        <w:pStyle w:val="yTable"/>
        <w:tabs>
          <w:tab w:val="left" w:pos="709"/>
          <w:tab w:val="left" w:pos="993"/>
        </w:tabs>
        <w:spacing w:line="180" w:lineRule="atLeast"/>
        <w:ind w:left="993" w:hanging="993"/>
        <w:rPr>
          <w:sz w:val="18"/>
        </w:rPr>
      </w:pPr>
      <w:r>
        <w:rPr>
          <w:sz w:val="18"/>
        </w:rPr>
        <w:tab/>
        <w:t>2.</w:t>
      </w:r>
      <w:r>
        <w:rPr>
          <w:sz w:val="18"/>
        </w:rPr>
        <w:tab/>
        <w:t>If the caveat is lodged pursuant to section 122A(1)(b) of the Act, insert “unless the instrument is expressed to be subject to the interest claimed in this caveat”.</w:t>
      </w:r>
    </w:p>
    <w:p w14:paraId="00D55A00" w14:textId="77777777" w:rsidR="00B958E3" w:rsidRDefault="00B958E3">
      <w:pPr>
        <w:pStyle w:val="yFootnotesection"/>
      </w:pPr>
      <w:r>
        <w:tab/>
        <w:t>[Form 24 inserted: Gazette 3 Feb 2006 p. 525-6; amended: Gazette 15 Jan 2010 p. 126; 9 Nov 2012 p. 5432-3.]</w:t>
      </w:r>
    </w:p>
    <w:p w14:paraId="13EA6EC5" w14:textId="26614858" w:rsidR="00B958E3" w:rsidRDefault="00B958E3" w:rsidP="00B11342">
      <w:pPr>
        <w:pStyle w:val="yHeading5"/>
        <w:pageBreakBefore/>
        <w:spacing w:before="0" w:after="120"/>
      </w:pPr>
      <w:bookmarkStart w:id="1065" w:name="_Toc232781534"/>
      <w:bookmarkStart w:id="1066" w:name="_Toc233561022"/>
      <w:r>
        <w:rPr>
          <w:rStyle w:val="CharSClsNo"/>
        </w:rPr>
        <w:lastRenderedPageBreak/>
        <w:t>Form 24A</w:t>
      </w:r>
      <w:r w:rsidR="00B11342">
        <w:tab/>
      </w:r>
      <w:r>
        <w:t>Withdrawal of caveat</w:t>
      </w:r>
      <w:bookmarkEnd w:id="1065"/>
      <w:bookmarkEnd w:id="1066"/>
    </w:p>
    <w:tbl>
      <w:tblPr>
        <w:tblW w:w="0" w:type="auto"/>
        <w:tblInd w:w="106" w:type="dxa"/>
        <w:tblLayout w:type="fixed"/>
        <w:tblCellMar>
          <w:left w:w="120" w:type="dxa"/>
          <w:right w:w="120" w:type="dxa"/>
        </w:tblCellMar>
        <w:tblLook w:val="0000" w:firstRow="0" w:lastRow="0" w:firstColumn="0" w:lastColumn="0" w:noHBand="0" w:noVBand="0"/>
      </w:tblPr>
      <w:tblGrid>
        <w:gridCol w:w="14"/>
        <w:gridCol w:w="1938"/>
        <w:gridCol w:w="5131"/>
        <w:gridCol w:w="19"/>
      </w:tblGrid>
      <w:tr w:rsidR="00BE6392" w14:paraId="2E97FE83" w14:textId="77777777">
        <w:trPr>
          <w:gridBefore w:val="1"/>
          <w:wBefore w:w="14" w:type="dxa"/>
        </w:trPr>
        <w:tc>
          <w:tcPr>
            <w:tcW w:w="1938" w:type="dxa"/>
          </w:tcPr>
          <w:p w14:paraId="23A83AF5" w14:textId="77777777" w:rsidR="00B958E3" w:rsidRDefault="00B958E3">
            <w:pPr>
              <w:pStyle w:val="yTable"/>
              <w:spacing w:line="180" w:lineRule="atLeast"/>
              <w:ind w:left="-119"/>
              <w:rPr>
                <w:sz w:val="18"/>
              </w:rPr>
            </w:pPr>
            <w:r>
              <w:rPr>
                <w:sz w:val="18"/>
              </w:rPr>
              <w:t>Form 24A</w:t>
            </w:r>
          </w:p>
        </w:tc>
        <w:tc>
          <w:tcPr>
            <w:tcW w:w="5150" w:type="dxa"/>
            <w:gridSpan w:val="2"/>
          </w:tcPr>
          <w:p w14:paraId="07EAA19C" w14:textId="77777777" w:rsidR="00B958E3" w:rsidRDefault="00B958E3">
            <w:pPr>
              <w:pStyle w:val="yTable"/>
              <w:spacing w:line="180" w:lineRule="atLeast"/>
              <w:rPr>
                <w:sz w:val="18"/>
              </w:rPr>
            </w:pPr>
            <w:r>
              <w:rPr>
                <w:sz w:val="18"/>
              </w:rPr>
              <w:t>WESTERN AUSTRALIA</w:t>
            </w:r>
          </w:p>
          <w:p w14:paraId="4F469C46" w14:textId="77777777" w:rsidR="00B958E3" w:rsidRDefault="00B958E3">
            <w:pPr>
              <w:pStyle w:val="yTable"/>
              <w:spacing w:before="0" w:line="180" w:lineRule="atLeast"/>
              <w:rPr>
                <w:sz w:val="18"/>
              </w:rPr>
            </w:pPr>
            <w:r>
              <w:rPr>
                <w:i/>
                <w:sz w:val="18"/>
              </w:rPr>
              <w:t>Mining Act 1978</w:t>
            </w:r>
          </w:p>
          <w:p w14:paraId="62E60D45" w14:textId="77777777" w:rsidR="00B958E3" w:rsidRDefault="00B958E3">
            <w:pPr>
              <w:pStyle w:val="yTable"/>
              <w:spacing w:before="0" w:line="180" w:lineRule="atLeast"/>
              <w:rPr>
                <w:sz w:val="18"/>
              </w:rPr>
            </w:pPr>
            <w:r>
              <w:rPr>
                <w:sz w:val="18"/>
              </w:rPr>
              <w:t>(Sec. 122E Reg. 76A)</w:t>
            </w:r>
          </w:p>
        </w:tc>
      </w:tr>
      <w:tr w:rsidR="00BE6392" w14:paraId="231434E5" w14:textId="77777777">
        <w:trPr>
          <w:gridBefore w:val="1"/>
          <w:wBefore w:w="14" w:type="dxa"/>
        </w:trPr>
        <w:tc>
          <w:tcPr>
            <w:tcW w:w="1938" w:type="dxa"/>
          </w:tcPr>
          <w:p w14:paraId="180BB764" w14:textId="77777777" w:rsidR="00B958E3" w:rsidRDefault="00B958E3">
            <w:pPr>
              <w:pStyle w:val="yTable"/>
              <w:spacing w:line="180" w:lineRule="atLeast"/>
              <w:ind w:left="-120"/>
              <w:rPr>
                <w:sz w:val="18"/>
              </w:rPr>
            </w:pPr>
          </w:p>
        </w:tc>
        <w:tc>
          <w:tcPr>
            <w:tcW w:w="5150" w:type="dxa"/>
            <w:gridSpan w:val="2"/>
          </w:tcPr>
          <w:p w14:paraId="14873BF7" w14:textId="77777777" w:rsidR="00B958E3" w:rsidRDefault="00B958E3">
            <w:pPr>
              <w:pStyle w:val="yTable"/>
              <w:spacing w:before="80" w:after="40" w:line="180" w:lineRule="atLeast"/>
              <w:rPr>
                <w:sz w:val="18"/>
              </w:rPr>
            </w:pPr>
            <w:r>
              <w:rPr>
                <w:b/>
              </w:rPr>
              <w:t>WITHDRAWAL OF CAVEAT</w:t>
            </w:r>
            <w:r>
              <w:rPr>
                <w:sz w:val="18"/>
              </w:rPr>
              <w:tab/>
              <w:t xml:space="preserve">No.(s)          </w:t>
            </w:r>
          </w:p>
        </w:tc>
      </w:tr>
      <w:tr w:rsidR="00BE6392" w14:paraId="7E6379BB" w14:textId="77777777">
        <w:trPr>
          <w:gridBefore w:val="1"/>
          <w:wBefore w:w="14" w:type="dxa"/>
        </w:trPr>
        <w:tc>
          <w:tcPr>
            <w:tcW w:w="1938" w:type="dxa"/>
          </w:tcPr>
          <w:p w14:paraId="593DF794" w14:textId="77777777" w:rsidR="00B958E3" w:rsidRDefault="00B958E3">
            <w:pPr>
              <w:pStyle w:val="yTable"/>
              <w:spacing w:line="180" w:lineRule="atLeast"/>
              <w:ind w:left="306" w:hanging="426"/>
              <w:rPr>
                <w:sz w:val="18"/>
              </w:rPr>
            </w:pPr>
            <w:r>
              <w:rPr>
                <w:sz w:val="18"/>
              </w:rPr>
              <w:t>(a)</w:t>
            </w:r>
            <w:r>
              <w:rPr>
                <w:sz w:val="18"/>
              </w:rPr>
              <w:tab/>
              <w:t>Full name &amp; Address of Caveator</w:t>
            </w:r>
          </w:p>
        </w:tc>
        <w:tc>
          <w:tcPr>
            <w:tcW w:w="5150" w:type="dxa"/>
            <w:gridSpan w:val="2"/>
            <w:tcBorders>
              <w:top w:val="single" w:sz="7" w:space="0" w:color="auto"/>
              <w:left w:val="single" w:sz="7" w:space="0" w:color="auto"/>
              <w:bottom w:val="single" w:sz="7" w:space="0" w:color="auto"/>
              <w:right w:val="single" w:sz="7" w:space="0" w:color="auto"/>
            </w:tcBorders>
          </w:tcPr>
          <w:p w14:paraId="394FC00F" w14:textId="77777777" w:rsidR="00B958E3" w:rsidRDefault="00B958E3">
            <w:pPr>
              <w:pStyle w:val="yTable"/>
              <w:spacing w:line="180" w:lineRule="atLeast"/>
              <w:rPr>
                <w:sz w:val="18"/>
              </w:rPr>
            </w:pPr>
            <w:r>
              <w:rPr>
                <w:sz w:val="18"/>
              </w:rPr>
              <w:t>Caveator</w:t>
            </w:r>
          </w:p>
          <w:p w14:paraId="4387CA61" w14:textId="77777777" w:rsidR="00B958E3" w:rsidRDefault="00B958E3">
            <w:pPr>
              <w:pStyle w:val="yTable"/>
              <w:spacing w:before="0" w:line="180" w:lineRule="atLeast"/>
              <w:rPr>
                <w:sz w:val="18"/>
              </w:rPr>
            </w:pPr>
            <w:r>
              <w:rPr>
                <w:sz w:val="18"/>
              </w:rPr>
              <w:t>(a)</w:t>
            </w:r>
          </w:p>
          <w:p w14:paraId="4B6BB74A" w14:textId="77777777" w:rsidR="00B958E3" w:rsidRDefault="00B958E3">
            <w:pPr>
              <w:pStyle w:val="yTable"/>
              <w:spacing w:before="0" w:line="180" w:lineRule="atLeast"/>
              <w:rPr>
                <w:sz w:val="18"/>
              </w:rPr>
            </w:pPr>
          </w:p>
        </w:tc>
      </w:tr>
      <w:tr w:rsidR="00BE6392" w14:paraId="58835400" w14:textId="77777777">
        <w:trPr>
          <w:gridBefore w:val="1"/>
          <w:wBefore w:w="14" w:type="dxa"/>
        </w:trPr>
        <w:tc>
          <w:tcPr>
            <w:tcW w:w="1938" w:type="dxa"/>
          </w:tcPr>
          <w:p w14:paraId="4941F1B2" w14:textId="77777777" w:rsidR="00B958E3" w:rsidRDefault="00B958E3">
            <w:pPr>
              <w:pStyle w:val="yTable"/>
              <w:spacing w:before="0" w:line="120" w:lineRule="atLeast"/>
              <w:ind w:left="306" w:hanging="426"/>
              <w:rPr>
                <w:sz w:val="10"/>
                <w:szCs w:val="10"/>
              </w:rPr>
            </w:pPr>
          </w:p>
        </w:tc>
        <w:tc>
          <w:tcPr>
            <w:tcW w:w="5150" w:type="dxa"/>
            <w:gridSpan w:val="2"/>
          </w:tcPr>
          <w:p w14:paraId="01E20FC3" w14:textId="77777777" w:rsidR="00B958E3" w:rsidRDefault="00B958E3">
            <w:pPr>
              <w:pStyle w:val="yTable"/>
              <w:spacing w:before="0" w:line="120" w:lineRule="atLeast"/>
              <w:rPr>
                <w:sz w:val="10"/>
                <w:szCs w:val="10"/>
              </w:rPr>
            </w:pPr>
          </w:p>
        </w:tc>
      </w:tr>
      <w:tr w:rsidR="00BE6392" w14:paraId="78D3161C" w14:textId="77777777">
        <w:trPr>
          <w:gridBefore w:val="1"/>
          <w:wBefore w:w="14" w:type="dxa"/>
        </w:trPr>
        <w:tc>
          <w:tcPr>
            <w:tcW w:w="1938" w:type="dxa"/>
          </w:tcPr>
          <w:p w14:paraId="413A6BA1" w14:textId="77777777" w:rsidR="00B958E3" w:rsidRDefault="00B958E3">
            <w:pPr>
              <w:pStyle w:val="yTable"/>
              <w:spacing w:before="0" w:line="180" w:lineRule="atLeast"/>
              <w:ind w:left="306" w:hanging="425"/>
              <w:rPr>
                <w:sz w:val="18"/>
              </w:rPr>
            </w:pPr>
          </w:p>
          <w:p w14:paraId="793FD1FB" w14:textId="77777777" w:rsidR="00B958E3" w:rsidRDefault="00B958E3">
            <w:pPr>
              <w:pStyle w:val="yTable"/>
              <w:spacing w:before="0" w:line="180" w:lineRule="atLeast"/>
              <w:ind w:left="306" w:hanging="425"/>
              <w:rPr>
                <w:sz w:val="18"/>
              </w:rPr>
            </w:pPr>
            <w:r>
              <w:rPr>
                <w:sz w:val="18"/>
              </w:rPr>
              <w:t>(b)</w:t>
            </w:r>
            <w:r>
              <w:rPr>
                <w:sz w:val="18"/>
              </w:rPr>
              <w:tab/>
              <w:t>Specify caveat(s) to be withdrawn and mining tenement(s) affected</w:t>
            </w:r>
          </w:p>
        </w:tc>
        <w:tc>
          <w:tcPr>
            <w:tcW w:w="5150" w:type="dxa"/>
            <w:gridSpan w:val="2"/>
            <w:tcBorders>
              <w:top w:val="single" w:sz="7" w:space="0" w:color="auto"/>
              <w:left w:val="single" w:sz="7" w:space="0" w:color="auto"/>
              <w:bottom w:val="single" w:sz="7" w:space="0" w:color="auto"/>
              <w:right w:val="single" w:sz="7" w:space="0" w:color="auto"/>
            </w:tcBorders>
          </w:tcPr>
          <w:p w14:paraId="206789DD" w14:textId="77777777" w:rsidR="00B958E3" w:rsidRDefault="00B958E3">
            <w:pPr>
              <w:pStyle w:val="yTable"/>
              <w:spacing w:before="0" w:line="180" w:lineRule="atLeast"/>
              <w:rPr>
                <w:sz w:val="18"/>
              </w:rPr>
            </w:pPr>
            <w:r>
              <w:rPr>
                <w:sz w:val="18"/>
              </w:rPr>
              <w:t>Caveat Number(s) and mining tenement(s) affected</w:t>
            </w:r>
          </w:p>
          <w:p w14:paraId="3F20AA8B" w14:textId="77777777" w:rsidR="00B958E3" w:rsidRDefault="00B958E3">
            <w:pPr>
              <w:pStyle w:val="yTable"/>
              <w:spacing w:before="0" w:line="180" w:lineRule="atLeast"/>
              <w:rPr>
                <w:sz w:val="18"/>
              </w:rPr>
            </w:pPr>
            <w:r>
              <w:rPr>
                <w:sz w:val="18"/>
              </w:rPr>
              <w:t>(b)</w:t>
            </w:r>
          </w:p>
          <w:p w14:paraId="633B665E" w14:textId="77777777" w:rsidR="00B958E3" w:rsidRDefault="00B958E3">
            <w:pPr>
              <w:pStyle w:val="yTable"/>
              <w:spacing w:line="180" w:lineRule="atLeast"/>
              <w:rPr>
                <w:sz w:val="18"/>
              </w:rPr>
            </w:pPr>
          </w:p>
        </w:tc>
      </w:tr>
      <w:tr w:rsidR="00BE6392" w14:paraId="75355A10" w14:textId="77777777">
        <w:trPr>
          <w:gridBefore w:val="1"/>
          <w:wBefore w:w="14" w:type="dxa"/>
        </w:trPr>
        <w:tc>
          <w:tcPr>
            <w:tcW w:w="1938" w:type="dxa"/>
          </w:tcPr>
          <w:p w14:paraId="55043AF0" w14:textId="77777777" w:rsidR="00B958E3" w:rsidRDefault="00B958E3">
            <w:pPr>
              <w:pStyle w:val="yTable"/>
              <w:spacing w:line="180" w:lineRule="atLeast"/>
              <w:ind w:left="-120"/>
              <w:rPr>
                <w:sz w:val="18"/>
              </w:rPr>
            </w:pPr>
          </w:p>
        </w:tc>
        <w:tc>
          <w:tcPr>
            <w:tcW w:w="5150" w:type="dxa"/>
            <w:gridSpan w:val="2"/>
          </w:tcPr>
          <w:p w14:paraId="1E55F250" w14:textId="77777777" w:rsidR="00B958E3" w:rsidRDefault="00B958E3">
            <w:pPr>
              <w:pStyle w:val="yTable"/>
              <w:spacing w:line="180" w:lineRule="atLeast"/>
              <w:rPr>
                <w:sz w:val="18"/>
              </w:rPr>
            </w:pPr>
            <w:r>
              <w:rPr>
                <w:sz w:val="18"/>
              </w:rPr>
              <w:t>THE CAVEATOR HEREBY WITHDRAWS the abovementioned caveat(s) against the interest in the mining tenement(s) described above</w:t>
            </w:r>
          </w:p>
          <w:p w14:paraId="623DBAD5" w14:textId="77777777" w:rsidR="00B958E3" w:rsidRDefault="00B958E3">
            <w:pPr>
              <w:pStyle w:val="yTable"/>
              <w:spacing w:after="60" w:line="180" w:lineRule="atLeast"/>
              <w:rPr>
                <w:sz w:val="18"/>
              </w:rPr>
            </w:pPr>
            <w:r>
              <w:rPr>
                <w:sz w:val="18"/>
              </w:rPr>
              <w:t>DATED this                   day of               20</w:t>
            </w:r>
          </w:p>
        </w:tc>
      </w:tr>
      <w:tr w:rsidR="00BE6392" w14:paraId="4E09A880" w14:textId="77777777">
        <w:trPr>
          <w:gridAfter w:val="1"/>
          <w:wAfter w:w="19" w:type="dxa"/>
        </w:trPr>
        <w:tc>
          <w:tcPr>
            <w:tcW w:w="1952" w:type="dxa"/>
            <w:gridSpan w:val="2"/>
          </w:tcPr>
          <w:p w14:paraId="1ACD0C1B" w14:textId="77777777" w:rsidR="00B958E3" w:rsidRDefault="00B958E3">
            <w:pPr>
              <w:pStyle w:val="zyTableNAm"/>
              <w:tabs>
                <w:tab w:val="clear" w:pos="567"/>
              </w:tabs>
              <w:ind w:left="-120"/>
              <w:rPr>
                <w:sz w:val="18"/>
                <w:szCs w:val="18"/>
              </w:rPr>
            </w:pPr>
            <w:r>
              <w:rPr>
                <w:sz w:val="18"/>
                <w:szCs w:val="18"/>
              </w:rPr>
              <w:br/>
            </w:r>
          </w:p>
          <w:p w14:paraId="475617B0" w14:textId="77777777" w:rsidR="00B958E3" w:rsidRDefault="00B958E3">
            <w:pPr>
              <w:pStyle w:val="zyTableNAm"/>
              <w:tabs>
                <w:tab w:val="clear" w:pos="567"/>
                <w:tab w:val="left" w:pos="306"/>
              </w:tabs>
              <w:ind w:left="306" w:hanging="426"/>
              <w:rPr>
                <w:sz w:val="18"/>
                <w:szCs w:val="18"/>
              </w:rPr>
            </w:pPr>
            <w:r>
              <w:rPr>
                <w:sz w:val="18"/>
                <w:szCs w:val="18"/>
              </w:rPr>
              <w:t>(c)</w:t>
            </w:r>
            <w:r>
              <w:rPr>
                <w:sz w:val="18"/>
                <w:szCs w:val="18"/>
              </w:rPr>
              <w:tab/>
              <w:t>Signature of caveator or agent</w:t>
            </w:r>
          </w:p>
          <w:p w14:paraId="4CD79766" w14:textId="77777777" w:rsidR="00B958E3" w:rsidRDefault="00B958E3">
            <w:pPr>
              <w:pStyle w:val="zyTableNAm"/>
              <w:tabs>
                <w:tab w:val="clear" w:pos="567"/>
                <w:tab w:val="left" w:pos="306"/>
              </w:tabs>
              <w:ind w:left="306" w:hanging="426"/>
              <w:rPr>
                <w:sz w:val="18"/>
                <w:szCs w:val="18"/>
              </w:rPr>
            </w:pPr>
          </w:p>
          <w:p w14:paraId="05D80371" w14:textId="77777777" w:rsidR="00B958E3" w:rsidRDefault="00B958E3">
            <w:pPr>
              <w:pStyle w:val="zyTableNAm"/>
              <w:tabs>
                <w:tab w:val="clear" w:pos="567"/>
                <w:tab w:val="left" w:pos="306"/>
              </w:tabs>
              <w:ind w:left="306" w:hanging="426"/>
              <w:rPr>
                <w:sz w:val="18"/>
                <w:szCs w:val="18"/>
              </w:rPr>
            </w:pPr>
          </w:p>
          <w:p w14:paraId="4B08C24B" w14:textId="77777777" w:rsidR="00B958E3" w:rsidRDefault="00B958E3">
            <w:pPr>
              <w:pStyle w:val="zyTableNAm"/>
              <w:tabs>
                <w:tab w:val="clear" w:pos="567"/>
                <w:tab w:val="left" w:pos="306"/>
              </w:tabs>
              <w:ind w:left="306" w:hanging="426"/>
              <w:rPr>
                <w:sz w:val="18"/>
                <w:szCs w:val="18"/>
              </w:rPr>
            </w:pPr>
            <w:r>
              <w:rPr>
                <w:sz w:val="18"/>
                <w:szCs w:val="18"/>
              </w:rPr>
              <w:t>(d)</w:t>
            </w:r>
            <w:r>
              <w:rPr>
                <w:sz w:val="18"/>
                <w:szCs w:val="18"/>
              </w:rPr>
              <w:tab/>
              <w:t xml:space="preserve">Signature, full name and address of witness </w:t>
            </w:r>
          </w:p>
        </w:tc>
        <w:tc>
          <w:tcPr>
            <w:tcW w:w="5131" w:type="dxa"/>
            <w:tcBorders>
              <w:top w:val="single" w:sz="7" w:space="0" w:color="auto"/>
              <w:left w:val="single" w:sz="7" w:space="0" w:color="auto"/>
              <w:bottom w:val="single" w:sz="7" w:space="0" w:color="auto"/>
              <w:right w:val="single" w:sz="7" w:space="0" w:color="auto"/>
            </w:tcBorders>
          </w:tcPr>
          <w:p w14:paraId="2A129296" w14:textId="77777777" w:rsidR="00B958E3" w:rsidRDefault="00B958E3">
            <w:pPr>
              <w:pStyle w:val="zyTableNAm"/>
              <w:rPr>
                <w:sz w:val="18"/>
                <w:szCs w:val="18"/>
              </w:rPr>
            </w:pPr>
            <w:r>
              <w:rPr>
                <w:sz w:val="18"/>
                <w:szCs w:val="18"/>
              </w:rPr>
              <w:t>Caveator or agent signs here</w:t>
            </w:r>
            <w:r>
              <w:rPr>
                <w:sz w:val="18"/>
                <w:szCs w:val="18"/>
              </w:rPr>
              <w:br/>
            </w:r>
          </w:p>
          <w:p w14:paraId="258E4814" w14:textId="77777777" w:rsidR="00B958E3" w:rsidRDefault="00B958E3">
            <w:pPr>
              <w:pStyle w:val="zyTableNAm"/>
              <w:tabs>
                <w:tab w:val="clear" w:pos="567"/>
                <w:tab w:val="left" w:pos="1061"/>
              </w:tabs>
              <w:rPr>
                <w:sz w:val="18"/>
                <w:szCs w:val="18"/>
              </w:rPr>
            </w:pPr>
            <w:r>
              <w:rPr>
                <w:sz w:val="18"/>
                <w:szCs w:val="18"/>
              </w:rPr>
              <w:t>Signed (c) ...........................................................................................</w:t>
            </w:r>
            <w:r>
              <w:rPr>
                <w:sz w:val="18"/>
                <w:szCs w:val="18"/>
              </w:rPr>
              <w:br/>
            </w:r>
            <w:r>
              <w:rPr>
                <w:sz w:val="18"/>
                <w:szCs w:val="18"/>
              </w:rPr>
              <w:tab/>
              <w:t>(if agent, full name and address of agent)</w:t>
            </w:r>
          </w:p>
          <w:p w14:paraId="5E6FFAF6" w14:textId="77777777" w:rsidR="00B958E3" w:rsidRDefault="00B958E3">
            <w:pPr>
              <w:pStyle w:val="zyTableNAm"/>
              <w:rPr>
                <w:sz w:val="18"/>
                <w:szCs w:val="18"/>
              </w:rPr>
            </w:pPr>
            <w:r>
              <w:rPr>
                <w:sz w:val="18"/>
                <w:szCs w:val="18"/>
              </w:rPr>
              <w:t>Witness signs here</w:t>
            </w:r>
          </w:p>
          <w:p w14:paraId="08FB8517" w14:textId="77777777" w:rsidR="00B958E3" w:rsidRDefault="00B958E3">
            <w:pPr>
              <w:pStyle w:val="zyTableNAm"/>
              <w:rPr>
                <w:sz w:val="18"/>
                <w:szCs w:val="18"/>
              </w:rPr>
            </w:pPr>
          </w:p>
          <w:p w14:paraId="342D6F0A" w14:textId="77777777" w:rsidR="00B958E3" w:rsidRDefault="00B958E3">
            <w:pPr>
              <w:pStyle w:val="zyTableNAm"/>
              <w:rPr>
                <w:sz w:val="18"/>
                <w:szCs w:val="18"/>
              </w:rPr>
            </w:pPr>
            <w:r>
              <w:rPr>
                <w:sz w:val="18"/>
                <w:szCs w:val="18"/>
              </w:rPr>
              <w:t>in the presence of (d) .........................................................................</w:t>
            </w:r>
            <w:r>
              <w:rPr>
                <w:sz w:val="18"/>
                <w:szCs w:val="18"/>
              </w:rPr>
              <w:br/>
              <w:t>Full name ...........................................................................................</w:t>
            </w:r>
            <w:r>
              <w:rPr>
                <w:sz w:val="18"/>
                <w:szCs w:val="18"/>
              </w:rPr>
              <w:br/>
              <w:t>Address ..............................................................................................</w:t>
            </w:r>
          </w:p>
        </w:tc>
      </w:tr>
      <w:tr w:rsidR="00BE6392" w14:paraId="100A8738" w14:textId="77777777">
        <w:trPr>
          <w:gridBefore w:val="1"/>
          <w:wBefore w:w="14" w:type="dxa"/>
        </w:trPr>
        <w:tc>
          <w:tcPr>
            <w:tcW w:w="1938" w:type="dxa"/>
          </w:tcPr>
          <w:p w14:paraId="6392167B" w14:textId="77777777" w:rsidR="00B958E3" w:rsidRDefault="00B958E3">
            <w:pPr>
              <w:pStyle w:val="yTable"/>
              <w:spacing w:before="0" w:line="140" w:lineRule="atLeast"/>
              <w:ind w:left="-120"/>
              <w:rPr>
                <w:sz w:val="10"/>
                <w:szCs w:val="10"/>
              </w:rPr>
            </w:pPr>
          </w:p>
        </w:tc>
        <w:tc>
          <w:tcPr>
            <w:tcW w:w="5150" w:type="dxa"/>
            <w:gridSpan w:val="2"/>
          </w:tcPr>
          <w:p w14:paraId="767560AB" w14:textId="77777777" w:rsidR="00B958E3" w:rsidRDefault="00B958E3">
            <w:pPr>
              <w:pStyle w:val="yTable"/>
              <w:spacing w:before="0" w:line="140" w:lineRule="atLeast"/>
              <w:rPr>
                <w:sz w:val="10"/>
                <w:szCs w:val="10"/>
              </w:rPr>
            </w:pPr>
          </w:p>
        </w:tc>
      </w:tr>
      <w:tr w:rsidR="00BE6392" w14:paraId="5EDEE508" w14:textId="77777777">
        <w:trPr>
          <w:gridBefore w:val="1"/>
          <w:wBefore w:w="14" w:type="dxa"/>
        </w:trPr>
        <w:tc>
          <w:tcPr>
            <w:tcW w:w="1938" w:type="dxa"/>
          </w:tcPr>
          <w:p w14:paraId="7EF235FF" w14:textId="77777777" w:rsidR="00B958E3" w:rsidRDefault="00B958E3">
            <w:pPr>
              <w:pStyle w:val="yTable"/>
              <w:spacing w:line="180" w:lineRule="atLeast"/>
              <w:ind w:left="306" w:hanging="426"/>
              <w:rPr>
                <w:sz w:val="18"/>
              </w:rPr>
            </w:pPr>
            <w:r>
              <w:rPr>
                <w:sz w:val="18"/>
              </w:rPr>
              <w:t>(e)</w:t>
            </w:r>
            <w:r>
              <w:rPr>
                <w:sz w:val="18"/>
              </w:rPr>
              <w:tab/>
              <w:t>LODGING PARTY</w:t>
            </w:r>
          </w:p>
          <w:p w14:paraId="2D0E82DB" w14:textId="77777777" w:rsidR="00B958E3" w:rsidRDefault="00B958E3">
            <w:pPr>
              <w:pStyle w:val="yTable"/>
              <w:tabs>
                <w:tab w:val="left" w:pos="306"/>
              </w:tabs>
              <w:spacing w:before="0" w:line="180" w:lineRule="atLeast"/>
              <w:ind w:left="306" w:hanging="425"/>
              <w:rPr>
                <w:sz w:val="18"/>
              </w:rPr>
            </w:pPr>
            <w:r>
              <w:rPr>
                <w:sz w:val="18"/>
              </w:rPr>
              <w:tab/>
              <w:t>Full name and address (for return of documents)</w:t>
            </w:r>
          </w:p>
        </w:tc>
        <w:tc>
          <w:tcPr>
            <w:tcW w:w="5150" w:type="dxa"/>
            <w:gridSpan w:val="2"/>
            <w:tcBorders>
              <w:top w:val="single" w:sz="7" w:space="0" w:color="auto"/>
              <w:left w:val="single" w:sz="7" w:space="0" w:color="auto"/>
              <w:bottom w:val="single" w:sz="7" w:space="0" w:color="auto"/>
              <w:right w:val="single" w:sz="7" w:space="0" w:color="auto"/>
            </w:tcBorders>
          </w:tcPr>
          <w:p w14:paraId="20BED1EB" w14:textId="77777777" w:rsidR="00B958E3" w:rsidRDefault="00B958E3">
            <w:pPr>
              <w:pStyle w:val="yTable"/>
              <w:spacing w:line="180" w:lineRule="atLeast"/>
              <w:rPr>
                <w:sz w:val="18"/>
              </w:rPr>
            </w:pPr>
            <w:r>
              <w:rPr>
                <w:sz w:val="18"/>
              </w:rPr>
              <w:t>(e)</w:t>
            </w:r>
          </w:p>
          <w:p w14:paraId="5387ED5A" w14:textId="77777777" w:rsidR="00B958E3" w:rsidRDefault="00B958E3">
            <w:pPr>
              <w:pStyle w:val="yTable"/>
              <w:spacing w:line="180" w:lineRule="atLeast"/>
              <w:rPr>
                <w:sz w:val="18"/>
              </w:rPr>
            </w:pPr>
          </w:p>
          <w:p w14:paraId="20A96C64" w14:textId="77777777" w:rsidR="00B958E3" w:rsidRDefault="00B958E3">
            <w:pPr>
              <w:pStyle w:val="yTable"/>
              <w:spacing w:line="180" w:lineRule="atLeast"/>
              <w:rPr>
                <w:sz w:val="18"/>
              </w:rPr>
            </w:pPr>
          </w:p>
          <w:p w14:paraId="1EAFF1E0" w14:textId="77777777" w:rsidR="00B958E3" w:rsidRDefault="00B958E3">
            <w:pPr>
              <w:pStyle w:val="yTable"/>
              <w:spacing w:line="180" w:lineRule="atLeast"/>
              <w:rPr>
                <w:sz w:val="18"/>
              </w:rPr>
            </w:pPr>
          </w:p>
        </w:tc>
      </w:tr>
    </w:tbl>
    <w:tbl>
      <w:tblPr>
        <w:tblStyle w:val="TableGrid"/>
        <w:tblW w:w="0" w:type="auto"/>
        <w:tblInd w:w="108" w:type="dxa"/>
        <w:tblLook w:val="01E0" w:firstRow="1" w:lastRow="1" w:firstColumn="1" w:lastColumn="1" w:noHBand="0" w:noVBand="0"/>
      </w:tblPr>
      <w:tblGrid>
        <w:gridCol w:w="2160"/>
        <w:gridCol w:w="3652"/>
      </w:tblGrid>
      <w:tr w:rsidR="00BE6392" w14:paraId="3F77D8C4" w14:textId="77777777">
        <w:tc>
          <w:tcPr>
            <w:tcW w:w="2160" w:type="dxa"/>
            <w:tcBorders>
              <w:top w:val="nil"/>
              <w:left w:val="nil"/>
              <w:bottom w:val="nil"/>
              <w:right w:val="nil"/>
            </w:tcBorders>
          </w:tcPr>
          <w:p w14:paraId="280548C3" w14:textId="77777777" w:rsidR="00B958E3" w:rsidRDefault="00B958E3">
            <w:pPr>
              <w:pStyle w:val="zyTableNAm"/>
              <w:rPr>
                <w:sz w:val="18"/>
              </w:rPr>
            </w:pPr>
            <w:r>
              <w:rPr>
                <w:sz w:val="18"/>
              </w:rPr>
              <w:t>OFFICIAL USE</w:t>
            </w:r>
          </w:p>
        </w:tc>
        <w:tc>
          <w:tcPr>
            <w:tcW w:w="3652" w:type="dxa"/>
            <w:tcBorders>
              <w:top w:val="nil"/>
              <w:left w:val="nil"/>
              <w:bottom w:val="nil"/>
              <w:right w:val="nil"/>
            </w:tcBorders>
          </w:tcPr>
          <w:p w14:paraId="6DC5270C" w14:textId="77777777" w:rsidR="00B958E3" w:rsidRDefault="00B958E3">
            <w:pPr>
              <w:pStyle w:val="zyTableNAm"/>
              <w:rPr>
                <w:sz w:val="18"/>
              </w:rPr>
            </w:pPr>
          </w:p>
        </w:tc>
      </w:tr>
      <w:tr w:rsidR="00BE6392" w14:paraId="4D18CE3A" w14:textId="77777777">
        <w:trPr>
          <w:trHeight w:val="453"/>
        </w:trPr>
        <w:tc>
          <w:tcPr>
            <w:tcW w:w="5812" w:type="dxa"/>
            <w:gridSpan w:val="2"/>
            <w:tcBorders>
              <w:top w:val="nil"/>
              <w:left w:val="nil"/>
              <w:bottom w:val="nil"/>
              <w:right w:val="nil"/>
            </w:tcBorders>
          </w:tcPr>
          <w:p w14:paraId="73C3B622" w14:textId="77777777" w:rsidR="00B958E3" w:rsidRDefault="00B958E3">
            <w:pPr>
              <w:pStyle w:val="zyTableNAm"/>
              <w:rPr>
                <w:sz w:val="18"/>
              </w:rPr>
            </w:pPr>
            <w:r>
              <w:rPr>
                <w:sz w:val="18"/>
              </w:rPr>
              <w:t>Received at ................................a.m./p.m. on .................................. 20.....</w:t>
            </w:r>
          </w:p>
          <w:p w14:paraId="362F3BE0" w14:textId="77777777" w:rsidR="00B958E3" w:rsidRDefault="00B958E3">
            <w:pPr>
              <w:pStyle w:val="zyTableNAm"/>
              <w:spacing w:before="60"/>
              <w:rPr>
                <w:sz w:val="18"/>
              </w:rPr>
            </w:pPr>
            <w:r>
              <w:rPr>
                <w:sz w:val="18"/>
              </w:rPr>
              <w:t>with fee of $ ................................................................................................</w:t>
            </w:r>
          </w:p>
        </w:tc>
      </w:tr>
      <w:tr w:rsidR="00BE6392" w14:paraId="2D794E8E" w14:textId="77777777">
        <w:trPr>
          <w:trHeight w:val="570"/>
        </w:trPr>
        <w:tc>
          <w:tcPr>
            <w:tcW w:w="5812" w:type="dxa"/>
            <w:gridSpan w:val="2"/>
            <w:tcBorders>
              <w:top w:val="nil"/>
              <w:left w:val="nil"/>
              <w:bottom w:val="nil"/>
              <w:right w:val="nil"/>
            </w:tcBorders>
          </w:tcPr>
          <w:p w14:paraId="4BAC5658" w14:textId="77777777" w:rsidR="00B958E3" w:rsidRDefault="00B958E3">
            <w:pPr>
              <w:pStyle w:val="zyTableNAm"/>
              <w:jc w:val="center"/>
              <w:rPr>
                <w:sz w:val="18"/>
              </w:rPr>
            </w:pPr>
            <w:r>
              <w:rPr>
                <w:sz w:val="18"/>
              </w:rPr>
              <w:t>....................................................................</w:t>
            </w:r>
            <w:r>
              <w:rPr>
                <w:sz w:val="18"/>
              </w:rPr>
              <w:br/>
              <w:t>Mining Registrar</w:t>
            </w:r>
          </w:p>
        </w:tc>
      </w:tr>
    </w:tbl>
    <w:p w14:paraId="21C7563C" w14:textId="77777777" w:rsidR="00B958E3" w:rsidRDefault="00B958E3">
      <w:pPr>
        <w:pStyle w:val="yFootnotesection"/>
        <w:spacing w:before="60"/>
      </w:pPr>
      <w:r>
        <w:lastRenderedPageBreak/>
        <w:tab/>
        <w:t>[Form 24A inserted: Gazette 3 Feb 2006 p. 526-7; amended: Gazette 15 Jan 2010 p. 126; 9 Nov 2012 p. 5433-5.]</w:t>
      </w:r>
    </w:p>
    <w:p w14:paraId="7743FB8F" w14:textId="77777777" w:rsidR="00B958E3" w:rsidRDefault="00B958E3">
      <w:pPr>
        <w:pStyle w:val="yHeading5"/>
        <w:pageBreakBefore/>
        <w:spacing w:before="0" w:after="120"/>
      </w:pPr>
      <w:bookmarkStart w:id="1067" w:name="_Toc232781535"/>
      <w:bookmarkStart w:id="1068" w:name="_Toc233561023"/>
      <w:r>
        <w:rPr>
          <w:rStyle w:val="CharSClsNo"/>
        </w:rPr>
        <w:lastRenderedPageBreak/>
        <w:t>Form 25</w:t>
      </w:r>
      <w:r>
        <w:tab/>
        <w:t>Mortgage</w:t>
      </w:r>
      <w:bookmarkEnd w:id="1067"/>
      <w:bookmarkEnd w:id="1068"/>
    </w:p>
    <w:tbl>
      <w:tblPr>
        <w:tblW w:w="0" w:type="auto"/>
        <w:tblInd w:w="106" w:type="dxa"/>
        <w:tblLayout w:type="fixed"/>
        <w:tblCellMar>
          <w:left w:w="120" w:type="dxa"/>
          <w:right w:w="120" w:type="dxa"/>
        </w:tblCellMar>
        <w:tblLook w:val="0000" w:firstRow="0" w:lastRow="0" w:firstColumn="0" w:lastColumn="0" w:noHBand="0" w:noVBand="0"/>
      </w:tblPr>
      <w:tblGrid>
        <w:gridCol w:w="14"/>
        <w:gridCol w:w="14"/>
        <w:gridCol w:w="2078"/>
        <w:gridCol w:w="2367"/>
        <w:gridCol w:w="464"/>
        <w:gridCol w:w="2179"/>
      </w:tblGrid>
      <w:tr w:rsidR="00BE6392" w14:paraId="1930B56D" w14:textId="77777777">
        <w:trPr>
          <w:gridBefore w:val="2"/>
          <w:wBefore w:w="28" w:type="dxa"/>
        </w:trPr>
        <w:tc>
          <w:tcPr>
            <w:tcW w:w="2078" w:type="dxa"/>
          </w:tcPr>
          <w:p w14:paraId="06168CE5" w14:textId="77777777" w:rsidR="00B958E3" w:rsidRDefault="00B958E3">
            <w:pPr>
              <w:pStyle w:val="yTable"/>
              <w:spacing w:line="180" w:lineRule="atLeast"/>
              <w:ind w:left="-119"/>
              <w:rPr>
                <w:sz w:val="18"/>
              </w:rPr>
            </w:pPr>
            <w:r>
              <w:rPr>
                <w:sz w:val="18"/>
              </w:rPr>
              <w:t>Form 25</w:t>
            </w:r>
          </w:p>
        </w:tc>
        <w:tc>
          <w:tcPr>
            <w:tcW w:w="2367" w:type="dxa"/>
          </w:tcPr>
          <w:p w14:paraId="2A27EF0E" w14:textId="77777777" w:rsidR="00B958E3" w:rsidRDefault="00B958E3">
            <w:pPr>
              <w:pStyle w:val="yTable"/>
              <w:spacing w:line="180" w:lineRule="atLeast"/>
              <w:rPr>
                <w:sz w:val="18"/>
              </w:rPr>
            </w:pPr>
            <w:r>
              <w:rPr>
                <w:sz w:val="18"/>
              </w:rPr>
              <w:t>WESTERN AUSTRALIA</w:t>
            </w:r>
          </w:p>
          <w:p w14:paraId="590AB8F6" w14:textId="77777777" w:rsidR="00B958E3" w:rsidRDefault="00B958E3">
            <w:pPr>
              <w:pStyle w:val="yTable"/>
              <w:spacing w:before="0" w:line="180" w:lineRule="atLeast"/>
              <w:rPr>
                <w:sz w:val="18"/>
              </w:rPr>
            </w:pPr>
            <w:r>
              <w:rPr>
                <w:i/>
                <w:sz w:val="18"/>
              </w:rPr>
              <w:t>Mining Act 1978</w:t>
            </w:r>
          </w:p>
          <w:p w14:paraId="0B669D25" w14:textId="77777777" w:rsidR="00B958E3" w:rsidRDefault="00B958E3">
            <w:pPr>
              <w:pStyle w:val="yTable"/>
              <w:spacing w:before="0" w:line="180" w:lineRule="atLeast"/>
              <w:rPr>
                <w:sz w:val="18"/>
              </w:rPr>
            </w:pPr>
            <w:r>
              <w:rPr>
                <w:sz w:val="18"/>
              </w:rPr>
              <w:t>(Reg. 77)</w:t>
            </w:r>
          </w:p>
        </w:tc>
        <w:tc>
          <w:tcPr>
            <w:tcW w:w="464" w:type="dxa"/>
          </w:tcPr>
          <w:p w14:paraId="7AA75DDE" w14:textId="77777777" w:rsidR="00B958E3" w:rsidRDefault="00B958E3">
            <w:pPr>
              <w:pStyle w:val="yTable"/>
              <w:spacing w:line="180" w:lineRule="atLeast"/>
              <w:rPr>
                <w:sz w:val="18"/>
              </w:rPr>
            </w:pPr>
          </w:p>
        </w:tc>
        <w:tc>
          <w:tcPr>
            <w:tcW w:w="2179" w:type="dxa"/>
          </w:tcPr>
          <w:p w14:paraId="01C90E28" w14:textId="77777777" w:rsidR="00B958E3" w:rsidRDefault="00B958E3">
            <w:pPr>
              <w:pStyle w:val="yTable"/>
              <w:spacing w:line="180" w:lineRule="atLeast"/>
              <w:rPr>
                <w:sz w:val="18"/>
              </w:rPr>
            </w:pPr>
          </w:p>
        </w:tc>
      </w:tr>
      <w:tr w:rsidR="00BE6392" w14:paraId="338D79A7" w14:textId="77777777">
        <w:trPr>
          <w:gridBefore w:val="2"/>
          <w:wBefore w:w="28" w:type="dxa"/>
        </w:trPr>
        <w:tc>
          <w:tcPr>
            <w:tcW w:w="2078" w:type="dxa"/>
          </w:tcPr>
          <w:p w14:paraId="7CACE678" w14:textId="77777777" w:rsidR="00B958E3" w:rsidRDefault="00B958E3">
            <w:pPr>
              <w:pStyle w:val="yTable"/>
              <w:spacing w:line="180" w:lineRule="atLeast"/>
              <w:ind w:left="-120"/>
              <w:rPr>
                <w:sz w:val="18"/>
              </w:rPr>
            </w:pPr>
          </w:p>
        </w:tc>
        <w:tc>
          <w:tcPr>
            <w:tcW w:w="5010" w:type="dxa"/>
            <w:gridSpan w:val="3"/>
          </w:tcPr>
          <w:p w14:paraId="10129291" w14:textId="77777777" w:rsidR="00B958E3" w:rsidRDefault="00B958E3">
            <w:pPr>
              <w:pStyle w:val="yTable"/>
              <w:spacing w:line="180" w:lineRule="atLeast"/>
              <w:rPr>
                <w:sz w:val="18"/>
              </w:rPr>
            </w:pPr>
            <w:r>
              <w:rPr>
                <w:b/>
              </w:rPr>
              <w:t>MORTGAGE</w:t>
            </w:r>
            <w:r>
              <w:rPr>
                <w:sz w:val="18"/>
              </w:rPr>
              <w:tab/>
              <w:t>No.</w:t>
            </w:r>
          </w:p>
        </w:tc>
      </w:tr>
      <w:tr w:rsidR="00BE6392" w14:paraId="44285704" w14:textId="77777777">
        <w:trPr>
          <w:gridBefore w:val="2"/>
          <w:wBefore w:w="28" w:type="dxa"/>
        </w:trPr>
        <w:tc>
          <w:tcPr>
            <w:tcW w:w="2078" w:type="dxa"/>
          </w:tcPr>
          <w:p w14:paraId="5580BF41" w14:textId="77777777" w:rsidR="00B958E3" w:rsidRDefault="00B958E3">
            <w:pPr>
              <w:pStyle w:val="yTable"/>
              <w:spacing w:line="140" w:lineRule="atLeast"/>
              <w:ind w:left="-120"/>
              <w:rPr>
                <w:sz w:val="14"/>
              </w:rPr>
            </w:pPr>
            <w:r>
              <w:rPr>
                <w:sz w:val="14"/>
              </w:rPr>
              <w:t>DETAILS OF TENEMENTS BEING MORTGAGED.</w:t>
            </w:r>
          </w:p>
          <w:p w14:paraId="4735F44F" w14:textId="77777777" w:rsidR="00B958E3" w:rsidRDefault="00B958E3">
            <w:pPr>
              <w:pStyle w:val="yTable"/>
              <w:spacing w:before="0" w:line="140" w:lineRule="atLeast"/>
              <w:ind w:left="-119"/>
              <w:rPr>
                <w:sz w:val="14"/>
              </w:rPr>
            </w:pPr>
            <w:r>
              <w:rPr>
                <w:sz w:val="14"/>
              </w:rPr>
              <w:t>State Type, Number and Mineral Field</w:t>
            </w:r>
          </w:p>
        </w:tc>
        <w:tc>
          <w:tcPr>
            <w:tcW w:w="5010" w:type="dxa"/>
            <w:gridSpan w:val="3"/>
            <w:tcBorders>
              <w:top w:val="single" w:sz="7" w:space="0" w:color="auto"/>
              <w:left w:val="single" w:sz="7" w:space="0" w:color="auto"/>
              <w:bottom w:val="single" w:sz="7" w:space="0" w:color="auto"/>
              <w:right w:val="single" w:sz="7" w:space="0" w:color="auto"/>
            </w:tcBorders>
          </w:tcPr>
          <w:p w14:paraId="7BEA506A" w14:textId="77777777" w:rsidR="00B958E3" w:rsidRDefault="00B958E3">
            <w:pPr>
              <w:pStyle w:val="yTable"/>
              <w:spacing w:line="140" w:lineRule="atLeast"/>
              <w:rPr>
                <w:sz w:val="14"/>
              </w:rPr>
            </w:pPr>
          </w:p>
          <w:p w14:paraId="671BEAEA" w14:textId="77777777" w:rsidR="00B958E3" w:rsidRDefault="00B958E3">
            <w:pPr>
              <w:pStyle w:val="yTable"/>
              <w:spacing w:line="140" w:lineRule="atLeast"/>
              <w:rPr>
                <w:sz w:val="14"/>
              </w:rPr>
            </w:pPr>
          </w:p>
          <w:p w14:paraId="35100F51" w14:textId="77777777" w:rsidR="00B958E3" w:rsidRDefault="00B958E3">
            <w:pPr>
              <w:pStyle w:val="yTable"/>
              <w:spacing w:line="140" w:lineRule="atLeast"/>
              <w:rPr>
                <w:sz w:val="14"/>
              </w:rPr>
            </w:pPr>
          </w:p>
        </w:tc>
      </w:tr>
      <w:tr w:rsidR="00BE6392" w14:paraId="2342F899" w14:textId="77777777">
        <w:trPr>
          <w:gridBefore w:val="2"/>
          <w:wBefore w:w="28" w:type="dxa"/>
        </w:trPr>
        <w:tc>
          <w:tcPr>
            <w:tcW w:w="2078" w:type="dxa"/>
          </w:tcPr>
          <w:p w14:paraId="5A9EFDF5" w14:textId="77777777" w:rsidR="00B958E3" w:rsidRDefault="00B958E3">
            <w:pPr>
              <w:pStyle w:val="yTable"/>
              <w:spacing w:line="140" w:lineRule="atLeast"/>
              <w:ind w:left="-120"/>
              <w:rPr>
                <w:sz w:val="14"/>
              </w:rPr>
            </w:pPr>
          </w:p>
        </w:tc>
        <w:tc>
          <w:tcPr>
            <w:tcW w:w="5010" w:type="dxa"/>
            <w:gridSpan w:val="3"/>
          </w:tcPr>
          <w:p w14:paraId="2081811D" w14:textId="77777777" w:rsidR="00B958E3" w:rsidRDefault="00B958E3">
            <w:pPr>
              <w:pStyle w:val="yTable"/>
              <w:spacing w:line="140" w:lineRule="atLeast"/>
              <w:rPr>
                <w:sz w:val="14"/>
              </w:rPr>
            </w:pPr>
            <w:r>
              <w:rPr>
                <w:i/>
                <w:sz w:val="14"/>
                <w:u w:val="single"/>
              </w:rPr>
              <w:fldChar w:fldCharType="begin"/>
            </w:r>
            <w:r>
              <w:rPr>
                <w:i/>
                <w:sz w:val="14"/>
                <w:u w:val="single"/>
              </w:rPr>
              <w:instrText>ADVANCE \U 5.60</w:instrText>
            </w:r>
            <w:r>
              <w:rPr>
                <w:i/>
                <w:sz w:val="14"/>
                <w:u w:val="single"/>
              </w:rPr>
              <w:fldChar w:fldCharType="end"/>
            </w:r>
          </w:p>
        </w:tc>
      </w:tr>
      <w:tr w:rsidR="00BE6392" w14:paraId="1B8C3D53" w14:textId="77777777">
        <w:trPr>
          <w:gridBefore w:val="2"/>
          <w:wBefore w:w="28" w:type="dxa"/>
        </w:trPr>
        <w:tc>
          <w:tcPr>
            <w:tcW w:w="2078" w:type="dxa"/>
          </w:tcPr>
          <w:p w14:paraId="5B47CEDC" w14:textId="77777777" w:rsidR="00B958E3" w:rsidRDefault="00B958E3">
            <w:pPr>
              <w:pStyle w:val="yTable"/>
              <w:spacing w:line="140" w:lineRule="atLeast"/>
              <w:ind w:left="-120"/>
              <w:rPr>
                <w:sz w:val="14"/>
              </w:rPr>
            </w:pPr>
            <w:r>
              <w:rPr>
                <w:sz w:val="14"/>
              </w:rPr>
              <w:t>INTEREST BEING MORTGAGED.</w:t>
            </w:r>
          </w:p>
          <w:p w14:paraId="6CD7C07C" w14:textId="77777777" w:rsidR="00B958E3" w:rsidRDefault="00B958E3">
            <w:pPr>
              <w:pStyle w:val="yTable"/>
              <w:spacing w:before="0" w:line="140" w:lineRule="atLeast"/>
              <w:ind w:left="-119"/>
              <w:rPr>
                <w:sz w:val="14"/>
              </w:rPr>
            </w:pPr>
            <w:r>
              <w:rPr>
                <w:sz w:val="14"/>
              </w:rPr>
              <w:t>State whether the whole of the shares in the above tenement or some lesser interest</w:t>
            </w:r>
          </w:p>
        </w:tc>
        <w:tc>
          <w:tcPr>
            <w:tcW w:w="5010" w:type="dxa"/>
            <w:gridSpan w:val="3"/>
            <w:tcBorders>
              <w:top w:val="single" w:sz="7" w:space="0" w:color="auto"/>
              <w:left w:val="single" w:sz="7" w:space="0" w:color="auto"/>
              <w:bottom w:val="single" w:sz="7" w:space="0" w:color="auto"/>
              <w:right w:val="single" w:sz="7" w:space="0" w:color="auto"/>
            </w:tcBorders>
          </w:tcPr>
          <w:p w14:paraId="2C004AD6" w14:textId="77777777" w:rsidR="00B958E3" w:rsidRDefault="00B958E3">
            <w:pPr>
              <w:pStyle w:val="yTable"/>
              <w:spacing w:line="140" w:lineRule="atLeast"/>
              <w:rPr>
                <w:sz w:val="14"/>
              </w:rPr>
            </w:pPr>
          </w:p>
          <w:p w14:paraId="2243BBE6" w14:textId="77777777" w:rsidR="00B958E3" w:rsidRDefault="00B958E3">
            <w:pPr>
              <w:pStyle w:val="yTable"/>
              <w:spacing w:line="140" w:lineRule="atLeast"/>
              <w:rPr>
                <w:sz w:val="14"/>
              </w:rPr>
            </w:pPr>
          </w:p>
        </w:tc>
      </w:tr>
      <w:tr w:rsidR="00BE6392" w14:paraId="3A3F8D43" w14:textId="77777777">
        <w:trPr>
          <w:gridBefore w:val="2"/>
          <w:wBefore w:w="28" w:type="dxa"/>
        </w:trPr>
        <w:tc>
          <w:tcPr>
            <w:tcW w:w="2078" w:type="dxa"/>
          </w:tcPr>
          <w:p w14:paraId="6E1959AA" w14:textId="77777777" w:rsidR="00B958E3" w:rsidRDefault="00B958E3">
            <w:pPr>
              <w:pStyle w:val="yTable"/>
              <w:spacing w:line="140" w:lineRule="atLeast"/>
              <w:ind w:left="-120"/>
              <w:rPr>
                <w:sz w:val="14"/>
              </w:rPr>
            </w:pPr>
          </w:p>
        </w:tc>
        <w:tc>
          <w:tcPr>
            <w:tcW w:w="5010" w:type="dxa"/>
            <w:gridSpan w:val="3"/>
          </w:tcPr>
          <w:p w14:paraId="5D91B7A8" w14:textId="77777777" w:rsidR="00B958E3" w:rsidRDefault="00B958E3">
            <w:pPr>
              <w:pStyle w:val="yTable"/>
              <w:spacing w:line="140" w:lineRule="atLeast"/>
              <w:rPr>
                <w:sz w:val="14"/>
              </w:rPr>
            </w:pPr>
            <w:r>
              <w:rPr>
                <w:i/>
                <w:sz w:val="14"/>
                <w:u w:val="single"/>
              </w:rPr>
              <w:fldChar w:fldCharType="begin"/>
            </w:r>
            <w:r>
              <w:rPr>
                <w:i/>
                <w:sz w:val="14"/>
                <w:u w:val="single"/>
              </w:rPr>
              <w:instrText>ADVANCE \U 5.60</w:instrText>
            </w:r>
            <w:r>
              <w:rPr>
                <w:i/>
                <w:sz w:val="14"/>
                <w:u w:val="single"/>
              </w:rPr>
              <w:fldChar w:fldCharType="end"/>
            </w:r>
          </w:p>
        </w:tc>
      </w:tr>
      <w:tr w:rsidR="00BE6392" w14:paraId="4ED0AE3B" w14:textId="77777777">
        <w:trPr>
          <w:gridBefore w:val="2"/>
          <w:wBefore w:w="28" w:type="dxa"/>
        </w:trPr>
        <w:tc>
          <w:tcPr>
            <w:tcW w:w="2078" w:type="dxa"/>
          </w:tcPr>
          <w:p w14:paraId="331B0607" w14:textId="77777777" w:rsidR="00B958E3" w:rsidRDefault="00B958E3">
            <w:pPr>
              <w:pStyle w:val="yTable"/>
              <w:spacing w:line="140" w:lineRule="atLeast"/>
              <w:ind w:left="-120"/>
              <w:rPr>
                <w:sz w:val="14"/>
              </w:rPr>
            </w:pPr>
            <w:r>
              <w:rPr>
                <w:sz w:val="14"/>
              </w:rPr>
              <w:t>ENCUMBRANCES.</w:t>
            </w:r>
          </w:p>
          <w:p w14:paraId="2EC30759" w14:textId="77777777" w:rsidR="00B958E3" w:rsidRDefault="00B958E3">
            <w:pPr>
              <w:pStyle w:val="yTable"/>
              <w:spacing w:before="0" w:line="140" w:lineRule="atLeast"/>
              <w:ind w:left="-119"/>
              <w:rPr>
                <w:sz w:val="14"/>
              </w:rPr>
            </w:pPr>
            <w:r>
              <w:rPr>
                <w:sz w:val="14"/>
              </w:rPr>
              <w:t>Insert details of any encumbrances registered against the mining tenement. If none insert ‘NIL’</w:t>
            </w:r>
          </w:p>
        </w:tc>
        <w:tc>
          <w:tcPr>
            <w:tcW w:w="5010" w:type="dxa"/>
            <w:gridSpan w:val="3"/>
            <w:tcBorders>
              <w:top w:val="single" w:sz="7" w:space="0" w:color="auto"/>
              <w:left w:val="single" w:sz="7" w:space="0" w:color="auto"/>
              <w:bottom w:val="single" w:sz="7" w:space="0" w:color="auto"/>
              <w:right w:val="single" w:sz="7" w:space="0" w:color="auto"/>
            </w:tcBorders>
          </w:tcPr>
          <w:p w14:paraId="0AFD9BC8" w14:textId="77777777" w:rsidR="00B958E3" w:rsidRDefault="00B958E3">
            <w:pPr>
              <w:pStyle w:val="yTable"/>
              <w:spacing w:line="140" w:lineRule="atLeast"/>
              <w:rPr>
                <w:sz w:val="14"/>
              </w:rPr>
            </w:pPr>
          </w:p>
          <w:p w14:paraId="3E4DEED8" w14:textId="77777777" w:rsidR="00B958E3" w:rsidRDefault="00B958E3">
            <w:pPr>
              <w:pStyle w:val="yTable"/>
              <w:spacing w:line="140" w:lineRule="atLeast"/>
              <w:rPr>
                <w:sz w:val="14"/>
              </w:rPr>
            </w:pPr>
          </w:p>
        </w:tc>
      </w:tr>
      <w:tr w:rsidR="00BE6392" w14:paraId="443F0AF1" w14:textId="77777777">
        <w:trPr>
          <w:gridBefore w:val="2"/>
          <w:wBefore w:w="28" w:type="dxa"/>
        </w:trPr>
        <w:tc>
          <w:tcPr>
            <w:tcW w:w="2078" w:type="dxa"/>
          </w:tcPr>
          <w:p w14:paraId="36B8FE80" w14:textId="77777777" w:rsidR="00B958E3" w:rsidRDefault="00B958E3">
            <w:pPr>
              <w:pStyle w:val="yTable"/>
              <w:spacing w:line="140" w:lineRule="atLeast"/>
              <w:ind w:left="-120"/>
              <w:rPr>
                <w:sz w:val="14"/>
              </w:rPr>
            </w:pPr>
          </w:p>
        </w:tc>
        <w:tc>
          <w:tcPr>
            <w:tcW w:w="5010" w:type="dxa"/>
            <w:gridSpan w:val="3"/>
          </w:tcPr>
          <w:p w14:paraId="72085202" w14:textId="77777777" w:rsidR="00B958E3" w:rsidRDefault="00B958E3">
            <w:pPr>
              <w:pStyle w:val="yTable"/>
              <w:spacing w:line="140" w:lineRule="atLeast"/>
              <w:rPr>
                <w:sz w:val="14"/>
              </w:rPr>
            </w:pPr>
            <w:r>
              <w:rPr>
                <w:i/>
                <w:sz w:val="14"/>
                <w:u w:val="single"/>
              </w:rPr>
              <w:fldChar w:fldCharType="begin"/>
            </w:r>
            <w:r>
              <w:rPr>
                <w:i/>
                <w:sz w:val="14"/>
                <w:u w:val="single"/>
              </w:rPr>
              <w:instrText>ADVANCE \U 5.60</w:instrText>
            </w:r>
            <w:r>
              <w:rPr>
                <w:i/>
                <w:sz w:val="14"/>
                <w:u w:val="single"/>
              </w:rPr>
              <w:fldChar w:fldCharType="end"/>
            </w:r>
          </w:p>
        </w:tc>
      </w:tr>
      <w:tr w:rsidR="00BE6392" w14:paraId="3D957E2B" w14:textId="77777777">
        <w:trPr>
          <w:gridBefore w:val="2"/>
          <w:wBefore w:w="28" w:type="dxa"/>
        </w:trPr>
        <w:tc>
          <w:tcPr>
            <w:tcW w:w="2078" w:type="dxa"/>
          </w:tcPr>
          <w:p w14:paraId="41938EE6" w14:textId="77777777" w:rsidR="00B958E3" w:rsidRDefault="00B958E3">
            <w:pPr>
              <w:pStyle w:val="yTable"/>
              <w:spacing w:line="140" w:lineRule="atLeast"/>
              <w:ind w:left="-120"/>
              <w:rPr>
                <w:sz w:val="14"/>
              </w:rPr>
            </w:pPr>
            <w:r>
              <w:rPr>
                <w:sz w:val="14"/>
              </w:rPr>
              <w:t>MORTGAGOR.</w:t>
            </w:r>
          </w:p>
          <w:p w14:paraId="54DDF51B" w14:textId="77777777" w:rsidR="00B958E3" w:rsidRDefault="00B958E3">
            <w:pPr>
              <w:pStyle w:val="yTable"/>
              <w:spacing w:before="0" w:line="140" w:lineRule="atLeast"/>
              <w:ind w:left="-119"/>
              <w:rPr>
                <w:sz w:val="14"/>
              </w:rPr>
            </w:pPr>
            <w:r>
              <w:rPr>
                <w:sz w:val="14"/>
              </w:rPr>
              <w:t>Full name and address</w:t>
            </w:r>
          </w:p>
        </w:tc>
        <w:tc>
          <w:tcPr>
            <w:tcW w:w="5010" w:type="dxa"/>
            <w:gridSpan w:val="3"/>
            <w:tcBorders>
              <w:top w:val="single" w:sz="7" w:space="0" w:color="auto"/>
              <w:left w:val="single" w:sz="7" w:space="0" w:color="auto"/>
              <w:bottom w:val="single" w:sz="7" w:space="0" w:color="auto"/>
              <w:right w:val="single" w:sz="7" w:space="0" w:color="auto"/>
            </w:tcBorders>
          </w:tcPr>
          <w:p w14:paraId="6210E7B2" w14:textId="77777777" w:rsidR="00B958E3" w:rsidRDefault="00B958E3">
            <w:pPr>
              <w:pStyle w:val="yTable"/>
              <w:spacing w:line="140" w:lineRule="atLeast"/>
              <w:rPr>
                <w:sz w:val="14"/>
              </w:rPr>
            </w:pPr>
          </w:p>
        </w:tc>
      </w:tr>
      <w:tr w:rsidR="00BE6392" w14:paraId="11792D64" w14:textId="77777777">
        <w:trPr>
          <w:gridBefore w:val="2"/>
          <w:wBefore w:w="28" w:type="dxa"/>
        </w:trPr>
        <w:tc>
          <w:tcPr>
            <w:tcW w:w="2078" w:type="dxa"/>
          </w:tcPr>
          <w:p w14:paraId="2B15FDAE" w14:textId="77777777" w:rsidR="00B958E3" w:rsidRDefault="00B958E3">
            <w:pPr>
              <w:pStyle w:val="yTable"/>
              <w:spacing w:line="140" w:lineRule="atLeast"/>
              <w:ind w:left="-120"/>
              <w:rPr>
                <w:sz w:val="14"/>
              </w:rPr>
            </w:pPr>
          </w:p>
        </w:tc>
        <w:tc>
          <w:tcPr>
            <w:tcW w:w="5010" w:type="dxa"/>
            <w:gridSpan w:val="3"/>
          </w:tcPr>
          <w:p w14:paraId="05B1CFAF" w14:textId="77777777" w:rsidR="00B958E3" w:rsidRDefault="00B958E3">
            <w:pPr>
              <w:pStyle w:val="yTable"/>
              <w:spacing w:line="140" w:lineRule="atLeast"/>
              <w:rPr>
                <w:sz w:val="14"/>
              </w:rPr>
            </w:pPr>
            <w:r>
              <w:rPr>
                <w:i/>
                <w:sz w:val="14"/>
                <w:u w:val="single"/>
              </w:rPr>
              <w:fldChar w:fldCharType="begin"/>
            </w:r>
            <w:r>
              <w:rPr>
                <w:i/>
                <w:sz w:val="14"/>
                <w:u w:val="single"/>
              </w:rPr>
              <w:instrText>ADVANCE \U 5.60</w:instrText>
            </w:r>
            <w:r>
              <w:rPr>
                <w:i/>
                <w:sz w:val="14"/>
                <w:u w:val="single"/>
              </w:rPr>
              <w:fldChar w:fldCharType="end"/>
            </w:r>
          </w:p>
        </w:tc>
      </w:tr>
      <w:tr w:rsidR="00BE6392" w14:paraId="7C1553DC" w14:textId="77777777">
        <w:trPr>
          <w:gridBefore w:val="2"/>
          <w:wBefore w:w="28" w:type="dxa"/>
        </w:trPr>
        <w:tc>
          <w:tcPr>
            <w:tcW w:w="2078" w:type="dxa"/>
          </w:tcPr>
          <w:p w14:paraId="70CF0D5F" w14:textId="77777777" w:rsidR="00B958E3" w:rsidRDefault="00B958E3">
            <w:pPr>
              <w:pStyle w:val="yTable"/>
              <w:spacing w:line="140" w:lineRule="atLeast"/>
              <w:ind w:left="-120"/>
              <w:rPr>
                <w:sz w:val="14"/>
              </w:rPr>
            </w:pPr>
            <w:r>
              <w:rPr>
                <w:sz w:val="14"/>
              </w:rPr>
              <w:t>MORTGAGEE.</w:t>
            </w:r>
          </w:p>
          <w:p w14:paraId="5240F09E" w14:textId="77777777" w:rsidR="00B958E3" w:rsidRDefault="00B958E3">
            <w:pPr>
              <w:pStyle w:val="yTable"/>
              <w:spacing w:before="0" w:line="140" w:lineRule="atLeast"/>
              <w:ind w:left="-119"/>
              <w:rPr>
                <w:sz w:val="14"/>
              </w:rPr>
            </w:pPr>
            <w:r>
              <w:rPr>
                <w:sz w:val="14"/>
              </w:rPr>
              <w:t>Full name and address</w:t>
            </w:r>
          </w:p>
        </w:tc>
        <w:tc>
          <w:tcPr>
            <w:tcW w:w="5010" w:type="dxa"/>
            <w:gridSpan w:val="3"/>
            <w:tcBorders>
              <w:top w:val="single" w:sz="7" w:space="0" w:color="auto"/>
              <w:left w:val="single" w:sz="7" w:space="0" w:color="auto"/>
              <w:bottom w:val="single" w:sz="7" w:space="0" w:color="auto"/>
              <w:right w:val="single" w:sz="7" w:space="0" w:color="auto"/>
            </w:tcBorders>
          </w:tcPr>
          <w:p w14:paraId="205BC806" w14:textId="77777777" w:rsidR="00B958E3" w:rsidRDefault="00B958E3">
            <w:pPr>
              <w:pStyle w:val="yTable"/>
              <w:spacing w:line="140" w:lineRule="atLeast"/>
              <w:rPr>
                <w:sz w:val="14"/>
              </w:rPr>
            </w:pPr>
          </w:p>
        </w:tc>
      </w:tr>
      <w:tr w:rsidR="00BE6392" w14:paraId="7CCDC505" w14:textId="77777777">
        <w:trPr>
          <w:gridBefore w:val="2"/>
          <w:wBefore w:w="28" w:type="dxa"/>
        </w:trPr>
        <w:tc>
          <w:tcPr>
            <w:tcW w:w="2078" w:type="dxa"/>
          </w:tcPr>
          <w:p w14:paraId="593F1C47" w14:textId="77777777" w:rsidR="00B958E3" w:rsidRDefault="00B958E3">
            <w:pPr>
              <w:pStyle w:val="yTable"/>
              <w:spacing w:line="140" w:lineRule="atLeast"/>
              <w:ind w:left="-120"/>
              <w:rPr>
                <w:sz w:val="14"/>
              </w:rPr>
            </w:pPr>
          </w:p>
        </w:tc>
        <w:tc>
          <w:tcPr>
            <w:tcW w:w="5010" w:type="dxa"/>
            <w:gridSpan w:val="3"/>
          </w:tcPr>
          <w:p w14:paraId="652CA549" w14:textId="77777777" w:rsidR="00B958E3" w:rsidRDefault="00B958E3">
            <w:pPr>
              <w:pStyle w:val="yTable"/>
              <w:spacing w:line="140" w:lineRule="atLeast"/>
              <w:rPr>
                <w:sz w:val="14"/>
              </w:rPr>
            </w:pPr>
          </w:p>
        </w:tc>
      </w:tr>
      <w:tr w:rsidR="00BE6392" w14:paraId="3A530FBA" w14:textId="77777777">
        <w:trPr>
          <w:gridBefore w:val="2"/>
          <w:wBefore w:w="28" w:type="dxa"/>
        </w:trPr>
        <w:tc>
          <w:tcPr>
            <w:tcW w:w="2078" w:type="dxa"/>
          </w:tcPr>
          <w:p w14:paraId="7D0C5968" w14:textId="77777777" w:rsidR="00B958E3" w:rsidRDefault="00B958E3">
            <w:pPr>
              <w:pStyle w:val="yTable"/>
              <w:spacing w:before="0" w:line="140" w:lineRule="atLeast"/>
              <w:ind w:left="-119"/>
              <w:rPr>
                <w:sz w:val="14"/>
              </w:rPr>
            </w:pPr>
            <w:r>
              <w:rPr>
                <w:sz w:val="14"/>
              </w:rPr>
              <w:t>Principal Sum secured (in words)</w:t>
            </w:r>
          </w:p>
          <w:p w14:paraId="5DCEF014" w14:textId="77777777" w:rsidR="00B958E3" w:rsidRDefault="00B958E3">
            <w:pPr>
              <w:pStyle w:val="yTable"/>
              <w:spacing w:before="40" w:line="140" w:lineRule="atLeast"/>
              <w:ind w:left="-119"/>
              <w:rPr>
                <w:sz w:val="14"/>
              </w:rPr>
            </w:pPr>
            <w:r>
              <w:rPr>
                <w:sz w:val="14"/>
              </w:rPr>
              <w:t>How and when Principal Sum is to be repaid</w:t>
            </w:r>
          </w:p>
          <w:p w14:paraId="66DD0E7F" w14:textId="77777777" w:rsidR="00B958E3" w:rsidRDefault="00B958E3">
            <w:pPr>
              <w:pStyle w:val="yTable"/>
              <w:spacing w:before="40" w:line="140" w:lineRule="atLeast"/>
              <w:ind w:left="-119"/>
              <w:rPr>
                <w:sz w:val="14"/>
              </w:rPr>
            </w:pPr>
            <w:r>
              <w:rPr>
                <w:sz w:val="14"/>
              </w:rPr>
              <w:t>Rate of interest to be paid</w:t>
            </w:r>
          </w:p>
          <w:p w14:paraId="4982192B" w14:textId="77777777" w:rsidR="00B958E3" w:rsidRDefault="00B958E3">
            <w:pPr>
              <w:pStyle w:val="yTable"/>
              <w:spacing w:before="40" w:line="140" w:lineRule="atLeast"/>
              <w:ind w:left="-119"/>
              <w:rPr>
                <w:sz w:val="14"/>
              </w:rPr>
            </w:pPr>
            <w:r>
              <w:rPr>
                <w:sz w:val="14"/>
              </w:rPr>
              <w:t>How interest is payable</w:t>
            </w:r>
          </w:p>
        </w:tc>
        <w:tc>
          <w:tcPr>
            <w:tcW w:w="5010" w:type="dxa"/>
            <w:gridSpan w:val="3"/>
          </w:tcPr>
          <w:p w14:paraId="1F0C6A34" w14:textId="77777777" w:rsidR="00B958E3" w:rsidRDefault="00B958E3">
            <w:pPr>
              <w:pStyle w:val="yTable"/>
              <w:spacing w:line="140" w:lineRule="atLeast"/>
              <w:rPr>
                <w:sz w:val="14"/>
              </w:rPr>
            </w:pPr>
          </w:p>
        </w:tc>
      </w:tr>
      <w:tr w:rsidR="00BE6392" w14:paraId="186C903A" w14:textId="77777777">
        <w:trPr>
          <w:gridBefore w:val="2"/>
          <w:wBefore w:w="28" w:type="dxa"/>
        </w:trPr>
        <w:tc>
          <w:tcPr>
            <w:tcW w:w="2078" w:type="dxa"/>
          </w:tcPr>
          <w:p w14:paraId="1F8F2D50" w14:textId="77777777" w:rsidR="00B958E3" w:rsidRDefault="00B958E3">
            <w:pPr>
              <w:pStyle w:val="yTable"/>
              <w:spacing w:line="140" w:lineRule="atLeast"/>
              <w:ind w:left="-120"/>
              <w:rPr>
                <w:sz w:val="14"/>
              </w:rPr>
            </w:pPr>
          </w:p>
        </w:tc>
        <w:tc>
          <w:tcPr>
            <w:tcW w:w="5010" w:type="dxa"/>
            <w:gridSpan w:val="3"/>
          </w:tcPr>
          <w:p w14:paraId="52CA0843" w14:textId="77777777" w:rsidR="00B958E3" w:rsidRDefault="00B958E3">
            <w:pPr>
              <w:pStyle w:val="yTable"/>
              <w:spacing w:before="0" w:line="140" w:lineRule="atLeast"/>
              <w:rPr>
                <w:sz w:val="14"/>
              </w:rPr>
            </w:pPr>
            <w:r>
              <w:rPr>
                <w:sz w:val="14"/>
              </w:rPr>
              <w:t>In consideration of the above principal sum owing by the Mortgagor to the Mortgagee,</w:t>
            </w:r>
          </w:p>
          <w:p w14:paraId="2BABE701" w14:textId="77777777" w:rsidR="00B958E3" w:rsidRDefault="00B958E3">
            <w:pPr>
              <w:pStyle w:val="yTable"/>
              <w:spacing w:before="0" w:line="140" w:lineRule="atLeast"/>
              <w:rPr>
                <w:sz w:val="14"/>
              </w:rPr>
            </w:pPr>
            <w:r>
              <w:rPr>
                <w:sz w:val="14"/>
              </w:rPr>
              <w:t>THE MORTGAGOR </w:t>
            </w:r>
            <w:r>
              <w:rPr>
                <w:snapToGrid w:val="0"/>
                <w:sz w:val="14"/>
              </w:rPr>
              <w:t>—</w:t>
            </w:r>
          </w:p>
          <w:p w14:paraId="7CC9E415" w14:textId="77777777" w:rsidR="00B958E3" w:rsidRDefault="00B958E3">
            <w:pPr>
              <w:pStyle w:val="yTable"/>
              <w:spacing w:before="40" w:line="140" w:lineRule="atLeast"/>
              <w:rPr>
                <w:sz w:val="14"/>
              </w:rPr>
            </w:pPr>
            <w:r>
              <w:rPr>
                <w:sz w:val="14"/>
              </w:rPr>
              <w:t>FIRSTLY, for the purpose of securing the payment in the manner aforesaid of the principal sum and interest MORTGAGES to the MORTGAGEE the interest herein specified in the abovementioned mining tenements subject however to the encumbrances as shown hereon.</w:t>
            </w:r>
          </w:p>
          <w:p w14:paraId="683FE7D9" w14:textId="77777777" w:rsidR="00B958E3" w:rsidRDefault="00B958E3">
            <w:pPr>
              <w:pStyle w:val="yTable"/>
              <w:spacing w:before="40" w:line="140" w:lineRule="atLeast"/>
              <w:rPr>
                <w:sz w:val="14"/>
              </w:rPr>
            </w:pPr>
            <w:r>
              <w:rPr>
                <w:sz w:val="14"/>
              </w:rPr>
              <w:t>SECONDLY, covenants with the Mortgagee as follows:</w:t>
            </w:r>
          </w:p>
          <w:p w14:paraId="76AE5129" w14:textId="77777777" w:rsidR="00B958E3" w:rsidRDefault="00B958E3">
            <w:pPr>
              <w:pStyle w:val="yTable"/>
              <w:tabs>
                <w:tab w:val="left" w:pos="354"/>
              </w:tabs>
              <w:spacing w:before="40" w:line="140" w:lineRule="atLeast"/>
              <w:rPr>
                <w:sz w:val="14"/>
              </w:rPr>
            </w:pPr>
            <w:r>
              <w:rPr>
                <w:sz w:val="14"/>
              </w:rPr>
              <w:t>1.</w:t>
            </w:r>
            <w:r>
              <w:rPr>
                <w:sz w:val="14"/>
              </w:rPr>
              <w:tab/>
              <w:t>That the Mortgagor will pay to the Mortgagee the said principal sum in the manner, and at the times above set forth.</w:t>
            </w:r>
          </w:p>
        </w:tc>
      </w:tr>
      <w:tr w:rsidR="00BE6392" w14:paraId="43239CCD" w14:textId="77777777">
        <w:trPr>
          <w:gridBefore w:val="2"/>
          <w:wBefore w:w="28" w:type="dxa"/>
        </w:trPr>
        <w:tc>
          <w:tcPr>
            <w:tcW w:w="2078" w:type="dxa"/>
          </w:tcPr>
          <w:p w14:paraId="17E5BE24" w14:textId="77777777" w:rsidR="00B958E3" w:rsidRDefault="00B958E3">
            <w:pPr>
              <w:pStyle w:val="yTable"/>
              <w:spacing w:line="140" w:lineRule="atLeast"/>
              <w:ind w:left="-120"/>
              <w:rPr>
                <w:sz w:val="14"/>
              </w:rPr>
            </w:pPr>
          </w:p>
        </w:tc>
        <w:tc>
          <w:tcPr>
            <w:tcW w:w="5010" w:type="dxa"/>
            <w:gridSpan w:val="3"/>
          </w:tcPr>
          <w:p w14:paraId="63BC1FFA" w14:textId="77777777" w:rsidR="00B958E3" w:rsidRDefault="00B958E3">
            <w:pPr>
              <w:pStyle w:val="yTable"/>
              <w:tabs>
                <w:tab w:val="left" w:pos="354"/>
              </w:tabs>
              <w:spacing w:before="40" w:line="140" w:lineRule="atLeast"/>
              <w:rPr>
                <w:sz w:val="14"/>
              </w:rPr>
            </w:pPr>
            <w:r>
              <w:rPr>
                <w:sz w:val="14"/>
              </w:rPr>
              <w:t>2.</w:t>
            </w:r>
            <w:r>
              <w:rPr>
                <w:sz w:val="14"/>
              </w:rPr>
              <w:tab/>
              <w:t>That the Mortgagor will in the meantime pay interest on the said principal sum at the rate, in the manner, and at the times above set forth.</w:t>
            </w:r>
          </w:p>
        </w:tc>
      </w:tr>
      <w:tr w:rsidR="00BE6392" w14:paraId="0B0F7DB1" w14:textId="77777777">
        <w:trPr>
          <w:gridBefore w:val="2"/>
          <w:wBefore w:w="28" w:type="dxa"/>
        </w:trPr>
        <w:tc>
          <w:tcPr>
            <w:tcW w:w="2078" w:type="dxa"/>
          </w:tcPr>
          <w:p w14:paraId="48433C4A" w14:textId="77777777" w:rsidR="00B958E3" w:rsidRDefault="00B958E3">
            <w:pPr>
              <w:pStyle w:val="yTable"/>
              <w:spacing w:line="140" w:lineRule="atLeast"/>
              <w:ind w:left="-120"/>
              <w:rPr>
                <w:sz w:val="14"/>
              </w:rPr>
            </w:pPr>
            <w:r>
              <w:rPr>
                <w:sz w:val="14"/>
              </w:rPr>
              <w:t>*Here set forth any further covenants</w:t>
            </w:r>
          </w:p>
        </w:tc>
        <w:tc>
          <w:tcPr>
            <w:tcW w:w="5010" w:type="dxa"/>
            <w:gridSpan w:val="3"/>
          </w:tcPr>
          <w:p w14:paraId="566CB83A" w14:textId="77777777" w:rsidR="00B958E3" w:rsidRDefault="00B958E3">
            <w:pPr>
              <w:pStyle w:val="yTable"/>
              <w:spacing w:line="140" w:lineRule="atLeast"/>
              <w:rPr>
                <w:sz w:val="14"/>
              </w:rPr>
            </w:pPr>
            <w:r>
              <w:rPr>
                <w:sz w:val="14"/>
              </w:rPr>
              <w:t>3.</w:t>
            </w:r>
            <w:r>
              <w:rPr>
                <w:sz w:val="14"/>
              </w:rPr>
              <w:tab/>
              <w:t>*</w:t>
            </w:r>
          </w:p>
          <w:p w14:paraId="23E45EA4" w14:textId="77777777" w:rsidR="00B958E3" w:rsidRDefault="00B958E3">
            <w:pPr>
              <w:pStyle w:val="yTable"/>
              <w:spacing w:line="140" w:lineRule="atLeast"/>
              <w:rPr>
                <w:sz w:val="14"/>
              </w:rPr>
            </w:pPr>
          </w:p>
        </w:tc>
      </w:tr>
      <w:tr w:rsidR="00BE6392" w14:paraId="0164D9F7" w14:textId="77777777">
        <w:trPr>
          <w:gridBefore w:val="1"/>
          <w:wBefore w:w="14" w:type="dxa"/>
        </w:trPr>
        <w:tc>
          <w:tcPr>
            <w:tcW w:w="2092" w:type="dxa"/>
            <w:gridSpan w:val="2"/>
          </w:tcPr>
          <w:p w14:paraId="6C55A70C" w14:textId="77777777" w:rsidR="00B958E3" w:rsidRDefault="00B958E3">
            <w:pPr>
              <w:pStyle w:val="yTable"/>
              <w:spacing w:line="140" w:lineRule="atLeast"/>
              <w:ind w:left="-120" w:firstLine="284"/>
              <w:rPr>
                <w:sz w:val="14"/>
              </w:rPr>
            </w:pPr>
            <w:r>
              <w:rPr>
                <w:sz w:val="14"/>
              </w:rPr>
              <w:t>**See Note 1</w:t>
            </w:r>
          </w:p>
        </w:tc>
        <w:tc>
          <w:tcPr>
            <w:tcW w:w="5010" w:type="dxa"/>
            <w:gridSpan w:val="3"/>
          </w:tcPr>
          <w:p w14:paraId="2CF65698" w14:textId="77777777" w:rsidR="00B958E3" w:rsidRDefault="00B958E3">
            <w:pPr>
              <w:pStyle w:val="yTable"/>
              <w:spacing w:line="140" w:lineRule="atLeast"/>
              <w:rPr>
                <w:sz w:val="14"/>
              </w:rPr>
            </w:pPr>
            <w:r>
              <w:rPr>
                <w:sz w:val="14"/>
              </w:rPr>
              <w:t>**</w:t>
            </w:r>
          </w:p>
        </w:tc>
      </w:tr>
      <w:tr w:rsidR="00BE6392" w14:paraId="58810C9B" w14:textId="77777777">
        <w:trPr>
          <w:gridBefore w:val="1"/>
          <w:wBefore w:w="14" w:type="dxa"/>
        </w:trPr>
        <w:tc>
          <w:tcPr>
            <w:tcW w:w="2092" w:type="dxa"/>
            <w:gridSpan w:val="2"/>
          </w:tcPr>
          <w:p w14:paraId="150A9CEB" w14:textId="77777777" w:rsidR="00B958E3" w:rsidRDefault="00B958E3">
            <w:pPr>
              <w:pStyle w:val="yTable"/>
              <w:spacing w:line="140" w:lineRule="atLeast"/>
              <w:ind w:left="-120"/>
              <w:rPr>
                <w:sz w:val="14"/>
              </w:rPr>
            </w:pPr>
          </w:p>
        </w:tc>
        <w:tc>
          <w:tcPr>
            <w:tcW w:w="5010" w:type="dxa"/>
            <w:gridSpan w:val="3"/>
          </w:tcPr>
          <w:p w14:paraId="5332A216" w14:textId="77777777" w:rsidR="00B958E3" w:rsidRDefault="00B958E3">
            <w:pPr>
              <w:pStyle w:val="yTable"/>
              <w:spacing w:line="140" w:lineRule="atLeast"/>
              <w:rPr>
                <w:sz w:val="14"/>
              </w:rPr>
            </w:pPr>
            <w:r>
              <w:rPr>
                <w:sz w:val="14"/>
              </w:rPr>
              <w:t>DATED this                       day of                 20</w:t>
            </w:r>
          </w:p>
        </w:tc>
      </w:tr>
      <w:tr w:rsidR="00BE6392" w14:paraId="6C4FD862" w14:textId="77777777">
        <w:trPr>
          <w:gridBefore w:val="1"/>
          <w:wBefore w:w="14" w:type="dxa"/>
          <w:trHeight w:hRule="exact" w:val="198"/>
        </w:trPr>
        <w:tc>
          <w:tcPr>
            <w:tcW w:w="2092" w:type="dxa"/>
            <w:gridSpan w:val="2"/>
          </w:tcPr>
          <w:p w14:paraId="69CD79F6" w14:textId="77777777" w:rsidR="00B958E3" w:rsidRDefault="00B958E3">
            <w:pPr>
              <w:pStyle w:val="yTable"/>
              <w:spacing w:before="0" w:line="140" w:lineRule="atLeast"/>
              <w:ind w:left="-120"/>
              <w:rPr>
                <w:sz w:val="14"/>
              </w:rPr>
            </w:pPr>
          </w:p>
        </w:tc>
        <w:tc>
          <w:tcPr>
            <w:tcW w:w="5010" w:type="dxa"/>
            <w:gridSpan w:val="3"/>
          </w:tcPr>
          <w:p w14:paraId="0ACCC28A" w14:textId="77777777" w:rsidR="00B958E3" w:rsidRDefault="00B958E3">
            <w:pPr>
              <w:pStyle w:val="yTable"/>
              <w:spacing w:before="0" w:line="140" w:lineRule="atLeast"/>
              <w:rPr>
                <w:sz w:val="14"/>
              </w:rPr>
            </w:pPr>
          </w:p>
        </w:tc>
      </w:tr>
      <w:tr w:rsidR="00BE6392" w14:paraId="40A760CA" w14:textId="77777777">
        <w:tc>
          <w:tcPr>
            <w:tcW w:w="2106" w:type="dxa"/>
            <w:gridSpan w:val="3"/>
          </w:tcPr>
          <w:p w14:paraId="4E2D26E7" w14:textId="77777777" w:rsidR="00B958E3" w:rsidRDefault="00B958E3">
            <w:pPr>
              <w:pStyle w:val="zyTableNAm"/>
              <w:keepNext/>
              <w:tabs>
                <w:tab w:val="clear" w:pos="567"/>
                <w:tab w:val="left" w:pos="306"/>
              </w:tabs>
              <w:ind w:left="306" w:hanging="426"/>
              <w:rPr>
                <w:sz w:val="14"/>
                <w:szCs w:val="14"/>
              </w:rPr>
            </w:pPr>
          </w:p>
          <w:p w14:paraId="353A5D23" w14:textId="77777777" w:rsidR="00B958E3" w:rsidRDefault="00B958E3">
            <w:pPr>
              <w:pStyle w:val="zyTableNAm"/>
              <w:tabs>
                <w:tab w:val="clear" w:pos="567"/>
                <w:tab w:val="left" w:pos="306"/>
              </w:tabs>
              <w:ind w:left="306" w:hanging="426"/>
              <w:rPr>
                <w:sz w:val="14"/>
                <w:szCs w:val="14"/>
              </w:rPr>
            </w:pPr>
            <w:r>
              <w:rPr>
                <w:sz w:val="14"/>
                <w:szCs w:val="14"/>
              </w:rPr>
              <w:t>(a)</w:t>
            </w:r>
            <w:r>
              <w:rPr>
                <w:sz w:val="14"/>
                <w:szCs w:val="14"/>
              </w:rPr>
              <w:tab/>
              <w:t>Signature of Mortgagor(s)</w:t>
            </w:r>
          </w:p>
          <w:p w14:paraId="1B13CCCD" w14:textId="77777777" w:rsidR="00B958E3" w:rsidRDefault="00B958E3">
            <w:pPr>
              <w:pStyle w:val="zyTableNAm"/>
              <w:tabs>
                <w:tab w:val="clear" w:pos="567"/>
                <w:tab w:val="left" w:pos="306"/>
              </w:tabs>
              <w:ind w:left="306" w:hanging="426"/>
              <w:rPr>
                <w:sz w:val="14"/>
                <w:szCs w:val="14"/>
              </w:rPr>
            </w:pPr>
          </w:p>
          <w:p w14:paraId="61A49A14" w14:textId="77777777" w:rsidR="00B958E3" w:rsidRDefault="00B958E3">
            <w:pPr>
              <w:pStyle w:val="zyTableNAm"/>
              <w:tabs>
                <w:tab w:val="clear" w:pos="567"/>
                <w:tab w:val="left" w:pos="306"/>
              </w:tabs>
              <w:spacing w:before="0"/>
              <w:ind w:left="306" w:hanging="426"/>
              <w:rPr>
                <w:sz w:val="14"/>
                <w:szCs w:val="14"/>
              </w:rPr>
            </w:pPr>
            <w:r>
              <w:rPr>
                <w:sz w:val="14"/>
                <w:szCs w:val="14"/>
              </w:rPr>
              <w:t>(b)</w:t>
            </w:r>
            <w:r>
              <w:rPr>
                <w:sz w:val="14"/>
                <w:szCs w:val="14"/>
              </w:rPr>
              <w:tab/>
              <w:t>Signature, full name and address of witness</w:t>
            </w:r>
          </w:p>
        </w:tc>
        <w:tc>
          <w:tcPr>
            <w:tcW w:w="5010" w:type="dxa"/>
            <w:gridSpan w:val="3"/>
            <w:tcBorders>
              <w:top w:val="single" w:sz="7" w:space="0" w:color="auto"/>
              <w:left w:val="single" w:sz="7" w:space="0" w:color="auto"/>
              <w:bottom w:val="single" w:sz="7" w:space="0" w:color="auto"/>
              <w:right w:val="single" w:sz="7" w:space="0" w:color="auto"/>
            </w:tcBorders>
          </w:tcPr>
          <w:p w14:paraId="02B7E7A8" w14:textId="77777777" w:rsidR="00B958E3" w:rsidRDefault="00B958E3">
            <w:pPr>
              <w:pStyle w:val="zyTableNAm"/>
              <w:rPr>
                <w:sz w:val="14"/>
                <w:szCs w:val="14"/>
              </w:rPr>
            </w:pPr>
            <w:r>
              <w:rPr>
                <w:sz w:val="14"/>
                <w:szCs w:val="14"/>
              </w:rPr>
              <w:t>MORTGAGOR(S) sign here</w:t>
            </w:r>
          </w:p>
          <w:p w14:paraId="643ECB35" w14:textId="77777777" w:rsidR="00B958E3" w:rsidRDefault="00B958E3">
            <w:pPr>
              <w:pStyle w:val="zyTableNAm"/>
              <w:rPr>
                <w:sz w:val="14"/>
                <w:szCs w:val="14"/>
              </w:rPr>
            </w:pPr>
            <w:r>
              <w:rPr>
                <w:sz w:val="14"/>
                <w:szCs w:val="14"/>
              </w:rPr>
              <w:t>Signed (a) ......................................................................................................................</w:t>
            </w:r>
            <w:r>
              <w:rPr>
                <w:sz w:val="14"/>
                <w:szCs w:val="14"/>
              </w:rPr>
              <w:br/>
            </w:r>
          </w:p>
          <w:p w14:paraId="58068C6B" w14:textId="77777777" w:rsidR="00B958E3" w:rsidRDefault="00B958E3">
            <w:pPr>
              <w:pStyle w:val="zyTableNAm"/>
              <w:rPr>
                <w:sz w:val="14"/>
                <w:szCs w:val="14"/>
              </w:rPr>
            </w:pPr>
            <w:r>
              <w:rPr>
                <w:sz w:val="14"/>
                <w:szCs w:val="14"/>
              </w:rPr>
              <w:t>in the presence of (b) .....................................................................................................</w:t>
            </w:r>
            <w:r>
              <w:rPr>
                <w:sz w:val="14"/>
                <w:szCs w:val="14"/>
              </w:rPr>
              <w:br/>
              <w:t>Full name........................................................................................................................</w:t>
            </w:r>
            <w:r>
              <w:rPr>
                <w:sz w:val="14"/>
                <w:szCs w:val="14"/>
              </w:rPr>
              <w:br/>
              <w:t>Address...........................................................................................................................</w:t>
            </w:r>
          </w:p>
          <w:p w14:paraId="0E45BF63" w14:textId="77777777" w:rsidR="00B958E3" w:rsidRDefault="00B958E3">
            <w:pPr>
              <w:pStyle w:val="zyTableNAm"/>
              <w:rPr>
                <w:sz w:val="14"/>
                <w:szCs w:val="14"/>
              </w:rPr>
            </w:pPr>
            <w:r>
              <w:rPr>
                <w:sz w:val="14"/>
                <w:szCs w:val="14"/>
              </w:rPr>
              <w:t>Signed (a) .....................................................................................................................</w:t>
            </w:r>
          </w:p>
          <w:p w14:paraId="24CBFCA1" w14:textId="77777777" w:rsidR="00B958E3" w:rsidRDefault="00B958E3">
            <w:pPr>
              <w:pStyle w:val="zyTableNAm"/>
              <w:rPr>
                <w:sz w:val="14"/>
                <w:szCs w:val="14"/>
              </w:rPr>
            </w:pPr>
            <w:r>
              <w:rPr>
                <w:sz w:val="14"/>
                <w:szCs w:val="14"/>
              </w:rPr>
              <w:t>in the presence of (b) ....................................................................................................</w:t>
            </w:r>
            <w:r>
              <w:rPr>
                <w:sz w:val="14"/>
                <w:szCs w:val="14"/>
              </w:rPr>
              <w:br/>
              <w:t>Full name........................................................................................................................</w:t>
            </w:r>
            <w:r>
              <w:rPr>
                <w:sz w:val="14"/>
                <w:szCs w:val="14"/>
              </w:rPr>
              <w:br/>
              <w:t>Address...........................................................................................................................</w:t>
            </w:r>
          </w:p>
        </w:tc>
      </w:tr>
      <w:tr w:rsidR="00BE6392" w14:paraId="2D4785A8" w14:textId="77777777">
        <w:trPr>
          <w:gridBefore w:val="1"/>
          <w:wBefore w:w="14" w:type="dxa"/>
          <w:trHeight w:hRule="exact" w:val="198"/>
        </w:trPr>
        <w:tc>
          <w:tcPr>
            <w:tcW w:w="2092" w:type="dxa"/>
            <w:gridSpan w:val="2"/>
          </w:tcPr>
          <w:p w14:paraId="7038F6FA" w14:textId="77777777" w:rsidR="00B958E3" w:rsidRDefault="00B958E3">
            <w:pPr>
              <w:pStyle w:val="yTable"/>
              <w:spacing w:before="0" w:after="60" w:line="140" w:lineRule="atLeast"/>
              <w:ind w:left="-119" w:firstLine="284"/>
              <w:rPr>
                <w:sz w:val="14"/>
              </w:rPr>
            </w:pPr>
            <w:r>
              <w:rPr>
                <w:sz w:val="14"/>
              </w:rPr>
              <w:t>***See Note 2</w:t>
            </w:r>
          </w:p>
        </w:tc>
        <w:tc>
          <w:tcPr>
            <w:tcW w:w="5010" w:type="dxa"/>
            <w:gridSpan w:val="3"/>
          </w:tcPr>
          <w:p w14:paraId="5467CD9B" w14:textId="77777777" w:rsidR="00B958E3" w:rsidRDefault="00B958E3">
            <w:pPr>
              <w:pStyle w:val="yTable"/>
              <w:spacing w:before="0" w:after="60" w:line="140" w:lineRule="atLeast"/>
              <w:ind w:left="-119" w:firstLine="284"/>
              <w:rPr>
                <w:sz w:val="14"/>
              </w:rPr>
            </w:pPr>
            <w:r>
              <w:rPr>
                <w:sz w:val="14"/>
              </w:rPr>
              <w:t>***</w:t>
            </w:r>
          </w:p>
        </w:tc>
      </w:tr>
      <w:tr w:rsidR="00BE6392" w14:paraId="735B5910" w14:textId="77777777">
        <w:trPr>
          <w:gridBefore w:val="1"/>
          <w:wBefore w:w="14" w:type="dxa"/>
          <w:trHeight w:hRule="exact" w:val="198"/>
        </w:trPr>
        <w:tc>
          <w:tcPr>
            <w:tcW w:w="2092" w:type="dxa"/>
            <w:gridSpan w:val="2"/>
          </w:tcPr>
          <w:p w14:paraId="2BDF4969" w14:textId="77777777" w:rsidR="00B958E3" w:rsidRDefault="00B958E3">
            <w:pPr>
              <w:pStyle w:val="yTable"/>
              <w:spacing w:before="0" w:line="140" w:lineRule="atLeast"/>
              <w:ind w:left="-120"/>
              <w:rPr>
                <w:sz w:val="14"/>
              </w:rPr>
            </w:pPr>
          </w:p>
        </w:tc>
        <w:tc>
          <w:tcPr>
            <w:tcW w:w="5010" w:type="dxa"/>
            <w:gridSpan w:val="3"/>
          </w:tcPr>
          <w:p w14:paraId="301010A5" w14:textId="77777777" w:rsidR="00B958E3" w:rsidRDefault="00B958E3">
            <w:pPr>
              <w:pStyle w:val="yTable"/>
              <w:spacing w:before="0" w:line="140" w:lineRule="atLeast"/>
              <w:rPr>
                <w:sz w:val="14"/>
              </w:rPr>
            </w:pPr>
          </w:p>
        </w:tc>
      </w:tr>
      <w:tr w:rsidR="00BE6392" w14:paraId="6A84591A" w14:textId="77777777">
        <w:trPr>
          <w:gridBefore w:val="1"/>
          <w:wBefore w:w="14" w:type="dxa"/>
        </w:trPr>
        <w:tc>
          <w:tcPr>
            <w:tcW w:w="2092" w:type="dxa"/>
            <w:gridSpan w:val="2"/>
          </w:tcPr>
          <w:p w14:paraId="1274B3D3" w14:textId="77777777" w:rsidR="00B958E3" w:rsidRDefault="00B958E3">
            <w:pPr>
              <w:pStyle w:val="yTable"/>
              <w:spacing w:line="140" w:lineRule="atLeast"/>
              <w:ind w:left="-120"/>
              <w:rPr>
                <w:sz w:val="14"/>
              </w:rPr>
            </w:pPr>
            <w:r>
              <w:rPr>
                <w:sz w:val="14"/>
              </w:rPr>
              <w:t>LODGING PARTY</w:t>
            </w:r>
          </w:p>
          <w:p w14:paraId="2223669E" w14:textId="77777777" w:rsidR="00B958E3" w:rsidRDefault="00B958E3">
            <w:pPr>
              <w:pStyle w:val="yTable"/>
              <w:spacing w:line="140" w:lineRule="atLeast"/>
              <w:ind w:left="306" w:hanging="426"/>
              <w:rPr>
                <w:sz w:val="14"/>
              </w:rPr>
            </w:pPr>
            <w:r>
              <w:rPr>
                <w:sz w:val="14"/>
              </w:rPr>
              <w:t>(c)</w:t>
            </w:r>
            <w:r>
              <w:rPr>
                <w:sz w:val="14"/>
              </w:rPr>
              <w:tab/>
              <w:t>Full name and address (for return of documents)</w:t>
            </w:r>
          </w:p>
        </w:tc>
        <w:tc>
          <w:tcPr>
            <w:tcW w:w="5010" w:type="dxa"/>
            <w:gridSpan w:val="3"/>
            <w:tcBorders>
              <w:top w:val="single" w:sz="7" w:space="0" w:color="auto"/>
              <w:left w:val="single" w:sz="7" w:space="0" w:color="auto"/>
              <w:bottom w:val="single" w:sz="7" w:space="0" w:color="auto"/>
              <w:right w:val="single" w:sz="7" w:space="0" w:color="auto"/>
            </w:tcBorders>
          </w:tcPr>
          <w:p w14:paraId="43248162" w14:textId="77777777" w:rsidR="00B958E3" w:rsidRDefault="00B958E3">
            <w:pPr>
              <w:pStyle w:val="yTable"/>
              <w:spacing w:line="140" w:lineRule="atLeast"/>
              <w:rPr>
                <w:sz w:val="14"/>
              </w:rPr>
            </w:pPr>
            <w:r>
              <w:rPr>
                <w:sz w:val="14"/>
              </w:rPr>
              <w:t>(c)</w:t>
            </w:r>
          </w:p>
        </w:tc>
      </w:tr>
    </w:tbl>
    <w:tbl>
      <w:tblPr>
        <w:tblStyle w:val="TableGrid"/>
        <w:tblW w:w="0" w:type="auto"/>
        <w:tblInd w:w="108" w:type="dxa"/>
        <w:tblLook w:val="01E0" w:firstRow="1" w:lastRow="1" w:firstColumn="1" w:lastColumn="1" w:noHBand="0" w:noVBand="0"/>
      </w:tblPr>
      <w:tblGrid>
        <w:gridCol w:w="2160"/>
        <w:gridCol w:w="3652"/>
      </w:tblGrid>
      <w:tr w:rsidR="00BE6392" w14:paraId="4ADEBFCA" w14:textId="77777777">
        <w:tc>
          <w:tcPr>
            <w:tcW w:w="2160" w:type="dxa"/>
            <w:tcBorders>
              <w:top w:val="nil"/>
              <w:left w:val="nil"/>
              <w:bottom w:val="nil"/>
              <w:right w:val="nil"/>
            </w:tcBorders>
          </w:tcPr>
          <w:p w14:paraId="725B25BD" w14:textId="77777777" w:rsidR="00B958E3" w:rsidRDefault="00B958E3">
            <w:pPr>
              <w:pStyle w:val="zyTableNAm"/>
              <w:rPr>
                <w:sz w:val="18"/>
              </w:rPr>
            </w:pPr>
            <w:r>
              <w:rPr>
                <w:sz w:val="18"/>
              </w:rPr>
              <w:t>OFFICIAL USE</w:t>
            </w:r>
          </w:p>
        </w:tc>
        <w:tc>
          <w:tcPr>
            <w:tcW w:w="3652" w:type="dxa"/>
            <w:tcBorders>
              <w:top w:val="nil"/>
              <w:left w:val="nil"/>
              <w:bottom w:val="nil"/>
              <w:right w:val="nil"/>
            </w:tcBorders>
          </w:tcPr>
          <w:p w14:paraId="2DC3C80F" w14:textId="77777777" w:rsidR="00B958E3" w:rsidRDefault="00B958E3">
            <w:pPr>
              <w:pStyle w:val="zyTableNAm"/>
              <w:rPr>
                <w:sz w:val="18"/>
              </w:rPr>
            </w:pPr>
          </w:p>
        </w:tc>
      </w:tr>
      <w:tr w:rsidR="00BE6392" w14:paraId="59908DFD" w14:textId="77777777">
        <w:trPr>
          <w:trHeight w:val="453"/>
        </w:trPr>
        <w:tc>
          <w:tcPr>
            <w:tcW w:w="5812" w:type="dxa"/>
            <w:gridSpan w:val="2"/>
            <w:tcBorders>
              <w:top w:val="nil"/>
              <w:left w:val="nil"/>
              <w:bottom w:val="nil"/>
              <w:right w:val="nil"/>
            </w:tcBorders>
          </w:tcPr>
          <w:p w14:paraId="5E708824" w14:textId="77777777" w:rsidR="00B958E3" w:rsidRDefault="00B958E3">
            <w:pPr>
              <w:pStyle w:val="zyTableNAm"/>
              <w:rPr>
                <w:sz w:val="18"/>
              </w:rPr>
            </w:pPr>
            <w:r>
              <w:rPr>
                <w:sz w:val="18"/>
              </w:rPr>
              <w:t>Received at ................................a.m./p.m. on .................................. 20.....</w:t>
            </w:r>
          </w:p>
          <w:p w14:paraId="1E23AC2A" w14:textId="77777777" w:rsidR="00B958E3" w:rsidRDefault="00B958E3">
            <w:pPr>
              <w:pStyle w:val="zyTableNAm"/>
              <w:spacing w:before="60"/>
              <w:rPr>
                <w:sz w:val="18"/>
              </w:rPr>
            </w:pPr>
            <w:r>
              <w:rPr>
                <w:sz w:val="18"/>
              </w:rPr>
              <w:t>with fee of $ ................................................................................................</w:t>
            </w:r>
          </w:p>
        </w:tc>
      </w:tr>
      <w:tr w:rsidR="00BE6392" w14:paraId="45D60462" w14:textId="77777777">
        <w:trPr>
          <w:trHeight w:val="570"/>
        </w:trPr>
        <w:tc>
          <w:tcPr>
            <w:tcW w:w="5812" w:type="dxa"/>
            <w:gridSpan w:val="2"/>
            <w:tcBorders>
              <w:top w:val="nil"/>
              <w:left w:val="nil"/>
              <w:bottom w:val="nil"/>
              <w:right w:val="nil"/>
            </w:tcBorders>
          </w:tcPr>
          <w:p w14:paraId="19A40EBC" w14:textId="77777777" w:rsidR="00B958E3" w:rsidRDefault="00B958E3">
            <w:pPr>
              <w:pStyle w:val="zyTableNAm"/>
              <w:jc w:val="center"/>
              <w:rPr>
                <w:sz w:val="18"/>
              </w:rPr>
            </w:pPr>
            <w:r>
              <w:rPr>
                <w:sz w:val="18"/>
              </w:rPr>
              <w:t>....................................................................</w:t>
            </w:r>
            <w:r>
              <w:rPr>
                <w:sz w:val="18"/>
              </w:rPr>
              <w:br/>
              <w:t>Mining Registrar</w:t>
            </w:r>
          </w:p>
        </w:tc>
      </w:tr>
    </w:tbl>
    <w:p w14:paraId="3E730562" w14:textId="77777777" w:rsidR="00B958E3" w:rsidRDefault="00B958E3">
      <w:pPr>
        <w:pStyle w:val="yTable"/>
        <w:tabs>
          <w:tab w:val="left" w:pos="709"/>
          <w:tab w:val="left" w:pos="993"/>
        </w:tabs>
        <w:spacing w:line="180" w:lineRule="atLeast"/>
        <w:ind w:left="993" w:hanging="851"/>
        <w:rPr>
          <w:sz w:val="18"/>
        </w:rPr>
      </w:pPr>
      <w:r>
        <w:rPr>
          <w:sz w:val="18"/>
        </w:rPr>
        <w:t>Notes:</w:t>
      </w:r>
      <w:r>
        <w:rPr>
          <w:sz w:val="18"/>
        </w:rPr>
        <w:tab/>
        <w:t>1.</w:t>
      </w:r>
      <w:r>
        <w:rPr>
          <w:sz w:val="18"/>
        </w:rPr>
        <w:tab/>
        <w:t>If section 122A(1)(b) of the Act applies, insert “THE MORTGAGOR AND THE MORTGAGEE acknowledge that this mortgage is subject to the interest claimed by the caveator in caveat no.” and the relevant caveat number.</w:t>
      </w:r>
    </w:p>
    <w:p w14:paraId="5DA25C03" w14:textId="77777777" w:rsidR="00B958E3" w:rsidRDefault="00B958E3">
      <w:pPr>
        <w:pStyle w:val="yTable"/>
        <w:tabs>
          <w:tab w:val="left" w:pos="709"/>
          <w:tab w:val="left" w:pos="993"/>
        </w:tabs>
        <w:spacing w:line="180" w:lineRule="atLeast"/>
        <w:ind w:left="993" w:hanging="851"/>
        <w:rPr>
          <w:sz w:val="18"/>
        </w:rPr>
      </w:pPr>
      <w:r>
        <w:rPr>
          <w:sz w:val="18"/>
        </w:rPr>
        <w:tab/>
        <w:t>2.</w:t>
      </w:r>
      <w:r>
        <w:rPr>
          <w:sz w:val="18"/>
        </w:rPr>
        <w:tab/>
        <w:t>If the words set out in Note 1 are inserted in the mortgage the mortgage must also be signed by the mortgagee(s) and that signature or those signatures duly witnessed.</w:t>
      </w:r>
    </w:p>
    <w:p w14:paraId="38B0D002" w14:textId="77777777" w:rsidR="00B958E3" w:rsidRDefault="00B958E3">
      <w:pPr>
        <w:pStyle w:val="yFootnotesection"/>
      </w:pPr>
      <w:r>
        <w:tab/>
        <w:t>[Form 25 amended: Gazette 2 Oct 1987 p. 3835; 3 Feb 2006 p. 527; 15 Jan 2010 p.  126; 9 Nov 2012 p. 5435-6.]</w:t>
      </w:r>
    </w:p>
    <w:p w14:paraId="7228AC4C" w14:textId="77777777" w:rsidR="00B958E3" w:rsidRDefault="00B958E3">
      <w:pPr>
        <w:pStyle w:val="yHeading5"/>
        <w:pageBreakBefore/>
        <w:spacing w:before="0" w:after="120"/>
      </w:pPr>
      <w:bookmarkStart w:id="1069" w:name="_Toc232781536"/>
      <w:bookmarkStart w:id="1070" w:name="_Toc233561024"/>
      <w:r>
        <w:rPr>
          <w:rStyle w:val="CharSClsNo"/>
        </w:rPr>
        <w:lastRenderedPageBreak/>
        <w:t>Form 26</w:t>
      </w:r>
      <w:r>
        <w:tab/>
        <w:t>Discharge of mortgage</w:t>
      </w:r>
      <w:bookmarkEnd w:id="1069"/>
      <w:bookmarkEnd w:id="1070"/>
    </w:p>
    <w:tbl>
      <w:tblPr>
        <w:tblW w:w="0" w:type="auto"/>
        <w:tblInd w:w="106" w:type="dxa"/>
        <w:tblLayout w:type="fixed"/>
        <w:tblCellMar>
          <w:left w:w="120" w:type="dxa"/>
          <w:right w:w="120" w:type="dxa"/>
        </w:tblCellMar>
        <w:tblLook w:val="0000" w:firstRow="0" w:lastRow="0" w:firstColumn="0" w:lastColumn="0" w:noHBand="0" w:noVBand="0"/>
      </w:tblPr>
      <w:tblGrid>
        <w:gridCol w:w="14"/>
        <w:gridCol w:w="2078"/>
        <w:gridCol w:w="5010"/>
        <w:gridCol w:w="9"/>
      </w:tblGrid>
      <w:tr w:rsidR="00BE6392" w14:paraId="1F3FF744" w14:textId="77777777">
        <w:trPr>
          <w:gridBefore w:val="1"/>
          <w:gridAfter w:val="1"/>
          <w:wBefore w:w="14" w:type="dxa"/>
          <w:wAfter w:w="9" w:type="dxa"/>
        </w:trPr>
        <w:tc>
          <w:tcPr>
            <w:tcW w:w="2078" w:type="dxa"/>
          </w:tcPr>
          <w:p w14:paraId="1D66DC11" w14:textId="77777777" w:rsidR="00B958E3" w:rsidRDefault="00B958E3">
            <w:pPr>
              <w:pStyle w:val="yTable"/>
              <w:spacing w:line="180" w:lineRule="atLeast"/>
              <w:ind w:left="-119"/>
              <w:rPr>
                <w:sz w:val="18"/>
              </w:rPr>
            </w:pPr>
            <w:r>
              <w:rPr>
                <w:sz w:val="18"/>
              </w:rPr>
              <w:t>Form 26</w:t>
            </w:r>
          </w:p>
        </w:tc>
        <w:tc>
          <w:tcPr>
            <w:tcW w:w="5010" w:type="dxa"/>
          </w:tcPr>
          <w:p w14:paraId="0E1546C7" w14:textId="77777777" w:rsidR="00B958E3" w:rsidRDefault="00B958E3">
            <w:pPr>
              <w:pStyle w:val="yTable"/>
              <w:spacing w:line="180" w:lineRule="atLeast"/>
              <w:rPr>
                <w:sz w:val="18"/>
              </w:rPr>
            </w:pPr>
            <w:r>
              <w:rPr>
                <w:sz w:val="18"/>
              </w:rPr>
              <w:t>WESTERN AUSTRALIA</w:t>
            </w:r>
          </w:p>
          <w:p w14:paraId="61490886" w14:textId="77777777" w:rsidR="00B958E3" w:rsidRDefault="00B958E3">
            <w:pPr>
              <w:pStyle w:val="yTable"/>
              <w:spacing w:before="0" w:line="180" w:lineRule="atLeast"/>
              <w:rPr>
                <w:sz w:val="18"/>
              </w:rPr>
            </w:pPr>
            <w:r>
              <w:rPr>
                <w:i/>
                <w:sz w:val="18"/>
              </w:rPr>
              <w:t>Mining Act 1978</w:t>
            </w:r>
          </w:p>
          <w:p w14:paraId="49D8DA6A" w14:textId="77777777" w:rsidR="00B958E3" w:rsidRDefault="00B958E3">
            <w:pPr>
              <w:pStyle w:val="yTable"/>
              <w:spacing w:before="0" w:line="180" w:lineRule="atLeast"/>
              <w:rPr>
                <w:sz w:val="18"/>
              </w:rPr>
            </w:pPr>
            <w:r>
              <w:rPr>
                <w:sz w:val="18"/>
              </w:rPr>
              <w:t>(Reg. 83)</w:t>
            </w:r>
          </w:p>
        </w:tc>
      </w:tr>
      <w:tr w:rsidR="00BE6392" w14:paraId="0C76B379" w14:textId="77777777">
        <w:trPr>
          <w:gridBefore w:val="1"/>
          <w:gridAfter w:val="1"/>
          <w:wBefore w:w="14" w:type="dxa"/>
          <w:wAfter w:w="9" w:type="dxa"/>
        </w:trPr>
        <w:tc>
          <w:tcPr>
            <w:tcW w:w="2078" w:type="dxa"/>
          </w:tcPr>
          <w:p w14:paraId="73FDAE9C" w14:textId="77777777" w:rsidR="00B958E3" w:rsidRDefault="00B958E3">
            <w:pPr>
              <w:pStyle w:val="yTable"/>
              <w:spacing w:line="180" w:lineRule="atLeast"/>
              <w:ind w:left="-120"/>
              <w:rPr>
                <w:sz w:val="18"/>
              </w:rPr>
            </w:pPr>
          </w:p>
        </w:tc>
        <w:tc>
          <w:tcPr>
            <w:tcW w:w="5010" w:type="dxa"/>
          </w:tcPr>
          <w:p w14:paraId="66209EBD" w14:textId="77777777" w:rsidR="00B958E3" w:rsidRDefault="00B958E3">
            <w:pPr>
              <w:pStyle w:val="yTable"/>
              <w:spacing w:before="120" w:after="60" w:line="180" w:lineRule="atLeast"/>
              <w:rPr>
                <w:sz w:val="18"/>
              </w:rPr>
            </w:pPr>
            <w:r>
              <w:rPr>
                <w:b/>
              </w:rPr>
              <w:t>DISCHARGE OF MORTGAGE</w:t>
            </w:r>
            <w:r>
              <w:rPr>
                <w:sz w:val="18"/>
              </w:rPr>
              <w:tab/>
              <w:t>No.</w:t>
            </w:r>
          </w:p>
        </w:tc>
      </w:tr>
      <w:tr w:rsidR="00BE6392" w14:paraId="7D7A9456" w14:textId="77777777">
        <w:trPr>
          <w:gridBefore w:val="1"/>
          <w:gridAfter w:val="1"/>
          <w:wBefore w:w="14" w:type="dxa"/>
          <w:wAfter w:w="9" w:type="dxa"/>
        </w:trPr>
        <w:tc>
          <w:tcPr>
            <w:tcW w:w="2078" w:type="dxa"/>
          </w:tcPr>
          <w:p w14:paraId="40CFD145" w14:textId="77777777" w:rsidR="00B958E3" w:rsidRDefault="00B958E3">
            <w:pPr>
              <w:pStyle w:val="yTable"/>
              <w:spacing w:line="180" w:lineRule="atLeast"/>
              <w:ind w:left="306" w:hanging="426"/>
              <w:rPr>
                <w:sz w:val="18"/>
              </w:rPr>
            </w:pPr>
            <w:r>
              <w:rPr>
                <w:sz w:val="18"/>
              </w:rPr>
              <w:t>(a)</w:t>
            </w:r>
            <w:r>
              <w:rPr>
                <w:sz w:val="18"/>
              </w:rPr>
              <w:tab/>
              <w:t>Full name and address of mortgagee</w:t>
            </w:r>
          </w:p>
        </w:tc>
        <w:tc>
          <w:tcPr>
            <w:tcW w:w="5010" w:type="dxa"/>
          </w:tcPr>
          <w:p w14:paraId="7F9C1343" w14:textId="77777777" w:rsidR="00B958E3" w:rsidRDefault="00B958E3">
            <w:pPr>
              <w:pStyle w:val="yTable"/>
              <w:spacing w:line="180" w:lineRule="atLeast"/>
              <w:rPr>
                <w:sz w:val="18"/>
              </w:rPr>
            </w:pPr>
            <w:r>
              <w:rPr>
                <w:sz w:val="18"/>
              </w:rPr>
              <w:t>(a)</w:t>
            </w:r>
          </w:p>
          <w:p w14:paraId="219BF152" w14:textId="77777777" w:rsidR="00B958E3" w:rsidRDefault="00B958E3">
            <w:pPr>
              <w:pStyle w:val="yTable"/>
              <w:spacing w:before="0" w:line="180" w:lineRule="atLeast"/>
              <w:rPr>
                <w:sz w:val="18"/>
              </w:rPr>
            </w:pPr>
          </w:p>
          <w:p w14:paraId="7685938E" w14:textId="77777777" w:rsidR="00B958E3" w:rsidRDefault="00B958E3">
            <w:pPr>
              <w:pStyle w:val="yTable"/>
              <w:spacing w:line="180" w:lineRule="atLeast"/>
              <w:rPr>
                <w:sz w:val="18"/>
              </w:rPr>
            </w:pPr>
          </w:p>
        </w:tc>
      </w:tr>
      <w:tr w:rsidR="00BE6392" w14:paraId="46F2D338" w14:textId="77777777">
        <w:trPr>
          <w:gridBefore w:val="1"/>
          <w:gridAfter w:val="1"/>
          <w:wBefore w:w="14" w:type="dxa"/>
          <w:wAfter w:w="9" w:type="dxa"/>
        </w:trPr>
        <w:tc>
          <w:tcPr>
            <w:tcW w:w="2078" w:type="dxa"/>
          </w:tcPr>
          <w:p w14:paraId="62999ADB" w14:textId="77777777" w:rsidR="00B958E3" w:rsidRDefault="00B958E3">
            <w:pPr>
              <w:pStyle w:val="yTable"/>
              <w:spacing w:line="180" w:lineRule="atLeast"/>
              <w:ind w:left="306" w:hanging="426"/>
              <w:rPr>
                <w:sz w:val="18"/>
              </w:rPr>
            </w:pPr>
          </w:p>
          <w:p w14:paraId="39D6A7E3" w14:textId="77777777" w:rsidR="00B958E3" w:rsidRDefault="00B958E3">
            <w:pPr>
              <w:pStyle w:val="yTable"/>
              <w:spacing w:before="0" w:line="180" w:lineRule="atLeast"/>
              <w:ind w:left="306" w:hanging="425"/>
              <w:rPr>
                <w:sz w:val="18"/>
              </w:rPr>
            </w:pPr>
          </w:p>
          <w:p w14:paraId="7AF3919E" w14:textId="77777777" w:rsidR="00B958E3" w:rsidRDefault="00B958E3">
            <w:pPr>
              <w:pStyle w:val="yTable"/>
              <w:spacing w:before="0" w:line="180" w:lineRule="atLeast"/>
              <w:ind w:left="306" w:hanging="425"/>
              <w:rPr>
                <w:sz w:val="18"/>
              </w:rPr>
            </w:pPr>
            <w:r>
              <w:rPr>
                <w:sz w:val="18"/>
              </w:rPr>
              <w:t>(b)</w:t>
            </w:r>
            <w:r>
              <w:rPr>
                <w:sz w:val="18"/>
              </w:rPr>
              <w:tab/>
              <w:t>Date of Mortgage</w:t>
            </w:r>
          </w:p>
          <w:p w14:paraId="6D2658A6" w14:textId="77777777" w:rsidR="00B958E3" w:rsidRDefault="00B958E3">
            <w:pPr>
              <w:pStyle w:val="yTable"/>
              <w:spacing w:before="0" w:line="180" w:lineRule="atLeast"/>
              <w:ind w:left="306" w:hanging="425"/>
              <w:rPr>
                <w:sz w:val="18"/>
              </w:rPr>
            </w:pPr>
          </w:p>
          <w:p w14:paraId="7323DB0D" w14:textId="77777777" w:rsidR="00B958E3" w:rsidRDefault="00B958E3">
            <w:pPr>
              <w:pStyle w:val="yTable"/>
              <w:spacing w:before="0" w:line="180" w:lineRule="atLeast"/>
              <w:ind w:left="306" w:hanging="425"/>
              <w:rPr>
                <w:sz w:val="18"/>
              </w:rPr>
            </w:pPr>
          </w:p>
          <w:p w14:paraId="41978094" w14:textId="77777777" w:rsidR="00B958E3" w:rsidRDefault="00B958E3">
            <w:pPr>
              <w:pStyle w:val="yTable"/>
              <w:spacing w:before="0" w:line="180" w:lineRule="atLeast"/>
              <w:ind w:left="306" w:hanging="425"/>
              <w:rPr>
                <w:sz w:val="18"/>
              </w:rPr>
            </w:pPr>
          </w:p>
          <w:p w14:paraId="6C2C752B" w14:textId="77777777" w:rsidR="00B958E3" w:rsidRDefault="00B958E3">
            <w:pPr>
              <w:pStyle w:val="yTable"/>
              <w:spacing w:before="0" w:line="180" w:lineRule="atLeast"/>
              <w:ind w:left="306" w:hanging="425"/>
              <w:rPr>
                <w:sz w:val="18"/>
              </w:rPr>
            </w:pPr>
            <w:r>
              <w:rPr>
                <w:sz w:val="18"/>
              </w:rPr>
              <w:t>(c)</w:t>
            </w:r>
            <w:r>
              <w:rPr>
                <w:sz w:val="18"/>
              </w:rPr>
              <w:tab/>
              <w:t>Number of Mortgage</w:t>
            </w:r>
          </w:p>
          <w:p w14:paraId="0097F6CC" w14:textId="77777777" w:rsidR="00B958E3" w:rsidRDefault="00B958E3">
            <w:pPr>
              <w:pStyle w:val="yTable"/>
              <w:spacing w:before="0" w:line="180" w:lineRule="atLeast"/>
              <w:ind w:left="306" w:hanging="425"/>
              <w:rPr>
                <w:sz w:val="18"/>
              </w:rPr>
            </w:pPr>
          </w:p>
          <w:p w14:paraId="60E3B378" w14:textId="77777777" w:rsidR="00B958E3" w:rsidRDefault="00B958E3">
            <w:pPr>
              <w:pStyle w:val="yTable"/>
              <w:spacing w:before="0" w:line="180" w:lineRule="atLeast"/>
              <w:ind w:left="306" w:hanging="425"/>
              <w:rPr>
                <w:sz w:val="18"/>
              </w:rPr>
            </w:pPr>
          </w:p>
          <w:p w14:paraId="1A68E7C0" w14:textId="77777777" w:rsidR="00B958E3" w:rsidRDefault="00B958E3">
            <w:pPr>
              <w:pStyle w:val="yTable"/>
              <w:spacing w:before="0" w:line="180" w:lineRule="atLeast"/>
              <w:ind w:left="306" w:hanging="425"/>
              <w:rPr>
                <w:sz w:val="18"/>
              </w:rPr>
            </w:pPr>
          </w:p>
          <w:p w14:paraId="458F77EF" w14:textId="77777777" w:rsidR="00B958E3" w:rsidRDefault="00B958E3">
            <w:pPr>
              <w:pStyle w:val="yTable"/>
              <w:spacing w:before="0" w:line="180" w:lineRule="atLeast"/>
              <w:ind w:left="306" w:hanging="425"/>
              <w:rPr>
                <w:sz w:val="18"/>
              </w:rPr>
            </w:pPr>
            <w:r>
              <w:rPr>
                <w:sz w:val="18"/>
              </w:rPr>
              <w:t>(d)</w:t>
            </w:r>
            <w:r>
              <w:rPr>
                <w:sz w:val="18"/>
              </w:rPr>
              <w:tab/>
              <w:t>State particulars of mining tenements the subject of the mortgage and interest therein</w:t>
            </w:r>
          </w:p>
        </w:tc>
        <w:tc>
          <w:tcPr>
            <w:tcW w:w="5010" w:type="dxa"/>
          </w:tcPr>
          <w:p w14:paraId="2BF8D4BB" w14:textId="77777777" w:rsidR="00B958E3" w:rsidRDefault="00B958E3">
            <w:pPr>
              <w:pStyle w:val="yTable"/>
              <w:spacing w:line="180" w:lineRule="atLeast"/>
              <w:rPr>
                <w:sz w:val="18"/>
              </w:rPr>
            </w:pPr>
            <w:r>
              <w:rPr>
                <w:sz w:val="18"/>
              </w:rPr>
              <w:t>being the mortgagee mentioned in a mortgage dated</w:t>
            </w:r>
          </w:p>
          <w:p w14:paraId="0405D9A9" w14:textId="77777777" w:rsidR="00B958E3" w:rsidRDefault="00B958E3">
            <w:pPr>
              <w:pStyle w:val="yTable"/>
              <w:spacing w:before="0" w:line="180" w:lineRule="atLeast"/>
              <w:rPr>
                <w:sz w:val="18"/>
              </w:rPr>
            </w:pPr>
          </w:p>
          <w:p w14:paraId="6F7BE60F" w14:textId="77777777" w:rsidR="00B958E3" w:rsidRDefault="00B958E3">
            <w:pPr>
              <w:pStyle w:val="yTable"/>
              <w:spacing w:before="0" w:line="180" w:lineRule="atLeast"/>
              <w:rPr>
                <w:sz w:val="18"/>
              </w:rPr>
            </w:pPr>
            <w:r>
              <w:rPr>
                <w:sz w:val="18"/>
              </w:rPr>
              <w:t>(b)</w:t>
            </w:r>
          </w:p>
          <w:p w14:paraId="7F35BA17" w14:textId="77777777" w:rsidR="00B958E3" w:rsidRDefault="00B958E3">
            <w:pPr>
              <w:pStyle w:val="yTable"/>
              <w:spacing w:before="0" w:line="180" w:lineRule="atLeast"/>
              <w:rPr>
                <w:sz w:val="18"/>
              </w:rPr>
            </w:pPr>
          </w:p>
          <w:p w14:paraId="4B31133E" w14:textId="77777777" w:rsidR="00B958E3" w:rsidRDefault="00B958E3">
            <w:pPr>
              <w:pStyle w:val="yTable"/>
              <w:spacing w:before="0" w:line="180" w:lineRule="atLeast"/>
              <w:rPr>
                <w:sz w:val="18"/>
              </w:rPr>
            </w:pPr>
            <w:r>
              <w:rPr>
                <w:sz w:val="18"/>
              </w:rPr>
              <w:t>numbered</w:t>
            </w:r>
          </w:p>
          <w:p w14:paraId="34BC1A59" w14:textId="77777777" w:rsidR="00B958E3" w:rsidRDefault="00B958E3">
            <w:pPr>
              <w:pStyle w:val="yTable"/>
              <w:spacing w:before="0" w:line="180" w:lineRule="atLeast"/>
              <w:rPr>
                <w:sz w:val="18"/>
              </w:rPr>
            </w:pPr>
          </w:p>
          <w:p w14:paraId="2F4BA698" w14:textId="77777777" w:rsidR="00B958E3" w:rsidRDefault="00B958E3">
            <w:pPr>
              <w:pStyle w:val="yTable"/>
              <w:spacing w:before="0" w:line="180" w:lineRule="atLeast"/>
              <w:rPr>
                <w:sz w:val="18"/>
              </w:rPr>
            </w:pPr>
            <w:r>
              <w:rPr>
                <w:sz w:val="18"/>
              </w:rPr>
              <w:t>(c)</w:t>
            </w:r>
          </w:p>
          <w:p w14:paraId="0442DC08" w14:textId="77777777" w:rsidR="00B958E3" w:rsidRDefault="00B958E3">
            <w:pPr>
              <w:pStyle w:val="yTable"/>
              <w:spacing w:before="0" w:line="180" w:lineRule="atLeast"/>
              <w:rPr>
                <w:sz w:val="18"/>
              </w:rPr>
            </w:pPr>
          </w:p>
          <w:p w14:paraId="13FFC4F9" w14:textId="77777777" w:rsidR="00B958E3" w:rsidRDefault="00B958E3">
            <w:pPr>
              <w:pStyle w:val="yTable"/>
              <w:spacing w:before="0" w:line="180" w:lineRule="atLeast"/>
              <w:rPr>
                <w:sz w:val="18"/>
              </w:rPr>
            </w:pPr>
            <w:r>
              <w:rPr>
                <w:sz w:val="18"/>
              </w:rPr>
              <w:t>and registered against</w:t>
            </w:r>
          </w:p>
          <w:p w14:paraId="5634426C" w14:textId="77777777" w:rsidR="00B958E3" w:rsidRDefault="00B958E3">
            <w:pPr>
              <w:pStyle w:val="yTable"/>
              <w:spacing w:before="0" w:line="180" w:lineRule="atLeast"/>
              <w:rPr>
                <w:sz w:val="18"/>
              </w:rPr>
            </w:pPr>
          </w:p>
          <w:p w14:paraId="2DE50B64" w14:textId="77777777" w:rsidR="00B958E3" w:rsidRDefault="00B958E3">
            <w:pPr>
              <w:pStyle w:val="yTable"/>
              <w:spacing w:before="0" w:line="180" w:lineRule="atLeast"/>
              <w:rPr>
                <w:sz w:val="18"/>
              </w:rPr>
            </w:pPr>
            <w:r>
              <w:rPr>
                <w:sz w:val="18"/>
              </w:rPr>
              <w:t>(d)</w:t>
            </w:r>
          </w:p>
        </w:tc>
      </w:tr>
      <w:tr w:rsidR="00BE6392" w14:paraId="5025D83E" w14:textId="77777777">
        <w:trPr>
          <w:gridBefore w:val="1"/>
          <w:gridAfter w:val="1"/>
          <w:wBefore w:w="14" w:type="dxa"/>
          <w:wAfter w:w="9" w:type="dxa"/>
        </w:trPr>
        <w:tc>
          <w:tcPr>
            <w:tcW w:w="2078" w:type="dxa"/>
          </w:tcPr>
          <w:p w14:paraId="6C9DE7A7" w14:textId="77777777" w:rsidR="00B958E3" w:rsidRDefault="00B958E3">
            <w:pPr>
              <w:pStyle w:val="yTable"/>
              <w:spacing w:line="180" w:lineRule="atLeast"/>
              <w:ind w:left="-120"/>
              <w:rPr>
                <w:sz w:val="18"/>
              </w:rPr>
            </w:pPr>
          </w:p>
        </w:tc>
        <w:tc>
          <w:tcPr>
            <w:tcW w:w="5010" w:type="dxa"/>
          </w:tcPr>
          <w:p w14:paraId="00CCE97C" w14:textId="77777777" w:rsidR="00B958E3" w:rsidRDefault="00B958E3">
            <w:pPr>
              <w:pStyle w:val="yTable"/>
              <w:spacing w:line="180" w:lineRule="atLeast"/>
              <w:rPr>
                <w:sz w:val="18"/>
              </w:rPr>
            </w:pPr>
            <w:r>
              <w:rPr>
                <w:sz w:val="18"/>
              </w:rPr>
              <w:t>do hereby certify and acknowledge that the whole of the debt or liability secured by the said mortgage has been fully paid or discharged.</w:t>
            </w:r>
          </w:p>
        </w:tc>
      </w:tr>
      <w:tr w:rsidR="00BE6392" w14:paraId="6EFC61D8" w14:textId="77777777">
        <w:trPr>
          <w:gridBefore w:val="1"/>
          <w:gridAfter w:val="1"/>
          <w:wBefore w:w="14" w:type="dxa"/>
          <w:wAfter w:w="9" w:type="dxa"/>
        </w:trPr>
        <w:tc>
          <w:tcPr>
            <w:tcW w:w="2078" w:type="dxa"/>
          </w:tcPr>
          <w:p w14:paraId="56E5A415" w14:textId="77777777" w:rsidR="00B958E3" w:rsidRDefault="00B958E3">
            <w:pPr>
              <w:pStyle w:val="yTable"/>
              <w:spacing w:line="180" w:lineRule="atLeast"/>
              <w:ind w:left="-120"/>
              <w:rPr>
                <w:sz w:val="18"/>
              </w:rPr>
            </w:pPr>
          </w:p>
        </w:tc>
        <w:tc>
          <w:tcPr>
            <w:tcW w:w="5010" w:type="dxa"/>
          </w:tcPr>
          <w:p w14:paraId="42D48B9A" w14:textId="77777777" w:rsidR="00B958E3" w:rsidRDefault="00B958E3">
            <w:pPr>
              <w:pStyle w:val="yTable"/>
              <w:spacing w:line="180" w:lineRule="atLeast"/>
              <w:rPr>
                <w:sz w:val="18"/>
              </w:rPr>
            </w:pPr>
            <w:r>
              <w:rPr>
                <w:i/>
                <w:sz w:val="18"/>
                <w:u w:val="single"/>
              </w:rPr>
              <w:fldChar w:fldCharType="begin"/>
            </w:r>
            <w:r>
              <w:rPr>
                <w:i/>
                <w:sz w:val="18"/>
                <w:u w:val="single"/>
              </w:rPr>
              <w:instrText>ADVANCE \U 5.60</w:instrText>
            </w:r>
            <w:r>
              <w:rPr>
                <w:i/>
                <w:sz w:val="18"/>
                <w:u w:val="single"/>
              </w:rPr>
              <w:fldChar w:fldCharType="end"/>
            </w:r>
          </w:p>
        </w:tc>
      </w:tr>
      <w:tr w:rsidR="00BE6392" w14:paraId="6A3DA5EB" w14:textId="77777777">
        <w:trPr>
          <w:gridBefore w:val="1"/>
          <w:gridAfter w:val="1"/>
          <w:wBefore w:w="14" w:type="dxa"/>
          <w:wAfter w:w="9" w:type="dxa"/>
        </w:trPr>
        <w:tc>
          <w:tcPr>
            <w:tcW w:w="2078" w:type="dxa"/>
          </w:tcPr>
          <w:p w14:paraId="63427F92" w14:textId="77777777" w:rsidR="00B958E3" w:rsidRDefault="00B958E3">
            <w:pPr>
              <w:pStyle w:val="yTable"/>
              <w:spacing w:line="180" w:lineRule="atLeast"/>
              <w:ind w:left="-120"/>
              <w:rPr>
                <w:sz w:val="18"/>
              </w:rPr>
            </w:pPr>
          </w:p>
        </w:tc>
        <w:tc>
          <w:tcPr>
            <w:tcW w:w="5010" w:type="dxa"/>
          </w:tcPr>
          <w:p w14:paraId="0924F7A8" w14:textId="77777777" w:rsidR="00B958E3" w:rsidRDefault="00B958E3">
            <w:pPr>
              <w:pStyle w:val="yTable"/>
              <w:spacing w:line="180" w:lineRule="atLeast"/>
              <w:rPr>
                <w:sz w:val="18"/>
              </w:rPr>
            </w:pPr>
            <w:r>
              <w:rPr>
                <w:sz w:val="18"/>
              </w:rPr>
              <w:t>DATED this                   day of              20</w:t>
            </w:r>
          </w:p>
        </w:tc>
      </w:tr>
      <w:tr w:rsidR="00BE6392" w14:paraId="19746154" w14:textId="77777777">
        <w:trPr>
          <w:gridBefore w:val="1"/>
          <w:gridAfter w:val="1"/>
          <w:wBefore w:w="14" w:type="dxa"/>
          <w:wAfter w:w="9" w:type="dxa"/>
        </w:trPr>
        <w:tc>
          <w:tcPr>
            <w:tcW w:w="2078" w:type="dxa"/>
          </w:tcPr>
          <w:p w14:paraId="5A1329EC" w14:textId="77777777" w:rsidR="00B958E3" w:rsidRDefault="00B958E3">
            <w:pPr>
              <w:pStyle w:val="yTable"/>
              <w:spacing w:line="180" w:lineRule="atLeast"/>
              <w:ind w:left="-120"/>
              <w:rPr>
                <w:sz w:val="18"/>
              </w:rPr>
            </w:pPr>
          </w:p>
        </w:tc>
        <w:tc>
          <w:tcPr>
            <w:tcW w:w="5010" w:type="dxa"/>
          </w:tcPr>
          <w:p w14:paraId="2C3C1EBF" w14:textId="77777777" w:rsidR="00B958E3" w:rsidRDefault="00B958E3">
            <w:pPr>
              <w:pStyle w:val="yTable"/>
              <w:spacing w:line="180" w:lineRule="atLeast"/>
              <w:rPr>
                <w:sz w:val="18"/>
              </w:rPr>
            </w:pPr>
          </w:p>
        </w:tc>
      </w:tr>
      <w:tr w:rsidR="00BE6392" w14:paraId="5CF6793C" w14:textId="77777777">
        <w:trPr>
          <w:gridBefore w:val="1"/>
          <w:gridAfter w:val="1"/>
          <w:wBefore w:w="14" w:type="dxa"/>
          <w:wAfter w:w="9" w:type="dxa"/>
        </w:trPr>
        <w:tc>
          <w:tcPr>
            <w:tcW w:w="2078" w:type="dxa"/>
          </w:tcPr>
          <w:p w14:paraId="20C68220" w14:textId="77777777" w:rsidR="00B958E3" w:rsidRDefault="00B958E3">
            <w:pPr>
              <w:pStyle w:val="yTable"/>
              <w:spacing w:line="180" w:lineRule="atLeast"/>
              <w:ind w:left="306" w:hanging="426"/>
              <w:rPr>
                <w:sz w:val="18"/>
              </w:rPr>
            </w:pPr>
          </w:p>
          <w:p w14:paraId="7A7AB859" w14:textId="77777777" w:rsidR="00B958E3" w:rsidRDefault="00B958E3">
            <w:pPr>
              <w:pStyle w:val="yTable"/>
              <w:spacing w:line="180" w:lineRule="atLeast"/>
              <w:ind w:left="306" w:hanging="426"/>
              <w:rPr>
                <w:sz w:val="18"/>
              </w:rPr>
            </w:pPr>
            <w:r>
              <w:rPr>
                <w:sz w:val="18"/>
              </w:rPr>
              <w:t>(e)</w:t>
            </w:r>
            <w:r>
              <w:rPr>
                <w:sz w:val="18"/>
              </w:rPr>
              <w:tab/>
              <w:t>Signature of Mortgagee</w:t>
            </w:r>
          </w:p>
        </w:tc>
        <w:tc>
          <w:tcPr>
            <w:tcW w:w="5010" w:type="dxa"/>
          </w:tcPr>
          <w:p w14:paraId="50FF2D69" w14:textId="77777777" w:rsidR="00B958E3" w:rsidRDefault="00B958E3">
            <w:pPr>
              <w:pStyle w:val="yTable"/>
              <w:spacing w:line="180" w:lineRule="atLeast"/>
              <w:rPr>
                <w:sz w:val="18"/>
              </w:rPr>
            </w:pPr>
            <w:r>
              <w:rPr>
                <w:sz w:val="18"/>
              </w:rPr>
              <w:t>Signed</w:t>
            </w:r>
          </w:p>
          <w:p w14:paraId="687DF161" w14:textId="77777777" w:rsidR="00B958E3" w:rsidRDefault="00B958E3">
            <w:pPr>
              <w:pStyle w:val="yTable"/>
              <w:tabs>
                <w:tab w:val="left" w:leader="dot" w:pos="4770"/>
              </w:tabs>
              <w:spacing w:line="180" w:lineRule="atLeast"/>
              <w:rPr>
                <w:sz w:val="18"/>
              </w:rPr>
            </w:pPr>
            <w:r>
              <w:rPr>
                <w:sz w:val="18"/>
              </w:rPr>
              <w:t>(e).....................................................................................................</w:t>
            </w:r>
          </w:p>
          <w:p w14:paraId="42A20715" w14:textId="77777777" w:rsidR="00B958E3" w:rsidRDefault="00B958E3">
            <w:pPr>
              <w:pStyle w:val="yTable"/>
              <w:spacing w:line="180" w:lineRule="atLeast"/>
              <w:rPr>
                <w:sz w:val="18"/>
              </w:rPr>
            </w:pPr>
          </w:p>
        </w:tc>
      </w:tr>
      <w:tr w:rsidR="00BE6392" w14:paraId="0D83A163" w14:textId="77777777">
        <w:trPr>
          <w:gridBefore w:val="1"/>
          <w:gridAfter w:val="1"/>
          <w:wBefore w:w="14" w:type="dxa"/>
          <w:wAfter w:w="9" w:type="dxa"/>
        </w:trPr>
        <w:tc>
          <w:tcPr>
            <w:tcW w:w="2078" w:type="dxa"/>
          </w:tcPr>
          <w:p w14:paraId="7695CD02" w14:textId="77777777" w:rsidR="00B958E3" w:rsidRDefault="00B958E3">
            <w:pPr>
              <w:pStyle w:val="yTable"/>
              <w:spacing w:line="180" w:lineRule="atLeast"/>
              <w:ind w:left="306" w:hanging="426"/>
              <w:rPr>
                <w:sz w:val="18"/>
              </w:rPr>
            </w:pPr>
          </w:p>
        </w:tc>
        <w:tc>
          <w:tcPr>
            <w:tcW w:w="5010" w:type="dxa"/>
          </w:tcPr>
          <w:p w14:paraId="6BE6BA3D" w14:textId="77777777" w:rsidR="00B958E3" w:rsidRDefault="00B958E3">
            <w:pPr>
              <w:pStyle w:val="yTable"/>
              <w:spacing w:line="180" w:lineRule="atLeast"/>
              <w:rPr>
                <w:sz w:val="18"/>
              </w:rPr>
            </w:pPr>
            <w:r>
              <w:rPr>
                <w:i/>
                <w:sz w:val="18"/>
                <w:u w:val="single"/>
              </w:rPr>
              <w:fldChar w:fldCharType="begin"/>
            </w:r>
            <w:r>
              <w:rPr>
                <w:i/>
                <w:sz w:val="18"/>
                <w:u w:val="single"/>
              </w:rPr>
              <w:instrText>ADVANCE \U 5.60</w:instrText>
            </w:r>
            <w:r>
              <w:rPr>
                <w:i/>
                <w:sz w:val="18"/>
                <w:u w:val="single"/>
              </w:rPr>
              <w:fldChar w:fldCharType="end"/>
            </w:r>
          </w:p>
        </w:tc>
      </w:tr>
      <w:tr w:rsidR="00BE6392" w14:paraId="01389E9E" w14:textId="77777777">
        <w:trPr>
          <w:trHeight w:val="1223"/>
        </w:trPr>
        <w:tc>
          <w:tcPr>
            <w:tcW w:w="2092" w:type="dxa"/>
            <w:gridSpan w:val="2"/>
          </w:tcPr>
          <w:p w14:paraId="0DD303BF" w14:textId="77777777" w:rsidR="00B958E3" w:rsidRDefault="00B958E3">
            <w:pPr>
              <w:pStyle w:val="zyTableNAm"/>
              <w:tabs>
                <w:tab w:val="clear" w:pos="567"/>
                <w:tab w:val="left" w:pos="306"/>
              </w:tabs>
              <w:ind w:left="306" w:hanging="426"/>
              <w:rPr>
                <w:sz w:val="18"/>
                <w:szCs w:val="18"/>
              </w:rPr>
            </w:pPr>
          </w:p>
          <w:p w14:paraId="73437360" w14:textId="77777777" w:rsidR="00B958E3" w:rsidRDefault="00B958E3">
            <w:pPr>
              <w:pStyle w:val="zyTableNAm"/>
              <w:tabs>
                <w:tab w:val="clear" w:pos="567"/>
                <w:tab w:val="left" w:pos="306"/>
              </w:tabs>
              <w:ind w:left="306" w:hanging="426"/>
              <w:rPr>
                <w:sz w:val="18"/>
                <w:szCs w:val="18"/>
              </w:rPr>
            </w:pPr>
            <w:r>
              <w:rPr>
                <w:sz w:val="18"/>
                <w:szCs w:val="18"/>
              </w:rPr>
              <w:t>(f)</w:t>
            </w:r>
            <w:r>
              <w:rPr>
                <w:sz w:val="18"/>
                <w:szCs w:val="18"/>
              </w:rPr>
              <w:tab/>
              <w:t>Signature, full name and address of witness</w:t>
            </w:r>
          </w:p>
        </w:tc>
        <w:tc>
          <w:tcPr>
            <w:tcW w:w="5019" w:type="dxa"/>
            <w:gridSpan w:val="2"/>
          </w:tcPr>
          <w:p w14:paraId="7DAE2487" w14:textId="77777777" w:rsidR="00B958E3" w:rsidRDefault="00B958E3">
            <w:pPr>
              <w:pStyle w:val="zyTableNAm"/>
              <w:rPr>
                <w:sz w:val="18"/>
                <w:szCs w:val="18"/>
              </w:rPr>
            </w:pPr>
            <w:r>
              <w:rPr>
                <w:sz w:val="18"/>
                <w:szCs w:val="18"/>
              </w:rPr>
              <w:t>in the presence of</w:t>
            </w:r>
          </w:p>
          <w:p w14:paraId="1CBC5C96" w14:textId="77777777" w:rsidR="00B958E3" w:rsidRDefault="00B958E3">
            <w:pPr>
              <w:pStyle w:val="zyTableNAm"/>
              <w:rPr>
                <w:sz w:val="18"/>
                <w:szCs w:val="18"/>
              </w:rPr>
            </w:pPr>
            <w:r>
              <w:rPr>
                <w:sz w:val="18"/>
                <w:szCs w:val="18"/>
              </w:rPr>
              <w:t>(f) ....................................................................................................</w:t>
            </w:r>
            <w:r>
              <w:rPr>
                <w:sz w:val="18"/>
                <w:szCs w:val="18"/>
              </w:rPr>
              <w:br/>
              <w:t>Full name .........................................................................................</w:t>
            </w:r>
            <w:r>
              <w:rPr>
                <w:sz w:val="18"/>
                <w:szCs w:val="18"/>
              </w:rPr>
              <w:br/>
              <w:t>Address ............................................................................................</w:t>
            </w:r>
          </w:p>
        </w:tc>
      </w:tr>
    </w:tbl>
    <w:p w14:paraId="7429C8BF" w14:textId="77777777" w:rsidR="00B958E3" w:rsidRDefault="00B958E3">
      <w:pPr>
        <w:pStyle w:val="yMiscellaneousBody"/>
        <w:spacing w:before="0"/>
      </w:pPr>
    </w:p>
    <w:tbl>
      <w:tblPr>
        <w:tblW w:w="0" w:type="auto"/>
        <w:tblInd w:w="106" w:type="dxa"/>
        <w:tblLayout w:type="fixed"/>
        <w:tblCellMar>
          <w:left w:w="120" w:type="dxa"/>
          <w:right w:w="120" w:type="dxa"/>
        </w:tblCellMar>
        <w:tblLook w:val="0000" w:firstRow="0" w:lastRow="0" w:firstColumn="0" w:lastColumn="0" w:noHBand="0" w:noVBand="0"/>
      </w:tblPr>
      <w:tblGrid>
        <w:gridCol w:w="2092"/>
        <w:gridCol w:w="5019"/>
      </w:tblGrid>
      <w:tr w:rsidR="00BE6392" w14:paraId="36F922EB" w14:textId="77777777">
        <w:trPr>
          <w:cantSplit/>
        </w:trPr>
        <w:tc>
          <w:tcPr>
            <w:tcW w:w="2092" w:type="dxa"/>
            <w:tcBorders>
              <w:right w:val="single" w:sz="4" w:space="0" w:color="auto"/>
            </w:tcBorders>
          </w:tcPr>
          <w:p w14:paraId="02072DD2" w14:textId="77777777" w:rsidR="00B958E3" w:rsidRDefault="00B958E3">
            <w:pPr>
              <w:pStyle w:val="zyTableNAm"/>
              <w:tabs>
                <w:tab w:val="clear" w:pos="567"/>
                <w:tab w:val="left" w:pos="306"/>
              </w:tabs>
              <w:ind w:left="306" w:hanging="426"/>
              <w:rPr>
                <w:sz w:val="18"/>
                <w:szCs w:val="18"/>
              </w:rPr>
            </w:pPr>
            <w:r>
              <w:rPr>
                <w:sz w:val="18"/>
                <w:szCs w:val="18"/>
              </w:rPr>
              <w:lastRenderedPageBreak/>
              <w:fldChar w:fldCharType="begin"/>
            </w:r>
            <w:r>
              <w:rPr>
                <w:sz w:val="18"/>
                <w:szCs w:val="18"/>
              </w:rPr>
              <w:instrText>ADVANCE \U 5.60</w:instrText>
            </w:r>
            <w:r>
              <w:rPr>
                <w:sz w:val="18"/>
                <w:szCs w:val="18"/>
              </w:rPr>
              <w:fldChar w:fldCharType="end"/>
            </w:r>
            <w:r>
              <w:rPr>
                <w:sz w:val="18"/>
                <w:szCs w:val="18"/>
              </w:rPr>
              <w:t>LODGING PARTY</w:t>
            </w:r>
          </w:p>
          <w:p w14:paraId="687575A1" w14:textId="77777777" w:rsidR="00B958E3" w:rsidRDefault="00B958E3">
            <w:pPr>
              <w:pStyle w:val="zyTableNAm"/>
              <w:tabs>
                <w:tab w:val="clear" w:pos="567"/>
                <w:tab w:val="left" w:pos="306"/>
              </w:tabs>
              <w:ind w:left="306" w:hanging="426"/>
              <w:rPr>
                <w:sz w:val="18"/>
                <w:szCs w:val="18"/>
              </w:rPr>
            </w:pPr>
            <w:r>
              <w:rPr>
                <w:sz w:val="18"/>
                <w:szCs w:val="18"/>
              </w:rPr>
              <w:t>(g)</w:t>
            </w:r>
            <w:r>
              <w:rPr>
                <w:sz w:val="18"/>
                <w:szCs w:val="18"/>
              </w:rPr>
              <w:tab/>
              <w:t xml:space="preserve">Full name and address (for return of documents) </w:t>
            </w:r>
          </w:p>
        </w:tc>
        <w:tc>
          <w:tcPr>
            <w:tcW w:w="5019" w:type="dxa"/>
            <w:tcBorders>
              <w:top w:val="single" w:sz="4" w:space="0" w:color="auto"/>
              <w:left w:val="single" w:sz="4" w:space="0" w:color="auto"/>
              <w:bottom w:val="single" w:sz="4" w:space="0" w:color="auto"/>
              <w:right w:val="single" w:sz="4" w:space="0" w:color="auto"/>
            </w:tcBorders>
          </w:tcPr>
          <w:p w14:paraId="7D2E7EFF" w14:textId="77777777" w:rsidR="00B958E3" w:rsidRDefault="00B958E3">
            <w:pPr>
              <w:pStyle w:val="zyTableNAm"/>
              <w:rPr>
                <w:sz w:val="18"/>
                <w:szCs w:val="18"/>
              </w:rPr>
            </w:pPr>
            <w:r>
              <w:rPr>
                <w:sz w:val="18"/>
                <w:szCs w:val="18"/>
              </w:rPr>
              <w:fldChar w:fldCharType="begin"/>
            </w:r>
            <w:r>
              <w:rPr>
                <w:sz w:val="18"/>
                <w:szCs w:val="18"/>
              </w:rPr>
              <w:instrText>ADVANCE \U 5.60</w:instrText>
            </w:r>
            <w:r>
              <w:rPr>
                <w:sz w:val="18"/>
                <w:szCs w:val="18"/>
              </w:rPr>
              <w:fldChar w:fldCharType="end"/>
            </w:r>
          </w:p>
          <w:p w14:paraId="7BCB07DA" w14:textId="77777777" w:rsidR="00B958E3" w:rsidRDefault="00B958E3">
            <w:pPr>
              <w:pStyle w:val="zyTableNAm"/>
              <w:rPr>
                <w:sz w:val="18"/>
                <w:szCs w:val="18"/>
              </w:rPr>
            </w:pPr>
            <w:r>
              <w:rPr>
                <w:sz w:val="18"/>
                <w:szCs w:val="18"/>
              </w:rPr>
              <w:t>(g)</w:t>
            </w:r>
          </w:p>
        </w:tc>
      </w:tr>
    </w:tbl>
    <w:tbl>
      <w:tblPr>
        <w:tblStyle w:val="TableGrid"/>
        <w:tblW w:w="0" w:type="auto"/>
        <w:tblInd w:w="108" w:type="dxa"/>
        <w:tblLayout w:type="fixed"/>
        <w:tblLook w:val="01E0" w:firstRow="1" w:lastRow="1" w:firstColumn="1" w:lastColumn="1" w:noHBand="0" w:noVBand="0"/>
      </w:tblPr>
      <w:tblGrid>
        <w:gridCol w:w="2160"/>
        <w:gridCol w:w="3652"/>
      </w:tblGrid>
      <w:tr w:rsidR="00BE6392" w14:paraId="4E61F0C3" w14:textId="77777777">
        <w:tc>
          <w:tcPr>
            <w:tcW w:w="2160" w:type="dxa"/>
            <w:tcBorders>
              <w:top w:val="nil"/>
              <w:left w:val="nil"/>
              <w:bottom w:val="nil"/>
              <w:right w:val="nil"/>
            </w:tcBorders>
          </w:tcPr>
          <w:p w14:paraId="0EBD5A6E" w14:textId="77777777" w:rsidR="00B958E3" w:rsidRDefault="00B958E3">
            <w:pPr>
              <w:pStyle w:val="zyTableNAm"/>
              <w:keepNext/>
              <w:rPr>
                <w:spacing w:val="-2"/>
                <w:sz w:val="18"/>
              </w:rPr>
            </w:pPr>
            <w:r>
              <w:rPr>
                <w:spacing w:val="-2"/>
                <w:sz w:val="18"/>
              </w:rPr>
              <w:t>OFFICIAL USE</w:t>
            </w:r>
          </w:p>
        </w:tc>
        <w:tc>
          <w:tcPr>
            <w:tcW w:w="3652" w:type="dxa"/>
            <w:tcBorders>
              <w:top w:val="nil"/>
              <w:left w:val="nil"/>
              <w:bottom w:val="nil"/>
              <w:right w:val="nil"/>
            </w:tcBorders>
          </w:tcPr>
          <w:p w14:paraId="1142E543" w14:textId="77777777" w:rsidR="00B958E3" w:rsidRDefault="00B958E3">
            <w:pPr>
              <w:pStyle w:val="zyTableNAm"/>
              <w:keepNext/>
              <w:rPr>
                <w:spacing w:val="-2"/>
                <w:sz w:val="18"/>
              </w:rPr>
            </w:pPr>
          </w:p>
        </w:tc>
      </w:tr>
      <w:tr w:rsidR="00BE6392" w14:paraId="58AD52F4" w14:textId="77777777">
        <w:trPr>
          <w:trHeight w:val="453"/>
        </w:trPr>
        <w:tc>
          <w:tcPr>
            <w:tcW w:w="5812" w:type="dxa"/>
            <w:gridSpan w:val="2"/>
            <w:tcBorders>
              <w:top w:val="nil"/>
              <w:left w:val="nil"/>
              <w:bottom w:val="nil"/>
              <w:right w:val="nil"/>
            </w:tcBorders>
          </w:tcPr>
          <w:p w14:paraId="1E5E563D" w14:textId="77777777" w:rsidR="00B958E3" w:rsidRDefault="00B958E3">
            <w:pPr>
              <w:pStyle w:val="zyTableNAm"/>
              <w:keepNext/>
              <w:rPr>
                <w:spacing w:val="-2"/>
                <w:sz w:val="18"/>
              </w:rPr>
            </w:pPr>
            <w:r>
              <w:rPr>
                <w:spacing w:val="-2"/>
                <w:sz w:val="18"/>
              </w:rPr>
              <w:t>Received at ................................a.m./p.m. on .................................. 20.....</w:t>
            </w:r>
          </w:p>
          <w:p w14:paraId="241F1D21" w14:textId="77777777" w:rsidR="00B958E3" w:rsidRDefault="00B958E3">
            <w:pPr>
              <w:pStyle w:val="zyTableNAm"/>
              <w:keepNext/>
              <w:spacing w:before="60"/>
              <w:rPr>
                <w:spacing w:val="-2"/>
                <w:sz w:val="18"/>
              </w:rPr>
            </w:pPr>
            <w:r>
              <w:rPr>
                <w:sz w:val="18"/>
              </w:rPr>
              <w:t>with fee of $ ............................................................................................</w:t>
            </w:r>
          </w:p>
        </w:tc>
      </w:tr>
      <w:tr w:rsidR="00BE6392" w14:paraId="16D85410" w14:textId="77777777">
        <w:trPr>
          <w:trHeight w:val="570"/>
        </w:trPr>
        <w:tc>
          <w:tcPr>
            <w:tcW w:w="5812" w:type="dxa"/>
            <w:gridSpan w:val="2"/>
            <w:tcBorders>
              <w:top w:val="nil"/>
              <w:left w:val="nil"/>
              <w:bottom w:val="nil"/>
              <w:right w:val="nil"/>
            </w:tcBorders>
          </w:tcPr>
          <w:p w14:paraId="0C543DED" w14:textId="77777777" w:rsidR="00B958E3" w:rsidRDefault="00B958E3">
            <w:pPr>
              <w:pStyle w:val="zyTableNAm"/>
              <w:keepNext/>
              <w:jc w:val="center"/>
              <w:rPr>
                <w:spacing w:val="-2"/>
                <w:sz w:val="18"/>
              </w:rPr>
            </w:pPr>
            <w:r>
              <w:rPr>
                <w:spacing w:val="-2"/>
                <w:sz w:val="18"/>
              </w:rPr>
              <w:t>....................................................................</w:t>
            </w:r>
            <w:r>
              <w:rPr>
                <w:spacing w:val="-2"/>
                <w:sz w:val="18"/>
              </w:rPr>
              <w:br/>
              <w:t>Mining Registrar</w:t>
            </w:r>
          </w:p>
        </w:tc>
      </w:tr>
    </w:tbl>
    <w:p w14:paraId="041DAEAD" w14:textId="77777777" w:rsidR="00B958E3" w:rsidRDefault="00B958E3">
      <w:pPr>
        <w:pStyle w:val="yFootnotesection"/>
      </w:pPr>
      <w:r>
        <w:tab/>
        <w:t>[Form 26 amended: Gazette 15 Jan 2010 p.  126; 9 Nov 2012 p. 5436-7.]</w:t>
      </w:r>
    </w:p>
    <w:p w14:paraId="01C2D38E" w14:textId="77777777" w:rsidR="00B958E3" w:rsidRDefault="00B958E3">
      <w:pPr>
        <w:pStyle w:val="yHeading5"/>
        <w:pageBreakBefore/>
        <w:tabs>
          <w:tab w:val="clear" w:pos="879"/>
          <w:tab w:val="left" w:pos="1140"/>
        </w:tabs>
        <w:spacing w:before="0" w:after="120"/>
      </w:pPr>
      <w:bookmarkStart w:id="1071" w:name="_Toc232781537"/>
      <w:bookmarkStart w:id="1072" w:name="_Toc233561025"/>
      <w:r>
        <w:rPr>
          <w:rStyle w:val="CharSClsNo"/>
        </w:rPr>
        <w:lastRenderedPageBreak/>
        <w:t>Form 26A</w:t>
      </w:r>
      <w:r>
        <w:tab/>
        <w:t>Partial discharge of mortgage</w:t>
      </w:r>
      <w:bookmarkEnd w:id="1071"/>
      <w:bookmarkEnd w:id="1072"/>
    </w:p>
    <w:tbl>
      <w:tblPr>
        <w:tblW w:w="0" w:type="auto"/>
        <w:tblInd w:w="120" w:type="dxa"/>
        <w:tblLayout w:type="fixed"/>
        <w:tblCellMar>
          <w:left w:w="120" w:type="dxa"/>
          <w:right w:w="120" w:type="dxa"/>
        </w:tblCellMar>
        <w:tblLook w:val="0000" w:firstRow="0" w:lastRow="0" w:firstColumn="0" w:lastColumn="0" w:noHBand="0" w:noVBand="0"/>
      </w:tblPr>
      <w:tblGrid>
        <w:gridCol w:w="2058"/>
        <w:gridCol w:w="20"/>
        <w:gridCol w:w="2388"/>
        <w:gridCol w:w="2603"/>
        <w:gridCol w:w="19"/>
      </w:tblGrid>
      <w:tr w:rsidR="00BE6392" w14:paraId="1B34A4BE" w14:textId="77777777">
        <w:tc>
          <w:tcPr>
            <w:tcW w:w="2078" w:type="dxa"/>
            <w:gridSpan w:val="2"/>
          </w:tcPr>
          <w:p w14:paraId="2A3AA49C" w14:textId="77777777" w:rsidR="00B958E3" w:rsidRDefault="00B958E3">
            <w:pPr>
              <w:pStyle w:val="yTable"/>
              <w:spacing w:before="0" w:line="180" w:lineRule="atLeast"/>
              <w:ind w:left="-119"/>
              <w:rPr>
                <w:sz w:val="18"/>
              </w:rPr>
            </w:pPr>
            <w:r>
              <w:rPr>
                <w:sz w:val="18"/>
              </w:rPr>
              <w:t>Form 26A</w:t>
            </w:r>
          </w:p>
        </w:tc>
        <w:tc>
          <w:tcPr>
            <w:tcW w:w="5010" w:type="dxa"/>
            <w:gridSpan w:val="3"/>
          </w:tcPr>
          <w:p w14:paraId="26C9CD17" w14:textId="77777777" w:rsidR="00B958E3" w:rsidRDefault="00B958E3">
            <w:pPr>
              <w:pStyle w:val="yTable"/>
              <w:spacing w:before="0" w:line="180" w:lineRule="atLeast"/>
              <w:rPr>
                <w:sz w:val="18"/>
              </w:rPr>
            </w:pPr>
            <w:r>
              <w:rPr>
                <w:sz w:val="18"/>
              </w:rPr>
              <w:t>WESTERN AUSTRALIA</w:t>
            </w:r>
          </w:p>
          <w:p w14:paraId="26CDC2B9" w14:textId="77777777" w:rsidR="00B958E3" w:rsidRDefault="00B958E3">
            <w:pPr>
              <w:pStyle w:val="yTable"/>
              <w:spacing w:before="0" w:line="180" w:lineRule="atLeast"/>
              <w:rPr>
                <w:sz w:val="18"/>
              </w:rPr>
            </w:pPr>
            <w:r>
              <w:rPr>
                <w:i/>
                <w:sz w:val="18"/>
              </w:rPr>
              <w:t>Mining Act 1978</w:t>
            </w:r>
          </w:p>
          <w:p w14:paraId="3EB4051B" w14:textId="77777777" w:rsidR="00B958E3" w:rsidRDefault="00B958E3">
            <w:pPr>
              <w:pStyle w:val="yTable"/>
              <w:spacing w:before="0" w:line="180" w:lineRule="atLeast"/>
              <w:rPr>
                <w:sz w:val="18"/>
              </w:rPr>
            </w:pPr>
            <w:r>
              <w:rPr>
                <w:sz w:val="18"/>
              </w:rPr>
              <w:t>(Reg. 83)</w:t>
            </w:r>
          </w:p>
        </w:tc>
      </w:tr>
      <w:tr w:rsidR="00BE6392" w14:paraId="4B799C61" w14:textId="77777777">
        <w:tc>
          <w:tcPr>
            <w:tcW w:w="2078" w:type="dxa"/>
            <w:gridSpan w:val="2"/>
          </w:tcPr>
          <w:p w14:paraId="4DA0CEE3" w14:textId="77777777" w:rsidR="00B958E3" w:rsidRDefault="00B958E3">
            <w:pPr>
              <w:pStyle w:val="yTable"/>
              <w:spacing w:line="180" w:lineRule="atLeast"/>
              <w:ind w:left="-120"/>
              <w:rPr>
                <w:sz w:val="18"/>
              </w:rPr>
            </w:pPr>
          </w:p>
        </w:tc>
        <w:tc>
          <w:tcPr>
            <w:tcW w:w="5010" w:type="dxa"/>
            <w:gridSpan w:val="3"/>
          </w:tcPr>
          <w:p w14:paraId="2D2DA758" w14:textId="77777777" w:rsidR="00B958E3" w:rsidRDefault="00B958E3">
            <w:pPr>
              <w:pStyle w:val="yTable"/>
              <w:tabs>
                <w:tab w:val="left" w:pos="4039"/>
              </w:tabs>
              <w:spacing w:before="120" w:after="60" w:line="180" w:lineRule="atLeast"/>
              <w:rPr>
                <w:sz w:val="18"/>
              </w:rPr>
            </w:pPr>
            <w:r>
              <w:rPr>
                <w:b/>
              </w:rPr>
              <w:t>PARTIAL DISCHARGE OF MORTGAGE</w:t>
            </w:r>
            <w:r>
              <w:rPr>
                <w:sz w:val="18"/>
              </w:rPr>
              <w:tab/>
              <w:t>No.</w:t>
            </w:r>
          </w:p>
        </w:tc>
      </w:tr>
      <w:tr w:rsidR="00BE6392" w14:paraId="714BE1C2" w14:textId="77777777">
        <w:tc>
          <w:tcPr>
            <w:tcW w:w="2078" w:type="dxa"/>
            <w:gridSpan w:val="2"/>
          </w:tcPr>
          <w:p w14:paraId="13712509" w14:textId="77777777" w:rsidR="00B958E3" w:rsidRDefault="00B958E3">
            <w:pPr>
              <w:pStyle w:val="yTable"/>
              <w:spacing w:line="140" w:lineRule="atLeast"/>
              <w:ind w:left="306" w:hanging="426"/>
              <w:rPr>
                <w:sz w:val="14"/>
              </w:rPr>
            </w:pPr>
            <w:r>
              <w:rPr>
                <w:sz w:val="14"/>
              </w:rPr>
              <w:t>(a)</w:t>
            </w:r>
            <w:r>
              <w:rPr>
                <w:sz w:val="14"/>
              </w:rPr>
              <w:tab/>
              <w:t>Full name and Address of Mortgagee</w:t>
            </w:r>
          </w:p>
        </w:tc>
        <w:tc>
          <w:tcPr>
            <w:tcW w:w="5010" w:type="dxa"/>
            <w:gridSpan w:val="3"/>
            <w:tcBorders>
              <w:top w:val="single" w:sz="7" w:space="0" w:color="auto"/>
              <w:left w:val="single" w:sz="7" w:space="0" w:color="auto"/>
              <w:bottom w:val="single" w:sz="7" w:space="0" w:color="auto"/>
              <w:right w:val="single" w:sz="7" w:space="0" w:color="auto"/>
            </w:tcBorders>
          </w:tcPr>
          <w:p w14:paraId="76A67E0B" w14:textId="77777777" w:rsidR="00B958E3" w:rsidRDefault="00B958E3">
            <w:pPr>
              <w:pStyle w:val="yTable"/>
              <w:spacing w:line="140" w:lineRule="atLeast"/>
              <w:rPr>
                <w:sz w:val="14"/>
              </w:rPr>
            </w:pPr>
            <w:r>
              <w:rPr>
                <w:sz w:val="14"/>
              </w:rPr>
              <w:t>Mortgagee</w:t>
            </w:r>
          </w:p>
          <w:p w14:paraId="6C3E598A" w14:textId="77777777" w:rsidR="00B958E3" w:rsidRDefault="00B958E3">
            <w:pPr>
              <w:pStyle w:val="yTable"/>
              <w:spacing w:before="0" w:line="140" w:lineRule="atLeast"/>
              <w:rPr>
                <w:sz w:val="14"/>
              </w:rPr>
            </w:pPr>
          </w:p>
          <w:p w14:paraId="2EFDF28D" w14:textId="77777777" w:rsidR="00B958E3" w:rsidRDefault="00B958E3">
            <w:pPr>
              <w:pStyle w:val="yTable"/>
              <w:spacing w:before="0" w:line="140" w:lineRule="atLeast"/>
              <w:rPr>
                <w:sz w:val="14"/>
              </w:rPr>
            </w:pPr>
            <w:r>
              <w:rPr>
                <w:sz w:val="14"/>
              </w:rPr>
              <w:t>(a)</w:t>
            </w:r>
          </w:p>
          <w:p w14:paraId="5F4EE8F5" w14:textId="77777777" w:rsidR="00B958E3" w:rsidRDefault="00B958E3">
            <w:pPr>
              <w:pStyle w:val="yTable"/>
              <w:spacing w:line="140" w:lineRule="atLeast"/>
              <w:rPr>
                <w:sz w:val="14"/>
              </w:rPr>
            </w:pPr>
          </w:p>
        </w:tc>
      </w:tr>
      <w:tr w:rsidR="00BE6392" w14:paraId="30955FD2" w14:textId="77777777">
        <w:tc>
          <w:tcPr>
            <w:tcW w:w="2078" w:type="dxa"/>
            <w:gridSpan w:val="2"/>
          </w:tcPr>
          <w:p w14:paraId="0720B8C1" w14:textId="77777777" w:rsidR="00B958E3" w:rsidRDefault="00B958E3">
            <w:pPr>
              <w:pStyle w:val="yTable"/>
              <w:spacing w:line="140" w:lineRule="atLeast"/>
              <w:ind w:left="306" w:hanging="426"/>
              <w:rPr>
                <w:sz w:val="14"/>
              </w:rPr>
            </w:pPr>
          </w:p>
        </w:tc>
        <w:tc>
          <w:tcPr>
            <w:tcW w:w="5010" w:type="dxa"/>
            <w:gridSpan w:val="3"/>
            <w:tcBorders>
              <w:bottom w:val="single" w:sz="6" w:space="0" w:color="auto"/>
            </w:tcBorders>
          </w:tcPr>
          <w:p w14:paraId="0D5C7F89" w14:textId="77777777" w:rsidR="00B958E3" w:rsidRDefault="00B958E3">
            <w:pPr>
              <w:pStyle w:val="yTable"/>
              <w:spacing w:line="140" w:lineRule="atLeast"/>
              <w:rPr>
                <w:sz w:val="14"/>
              </w:rPr>
            </w:pPr>
          </w:p>
        </w:tc>
      </w:tr>
      <w:tr w:rsidR="00BE6392" w14:paraId="35E3C696" w14:textId="77777777">
        <w:tc>
          <w:tcPr>
            <w:tcW w:w="2078" w:type="dxa"/>
            <w:gridSpan w:val="2"/>
            <w:tcBorders>
              <w:right w:val="single" w:sz="6" w:space="0" w:color="auto"/>
            </w:tcBorders>
          </w:tcPr>
          <w:p w14:paraId="6D89C5D7" w14:textId="77777777" w:rsidR="00B958E3" w:rsidRDefault="00B958E3">
            <w:pPr>
              <w:pStyle w:val="yTable"/>
              <w:spacing w:line="140" w:lineRule="atLeast"/>
              <w:ind w:left="306" w:hanging="426"/>
              <w:rPr>
                <w:sz w:val="14"/>
              </w:rPr>
            </w:pPr>
            <w:r>
              <w:rPr>
                <w:sz w:val="14"/>
              </w:rPr>
              <w:t>(b)</w:t>
            </w:r>
            <w:r>
              <w:rPr>
                <w:sz w:val="14"/>
              </w:rPr>
              <w:tab/>
              <w:t>Date of Mortgage</w:t>
            </w:r>
          </w:p>
          <w:p w14:paraId="5977BF0B" w14:textId="77777777" w:rsidR="00B958E3" w:rsidRDefault="00B958E3">
            <w:pPr>
              <w:pStyle w:val="yTable"/>
              <w:spacing w:before="0" w:line="140" w:lineRule="atLeast"/>
              <w:ind w:left="306" w:hanging="425"/>
              <w:rPr>
                <w:sz w:val="14"/>
              </w:rPr>
            </w:pPr>
          </w:p>
          <w:p w14:paraId="61E8DF3D" w14:textId="77777777" w:rsidR="00B958E3" w:rsidRDefault="00B958E3">
            <w:pPr>
              <w:pStyle w:val="yTable"/>
              <w:spacing w:before="0" w:line="140" w:lineRule="atLeast"/>
              <w:ind w:left="306" w:hanging="425"/>
              <w:rPr>
                <w:sz w:val="14"/>
              </w:rPr>
            </w:pPr>
            <w:r>
              <w:rPr>
                <w:sz w:val="14"/>
              </w:rPr>
              <w:t>(c)</w:t>
            </w:r>
            <w:r>
              <w:rPr>
                <w:sz w:val="14"/>
              </w:rPr>
              <w:tab/>
              <w:t>Number of Mortgage</w:t>
            </w:r>
          </w:p>
          <w:p w14:paraId="3DC9039F" w14:textId="77777777" w:rsidR="00B958E3" w:rsidRDefault="00B958E3">
            <w:pPr>
              <w:pStyle w:val="yTable"/>
              <w:spacing w:before="0" w:line="140" w:lineRule="atLeast"/>
              <w:ind w:left="306" w:hanging="425"/>
              <w:rPr>
                <w:sz w:val="14"/>
              </w:rPr>
            </w:pPr>
          </w:p>
          <w:p w14:paraId="639CCA25" w14:textId="77777777" w:rsidR="00B958E3" w:rsidRDefault="00B958E3">
            <w:pPr>
              <w:pStyle w:val="yTable"/>
              <w:spacing w:line="140" w:lineRule="atLeast"/>
              <w:ind w:left="306" w:hanging="426"/>
              <w:rPr>
                <w:sz w:val="14"/>
              </w:rPr>
            </w:pPr>
          </w:p>
        </w:tc>
        <w:tc>
          <w:tcPr>
            <w:tcW w:w="5010" w:type="dxa"/>
            <w:gridSpan w:val="3"/>
            <w:tcBorders>
              <w:top w:val="single" w:sz="6" w:space="0" w:color="auto"/>
              <w:left w:val="single" w:sz="6" w:space="0" w:color="auto"/>
              <w:bottom w:val="single" w:sz="6" w:space="0" w:color="auto"/>
              <w:right w:val="single" w:sz="6" w:space="0" w:color="auto"/>
            </w:tcBorders>
          </w:tcPr>
          <w:p w14:paraId="1103D00D" w14:textId="77777777" w:rsidR="00B958E3" w:rsidRDefault="00B958E3">
            <w:pPr>
              <w:pStyle w:val="yTable"/>
              <w:spacing w:line="140" w:lineRule="atLeast"/>
              <w:rPr>
                <w:sz w:val="14"/>
              </w:rPr>
            </w:pPr>
            <w:r>
              <w:rPr>
                <w:sz w:val="14"/>
              </w:rPr>
              <w:t>Mortgage details</w:t>
            </w:r>
          </w:p>
          <w:p w14:paraId="5A5137B2" w14:textId="77777777" w:rsidR="00B958E3" w:rsidRDefault="00B958E3">
            <w:pPr>
              <w:pStyle w:val="yTable"/>
              <w:spacing w:before="0" w:line="140" w:lineRule="atLeast"/>
              <w:rPr>
                <w:sz w:val="14"/>
              </w:rPr>
            </w:pPr>
          </w:p>
          <w:p w14:paraId="78D2919C" w14:textId="77777777" w:rsidR="00B958E3" w:rsidRDefault="00B958E3">
            <w:pPr>
              <w:pStyle w:val="yTable"/>
              <w:spacing w:before="0" w:line="140" w:lineRule="atLeast"/>
              <w:rPr>
                <w:sz w:val="14"/>
              </w:rPr>
            </w:pPr>
            <w:r>
              <w:rPr>
                <w:sz w:val="14"/>
              </w:rPr>
              <w:t>(b)</w:t>
            </w:r>
          </w:p>
          <w:p w14:paraId="412907BB" w14:textId="77777777" w:rsidR="00B958E3" w:rsidRDefault="00B958E3">
            <w:pPr>
              <w:pStyle w:val="yTable"/>
              <w:spacing w:before="0" w:line="140" w:lineRule="atLeast"/>
              <w:rPr>
                <w:sz w:val="14"/>
              </w:rPr>
            </w:pPr>
          </w:p>
          <w:p w14:paraId="5E1A66BA" w14:textId="77777777" w:rsidR="00B958E3" w:rsidRDefault="00B958E3">
            <w:pPr>
              <w:pStyle w:val="yTable"/>
              <w:spacing w:before="0" w:line="140" w:lineRule="atLeast"/>
              <w:rPr>
                <w:sz w:val="14"/>
              </w:rPr>
            </w:pPr>
            <w:r>
              <w:rPr>
                <w:sz w:val="14"/>
              </w:rPr>
              <w:t>(c)</w:t>
            </w:r>
          </w:p>
        </w:tc>
      </w:tr>
      <w:tr w:rsidR="00BE6392" w14:paraId="7AADB691" w14:textId="77777777">
        <w:tc>
          <w:tcPr>
            <w:tcW w:w="2078" w:type="dxa"/>
            <w:gridSpan w:val="2"/>
          </w:tcPr>
          <w:p w14:paraId="7E463A3C" w14:textId="77777777" w:rsidR="00B958E3" w:rsidRDefault="00B958E3">
            <w:pPr>
              <w:pStyle w:val="yTable"/>
              <w:spacing w:line="140" w:lineRule="atLeast"/>
              <w:ind w:left="306" w:hanging="426"/>
              <w:rPr>
                <w:sz w:val="14"/>
              </w:rPr>
            </w:pPr>
          </w:p>
        </w:tc>
        <w:tc>
          <w:tcPr>
            <w:tcW w:w="5010" w:type="dxa"/>
            <w:gridSpan w:val="3"/>
            <w:tcBorders>
              <w:top w:val="single" w:sz="6" w:space="0" w:color="auto"/>
            </w:tcBorders>
          </w:tcPr>
          <w:p w14:paraId="67351684" w14:textId="77777777" w:rsidR="00B958E3" w:rsidRDefault="00B958E3">
            <w:pPr>
              <w:pStyle w:val="yTable"/>
              <w:spacing w:line="140" w:lineRule="atLeast"/>
              <w:rPr>
                <w:sz w:val="14"/>
              </w:rPr>
            </w:pPr>
          </w:p>
        </w:tc>
      </w:tr>
      <w:tr w:rsidR="00BE6392" w14:paraId="06BD55AB" w14:textId="77777777">
        <w:tc>
          <w:tcPr>
            <w:tcW w:w="2078" w:type="dxa"/>
            <w:gridSpan w:val="2"/>
          </w:tcPr>
          <w:p w14:paraId="7541D91A" w14:textId="77777777" w:rsidR="00B958E3" w:rsidRDefault="00B958E3">
            <w:pPr>
              <w:pStyle w:val="yTable"/>
              <w:spacing w:line="140" w:lineRule="atLeast"/>
              <w:ind w:left="306" w:hanging="426"/>
              <w:rPr>
                <w:sz w:val="14"/>
              </w:rPr>
            </w:pPr>
            <w:r>
              <w:rPr>
                <w:sz w:val="14"/>
              </w:rPr>
              <w:t>(d)</w:t>
            </w:r>
            <w:r>
              <w:rPr>
                <w:sz w:val="14"/>
              </w:rPr>
              <w:tab/>
              <w:t>Specify mining tenement(s) and state either “the whole” or number of share mortgage is discharged from (See Note 1)</w:t>
            </w:r>
          </w:p>
        </w:tc>
        <w:tc>
          <w:tcPr>
            <w:tcW w:w="5010" w:type="dxa"/>
            <w:gridSpan w:val="3"/>
            <w:tcBorders>
              <w:top w:val="single" w:sz="7" w:space="0" w:color="auto"/>
              <w:left w:val="single" w:sz="7" w:space="0" w:color="auto"/>
              <w:bottom w:val="single" w:sz="7" w:space="0" w:color="auto"/>
              <w:right w:val="single" w:sz="7" w:space="0" w:color="auto"/>
            </w:tcBorders>
          </w:tcPr>
          <w:p w14:paraId="7A32A12B" w14:textId="77777777" w:rsidR="00B958E3" w:rsidRDefault="00B958E3">
            <w:pPr>
              <w:pStyle w:val="yTable"/>
              <w:spacing w:line="140" w:lineRule="atLeast"/>
              <w:rPr>
                <w:sz w:val="14"/>
              </w:rPr>
            </w:pPr>
            <w:r>
              <w:rPr>
                <w:sz w:val="14"/>
              </w:rPr>
              <w:t>Details of mining tenement(s) and shares against which Mortgage discharged</w:t>
            </w:r>
          </w:p>
          <w:p w14:paraId="035DF007" w14:textId="77777777" w:rsidR="00B958E3" w:rsidRDefault="00B958E3">
            <w:pPr>
              <w:pStyle w:val="yTable"/>
              <w:spacing w:line="140" w:lineRule="atLeast"/>
              <w:rPr>
                <w:sz w:val="14"/>
              </w:rPr>
            </w:pPr>
          </w:p>
          <w:p w14:paraId="45CDE454" w14:textId="77777777" w:rsidR="00B958E3" w:rsidRDefault="00B958E3">
            <w:pPr>
              <w:pStyle w:val="yTable"/>
              <w:spacing w:line="140" w:lineRule="atLeast"/>
              <w:rPr>
                <w:sz w:val="14"/>
              </w:rPr>
            </w:pPr>
            <w:r>
              <w:rPr>
                <w:sz w:val="14"/>
              </w:rPr>
              <w:t>(d)</w:t>
            </w:r>
          </w:p>
        </w:tc>
      </w:tr>
      <w:tr w:rsidR="00BE6392" w14:paraId="6A240837" w14:textId="77777777">
        <w:tc>
          <w:tcPr>
            <w:tcW w:w="2078" w:type="dxa"/>
            <w:gridSpan w:val="2"/>
          </w:tcPr>
          <w:p w14:paraId="288C2ADC" w14:textId="77777777" w:rsidR="00B958E3" w:rsidRDefault="00B958E3">
            <w:pPr>
              <w:pStyle w:val="yTable"/>
              <w:spacing w:line="140" w:lineRule="atLeast"/>
              <w:ind w:left="-120"/>
              <w:rPr>
                <w:sz w:val="14"/>
              </w:rPr>
            </w:pPr>
          </w:p>
        </w:tc>
        <w:tc>
          <w:tcPr>
            <w:tcW w:w="5010" w:type="dxa"/>
            <w:gridSpan w:val="3"/>
          </w:tcPr>
          <w:p w14:paraId="2454F411" w14:textId="77777777" w:rsidR="00B958E3" w:rsidRDefault="00B958E3">
            <w:pPr>
              <w:pStyle w:val="yTable"/>
              <w:spacing w:line="140" w:lineRule="atLeast"/>
              <w:rPr>
                <w:sz w:val="14"/>
              </w:rPr>
            </w:pPr>
          </w:p>
        </w:tc>
      </w:tr>
      <w:tr w:rsidR="00BE6392" w14:paraId="4B33E71B" w14:textId="77777777">
        <w:tc>
          <w:tcPr>
            <w:tcW w:w="2078" w:type="dxa"/>
            <w:gridSpan w:val="2"/>
          </w:tcPr>
          <w:p w14:paraId="035C103C" w14:textId="77777777" w:rsidR="00B958E3" w:rsidRDefault="00B958E3">
            <w:pPr>
              <w:pStyle w:val="yTable"/>
              <w:spacing w:line="140" w:lineRule="atLeast"/>
              <w:ind w:left="306" w:hanging="426"/>
              <w:rPr>
                <w:sz w:val="14"/>
              </w:rPr>
            </w:pPr>
            <w:r>
              <w:rPr>
                <w:sz w:val="14"/>
              </w:rPr>
              <w:t>(e)</w:t>
            </w:r>
            <w:r>
              <w:rPr>
                <w:sz w:val="14"/>
              </w:rPr>
              <w:tab/>
              <w:t>Full name of holder(s) of shares mortgage is discharged against</w:t>
            </w:r>
          </w:p>
        </w:tc>
        <w:tc>
          <w:tcPr>
            <w:tcW w:w="5010" w:type="dxa"/>
            <w:gridSpan w:val="3"/>
            <w:tcBorders>
              <w:top w:val="single" w:sz="7" w:space="0" w:color="auto"/>
              <w:left w:val="single" w:sz="7" w:space="0" w:color="auto"/>
              <w:bottom w:val="single" w:sz="7" w:space="0" w:color="auto"/>
              <w:right w:val="single" w:sz="7" w:space="0" w:color="auto"/>
            </w:tcBorders>
          </w:tcPr>
          <w:p w14:paraId="7DE770A3" w14:textId="77777777" w:rsidR="00B958E3" w:rsidRDefault="00B958E3">
            <w:pPr>
              <w:pStyle w:val="yTable"/>
              <w:spacing w:line="140" w:lineRule="atLeast"/>
              <w:rPr>
                <w:sz w:val="14"/>
              </w:rPr>
            </w:pPr>
            <w:r>
              <w:rPr>
                <w:sz w:val="14"/>
              </w:rPr>
              <w:t>(e)</w:t>
            </w:r>
          </w:p>
          <w:p w14:paraId="32D908D0" w14:textId="77777777" w:rsidR="00B958E3" w:rsidRDefault="00B958E3">
            <w:pPr>
              <w:pStyle w:val="yTable"/>
              <w:spacing w:line="140" w:lineRule="atLeast"/>
              <w:rPr>
                <w:sz w:val="14"/>
              </w:rPr>
            </w:pPr>
          </w:p>
        </w:tc>
      </w:tr>
      <w:tr w:rsidR="00BE6392" w14:paraId="3C7CDA55" w14:textId="77777777">
        <w:tc>
          <w:tcPr>
            <w:tcW w:w="2078" w:type="dxa"/>
            <w:gridSpan w:val="2"/>
          </w:tcPr>
          <w:p w14:paraId="2135E4F5" w14:textId="77777777" w:rsidR="00B958E3" w:rsidRDefault="00B958E3">
            <w:pPr>
              <w:pStyle w:val="yTable"/>
              <w:spacing w:line="140" w:lineRule="atLeast"/>
              <w:ind w:left="306" w:hanging="426"/>
              <w:rPr>
                <w:sz w:val="14"/>
              </w:rPr>
            </w:pPr>
          </w:p>
          <w:p w14:paraId="2B9D3EEE" w14:textId="77777777" w:rsidR="00B958E3" w:rsidRDefault="00B958E3">
            <w:pPr>
              <w:pStyle w:val="yTable"/>
              <w:spacing w:line="140" w:lineRule="atLeast"/>
              <w:ind w:left="306" w:hanging="426"/>
              <w:rPr>
                <w:sz w:val="14"/>
              </w:rPr>
            </w:pPr>
          </w:p>
          <w:p w14:paraId="4A840594" w14:textId="77777777" w:rsidR="00B958E3" w:rsidRDefault="00B958E3">
            <w:pPr>
              <w:pStyle w:val="yTable"/>
              <w:spacing w:line="140" w:lineRule="atLeast"/>
              <w:ind w:left="306" w:hanging="426"/>
              <w:rPr>
                <w:sz w:val="14"/>
              </w:rPr>
            </w:pPr>
          </w:p>
        </w:tc>
        <w:tc>
          <w:tcPr>
            <w:tcW w:w="5010" w:type="dxa"/>
            <w:gridSpan w:val="3"/>
          </w:tcPr>
          <w:p w14:paraId="45D6E5CB" w14:textId="77777777" w:rsidR="00B958E3" w:rsidRDefault="00B958E3">
            <w:pPr>
              <w:pStyle w:val="yTable"/>
              <w:spacing w:before="0" w:line="140" w:lineRule="atLeast"/>
              <w:rPr>
                <w:sz w:val="14"/>
              </w:rPr>
            </w:pPr>
            <w:r>
              <w:rPr>
                <w:sz w:val="14"/>
              </w:rPr>
              <w:fldChar w:fldCharType="begin"/>
            </w:r>
            <w:r>
              <w:rPr>
                <w:sz w:val="14"/>
              </w:rPr>
              <w:instrText>ADVANCE \D 5.60</w:instrText>
            </w:r>
            <w:r>
              <w:rPr>
                <w:sz w:val="14"/>
              </w:rPr>
              <w:fldChar w:fldCharType="end"/>
            </w:r>
            <w:r>
              <w:rPr>
                <w:sz w:val="14"/>
              </w:rPr>
              <w:t>THE MORTGAGEE HEREBY DISCHARGES the interest in the mining tenement(s) described above from the abovementioned Mortgage without releasing the mortgagor from any liability under that Mortgage.</w:t>
            </w:r>
          </w:p>
          <w:p w14:paraId="603A6D38" w14:textId="77777777" w:rsidR="00B958E3" w:rsidRDefault="00B958E3">
            <w:pPr>
              <w:pStyle w:val="yTable"/>
              <w:spacing w:after="60" w:line="140" w:lineRule="atLeast"/>
              <w:rPr>
                <w:sz w:val="14"/>
              </w:rPr>
            </w:pPr>
            <w:r>
              <w:rPr>
                <w:sz w:val="14"/>
              </w:rPr>
              <w:t>DATED this            day of                20</w:t>
            </w:r>
          </w:p>
        </w:tc>
      </w:tr>
      <w:tr w:rsidR="00BE6392" w14:paraId="53FA9827" w14:textId="77777777">
        <w:trPr>
          <w:gridAfter w:val="1"/>
          <w:wAfter w:w="19" w:type="dxa"/>
        </w:trPr>
        <w:tc>
          <w:tcPr>
            <w:tcW w:w="2058" w:type="dxa"/>
          </w:tcPr>
          <w:p w14:paraId="1CD0B251" w14:textId="77777777" w:rsidR="00B958E3" w:rsidRDefault="00B958E3">
            <w:pPr>
              <w:pStyle w:val="zyTableNAm"/>
              <w:keepNext/>
              <w:tabs>
                <w:tab w:val="clear" w:pos="567"/>
                <w:tab w:val="left" w:pos="306"/>
              </w:tabs>
              <w:ind w:left="306" w:hanging="426"/>
              <w:rPr>
                <w:sz w:val="14"/>
                <w:szCs w:val="14"/>
              </w:rPr>
            </w:pPr>
            <w:r>
              <w:rPr>
                <w:sz w:val="14"/>
                <w:szCs w:val="14"/>
              </w:rPr>
              <w:br/>
            </w:r>
          </w:p>
          <w:p w14:paraId="0D559330" w14:textId="77777777" w:rsidR="00B958E3" w:rsidRDefault="00B958E3">
            <w:pPr>
              <w:pStyle w:val="zyTableNAm"/>
              <w:keepNext/>
              <w:tabs>
                <w:tab w:val="clear" w:pos="567"/>
                <w:tab w:val="left" w:pos="306"/>
              </w:tabs>
              <w:ind w:left="306" w:hanging="426"/>
              <w:rPr>
                <w:sz w:val="14"/>
                <w:szCs w:val="14"/>
              </w:rPr>
            </w:pPr>
            <w:r>
              <w:rPr>
                <w:sz w:val="14"/>
                <w:szCs w:val="14"/>
              </w:rPr>
              <w:t>(f)</w:t>
            </w:r>
            <w:r>
              <w:rPr>
                <w:sz w:val="14"/>
                <w:szCs w:val="14"/>
              </w:rPr>
              <w:tab/>
              <w:t>Signature and/or company seal of (a) the above</w:t>
            </w:r>
          </w:p>
          <w:p w14:paraId="26FC5009" w14:textId="77777777" w:rsidR="00B958E3" w:rsidRDefault="00B958E3">
            <w:pPr>
              <w:pStyle w:val="zyTableNAm"/>
              <w:keepNext/>
              <w:tabs>
                <w:tab w:val="clear" w:pos="567"/>
                <w:tab w:val="left" w:pos="306"/>
              </w:tabs>
              <w:ind w:left="306" w:hanging="426"/>
              <w:rPr>
                <w:sz w:val="14"/>
                <w:szCs w:val="14"/>
              </w:rPr>
            </w:pPr>
            <w:r>
              <w:rPr>
                <w:sz w:val="14"/>
                <w:szCs w:val="14"/>
              </w:rPr>
              <w:t>(g)</w:t>
            </w:r>
            <w:r>
              <w:rPr>
                <w:sz w:val="14"/>
                <w:szCs w:val="14"/>
              </w:rPr>
              <w:tab/>
              <w:t>Signature(s), full name(s) and address(es) of witness</w:t>
            </w:r>
          </w:p>
        </w:tc>
        <w:tc>
          <w:tcPr>
            <w:tcW w:w="2408" w:type="dxa"/>
            <w:gridSpan w:val="2"/>
            <w:tcBorders>
              <w:top w:val="single" w:sz="7" w:space="0" w:color="auto"/>
              <w:left w:val="single" w:sz="7" w:space="0" w:color="auto"/>
              <w:bottom w:val="single" w:sz="7" w:space="0" w:color="auto"/>
            </w:tcBorders>
          </w:tcPr>
          <w:p w14:paraId="38973A91" w14:textId="77777777" w:rsidR="00B958E3" w:rsidRDefault="00B958E3">
            <w:pPr>
              <w:pStyle w:val="zyTableNAm"/>
              <w:keepNext/>
              <w:rPr>
                <w:sz w:val="14"/>
                <w:szCs w:val="14"/>
              </w:rPr>
            </w:pPr>
            <w:r>
              <w:rPr>
                <w:sz w:val="14"/>
                <w:szCs w:val="14"/>
              </w:rPr>
              <w:t>SIGNATURE(S)</w:t>
            </w:r>
            <w:r>
              <w:rPr>
                <w:sz w:val="14"/>
                <w:szCs w:val="14"/>
              </w:rPr>
              <w:br/>
            </w:r>
          </w:p>
          <w:p w14:paraId="1CAEA997" w14:textId="77777777" w:rsidR="00B958E3" w:rsidRDefault="00B958E3">
            <w:pPr>
              <w:pStyle w:val="zyTableNAm"/>
              <w:keepNext/>
              <w:rPr>
                <w:sz w:val="14"/>
                <w:szCs w:val="14"/>
              </w:rPr>
            </w:pPr>
            <w:r>
              <w:rPr>
                <w:sz w:val="14"/>
                <w:szCs w:val="14"/>
              </w:rPr>
              <w:t>(f) .....................................................</w:t>
            </w:r>
          </w:p>
          <w:p w14:paraId="73ACC252" w14:textId="77777777" w:rsidR="00B958E3" w:rsidRDefault="00B958E3">
            <w:pPr>
              <w:pStyle w:val="zyTableNAm"/>
              <w:keepNext/>
              <w:rPr>
                <w:sz w:val="14"/>
                <w:szCs w:val="14"/>
              </w:rPr>
            </w:pPr>
            <w:r>
              <w:rPr>
                <w:sz w:val="14"/>
                <w:szCs w:val="14"/>
              </w:rPr>
              <w:t xml:space="preserve">     .....................................................</w:t>
            </w:r>
          </w:p>
        </w:tc>
        <w:tc>
          <w:tcPr>
            <w:tcW w:w="2603" w:type="dxa"/>
            <w:tcBorders>
              <w:top w:val="single" w:sz="7" w:space="0" w:color="auto"/>
              <w:left w:val="single" w:sz="7" w:space="0" w:color="auto"/>
              <w:bottom w:val="single" w:sz="7" w:space="0" w:color="auto"/>
              <w:right w:val="single" w:sz="7" w:space="0" w:color="auto"/>
            </w:tcBorders>
          </w:tcPr>
          <w:p w14:paraId="45A7B408" w14:textId="77777777" w:rsidR="00B958E3" w:rsidRDefault="00B958E3">
            <w:pPr>
              <w:pStyle w:val="zyTableNAm"/>
              <w:keepNext/>
              <w:rPr>
                <w:sz w:val="14"/>
                <w:szCs w:val="14"/>
              </w:rPr>
            </w:pPr>
            <w:r>
              <w:rPr>
                <w:sz w:val="14"/>
                <w:szCs w:val="14"/>
              </w:rPr>
              <w:t>WITNESS(ES) TO SIGNATURE(S)</w:t>
            </w:r>
            <w:r>
              <w:rPr>
                <w:sz w:val="14"/>
                <w:szCs w:val="14"/>
              </w:rPr>
              <w:br/>
            </w:r>
          </w:p>
          <w:p w14:paraId="4DB274A4" w14:textId="77777777" w:rsidR="00B958E3" w:rsidRDefault="00B958E3">
            <w:pPr>
              <w:pStyle w:val="zyTableNAm"/>
              <w:keepNext/>
              <w:rPr>
                <w:sz w:val="14"/>
                <w:szCs w:val="14"/>
              </w:rPr>
            </w:pPr>
            <w:r>
              <w:rPr>
                <w:sz w:val="14"/>
                <w:szCs w:val="14"/>
              </w:rPr>
              <w:t>(g) ............................................................</w:t>
            </w:r>
          </w:p>
          <w:p w14:paraId="52319A55" w14:textId="77777777" w:rsidR="00B958E3" w:rsidRDefault="00B958E3">
            <w:pPr>
              <w:pStyle w:val="zyTableNAm"/>
              <w:keepNext/>
              <w:rPr>
                <w:sz w:val="14"/>
                <w:szCs w:val="14"/>
              </w:rPr>
            </w:pPr>
            <w:r>
              <w:rPr>
                <w:sz w:val="14"/>
                <w:szCs w:val="14"/>
              </w:rPr>
              <w:t xml:space="preserve">     .............................................................</w:t>
            </w:r>
          </w:p>
        </w:tc>
      </w:tr>
      <w:tr w:rsidR="00BE6392" w14:paraId="2BF230F7" w14:textId="77777777">
        <w:tc>
          <w:tcPr>
            <w:tcW w:w="2078" w:type="dxa"/>
            <w:gridSpan w:val="2"/>
          </w:tcPr>
          <w:p w14:paraId="4FABF1E0" w14:textId="77777777" w:rsidR="00B958E3" w:rsidRDefault="00B958E3">
            <w:pPr>
              <w:pStyle w:val="yTable"/>
              <w:spacing w:line="140" w:lineRule="atLeast"/>
              <w:ind w:left="-120"/>
              <w:rPr>
                <w:sz w:val="14"/>
              </w:rPr>
            </w:pPr>
          </w:p>
        </w:tc>
        <w:tc>
          <w:tcPr>
            <w:tcW w:w="5010" w:type="dxa"/>
            <w:gridSpan w:val="3"/>
          </w:tcPr>
          <w:p w14:paraId="126AF2D3" w14:textId="77777777" w:rsidR="00B958E3" w:rsidRDefault="00B958E3">
            <w:pPr>
              <w:pStyle w:val="yTable"/>
              <w:spacing w:line="140" w:lineRule="atLeast"/>
              <w:rPr>
                <w:sz w:val="14"/>
              </w:rPr>
            </w:pPr>
          </w:p>
        </w:tc>
      </w:tr>
      <w:tr w:rsidR="00BE6392" w14:paraId="484B52A9" w14:textId="77777777">
        <w:tc>
          <w:tcPr>
            <w:tcW w:w="2078" w:type="dxa"/>
            <w:gridSpan w:val="2"/>
          </w:tcPr>
          <w:p w14:paraId="054D42EF" w14:textId="77777777" w:rsidR="00B958E3" w:rsidRDefault="00B958E3">
            <w:pPr>
              <w:pStyle w:val="yTable"/>
              <w:spacing w:line="140" w:lineRule="atLeast"/>
              <w:ind w:left="-120"/>
              <w:rPr>
                <w:sz w:val="14"/>
              </w:rPr>
            </w:pPr>
            <w:r>
              <w:rPr>
                <w:sz w:val="14"/>
              </w:rPr>
              <w:t>LODGING PARTY</w:t>
            </w:r>
          </w:p>
          <w:p w14:paraId="000D7E14" w14:textId="77777777" w:rsidR="00B958E3" w:rsidRDefault="00B958E3">
            <w:pPr>
              <w:pStyle w:val="yTable"/>
              <w:spacing w:before="0" w:line="140" w:lineRule="atLeast"/>
              <w:ind w:left="306" w:hanging="425"/>
              <w:rPr>
                <w:sz w:val="14"/>
              </w:rPr>
            </w:pPr>
            <w:r>
              <w:rPr>
                <w:sz w:val="14"/>
              </w:rPr>
              <w:t>(h)</w:t>
            </w:r>
            <w:r>
              <w:rPr>
                <w:sz w:val="14"/>
              </w:rPr>
              <w:tab/>
              <w:t>Full name and address (for return of documents)</w:t>
            </w:r>
          </w:p>
        </w:tc>
        <w:tc>
          <w:tcPr>
            <w:tcW w:w="5010" w:type="dxa"/>
            <w:gridSpan w:val="3"/>
            <w:tcBorders>
              <w:top w:val="single" w:sz="7" w:space="0" w:color="auto"/>
              <w:left w:val="single" w:sz="7" w:space="0" w:color="auto"/>
              <w:bottom w:val="single" w:sz="7" w:space="0" w:color="auto"/>
              <w:right w:val="single" w:sz="7" w:space="0" w:color="auto"/>
            </w:tcBorders>
          </w:tcPr>
          <w:p w14:paraId="20AA8209" w14:textId="77777777" w:rsidR="00B958E3" w:rsidRDefault="00B958E3">
            <w:pPr>
              <w:pStyle w:val="yTable"/>
              <w:spacing w:line="140" w:lineRule="atLeast"/>
              <w:rPr>
                <w:sz w:val="14"/>
              </w:rPr>
            </w:pPr>
            <w:r>
              <w:rPr>
                <w:sz w:val="14"/>
              </w:rPr>
              <w:t>(h)</w:t>
            </w:r>
          </w:p>
        </w:tc>
      </w:tr>
    </w:tbl>
    <w:tbl>
      <w:tblPr>
        <w:tblStyle w:val="TableGrid"/>
        <w:tblW w:w="0" w:type="auto"/>
        <w:tblInd w:w="108" w:type="dxa"/>
        <w:tblLayout w:type="fixed"/>
        <w:tblLook w:val="01E0" w:firstRow="1" w:lastRow="1" w:firstColumn="1" w:lastColumn="1" w:noHBand="0" w:noVBand="0"/>
      </w:tblPr>
      <w:tblGrid>
        <w:gridCol w:w="2160"/>
        <w:gridCol w:w="3652"/>
      </w:tblGrid>
      <w:tr w:rsidR="00BE6392" w14:paraId="44CCEDAC" w14:textId="77777777">
        <w:tc>
          <w:tcPr>
            <w:tcW w:w="2160" w:type="dxa"/>
            <w:tcBorders>
              <w:top w:val="nil"/>
              <w:left w:val="nil"/>
              <w:bottom w:val="nil"/>
              <w:right w:val="nil"/>
            </w:tcBorders>
          </w:tcPr>
          <w:p w14:paraId="0CAEF823" w14:textId="77777777" w:rsidR="00B958E3" w:rsidRDefault="00B958E3">
            <w:pPr>
              <w:pStyle w:val="zyTableNAm"/>
              <w:keepNext/>
              <w:rPr>
                <w:spacing w:val="-2"/>
                <w:sz w:val="18"/>
              </w:rPr>
            </w:pPr>
            <w:r>
              <w:rPr>
                <w:spacing w:val="-2"/>
                <w:sz w:val="18"/>
              </w:rPr>
              <w:lastRenderedPageBreak/>
              <w:t>OFFICIAL USE</w:t>
            </w:r>
          </w:p>
        </w:tc>
        <w:tc>
          <w:tcPr>
            <w:tcW w:w="3652" w:type="dxa"/>
            <w:tcBorders>
              <w:top w:val="nil"/>
              <w:left w:val="nil"/>
              <w:bottom w:val="nil"/>
              <w:right w:val="nil"/>
            </w:tcBorders>
          </w:tcPr>
          <w:p w14:paraId="2F7208EB" w14:textId="77777777" w:rsidR="00B958E3" w:rsidRDefault="00B958E3">
            <w:pPr>
              <w:pStyle w:val="zyTableNAm"/>
              <w:keepNext/>
              <w:rPr>
                <w:spacing w:val="-2"/>
                <w:sz w:val="18"/>
              </w:rPr>
            </w:pPr>
          </w:p>
        </w:tc>
      </w:tr>
      <w:tr w:rsidR="00BE6392" w14:paraId="447A0A6E" w14:textId="77777777">
        <w:trPr>
          <w:trHeight w:val="453"/>
        </w:trPr>
        <w:tc>
          <w:tcPr>
            <w:tcW w:w="5812" w:type="dxa"/>
            <w:gridSpan w:val="2"/>
            <w:tcBorders>
              <w:top w:val="nil"/>
              <w:left w:val="nil"/>
              <w:bottom w:val="nil"/>
              <w:right w:val="nil"/>
            </w:tcBorders>
          </w:tcPr>
          <w:p w14:paraId="04C6B236" w14:textId="77777777" w:rsidR="00B958E3" w:rsidRDefault="00B958E3">
            <w:pPr>
              <w:pStyle w:val="zyTableNAm"/>
              <w:keepNext/>
              <w:rPr>
                <w:spacing w:val="-2"/>
                <w:sz w:val="18"/>
              </w:rPr>
            </w:pPr>
            <w:r>
              <w:rPr>
                <w:spacing w:val="-2"/>
                <w:sz w:val="18"/>
              </w:rPr>
              <w:t>Received at ................................a.m./p.m. on .................................. 20.....</w:t>
            </w:r>
          </w:p>
          <w:p w14:paraId="55AF631C" w14:textId="77777777" w:rsidR="00B958E3" w:rsidRDefault="00B958E3">
            <w:pPr>
              <w:pStyle w:val="zyTableNAm"/>
              <w:keepNext/>
              <w:spacing w:before="60"/>
              <w:rPr>
                <w:spacing w:val="-2"/>
                <w:sz w:val="18"/>
              </w:rPr>
            </w:pPr>
            <w:r>
              <w:rPr>
                <w:sz w:val="18"/>
              </w:rPr>
              <w:t>with fee of $ ............................................................................................</w:t>
            </w:r>
          </w:p>
        </w:tc>
      </w:tr>
      <w:tr w:rsidR="00BE6392" w14:paraId="21521468" w14:textId="77777777">
        <w:trPr>
          <w:trHeight w:val="570"/>
        </w:trPr>
        <w:tc>
          <w:tcPr>
            <w:tcW w:w="5812" w:type="dxa"/>
            <w:gridSpan w:val="2"/>
            <w:tcBorders>
              <w:top w:val="nil"/>
              <w:left w:val="nil"/>
              <w:bottom w:val="nil"/>
              <w:right w:val="nil"/>
            </w:tcBorders>
          </w:tcPr>
          <w:p w14:paraId="18EEEEF6" w14:textId="77777777" w:rsidR="00B958E3" w:rsidRDefault="00B958E3">
            <w:pPr>
              <w:pStyle w:val="zyTableNAm"/>
              <w:keepNext/>
              <w:jc w:val="center"/>
              <w:rPr>
                <w:spacing w:val="-2"/>
                <w:sz w:val="18"/>
              </w:rPr>
            </w:pPr>
            <w:r>
              <w:rPr>
                <w:spacing w:val="-2"/>
                <w:sz w:val="18"/>
              </w:rPr>
              <w:t>....................................................................</w:t>
            </w:r>
            <w:r>
              <w:rPr>
                <w:spacing w:val="-2"/>
                <w:sz w:val="18"/>
              </w:rPr>
              <w:br/>
              <w:t>Mining Registrar</w:t>
            </w:r>
          </w:p>
        </w:tc>
      </w:tr>
    </w:tbl>
    <w:p w14:paraId="64E5A6BB" w14:textId="77777777" w:rsidR="00B958E3" w:rsidRDefault="00B958E3">
      <w:pPr>
        <w:pStyle w:val="yTable"/>
        <w:keepNext/>
        <w:keepLines/>
        <w:tabs>
          <w:tab w:val="left" w:pos="851"/>
        </w:tabs>
        <w:spacing w:line="180" w:lineRule="atLeast"/>
        <w:rPr>
          <w:snapToGrid w:val="0"/>
          <w:sz w:val="18"/>
        </w:rPr>
      </w:pPr>
      <w:r>
        <w:rPr>
          <w:snapToGrid w:val="0"/>
          <w:sz w:val="18"/>
        </w:rPr>
        <w:t xml:space="preserve">NOTE 1: </w:t>
      </w:r>
      <w:r>
        <w:rPr>
          <w:snapToGrid w:val="0"/>
          <w:sz w:val="18"/>
        </w:rPr>
        <w:tab/>
        <w:t>If Mortgage is to be totally discharged use Form 26.</w:t>
      </w:r>
    </w:p>
    <w:p w14:paraId="593A42AD" w14:textId="77777777" w:rsidR="00B958E3" w:rsidRDefault="00B958E3">
      <w:pPr>
        <w:pStyle w:val="yFootnotesection"/>
        <w:rPr>
          <w:spacing w:val="-2"/>
        </w:rPr>
      </w:pPr>
      <w:r>
        <w:tab/>
        <w:t>[Form 26A inserted: Gazette 31 Jul 1992 p. 3779</w:t>
      </w:r>
      <w:r>
        <w:noBreakHyphen/>
        <w:t>80; amended: Gazette 15 Jan 2010 p. 126; 9 Nov 2012 p. 5437-9.]</w:t>
      </w:r>
    </w:p>
    <w:p w14:paraId="2B1CD285" w14:textId="77777777" w:rsidR="00B958E3" w:rsidRDefault="00B958E3">
      <w:pPr>
        <w:pStyle w:val="yHeading5"/>
        <w:pageBreakBefore/>
        <w:tabs>
          <w:tab w:val="clear" w:pos="879"/>
          <w:tab w:val="left" w:pos="1083"/>
        </w:tabs>
        <w:spacing w:before="0" w:after="120"/>
      </w:pPr>
      <w:bookmarkStart w:id="1073" w:name="_Toc232781538"/>
      <w:bookmarkStart w:id="1074" w:name="_Toc233561026"/>
      <w:r>
        <w:rPr>
          <w:rStyle w:val="CharSClsNo"/>
        </w:rPr>
        <w:lastRenderedPageBreak/>
        <w:t>Form 26B</w:t>
      </w:r>
      <w:r>
        <w:tab/>
        <w:t>Tax memorial</w:t>
      </w:r>
      <w:bookmarkEnd w:id="1073"/>
      <w:bookmarkEnd w:id="1074"/>
    </w:p>
    <w:tbl>
      <w:tblPr>
        <w:tblW w:w="0" w:type="auto"/>
        <w:tblInd w:w="120" w:type="dxa"/>
        <w:tblLayout w:type="fixed"/>
        <w:tblCellMar>
          <w:left w:w="120" w:type="dxa"/>
          <w:right w:w="120" w:type="dxa"/>
        </w:tblCellMar>
        <w:tblLook w:val="0000" w:firstRow="0" w:lastRow="0" w:firstColumn="0" w:lastColumn="0" w:noHBand="0" w:noVBand="0"/>
      </w:tblPr>
      <w:tblGrid>
        <w:gridCol w:w="2040"/>
        <w:gridCol w:w="795"/>
        <w:gridCol w:w="4234"/>
        <w:gridCol w:w="19"/>
      </w:tblGrid>
      <w:tr w:rsidR="00BE6392" w14:paraId="5B2DCBAC" w14:textId="77777777">
        <w:tc>
          <w:tcPr>
            <w:tcW w:w="2040" w:type="dxa"/>
          </w:tcPr>
          <w:p w14:paraId="0BC512D5" w14:textId="77777777" w:rsidR="00B958E3" w:rsidRDefault="00B958E3">
            <w:pPr>
              <w:pStyle w:val="zTableNAm"/>
              <w:spacing w:before="0"/>
              <w:rPr>
                <w:sz w:val="18"/>
              </w:rPr>
            </w:pPr>
            <w:r>
              <w:rPr>
                <w:sz w:val="18"/>
              </w:rPr>
              <w:t>Form 26B</w:t>
            </w:r>
          </w:p>
        </w:tc>
        <w:tc>
          <w:tcPr>
            <w:tcW w:w="5048" w:type="dxa"/>
            <w:gridSpan w:val="3"/>
          </w:tcPr>
          <w:p w14:paraId="2270390B" w14:textId="77777777" w:rsidR="00B958E3" w:rsidRDefault="00B958E3">
            <w:pPr>
              <w:pStyle w:val="zTableNAm"/>
              <w:spacing w:before="0"/>
              <w:rPr>
                <w:sz w:val="18"/>
              </w:rPr>
            </w:pPr>
            <w:r>
              <w:rPr>
                <w:sz w:val="18"/>
              </w:rPr>
              <w:t>WESTERN AUSTRALIA</w:t>
            </w:r>
          </w:p>
          <w:p w14:paraId="46490F4C" w14:textId="77777777" w:rsidR="00B958E3" w:rsidRDefault="00B958E3">
            <w:pPr>
              <w:pStyle w:val="zTableNAm"/>
              <w:spacing w:before="0"/>
              <w:rPr>
                <w:sz w:val="18"/>
              </w:rPr>
            </w:pPr>
            <w:r>
              <w:rPr>
                <w:i/>
                <w:sz w:val="18"/>
              </w:rPr>
              <w:t>Mining Act 1978</w:t>
            </w:r>
          </w:p>
          <w:p w14:paraId="7BDCA834" w14:textId="77777777" w:rsidR="00B958E3" w:rsidRDefault="00B958E3">
            <w:pPr>
              <w:pStyle w:val="zTableNAm"/>
              <w:spacing w:before="0"/>
              <w:rPr>
                <w:sz w:val="18"/>
              </w:rPr>
            </w:pPr>
            <w:r>
              <w:rPr>
                <w:sz w:val="18"/>
              </w:rPr>
              <w:t>(s. 103C r. 84AA)</w:t>
            </w:r>
          </w:p>
        </w:tc>
      </w:tr>
      <w:tr w:rsidR="00BE6392" w14:paraId="414216FF" w14:textId="77777777">
        <w:tc>
          <w:tcPr>
            <w:tcW w:w="2040" w:type="dxa"/>
          </w:tcPr>
          <w:p w14:paraId="06EB7E33" w14:textId="77777777" w:rsidR="00B958E3" w:rsidRDefault="00B958E3">
            <w:pPr>
              <w:pStyle w:val="zTableNAm"/>
              <w:rPr>
                <w:sz w:val="18"/>
              </w:rPr>
            </w:pPr>
            <w:r>
              <w:rPr>
                <w:sz w:val="18"/>
              </w:rPr>
              <w:fldChar w:fldCharType="begin"/>
            </w:r>
            <w:r>
              <w:rPr>
                <w:sz w:val="18"/>
              </w:rPr>
              <w:instrText>ADVANCE \U 2.80</w:instrText>
            </w:r>
            <w:r>
              <w:rPr>
                <w:sz w:val="18"/>
              </w:rPr>
              <w:fldChar w:fldCharType="end"/>
            </w:r>
          </w:p>
        </w:tc>
        <w:tc>
          <w:tcPr>
            <w:tcW w:w="5048" w:type="dxa"/>
            <w:gridSpan w:val="3"/>
          </w:tcPr>
          <w:p w14:paraId="13550F8C" w14:textId="77777777" w:rsidR="00B958E3" w:rsidRDefault="00B958E3">
            <w:pPr>
              <w:pStyle w:val="zTableNAm"/>
              <w:rPr>
                <w:sz w:val="18"/>
              </w:rPr>
            </w:pPr>
            <w:r>
              <w:rPr>
                <w:b/>
                <w:sz w:val="18"/>
              </w:rPr>
              <w:t>TAX MEMORIAL</w:t>
            </w:r>
            <w:r>
              <w:rPr>
                <w:sz w:val="18"/>
              </w:rPr>
              <w:tab/>
              <w:t xml:space="preserve">No.          </w:t>
            </w:r>
          </w:p>
        </w:tc>
      </w:tr>
      <w:tr w:rsidR="00BE6392" w14:paraId="0141D64D" w14:textId="77777777">
        <w:tc>
          <w:tcPr>
            <w:tcW w:w="2040" w:type="dxa"/>
          </w:tcPr>
          <w:p w14:paraId="1F7903C3" w14:textId="77777777" w:rsidR="00B958E3" w:rsidRDefault="00B958E3">
            <w:pPr>
              <w:pStyle w:val="zTableNAm"/>
              <w:rPr>
                <w:sz w:val="18"/>
              </w:rPr>
            </w:pPr>
            <w:r>
              <w:rPr>
                <w:sz w:val="18"/>
              </w:rPr>
              <w:fldChar w:fldCharType="begin"/>
            </w:r>
            <w:r>
              <w:rPr>
                <w:sz w:val="18"/>
              </w:rPr>
              <w:instrText>ADVANCE \U 2.80</w:instrText>
            </w:r>
            <w:r>
              <w:rPr>
                <w:sz w:val="18"/>
              </w:rPr>
              <w:fldChar w:fldCharType="end"/>
            </w:r>
          </w:p>
        </w:tc>
        <w:tc>
          <w:tcPr>
            <w:tcW w:w="5048" w:type="dxa"/>
            <w:gridSpan w:val="3"/>
            <w:tcBorders>
              <w:bottom w:val="single" w:sz="8" w:space="0" w:color="auto"/>
            </w:tcBorders>
          </w:tcPr>
          <w:p w14:paraId="0092227D" w14:textId="77777777" w:rsidR="00B958E3" w:rsidRDefault="00B958E3">
            <w:pPr>
              <w:pStyle w:val="zTableNAm"/>
              <w:rPr>
                <w:sz w:val="18"/>
              </w:rPr>
            </w:pPr>
          </w:p>
        </w:tc>
      </w:tr>
      <w:tr w:rsidR="00BE6392" w14:paraId="354B6DE2" w14:textId="77777777">
        <w:tc>
          <w:tcPr>
            <w:tcW w:w="2040" w:type="dxa"/>
            <w:tcBorders>
              <w:right w:val="single" w:sz="8" w:space="0" w:color="auto"/>
            </w:tcBorders>
          </w:tcPr>
          <w:p w14:paraId="55C706FD" w14:textId="77777777" w:rsidR="00B958E3" w:rsidRDefault="00B958E3">
            <w:pPr>
              <w:pStyle w:val="zTableNAm"/>
              <w:rPr>
                <w:sz w:val="18"/>
              </w:rPr>
            </w:pPr>
          </w:p>
          <w:p w14:paraId="4F63F408" w14:textId="77777777" w:rsidR="00B958E3" w:rsidRDefault="00B958E3">
            <w:pPr>
              <w:pStyle w:val="zTableNAm"/>
              <w:tabs>
                <w:tab w:val="clear" w:pos="567"/>
                <w:tab w:val="left" w:pos="360"/>
              </w:tabs>
              <w:ind w:left="360" w:hanging="360"/>
              <w:rPr>
                <w:sz w:val="18"/>
              </w:rPr>
            </w:pPr>
            <w:r>
              <w:rPr>
                <w:sz w:val="18"/>
              </w:rPr>
              <w:t>(a)</w:t>
            </w:r>
            <w:r>
              <w:rPr>
                <w:sz w:val="18"/>
              </w:rPr>
              <w:tab/>
              <w:t>Type</w:t>
            </w:r>
          </w:p>
          <w:p w14:paraId="4895B983" w14:textId="77777777" w:rsidR="00B958E3" w:rsidRDefault="00B958E3">
            <w:pPr>
              <w:pStyle w:val="zTableNAm"/>
              <w:tabs>
                <w:tab w:val="clear" w:pos="567"/>
                <w:tab w:val="left" w:pos="360"/>
              </w:tabs>
              <w:ind w:left="360" w:hanging="360"/>
              <w:rPr>
                <w:sz w:val="18"/>
              </w:rPr>
            </w:pPr>
            <w:r>
              <w:rPr>
                <w:sz w:val="18"/>
              </w:rPr>
              <w:t>(b)</w:t>
            </w:r>
            <w:r>
              <w:rPr>
                <w:sz w:val="18"/>
              </w:rPr>
              <w:tab/>
              <w:t>Number</w:t>
            </w:r>
          </w:p>
        </w:tc>
        <w:tc>
          <w:tcPr>
            <w:tcW w:w="5048" w:type="dxa"/>
            <w:gridSpan w:val="3"/>
            <w:tcBorders>
              <w:top w:val="single" w:sz="8" w:space="0" w:color="auto"/>
              <w:left w:val="single" w:sz="8" w:space="0" w:color="auto"/>
              <w:bottom w:val="single" w:sz="8" w:space="0" w:color="auto"/>
              <w:right w:val="single" w:sz="8" w:space="0" w:color="auto"/>
            </w:tcBorders>
          </w:tcPr>
          <w:p w14:paraId="32FAB1EE" w14:textId="77777777" w:rsidR="00B958E3" w:rsidRDefault="00B958E3">
            <w:pPr>
              <w:pStyle w:val="zTableNAm"/>
              <w:rPr>
                <w:sz w:val="18"/>
              </w:rPr>
            </w:pPr>
            <w:r>
              <w:rPr>
                <w:b/>
                <w:sz w:val="18"/>
              </w:rPr>
              <w:t>Mining tenement</w:t>
            </w:r>
          </w:p>
          <w:p w14:paraId="5688BB0C" w14:textId="77777777" w:rsidR="00B958E3" w:rsidRDefault="00B958E3">
            <w:pPr>
              <w:pStyle w:val="zTableNAm"/>
              <w:rPr>
                <w:sz w:val="18"/>
              </w:rPr>
            </w:pPr>
            <w:r>
              <w:rPr>
                <w:sz w:val="18"/>
              </w:rPr>
              <w:t>(a)</w:t>
            </w:r>
          </w:p>
          <w:p w14:paraId="567C8F0E" w14:textId="77777777" w:rsidR="00B958E3" w:rsidRDefault="00B958E3">
            <w:pPr>
              <w:pStyle w:val="zTableNAm"/>
              <w:rPr>
                <w:sz w:val="18"/>
              </w:rPr>
            </w:pPr>
            <w:r>
              <w:rPr>
                <w:sz w:val="18"/>
              </w:rPr>
              <w:t>(b)</w:t>
            </w:r>
          </w:p>
          <w:p w14:paraId="0388E1CF" w14:textId="77777777" w:rsidR="00B958E3" w:rsidRDefault="00B958E3">
            <w:pPr>
              <w:pStyle w:val="zTableNAm"/>
              <w:rPr>
                <w:sz w:val="18"/>
              </w:rPr>
            </w:pPr>
          </w:p>
        </w:tc>
      </w:tr>
      <w:tr w:rsidR="00BE6392" w14:paraId="172C1AE5" w14:textId="77777777">
        <w:tc>
          <w:tcPr>
            <w:tcW w:w="2040" w:type="dxa"/>
          </w:tcPr>
          <w:p w14:paraId="29C34CF9" w14:textId="77777777" w:rsidR="00B958E3" w:rsidRDefault="00B958E3">
            <w:pPr>
              <w:pStyle w:val="zTableNAm"/>
              <w:rPr>
                <w:sz w:val="18"/>
              </w:rPr>
            </w:pPr>
          </w:p>
        </w:tc>
        <w:tc>
          <w:tcPr>
            <w:tcW w:w="5048" w:type="dxa"/>
            <w:gridSpan w:val="3"/>
            <w:tcBorders>
              <w:top w:val="single" w:sz="8" w:space="0" w:color="auto"/>
              <w:bottom w:val="single" w:sz="8" w:space="0" w:color="auto"/>
            </w:tcBorders>
          </w:tcPr>
          <w:p w14:paraId="446CA614" w14:textId="77777777" w:rsidR="00B958E3" w:rsidRDefault="00B958E3">
            <w:pPr>
              <w:pStyle w:val="zTableNAm"/>
              <w:rPr>
                <w:sz w:val="18"/>
              </w:rPr>
            </w:pPr>
          </w:p>
        </w:tc>
      </w:tr>
      <w:tr w:rsidR="00BE6392" w14:paraId="1C0AD35C" w14:textId="77777777">
        <w:tc>
          <w:tcPr>
            <w:tcW w:w="2040" w:type="dxa"/>
            <w:tcBorders>
              <w:right w:val="single" w:sz="8" w:space="0" w:color="auto"/>
            </w:tcBorders>
          </w:tcPr>
          <w:p w14:paraId="12107D90" w14:textId="77777777" w:rsidR="00B958E3" w:rsidRDefault="00B958E3">
            <w:pPr>
              <w:pStyle w:val="zTableNAm"/>
              <w:rPr>
                <w:sz w:val="18"/>
              </w:rPr>
            </w:pPr>
          </w:p>
          <w:p w14:paraId="1DADC3E6" w14:textId="77777777" w:rsidR="00B958E3" w:rsidRDefault="00B958E3">
            <w:pPr>
              <w:pStyle w:val="zTableNAm"/>
              <w:tabs>
                <w:tab w:val="clear" w:pos="567"/>
                <w:tab w:val="left" w:pos="360"/>
              </w:tabs>
              <w:ind w:left="360" w:hanging="360"/>
              <w:rPr>
                <w:sz w:val="18"/>
              </w:rPr>
            </w:pPr>
            <w:r>
              <w:rPr>
                <w:sz w:val="18"/>
              </w:rPr>
              <w:t>(c)</w:t>
            </w:r>
            <w:r>
              <w:rPr>
                <w:sz w:val="18"/>
              </w:rPr>
              <w:tab/>
              <w:t>Specify either transfer duty or landholder duty as appropriate</w:t>
            </w:r>
          </w:p>
        </w:tc>
        <w:tc>
          <w:tcPr>
            <w:tcW w:w="5048" w:type="dxa"/>
            <w:gridSpan w:val="3"/>
            <w:tcBorders>
              <w:top w:val="single" w:sz="8" w:space="0" w:color="auto"/>
              <w:left w:val="single" w:sz="8" w:space="0" w:color="auto"/>
              <w:bottom w:val="single" w:sz="8" w:space="0" w:color="auto"/>
              <w:right w:val="single" w:sz="8" w:space="0" w:color="auto"/>
            </w:tcBorders>
          </w:tcPr>
          <w:p w14:paraId="2E410614" w14:textId="77777777" w:rsidR="00B958E3" w:rsidRDefault="00B958E3">
            <w:pPr>
              <w:pStyle w:val="zTableNAm"/>
              <w:rPr>
                <w:b/>
                <w:bCs/>
                <w:sz w:val="18"/>
              </w:rPr>
            </w:pPr>
            <w:r>
              <w:rPr>
                <w:b/>
                <w:bCs/>
                <w:sz w:val="18"/>
              </w:rPr>
              <w:t>Reason for memorial</w:t>
            </w:r>
          </w:p>
          <w:p w14:paraId="0F92F799" w14:textId="77777777" w:rsidR="00B958E3" w:rsidRDefault="00B958E3">
            <w:pPr>
              <w:pStyle w:val="zTableNAm"/>
              <w:rPr>
                <w:sz w:val="18"/>
              </w:rPr>
            </w:pPr>
            <w:r>
              <w:rPr>
                <w:sz w:val="18"/>
              </w:rPr>
              <w:t>(</w:t>
            </w:r>
            <w:r>
              <w:rPr>
                <w:i/>
                <w:iCs/>
                <w:sz w:val="18"/>
              </w:rPr>
              <w:t>Tick whichever is applicable</w:t>
            </w:r>
            <w:r>
              <w:rPr>
                <w:sz w:val="18"/>
              </w:rPr>
              <w:t>)</w:t>
            </w:r>
          </w:p>
          <w:p w14:paraId="14316341" w14:textId="77777777" w:rsidR="00B958E3" w:rsidRDefault="00B958E3">
            <w:pPr>
              <w:pStyle w:val="zTableNAm"/>
              <w:ind w:left="600" w:hanging="600"/>
              <w:rPr>
                <w:sz w:val="18"/>
              </w:rPr>
            </w:pPr>
            <w:r>
              <w:rPr>
                <w:sz w:val="18"/>
              </w:rPr>
              <w:sym w:font="Wingdings" w:char="F06F"/>
            </w:r>
            <w:r>
              <w:rPr>
                <w:sz w:val="18"/>
              </w:rPr>
              <w:tab/>
              <w:t xml:space="preserve">This memorial is lodged under the </w:t>
            </w:r>
            <w:r>
              <w:rPr>
                <w:i/>
                <w:iCs/>
                <w:sz w:val="18"/>
              </w:rPr>
              <w:t>Taxation Administration Act 2003</w:t>
            </w:r>
            <w:r>
              <w:rPr>
                <w:sz w:val="18"/>
              </w:rPr>
              <w:t xml:space="preserve"> section 77 to create a charge on the mining tenement specified above for unpaid stamp duty.</w:t>
            </w:r>
          </w:p>
          <w:p w14:paraId="45B970B5" w14:textId="77777777" w:rsidR="00B958E3" w:rsidRDefault="00B958E3">
            <w:pPr>
              <w:pStyle w:val="zTableNAm"/>
              <w:ind w:left="600" w:hanging="600"/>
              <w:rPr>
                <w:sz w:val="18"/>
              </w:rPr>
            </w:pPr>
            <w:r>
              <w:rPr>
                <w:sz w:val="18"/>
              </w:rPr>
              <w:sym w:font="Wingdings" w:char="F06F"/>
            </w:r>
            <w:r>
              <w:rPr>
                <w:sz w:val="18"/>
              </w:rPr>
              <w:tab/>
              <w:t xml:space="preserve">This memorial is lodged under the </w:t>
            </w:r>
            <w:r>
              <w:rPr>
                <w:i/>
                <w:iCs/>
                <w:sz w:val="18"/>
              </w:rPr>
              <w:t>Taxation Administration Act 2003</w:t>
            </w:r>
            <w:r>
              <w:rPr>
                <w:sz w:val="18"/>
              </w:rPr>
              <w:t xml:space="preserve"> section 77A to create a</w:t>
            </w:r>
            <w:r>
              <w:rPr>
                <w:sz w:val="18"/>
              </w:rPr>
              <w:br/>
              <w:t>charge on the mining tenement specified above for</w:t>
            </w:r>
            <w:r>
              <w:rPr>
                <w:sz w:val="18"/>
              </w:rPr>
              <w:br/>
              <w:t>unpaid (c) .......................................................................</w:t>
            </w:r>
          </w:p>
          <w:p w14:paraId="76259D27" w14:textId="77777777" w:rsidR="00B958E3" w:rsidRDefault="00B958E3">
            <w:pPr>
              <w:pStyle w:val="zTableNAm"/>
              <w:rPr>
                <w:sz w:val="18"/>
              </w:rPr>
            </w:pPr>
          </w:p>
        </w:tc>
      </w:tr>
      <w:tr w:rsidR="00BE6392" w14:paraId="2F04448A" w14:textId="77777777">
        <w:tc>
          <w:tcPr>
            <w:tcW w:w="2040" w:type="dxa"/>
          </w:tcPr>
          <w:p w14:paraId="665B435E" w14:textId="77777777" w:rsidR="00B958E3" w:rsidRDefault="00B958E3">
            <w:pPr>
              <w:pStyle w:val="zTableNAm"/>
              <w:rPr>
                <w:sz w:val="18"/>
              </w:rPr>
            </w:pPr>
          </w:p>
        </w:tc>
        <w:tc>
          <w:tcPr>
            <w:tcW w:w="5048" w:type="dxa"/>
            <w:gridSpan w:val="3"/>
            <w:tcBorders>
              <w:top w:val="single" w:sz="8" w:space="0" w:color="auto"/>
            </w:tcBorders>
          </w:tcPr>
          <w:p w14:paraId="563449E9" w14:textId="77777777" w:rsidR="00B958E3" w:rsidRDefault="00B958E3">
            <w:pPr>
              <w:pStyle w:val="zTableNAm"/>
              <w:rPr>
                <w:sz w:val="18"/>
              </w:rPr>
            </w:pPr>
          </w:p>
        </w:tc>
      </w:tr>
      <w:tr w:rsidR="00BE6392" w14:paraId="2232DDA4" w14:textId="77777777">
        <w:tc>
          <w:tcPr>
            <w:tcW w:w="2040" w:type="dxa"/>
          </w:tcPr>
          <w:p w14:paraId="51C63441" w14:textId="77777777" w:rsidR="00B958E3" w:rsidRDefault="00B958E3">
            <w:pPr>
              <w:pStyle w:val="zTableNAm"/>
              <w:rPr>
                <w:sz w:val="18"/>
              </w:rPr>
            </w:pPr>
          </w:p>
        </w:tc>
        <w:tc>
          <w:tcPr>
            <w:tcW w:w="5048" w:type="dxa"/>
            <w:gridSpan w:val="3"/>
          </w:tcPr>
          <w:p w14:paraId="3BCF7E73" w14:textId="77777777" w:rsidR="00B958E3" w:rsidRDefault="00B958E3">
            <w:pPr>
              <w:pStyle w:val="zTableNAm"/>
              <w:rPr>
                <w:sz w:val="18"/>
              </w:rPr>
            </w:pPr>
            <w:r>
              <w:rPr>
                <w:sz w:val="18"/>
              </w:rPr>
              <w:t>DATED this                day of                                           20</w:t>
            </w:r>
          </w:p>
        </w:tc>
      </w:tr>
      <w:tr w:rsidR="00BE6392" w14:paraId="01056B2A" w14:textId="77777777">
        <w:tc>
          <w:tcPr>
            <w:tcW w:w="2040" w:type="dxa"/>
          </w:tcPr>
          <w:p w14:paraId="146DAA95" w14:textId="77777777" w:rsidR="00B958E3" w:rsidRDefault="00B958E3">
            <w:pPr>
              <w:pStyle w:val="zTableNAm"/>
              <w:rPr>
                <w:sz w:val="18"/>
              </w:rPr>
            </w:pPr>
          </w:p>
        </w:tc>
        <w:tc>
          <w:tcPr>
            <w:tcW w:w="5048" w:type="dxa"/>
            <w:gridSpan w:val="3"/>
          </w:tcPr>
          <w:p w14:paraId="4E35CCFA" w14:textId="77777777" w:rsidR="00B958E3" w:rsidRDefault="00B958E3">
            <w:pPr>
              <w:pStyle w:val="zTableNAm"/>
              <w:rPr>
                <w:sz w:val="18"/>
              </w:rPr>
            </w:pPr>
          </w:p>
        </w:tc>
      </w:tr>
      <w:tr w:rsidR="00BE6392" w14:paraId="286DE0AF" w14:textId="77777777">
        <w:trPr>
          <w:gridAfter w:val="1"/>
          <w:wAfter w:w="19" w:type="dxa"/>
        </w:trPr>
        <w:tc>
          <w:tcPr>
            <w:tcW w:w="2040" w:type="dxa"/>
          </w:tcPr>
          <w:p w14:paraId="47ECE3A7" w14:textId="77777777" w:rsidR="00B958E3" w:rsidRDefault="00B958E3">
            <w:pPr>
              <w:pStyle w:val="zyTableNAm"/>
              <w:tabs>
                <w:tab w:val="clear" w:pos="567"/>
                <w:tab w:val="left" w:pos="306"/>
              </w:tabs>
              <w:ind w:left="306" w:hanging="306"/>
              <w:rPr>
                <w:sz w:val="18"/>
                <w:szCs w:val="18"/>
              </w:rPr>
            </w:pPr>
            <w:r>
              <w:rPr>
                <w:sz w:val="18"/>
                <w:szCs w:val="18"/>
              </w:rPr>
              <w:fldChar w:fldCharType="begin"/>
            </w:r>
            <w:r>
              <w:rPr>
                <w:sz w:val="18"/>
                <w:szCs w:val="18"/>
              </w:rPr>
              <w:instrText>ADVANCE \U 2.80</w:instrText>
            </w:r>
            <w:r>
              <w:rPr>
                <w:sz w:val="18"/>
                <w:szCs w:val="18"/>
              </w:rPr>
              <w:fldChar w:fldCharType="end"/>
            </w:r>
            <w:r>
              <w:rPr>
                <w:sz w:val="18"/>
                <w:szCs w:val="18"/>
              </w:rPr>
              <w:t>(d)</w:t>
            </w:r>
            <w:r>
              <w:rPr>
                <w:sz w:val="18"/>
                <w:szCs w:val="18"/>
              </w:rPr>
              <w:tab/>
              <w:t>Signature, full name and designation of officer</w:t>
            </w:r>
          </w:p>
        </w:tc>
        <w:tc>
          <w:tcPr>
            <w:tcW w:w="5029" w:type="dxa"/>
            <w:gridSpan w:val="2"/>
          </w:tcPr>
          <w:p w14:paraId="65E65CC0" w14:textId="77777777" w:rsidR="00B958E3" w:rsidRDefault="00B958E3">
            <w:pPr>
              <w:pStyle w:val="zyTableNAm"/>
              <w:rPr>
                <w:sz w:val="18"/>
                <w:szCs w:val="18"/>
              </w:rPr>
            </w:pPr>
            <w:r>
              <w:rPr>
                <w:sz w:val="18"/>
                <w:szCs w:val="18"/>
              </w:rPr>
              <w:t>(d)</w:t>
            </w:r>
            <w:r>
              <w:rPr>
                <w:sz w:val="18"/>
                <w:szCs w:val="18"/>
              </w:rPr>
              <w:tab/>
              <w:t>...........................................................................................</w:t>
            </w:r>
          </w:p>
          <w:p w14:paraId="51812A4F" w14:textId="77777777" w:rsidR="00B958E3" w:rsidRDefault="00B958E3">
            <w:pPr>
              <w:pStyle w:val="zyTableNAm"/>
              <w:rPr>
                <w:sz w:val="18"/>
                <w:szCs w:val="18"/>
              </w:rPr>
            </w:pPr>
            <w:r>
              <w:rPr>
                <w:sz w:val="18"/>
                <w:szCs w:val="18"/>
              </w:rPr>
              <w:tab/>
              <w:t>...........................................................................................</w:t>
            </w:r>
          </w:p>
          <w:p w14:paraId="6340FC80" w14:textId="77777777" w:rsidR="00B958E3" w:rsidRDefault="00B958E3">
            <w:pPr>
              <w:pStyle w:val="zyTableNAm"/>
              <w:rPr>
                <w:sz w:val="18"/>
                <w:szCs w:val="18"/>
              </w:rPr>
            </w:pPr>
            <w:r>
              <w:rPr>
                <w:sz w:val="18"/>
                <w:szCs w:val="18"/>
              </w:rPr>
              <w:tab/>
              <w:t>for Commissioner of State Revenue</w:t>
            </w:r>
          </w:p>
          <w:p w14:paraId="4F23B89B" w14:textId="77777777" w:rsidR="00B958E3" w:rsidRDefault="00B958E3">
            <w:pPr>
              <w:pStyle w:val="zyTableNAm"/>
              <w:rPr>
                <w:sz w:val="18"/>
                <w:szCs w:val="18"/>
              </w:rPr>
            </w:pPr>
            <w:r>
              <w:rPr>
                <w:sz w:val="18"/>
                <w:szCs w:val="18"/>
              </w:rPr>
              <w:tab/>
              <w:t>OFFICE OF STATE REVENUE</w:t>
            </w:r>
          </w:p>
        </w:tc>
      </w:tr>
      <w:tr w:rsidR="00BE6392" w14:paraId="73869951" w14:textId="77777777">
        <w:tc>
          <w:tcPr>
            <w:tcW w:w="2040" w:type="dxa"/>
          </w:tcPr>
          <w:p w14:paraId="1A517344" w14:textId="77777777" w:rsidR="00B958E3" w:rsidRDefault="00B958E3">
            <w:pPr>
              <w:pStyle w:val="zTableNAm"/>
              <w:tabs>
                <w:tab w:val="clear" w:pos="567"/>
                <w:tab w:val="left" w:pos="360"/>
              </w:tabs>
              <w:ind w:left="360" w:hanging="360"/>
              <w:rPr>
                <w:sz w:val="18"/>
              </w:rPr>
            </w:pPr>
          </w:p>
        </w:tc>
        <w:tc>
          <w:tcPr>
            <w:tcW w:w="5048" w:type="dxa"/>
            <w:gridSpan w:val="3"/>
          </w:tcPr>
          <w:p w14:paraId="41BFBB70" w14:textId="77777777" w:rsidR="00B958E3" w:rsidRDefault="00B958E3">
            <w:pPr>
              <w:pStyle w:val="zTableNAm"/>
              <w:rPr>
                <w:sz w:val="18"/>
              </w:rPr>
            </w:pPr>
          </w:p>
        </w:tc>
      </w:tr>
      <w:tr w:rsidR="00BE6392" w14:paraId="44B5A1A9" w14:textId="77777777">
        <w:tc>
          <w:tcPr>
            <w:tcW w:w="2835" w:type="dxa"/>
            <w:gridSpan w:val="2"/>
            <w:tcBorders>
              <w:right w:val="single" w:sz="4" w:space="0" w:color="auto"/>
            </w:tcBorders>
          </w:tcPr>
          <w:p w14:paraId="0DB4AC45" w14:textId="77777777" w:rsidR="00B958E3" w:rsidRDefault="00B958E3">
            <w:pPr>
              <w:pStyle w:val="zTableNAm"/>
              <w:spacing w:before="0"/>
              <w:rPr>
                <w:sz w:val="18"/>
              </w:rPr>
            </w:pPr>
          </w:p>
        </w:tc>
        <w:tc>
          <w:tcPr>
            <w:tcW w:w="4253" w:type="dxa"/>
            <w:gridSpan w:val="2"/>
            <w:tcBorders>
              <w:top w:val="single" w:sz="4" w:space="0" w:color="auto"/>
              <w:left w:val="single" w:sz="4" w:space="0" w:color="auto"/>
              <w:bottom w:val="single" w:sz="4" w:space="0" w:color="auto"/>
              <w:right w:val="single" w:sz="4" w:space="0" w:color="auto"/>
            </w:tcBorders>
          </w:tcPr>
          <w:p w14:paraId="67417FA6" w14:textId="77777777" w:rsidR="00B958E3" w:rsidRDefault="00B958E3">
            <w:pPr>
              <w:pStyle w:val="zTableNAm"/>
              <w:spacing w:before="0"/>
              <w:rPr>
                <w:sz w:val="18"/>
              </w:rPr>
            </w:pPr>
            <w:r>
              <w:rPr>
                <w:sz w:val="18"/>
              </w:rPr>
              <w:t>Office of State Revenue</w:t>
            </w:r>
          </w:p>
          <w:p w14:paraId="56CAE011" w14:textId="77777777" w:rsidR="00B958E3" w:rsidRDefault="00B958E3">
            <w:pPr>
              <w:pStyle w:val="zTableNAm"/>
              <w:spacing w:before="0"/>
              <w:rPr>
                <w:sz w:val="18"/>
              </w:rPr>
            </w:pPr>
            <w:r>
              <w:rPr>
                <w:sz w:val="18"/>
              </w:rPr>
              <w:t>Bundle ID:</w:t>
            </w:r>
          </w:p>
          <w:p w14:paraId="4002C112" w14:textId="77777777" w:rsidR="00B958E3" w:rsidRDefault="00B958E3">
            <w:pPr>
              <w:pStyle w:val="zTableNAm"/>
              <w:spacing w:before="0"/>
              <w:rPr>
                <w:sz w:val="18"/>
              </w:rPr>
            </w:pPr>
            <w:r>
              <w:rPr>
                <w:sz w:val="18"/>
              </w:rPr>
              <w:t>Client ID:</w:t>
            </w:r>
          </w:p>
        </w:tc>
      </w:tr>
    </w:tbl>
    <w:tbl>
      <w:tblPr>
        <w:tblStyle w:val="TableGrid"/>
        <w:tblW w:w="0" w:type="auto"/>
        <w:tblInd w:w="108" w:type="dxa"/>
        <w:tblLayout w:type="fixed"/>
        <w:tblLook w:val="01E0" w:firstRow="1" w:lastRow="1" w:firstColumn="1" w:lastColumn="1" w:noHBand="0" w:noVBand="0"/>
      </w:tblPr>
      <w:tblGrid>
        <w:gridCol w:w="2160"/>
        <w:gridCol w:w="3652"/>
      </w:tblGrid>
      <w:tr w:rsidR="00BE6392" w14:paraId="6D4C0D9B" w14:textId="77777777">
        <w:tc>
          <w:tcPr>
            <w:tcW w:w="2160" w:type="dxa"/>
            <w:tcBorders>
              <w:top w:val="nil"/>
              <w:left w:val="nil"/>
              <w:bottom w:val="nil"/>
              <w:right w:val="nil"/>
            </w:tcBorders>
          </w:tcPr>
          <w:p w14:paraId="0707AD3C" w14:textId="77777777" w:rsidR="00B958E3" w:rsidRDefault="00B958E3">
            <w:pPr>
              <w:pStyle w:val="zyTableNAm"/>
              <w:keepNext/>
              <w:rPr>
                <w:spacing w:val="-2"/>
                <w:sz w:val="18"/>
              </w:rPr>
            </w:pPr>
            <w:r>
              <w:rPr>
                <w:spacing w:val="-2"/>
                <w:sz w:val="18"/>
              </w:rPr>
              <w:lastRenderedPageBreak/>
              <w:t>OFFICIAL USE</w:t>
            </w:r>
          </w:p>
        </w:tc>
        <w:tc>
          <w:tcPr>
            <w:tcW w:w="3652" w:type="dxa"/>
            <w:tcBorders>
              <w:top w:val="nil"/>
              <w:left w:val="nil"/>
              <w:bottom w:val="nil"/>
              <w:right w:val="nil"/>
            </w:tcBorders>
          </w:tcPr>
          <w:p w14:paraId="4C8D8C4C" w14:textId="77777777" w:rsidR="00B958E3" w:rsidRDefault="00B958E3">
            <w:pPr>
              <w:pStyle w:val="zyTableNAm"/>
              <w:keepNext/>
              <w:rPr>
                <w:spacing w:val="-2"/>
                <w:sz w:val="18"/>
              </w:rPr>
            </w:pPr>
          </w:p>
        </w:tc>
      </w:tr>
      <w:tr w:rsidR="00BE6392" w14:paraId="413B12CF" w14:textId="77777777">
        <w:trPr>
          <w:trHeight w:val="453"/>
        </w:trPr>
        <w:tc>
          <w:tcPr>
            <w:tcW w:w="5812" w:type="dxa"/>
            <w:gridSpan w:val="2"/>
            <w:tcBorders>
              <w:top w:val="nil"/>
              <w:left w:val="nil"/>
              <w:bottom w:val="nil"/>
              <w:right w:val="nil"/>
            </w:tcBorders>
          </w:tcPr>
          <w:p w14:paraId="19B2F6E3" w14:textId="77777777" w:rsidR="00B958E3" w:rsidRDefault="00B958E3">
            <w:pPr>
              <w:pStyle w:val="zyTableNAm"/>
              <w:keepNext/>
              <w:rPr>
                <w:spacing w:val="-2"/>
                <w:sz w:val="18"/>
              </w:rPr>
            </w:pPr>
            <w:r>
              <w:rPr>
                <w:spacing w:val="-2"/>
                <w:sz w:val="18"/>
              </w:rPr>
              <w:t>Received at ................................a.m./p.m. on .................................. 20.....</w:t>
            </w:r>
          </w:p>
          <w:p w14:paraId="01B61472" w14:textId="77777777" w:rsidR="00B958E3" w:rsidRDefault="00B958E3">
            <w:pPr>
              <w:pStyle w:val="zyTableNAm"/>
              <w:keepNext/>
              <w:spacing w:before="60"/>
              <w:rPr>
                <w:spacing w:val="-2"/>
                <w:sz w:val="18"/>
              </w:rPr>
            </w:pPr>
            <w:r>
              <w:rPr>
                <w:sz w:val="18"/>
              </w:rPr>
              <w:t>with fee of $ ............................................................................................</w:t>
            </w:r>
          </w:p>
        </w:tc>
      </w:tr>
      <w:tr w:rsidR="00BE6392" w14:paraId="3F8CC441" w14:textId="77777777">
        <w:trPr>
          <w:trHeight w:val="570"/>
        </w:trPr>
        <w:tc>
          <w:tcPr>
            <w:tcW w:w="5812" w:type="dxa"/>
            <w:gridSpan w:val="2"/>
            <w:tcBorders>
              <w:top w:val="nil"/>
              <w:left w:val="nil"/>
              <w:bottom w:val="nil"/>
              <w:right w:val="nil"/>
            </w:tcBorders>
          </w:tcPr>
          <w:p w14:paraId="124D6E4A" w14:textId="77777777" w:rsidR="00B958E3" w:rsidRDefault="00B958E3">
            <w:pPr>
              <w:pStyle w:val="zyTableNAm"/>
              <w:keepNext/>
              <w:jc w:val="center"/>
              <w:rPr>
                <w:spacing w:val="-2"/>
                <w:sz w:val="18"/>
              </w:rPr>
            </w:pPr>
            <w:r>
              <w:rPr>
                <w:spacing w:val="-2"/>
                <w:sz w:val="18"/>
              </w:rPr>
              <w:t>....................................................................</w:t>
            </w:r>
            <w:r>
              <w:rPr>
                <w:spacing w:val="-2"/>
                <w:sz w:val="18"/>
              </w:rPr>
              <w:br/>
              <w:t>Mining Registrar</w:t>
            </w:r>
          </w:p>
        </w:tc>
      </w:tr>
    </w:tbl>
    <w:p w14:paraId="1651D45F" w14:textId="77777777" w:rsidR="00B958E3" w:rsidRDefault="00B958E3">
      <w:pPr>
        <w:pStyle w:val="yFootnotesection"/>
        <w:rPr>
          <w:spacing w:val="-2"/>
        </w:rPr>
      </w:pPr>
      <w:r>
        <w:tab/>
        <w:t>[Form 26B inserted: Gazette 15 Jan 2010 p. 127-8; amended: Gazette 9 Nov 2012 p. 5439-40.]</w:t>
      </w:r>
    </w:p>
    <w:p w14:paraId="5C4D036C" w14:textId="77777777" w:rsidR="00B958E3" w:rsidRDefault="00B958E3">
      <w:pPr>
        <w:pStyle w:val="yHeading5"/>
        <w:pageBreakBefore/>
        <w:tabs>
          <w:tab w:val="clear" w:pos="879"/>
          <w:tab w:val="left" w:pos="1140"/>
        </w:tabs>
        <w:spacing w:before="0" w:after="120"/>
      </w:pPr>
      <w:bookmarkStart w:id="1075" w:name="_Toc232781539"/>
      <w:bookmarkStart w:id="1076" w:name="_Toc233561027"/>
      <w:r>
        <w:rPr>
          <w:rStyle w:val="CharSClsNo"/>
        </w:rPr>
        <w:lastRenderedPageBreak/>
        <w:t>Form 26C</w:t>
      </w:r>
      <w:r>
        <w:tab/>
        <w:t>Withdrawal of memorial</w:t>
      </w:r>
      <w:bookmarkEnd w:id="1075"/>
      <w:bookmarkEnd w:id="1076"/>
    </w:p>
    <w:tbl>
      <w:tblPr>
        <w:tblW w:w="0" w:type="auto"/>
        <w:tblInd w:w="120" w:type="dxa"/>
        <w:tblLayout w:type="fixed"/>
        <w:tblCellMar>
          <w:left w:w="120" w:type="dxa"/>
          <w:right w:w="120" w:type="dxa"/>
        </w:tblCellMar>
        <w:tblLook w:val="0000" w:firstRow="0" w:lastRow="0" w:firstColumn="0" w:lastColumn="0" w:noHBand="0" w:noVBand="0"/>
      </w:tblPr>
      <w:tblGrid>
        <w:gridCol w:w="2040"/>
        <w:gridCol w:w="795"/>
        <w:gridCol w:w="4253"/>
      </w:tblGrid>
      <w:tr w:rsidR="00BE6392" w14:paraId="290778F5" w14:textId="77777777">
        <w:trPr>
          <w:cantSplit/>
        </w:trPr>
        <w:tc>
          <w:tcPr>
            <w:tcW w:w="2040" w:type="dxa"/>
          </w:tcPr>
          <w:p w14:paraId="118927F2" w14:textId="77777777" w:rsidR="00B958E3" w:rsidRDefault="00B958E3">
            <w:pPr>
              <w:pStyle w:val="zTableNAm"/>
              <w:spacing w:before="0"/>
              <w:rPr>
                <w:sz w:val="18"/>
              </w:rPr>
            </w:pPr>
            <w:r>
              <w:rPr>
                <w:sz w:val="18"/>
              </w:rPr>
              <w:t>Form 26C</w:t>
            </w:r>
          </w:p>
        </w:tc>
        <w:tc>
          <w:tcPr>
            <w:tcW w:w="5048" w:type="dxa"/>
            <w:gridSpan w:val="2"/>
          </w:tcPr>
          <w:p w14:paraId="55CE1CFE" w14:textId="77777777" w:rsidR="00B958E3" w:rsidRDefault="00B958E3">
            <w:pPr>
              <w:pStyle w:val="zTableNAm"/>
              <w:spacing w:before="0"/>
              <w:rPr>
                <w:sz w:val="18"/>
              </w:rPr>
            </w:pPr>
            <w:r>
              <w:rPr>
                <w:sz w:val="18"/>
              </w:rPr>
              <w:t>WESTERN AUSTRALIA</w:t>
            </w:r>
          </w:p>
          <w:p w14:paraId="5F3B314F" w14:textId="77777777" w:rsidR="00B958E3" w:rsidRDefault="00B958E3">
            <w:pPr>
              <w:pStyle w:val="zTableNAm"/>
              <w:spacing w:before="0"/>
              <w:rPr>
                <w:sz w:val="18"/>
              </w:rPr>
            </w:pPr>
            <w:r>
              <w:rPr>
                <w:i/>
                <w:sz w:val="18"/>
              </w:rPr>
              <w:t>Mining Act 1978</w:t>
            </w:r>
          </w:p>
          <w:p w14:paraId="7CDF9942" w14:textId="77777777" w:rsidR="00B958E3" w:rsidRDefault="00B958E3">
            <w:pPr>
              <w:pStyle w:val="zTableNAm"/>
              <w:spacing w:before="0"/>
              <w:rPr>
                <w:sz w:val="18"/>
              </w:rPr>
            </w:pPr>
            <w:r>
              <w:rPr>
                <w:sz w:val="18"/>
              </w:rPr>
              <w:t>(s. 103C r. 84AB)</w:t>
            </w:r>
          </w:p>
        </w:tc>
      </w:tr>
      <w:tr w:rsidR="00BE6392" w14:paraId="790398E3" w14:textId="77777777">
        <w:trPr>
          <w:cantSplit/>
        </w:trPr>
        <w:tc>
          <w:tcPr>
            <w:tcW w:w="2040" w:type="dxa"/>
          </w:tcPr>
          <w:p w14:paraId="1EB80BC6" w14:textId="77777777" w:rsidR="00B958E3" w:rsidRDefault="00B958E3">
            <w:pPr>
              <w:pStyle w:val="zTableNAm"/>
              <w:rPr>
                <w:sz w:val="18"/>
              </w:rPr>
            </w:pPr>
            <w:r>
              <w:rPr>
                <w:sz w:val="18"/>
              </w:rPr>
              <w:fldChar w:fldCharType="begin"/>
            </w:r>
            <w:r>
              <w:rPr>
                <w:sz w:val="18"/>
              </w:rPr>
              <w:instrText>ADVANCE \U 2.80</w:instrText>
            </w:r>
            <w:r>
              <w:rPr>
                <w:sz w:val="18"/>
              </w:rPr>
              <w:fldChar w:fldCharType="end"/>
            </w:r>
          </w:p>
        </w:tc>
        <w:tc>
          <w:tcPr>
            <w:tcW w:w="5048" w:type="dxa"/>
            <w:gridSpan w:val="2"/>
          </w:tcPr>
          <w:p w14:paraId="15A86A52" w14:textId="77777777" w:rsidR="00B958E3" w:rsidRDefault="00B958E3">
            <w:pPr>
              <w:pStyle w:val="zTableNAm"/>
              <w:rPr>
                <w:sz w:val="18"/>
              </w:rPr>
            </w:pPr>
            <w:r>
              <w:rPr>
                <w:b/>
                <w:sz w:val="18"/>
              </w:rPr>
              <w:t>WITHDRAWAL OF MEMORIAL</w:t>
            </w:r>
            <w:r>
              <w:rPr>
                <w:sz w:val="18"/>
              </w:rPr>
              <w:tab/>
              <w:t xml:space="preserve">No.          </w:t>
            </w:r>
          </w:p>
        </w:tc>
      </w:tr>
      <w:tr w:rsidR="00BE6392" w14:paraId="6BAAFD46" w14:textId="77777777">
        <w:trPr>
          <w:cantSplit/>
        </w:trPr>
        <w:tc>
          <w:tcPr>
            <w:tcW w:w="2040" w:type="dxa"/>
          </w:tcPr>
          <w:p w14:paraId="1A0D3926" w14:textId="77777777" w:rsidR="00B958E3" w:rsidRDefault="00B958E3">
            <w:pPr>
              <w:pStyle w:val="zTableNAm"/>
              <w:rPr>
                <w:sz w:val="18"/>
              </w:rPr>
            </w:pPr>
            <w:r>
              <w:rPr>
                <w:sz w:val="18"/>
              </w:rPr>
              <w:fldChar w:fldCharType="begin"/>
            </w:r>
            <w:r>
              <w:rPr>
                <w:sz w:val="18"/>
              </w:rPr>
              <w:instrText>ADVANCE \U 2.80</w:instrText>
            </w:r>
            <w:r>
              <w:rPr>
                <w:sz w:val="18"/>
              </w:rPr>
              <w:fldChar w:fldCharType="end"/>
            </w:r>
          </w:p>
        </w:tc>
        <w:tc>
          <w:tcPr>
            <w:tcW w:w="5048" w:type="dxa"/>
            <w:gridSpan w:val="2"/>
            <w:tcBorders>
              <w:bottom w:val="single" w:sz="8" w:space="0" w:color="auto"/>
            </w:tcBorders>
          </w:tcPr>
          <w:p w14:paraId="085623E0" w14:textId="77777777" w:rsidR="00B958E3" w:rsidRDefault="00B958E3">
            <w:pPr>
              <w:pStyle w:val="zTableNAm"/>
              <w:rPr>
                <w:sz w:val="18"/>
              </w:rPr>
            </w:pPr>
          </w:p>
        </w:tc>
      </w:tr>
      <w:tr w:rsidR="00BE6392" w14:paraId="3D414E08" w14:textId="77777777">
        <w:trPr>
          <w:cantSplit/>
        </w:trPr>
        <w:tc>
          <w:tcPr>
            <w:tcW w:w="2040" w:type="dxa"/>
            <w:tcBorders>
              <w:right w:val="single" w:sz="8" w:space="0" w:color="auto"/>
            </w:tcBorders>
          </w:tcPr>
          <w:p w14:paraId="19C3496A" w14:textId="77777777" w:rsidR="00B958E3" w:rsidRDefault="00B958E3">
            <w:pPr>
              <w:pStyle w:val="zTableNAm"/>
              <w:rPr>
                <w:sz w:val="18"/>
              </w:rPr>
            </w:pPr>
          </w:p>
          <w:p w14:paraId="73E41908" w14:textId="77777777" w:rsidR="00B958E3" w:rsidRDefault="00B958E3">
            <w:pPr>
              <w:pStyle w:val="zTableNAm"/>
              <w:tabs>
                <w:tab w:val="clear" w:pos="567"/>
                <w:tab w:val="left" w:pos="360"/>
              </w:tabs>
              <w:ind w:left="360" w:hanging="360"/>
              <w:rPr>
                <w:sz w:val="18"/>
              </w:rPr>
            </w:pPr>
            <w:r>
              <w:rPr>
                <w:sz w:val="18"/>
              </w:rPr>
              <w:t>(a)</w:t>
            </w:r>
            <w:r>
              <w:rPr>
                <w:sz w:val="18"/>
              </w:rPr>
              <w:tab/>
              <w:t>Tax memorial number</w:t>
            </w:r>
          </w:p>
          <w:p w14:paraId="10A14A96" w14:textId="77777777" w:rsidR="00B958E3" w:rsidRDefault="00B958E3">
            <w:pPr>
              <w:pStyle w:val="zTableNAm"/>
              <w:rPr>
                <w:sz w:val="18"/>
              </w:rPr>
            </w:pPr>
          </w:p>
          <w:p w14:paraId="16B70794" w14:textId="77777777" w:rsidR="00B958E3" w:rsidRDefault="00B958E3">
            <w:pPr>
              <w:pStyle w:val="zTableNAm"/>
              <w:tabs>
                <w:tab w:val="clear" w:pos="567"/>
                <w:tab w:val="left" w:pos="360"/>
              </w:tabs>
              <w:spacing w:before="200"/>
              <w:ind w:left="357" w:hanging="357"/>
              <w:rPr>
                <w:sz w:val="18"/>
              </w:rPr>
            </w:pPr>
            <w:r>
              <w:rPr>
                <w:sz w:val="18"/>
              </w:rPr>
              <w:t>(b)</w:t>
            </w:r>
            <w:r>
              <w:rPr>
                <w:sz w:val="18"/>
              </w:rPr>
              <w:tab/>
              <w:t>Type</w:t>
            </w:r>
          </w:p>
          <w:p w14:paraId="06AA7D41" w14:textId="77777777" w:rsidR="00B958E3" w:rsidRDefault="00B958E3">
            <w:pPr>
              <w:pStyle w:val="zTableNAm"/>
              <w:rPr>
                <w:sz w:val="18"/>
              </w:rPr>
            </w:pPr>
          </w:p>
          <w:p w14:paraId="5593DAD6" w14:textId="77777777" w:rsidR="00B958E3" w:rsidRDefault="00B958E3">
            <w:pPr>
              <w:pStyle w:val="zTableNAm"/>
              <w:tabs>
                <w:tab w:val="clear" w:pos="567"/>
                <w:tab w:val="left" w:pos="360"/>
              </w:tabs>
              <w:ind w:left="360" w:hanging="360"/>
              <w:rPr>
                <w:sz w:val="18"/>
              </w:rPr>
            </w:pPr>
            <w:r>
              <w:rPr>
                <w:sz w:val="18"/>
              </w:rPr>
              <w:t>(c)</w:t>
            </w:r>
            <w:r>
              <w:rPr>
                <w:sz w:val="18"/>
              </w:rPr>
              <w:tab/>
              <w:t>Number</w:t>
            </w:r>
          </w:p>
        </w:tc>
        <w:tc>
          <w:tcPr>
            <w:tcW w:w="5048" w:type="dxa"/>
            <w:gridSpan w:val="2"/>
            <w:tcBorders>
              <w:top w:val="single" w:sz="8" w:space="0" w:color="auto"/>
              <w:left w:val="single" w:sz="8" w:space="0" w:color="auto"/>
              <w:bottom w:val="single" w:sz="8" w:space="0" w:color="auto"/>
              <w:right w:val="single" w:sz="8" w:space="0" w:color="auto"/>
            </w:tcBorders>
          </w:tcPr>
          <w:p w14:paraId="243F34BC" w14:textId="77777777" w:rsidR="00B958E3" w:rsidRDefault="00B958E3">
            <w:pPr>
              <w:pStyle w:val="zTableNAm"/>
              <w:rPr>
                <w:sz w:val="18"/>
              </w:rPr>
            </w:pPr>
            <w:r>
              <w:rPr>
                <w:b/>
                <w:sz w:val="18"/>
              </w:rPr>
              <w:t>Tax memorial</w:t>
            </w:r>
          </w:p>
          <w:p w14:paraId="27D6E6D7" w14:textId="77777777" w:rsidR="00B958E3" w:rsidRDefault="00B958E3">
            <w:pPr>
              <w:pStyle w:val="zTableNAm"/>
              <w:rPr>
                <w:sz w:val="18"/>
              </w:rPr>
            </w:pPr>
            <w:r>
              <w:rPr>
                <w:sz w:val="18"/>
              </w:rPr>
              <w:t>(a)</w:t>
            </w:r>
          </w:p>
          <w:p w14:paraId="7A629813" w14:textId="77777777" w:rsidR="00B958E3" w:rsidRDefault="00B958E3">
            <w:pPr>
              <w:pStyle w:val="zTableNAm"/>
              <w:rPr>
                <w:sz w:val="18"/>
              </w:rPr>
            </w:pPr>
          </w:p>
          <w:p w14:paraId="3371062B" w14:textId="77777777" w:rsidR="00B958E3" w:rsidRDefault="00B958E3">
            <w:pPr>
              <w:pStyle w:val="zTableNAm"/>
              <w:rPr>
                <w:b/>
                <w:bCs/>
                <w:sz w:val="18"/>
              </w:rPr>
            </w:pPr>
            <w:r>
              <w:rPr>
                <w:b/>
                <w:bCs/>
                <w:sz w:val="18"/>
              </w:rPr>
              <w:t>Mining tenement</w:t>
            </w:r>
          </w:p>
          <w:p w14:paraId="12065D71" w14:textId="77777777" w:rsidR="00B958E3" w:rsidRDefault="00B958E3">
            <w:pPr>
              <w:pStyle w:val="zTableNAm"/>
              <w:rPr>
                <w:sz w:val="18"/>
              </w:rPr>
            </w:pPr>
            <w:r>
              <w:rPr>
                <w:sz w:val="18"/>
              </w:rPr>
              <w:t>(b)</w:t>
            </w:r>
          </w:p>
          <w:p w14:paraId="193B65E9" w14:textId="77777777" w:rsidR="00B958E3" w:rsidRDefault="00B958E3">
            <w:pPr>
              <w:pStyle w:val="zTableNAm"/>
              <w:rPr>
                <w:sz w:val="18"/>
              </w:rPr>
            </w:pPr>
          </w:p>
          <w:p w14:paraId="16C1556B" w14:textId="77777777" w:rsidR="00B958E3" w:rsidRDefault="00B958E3">
            <w:pPr>
              <w:pStyle w:val="zTableNAm"/>
              <w:rPr>
                <w:sz w:val="18"/>
              </w:rPr>
            </w:pPr>
            <w:r>
              <w:rPr>
                <w:sz w:val="18"/>
              </w:rPr>
              <w:t>(c)</w:t>
            </w:r>
          </w:p>
          <w:p w14:paraId="11F69F13" w14:textId="77777777" w:rsidR="00B958E3" w:rsidRDefault="00B958E3">
            <w:pPr>
              <w:pStyle w:val="zTableNAm"/>
              <w:rPr>
                <w:sz w:val="18"/>
              </w:rPr>
            </w:pPr>
          </w:p>
        </w:tc>
      </w:tr>
      <w:tr w:rsidR="00BE6392" w14:paraId="4C0CECD8" w14:textId="77777777">
        <w:trPr>
          <w:cantSplit/>
        </w:trPr>
        <w:tc>
          <w:tcPr>
            <w:tcW w:w="2040" w:type="dxa"/>
          </w:tcPr>
          <w:p w14:paraId="0D5B503E" w14:textId="77777777" w:rsidR="00B958E3" w:rsidRDefault="00B958E3">
            <w:pPr>
              <w:pStyle w:val="zTableNAm"/>
              <w:rPr>
                <w:sz w:val="18"/>
              </w:rPr>
            </w:pPr>
          </w:p>
        </w:tc>
        <w:tc>
          <w:tcPr>
            <w:tcW w:w="5048" w:type="dxa"/>
            <w:gridSpan w:val="2"/>
            <w:tcBorders>
              <w:top w:val="single" w:sz="8" w:space="0" w:color="auto"/>
            </w:tcBorders>
          </w:tcPr>
          <w:p w14:paraId="03220B02" w14:textId="77777777" w:rsidR="00B958E3" w:rsidRDefault="00B958E3">
            <w:pPr>
              <w:pStyle w:val="zTableNAm"/>
              <w:rPr>
                <w:b/>
                <w:sz w:val="18"/>
              </w:rPr>
            </w:pPr>
          </w:p>
        </w:tc>
      </w:tr>
      <w:tr w:rsidR="00BE6392" w14:paraId="1D148E3D" w14:textId="77777777">
        <w:trPr>
          <w:cantSplit/>
        </w:trPr>
        <w:tc>
          <w:tcPr>
            <w:tcW w:w="2040" w:type="dxa"/>
          </w:tcPr>
          <w:p w14:paraId="26E6FF40" w14:textId="77777777" w:rsidR="00B958E3" w:rsidRDefault="00B958E3">
            <w:pPr>
              <w:pStyle w:val="zTableNAm"/>
              <w:rPr>
                <w:sz w:val="18"/>
              </w:rPr>
            </w:pPr>
          </w:p>
        </w:tc>
        <w:tc>
          <w:tcPr>
            <w:tcW w:w="5048" w:type="dxa"/>
            <w:gridSpan w:val="2"/>
          </w:tcPr>
          <w:p w14:paraId="06DB107F" w14:textId="77777777" w:rsidR="00B958E3" w:rsidRDefault="00B958E3">
            <w:pPr>
              <w:pStyle w:val="zTableNAm"/>
              <w:rPr>
                <w:sz w:val="18"/>
              </w:rPr>
            </w:pPr>
            <w:r>
              <w:rPr>
                <w:sz w:val="18"/>
              </w:rPr>
              <w:t>The Commissioner of State Revenue hereby withdraws the tax memorial specified above registered against the mining tenement specified above.</w:t>
            </w:r>
          </w:p>
        </w:tc>
      </w:tr>
      <w:tr w:rsidR="00BE6392" w14:paraId="567C94C3" w14:textId="77777777">
        <w:trPr>
          <w:cantSplit/>
        </w:trPr>
        <w:tc>
          <w:tcPr>
            <w:tcW w:w="2040" w:type="dxa"/>
          </w:tcPr>
          <w:p w14:paraId="38A1732E" w14:textId="77777777" w:rsidR="00B958E3" w:rsidRDefault="00B958E3">
            <w:pPr>
              <w:pStyle w:val="zTableNAm"/>
              <w:rPr>
                <w:sz w:val="18"/>
              </w:rPr>
            </w:pPr>
          </w:p>
        </w:tc>
        <w:tc>
          <w:tcPr>
            <w:tcW w:w="5048" w:type="dxa"/>
            <w:gridSpan w:val="2"/>
          </w:tcPr>
          <w:p w14:paraId="24CC8E52" w14:textId="77777777" w:rsidR="00B958E3" w:rsidRDefault="00B958E3">
            <w:pPr>
              <w:pStyle w:val="zTableNAm"/>
              <w:rPr>
                <w:sz w:val="18"/>
              </w:rPr>
            </w:pPr>
          </w:p>
        </w:tc>
      </w:tr>
      <w:tr w:rsidR="00BE6392" w14:paraId="2CAB7FFC" w14:textId="77777777">
        <w:trPr>
          <w:cantSplit/>
        </w:trPr>
        <w:tc>
          <w:tcPr>
            <w:tcW w:w="2040" w:type="dxa"/>
          </w:tcPr>
          <w:p w14:paraId="0463E6CB" w14:textId="77777777" w:rsidR="00B958E3" w:rsidRDefault="00B958E3">
            <w:pPr>
              <w:pStyle w:val="zTableNAm"/>
              <w:rPr>
                <w:sz w:val="18"/>
              </w:rPr>
            </w:pPr>
          </w:p>
        </w:tc>
        <w:tc>
          <w:tcPr>
            <w:tcW w:w="5048" w:type="dxa"/>
            <w:gridSpan w:val="2"/>
          </w:tcPr>
          <w:p w14:paraId="0799A715" w14:textId="77777777" w:rsidR="00B958E3" w:rsidRDefault="00B958E3">
            <w:pPr>
              <w:pStyle w:val="zTableNAm"/>
              <w:rPr>
                <w:sz w:val="18"/>
              </w:rPr>
            </w:pPr>
            <w:r>
              <w:rPr>
                <w:sz w:val="18"/>
              </w:rPr>
              <w:t>DATED this                day of                                           20</w:t>
            </w:r>
          </w:p>
        </w:tc>
      </w:tr>
      <w:tr w:rsidR="00BE6392" w14:paraId="2597ACFA" w14:textId="77777777">
        <w:trPr>
          <w:cantSplit/>
        </w:trPr>
        <w:tc>
          <w:tcPr>
            <w:tcW w:w="2040" w:type="dxa"/>
          </w:tcPr>
          <w:p w14:paraId="4A59B898" w14:textId="77777777" w:rsidR="00B958E3" w:rsidRDefault="00B958E3">
            <w:pPr>
              <w:pStyle w:val="zTableNAm"/>
              <w:rPr>
                <w:sz w:val="18"/>
              </w:rPr>
            </w:pPr>
          </w:p>
        </w:tc>
        <w:tc>
          <w:tcPr>
            <w:tcW w:w="5048" w:type="dxa"/>
            <w:gridSpan w:val="2"/>
          </w:tcPr>
          <w:p w14:paraId="6F0B7516" w14:textId="77777777" w:rsidR="00B958E3" w:rsidRDefault="00B958E3">
            <w:pPr>
              <w:pStyle w:val="zTableNAm"/>
              <w:rPr>
                <w:sz w:val="18"/>
              </w:rPr>
            </w:pPr>
          </w:p>
        </w:tc>
      </w:tr>
      <w:tr w:rsidR="00BE6392" w14:paraId="2CE4329F" w14:textId="77777777">
        <w:trPr>
          <w:cantSplit/>
        </w:trPr>
        <w:tc>
          <w:tcPr>
            <w:tcW w:w="2040" w:type="dxa"/>
          </w:tcPr>
          <w:p w14:paraId="46D3C085" w14:textId="77777777" w:rsidR="00B958E3" w:rsidRDefault="00B958E3">
            <w:pPr>
              <w:pStyle w:val="zTableNAm"/>
              <w:tabs>
                <w:tab w:val="clear" w:pos="567"/>
                <w:tab w:val="left" w:pos="360"/>
              </w:tabs>
              <w:ind w:left="360" w:hanging="360"/>
              <w:rPr>
                <w:sz w:val="18"/>
              </w:rPr>
            </w:pPr>
            <w:r>
              <w:rPr>
                <w:sz w:val="18"/>
              </w:rPr>
              <w:fldChar w:fldCharType="begin"/>
            </w:r>
            <w:r>
              <w:rPr>
                <w:sz w:val="18"/>
              </w:rPr>
              <w:instrText>ADVANCE \U 2.80</w:instrText>
            </w:r>
            <w:r>
              <w:rPr>
                <w:sz w:val="18"/>
              </w:rPr>
              <w:fldChar w:fldCharType="end"/>
            </w:r>
            <w:r>
              <w:rPr>
                <w:sz w:val="18"/>
              </w:rPr>
              <w:t>(d)</w:t>
            </w:r>
            <w:r>
              <w:rPr>
                <w:sz w:val="18"/>
              </w:rPr>
              <w:tab/>
              <w:t>Signature, full name and designation of officer</w:t>
            </w:r>
          </w:p>
        </w:tc>
        <w:tc>
          <w:tcPr>
            <w:tcW w:w="5048" w:type="dxa"/>
            <w:gridSpan w:val="2"/>
          </w:tcPr>
          <w:p w14:paraId="448D9604" w14:textId="77777777" w:rsidR="00B958E3" w:rsidRDefault="00B958E3">
            <w:pPr>
              <w:pStyle w:val="zTableNAm"/>
              <w:rPr>
                <w:sz w:val="18"/>
              </w:rPr>
            </w:pPr>
            <w:r>
              <w:rPr>
                <w:sz w:val="18"/>
              </w:rPr>
              <w:t>(d)</w:t>
            </w:r>
            <w:r>
              <w:rPr>
                <w:sz w:val="18"/>
              </w:rPr>
              <w:tab/>
              <w:t>...........................................................................................</w:t>
            </w:r>
          </w:p>
          <w:p w14:paraId="06C10048" w14:textId="77777777" w:rsidR="00B958E3" w:rsidRDefault="00B958E3">
            <w:pPr>
              <w:pStyle w:val="zTableNAm"/>
              <w:rPr>
                <w:sz w:val="18"/>
              </w:rPr>
            </w:pPr>
            <w:r>
              <w:rPr>
                <w:sz w:val="18"/>
              </w:rPr>
              <w:tab/>
              <w:t>...........................................................................................</w:t>
            </w:r>
          </w:p>
          <w:p w14:paraId="3534820E" w14:textId="77777777" w:rsidR="00B958E3" w:rsidRDefault="00B958E3">
            <w:pPr>
              <w:pStyle w:val="zTableNAm"/>
              <w:rPr>
                <w:sz w:val="18"/>
              </w:rPr>
            </w:pPr>
            <w:r>
              <w:rPr>
                <w:sz w:val="18"/>
              </w:rPr>
              <w:tab/>
              <w:t>for Commissioner of State Revenue</w:t>
            </w:r>
          </w:p>
          <w:p w14:paraId="3A6E19E5" w14:textId="77777777" w:rsidR="00B958E3" w:rsidRDefault="00B958E3">
            <w:pPr>
              <w:pStyle w:val="zTableNAm"/>
              <w:rPr>
                <w:sz w:val="18"/>
              </w:rPr>
            </w:pPr>
            <w:r>
              <w:rPr>
                <w:sz w:val="18"/>
              </w:rPr>
              <w:tab/>
              <w:t>OFFICE OF STATE REVENUE</w:t>
            </w:r>
          </w:p>
        </w:tc>
      </w:tr>
      <w:tr w:rsidR="00BE6392" w14:paraId="60E4A776" w14:textId="77777777">
        <w:trPr>
          <w:cantSplit/>
        </w:trPr>
        <w:tc>
          <w:tcPr>
            <w:tcW w:w="2040" w:type="dxa"/>
          </w:tcPr>
          <w:p w14:paraId="4976BBBA" w14:textId="77777777" w:rsidR="00B958E3" w:rsidRDefault="00B958E3">
            <w:pPr>
              <w:pStyle w:val="zTableNAm"/>
              <w:tabs>
                <w:tab w:val="clear" w:pos="567"/>
                <w:tab w:val="left" w:pos="360"/>
              </w:tabs>
              <w:ind w:left="360" w:hanging="360"/>
              <w:rPr>
                <w:sz w:val="18"/>
              </w:rPr>
            </w:pPr>
          </w:p>
        </w:tc>
        <w:tc>
          <w:tcPr>
            <w:tcW w:w="5048" w:type="dxa"/>
            <w:gridSpan w:val="2"/>
          </w:tcPr>
          <w:p w14:paraId="6B0CB0B9" w14:textId="77777777" w:rsidR="00B958E3" w:rsidRDefault="00B958E3">
            <w:pPr>
              <w:pStyle w:val="zTableNAm"/>
              <w:rPr>
                <w:sz w:val="18"/>
              </w:rPr>
            </w:pPr>
          </w:p>
        </w:tc>
      </w:tr>
      <w:tr w:rsidR="00BE6392" w14:paraId="7814D2E1" w14:textId="77777777">
        <w:trPr>
          <w:cantSplit/>
        </w:trPr>
        <w:tc>
          <w:tcPr>
            <w:tcW w:w="2835" w:type="dxa"/>
            <w:gridSpan w:val="2"/>
            <w:tcBorders>
              <w:right w:val="single" w:sz="4" w:space="0" w:color="auto"/>
            </w:tcBorders>
          </w:tcPr>
          <w:p w14:paraId="3EF93641" w14:textId="77777777" w:rsidR="00B958E3" w:rsidRDefault="00B958E3">
            <w:pPr>
              <w:pStyle w:val="zTableNAm"/>
              <w:spacing w:before="0"/>
              <w:rPr>
                <w:sz w:val="18"/>
              </w:rPr>
            </w:pPr>
          </w:p>
        </w:tc>
        <w:tc>
          <w:tcPr>
            <w:tcW w:w="4253" w:type="dxa"/>
            <w:tcBorders>
              <w:top w:val="single" w:sz="4" w:space="0" w:color="auto"/>
              <w:left w:val="single" w:sz="4" w:space="0" w:color="auto"/>
              <w:bottom w:val="single" w:sz="4" w:space="0" w:color="auto"/>
              <w:right w:val="single" w:sz="4" w:space="0" w:color="auto"/>
            </w:tcBorders>
          </w:tcPr>
          <w:p w14:paraId="79A33407" w14:textId="77777777" w:rsidR="00B958E3" w:rsidRDefault="00B958E3">
            <w:pPr>
              <w:pStyle w:val="zTableNAm"/>
              <w:spacing w:before="0"/>
              <w:rPr>
                <w:sz w:val="18"/>
              </w:rPr>
            </w:pPr>
            <w:r>
              <w:rPr>
                <w:sz w:val="18"/>
              </w:rPr>
              <w:t>Office of State Revenue</w:t>
            </w:r>
          </w:p>
          <w:p w14:paraId="050FD746" w14:textId="77777777" w:rsidR="00B958E3" w:rsidRDefault="00B958E3">
            <w:pPr>
              <w:pStyle w:val="zTableNAm"/>
              <w:spacing w:before="0"/>
              <w:rPr>
                <w:sz w:val="18"/>
              </w:rPr>
            </w:pPr>
            <w:r>
              <w:rPr>
                <w:sz w:val="18"/>
              </w:rPr>
              <w:t>Bundle ID:</w:t>
            </w:r>
          </w:p>
          <w:p w14:paraId="4BC24D1B" w14:textId="77777777" w:rsidR="00B958E3" w:rsidRDefault="00B958E3">
            <w:pPr>
              <w:pStyle w:val="zTableNAm"/>
              <w:spacing w:before="0"/>
              <w:rPr>
                <w:sz w:val="18"/>
              </w:rPr>
            </w:pPr>
            <w:r>
              <w:rPr>
                <w:sz w:val="18"/>
              </w:rPr>
              <w:t>Client ID:</w:t>
            </w:r>
          </w:p>
        </w:tc>
      </w:tr>
      <w:tr w:rsidR="00BE6392" w14:paraId="418EF4E1" w14:textId="77777777">
        <w:trPr>
          <w:cantSplit/>
        </w:trPr>
        <w:tc>
          <w:tcPr>
            <w:tcW w:w="2040" w:type="dxa"/>
          </w:tcPr>
          <w:p w14:paraId="51EB0C48" w14:textId="77777777" w:rsidR="00B958E3" w:rsidRDefault="00B958E3">
            <w:pPr>
              <w:pStyle w:val="zTableNAm"/>
              <w:rPr>
                <w:sz w:val="18"/>
              </w:rPr>
            </w:pPr>
          </w:p>
        </w:tc>
        <w:tc>
          <w:tcPr>
            <w:tcW w:w="5048" w:type="dxa"/>
            <w:gridSpan w:val="2"/>
          </w:tcPr>
          <w:p w14:paraId="4142FA73" w14:textId="77777777" w:rsidR="00B958E3" w:rsidRDefault="00B958E3">
            <w:pPr>
              <w:pStyle w:val="zTableNAm"/>
              <w:rPr>
                <w:sz w:val="18"/>
              </w:rPr>
            </w:pPr>
          </w:p>
        </w:tc>
      </w:tr>
      <w:tr w:rsidR="00BE6392" w14:paraId="1ADB8C97" w14:textId="77777777">
        <w:trPr>
          <w:cantSplit/>
        </w:trPr>
        <w:tc>
          <w:tcPr>
            <w:tcW w:w="2040" w:type="dxa"/>
          </w:tcPr>
          <w:p w14:paraId="2455332E" w14:textId="77777777" w:rsidR="00B958E3" w:rsidRDefault="00B958E3">
            <w:pPr>
              <w:pStyle w:val="zTableNAm"/>
              <w:tabs>
                <w:tab w:val="clear" w:pos="567"/>
                <w:tab w:val="left" w:pos="360"/>
              </w:tabs>
              <w:ind w:left="360" w:hanging="360"/>
              <w:rPr>
                <w:sz w:val="18"/>
              </w:rPr>
            </w:pPr>
            <w:r>
              <w:rPr>
                <w:sz w:val="18"/>
              </w:rPr>
              <w:fldChar w:fldCharType="begin"/>
            </w:r>
            <w:r>
              <w:rPr>
                <w:sz w:val="18"/>
              </w:rPr>
              <w:instrText>ADVANCE \U 2.80</w:instrText>
            </w:r>
            <w:r>
              <w:rPr>
                <w:sz w:val="18"/>
              </w:rPr>
              <w:fldChar w:fldCharType="end"/>
            </w:r>
            <w:r>
              <w:rPr>
                <w:sz w:val="18"/>
              </w:rPr>
              <w:t>(e)</w:t>
            </w:r>
            <w:r>
              <w:rPr>
                <w:sz w:val="18"/>
              </w:rPr>
              <w:tab/>
              <w:t>Full name and address of person lodging withdrawal of memorial</w:t>
            </w:r>
          </w:p>
        </w:tc>
        <w:tc>
          <w:tcPr>
            <w:tcW w:w="5048" w:type="dxa"/>
            <w:gridSpan w:val="2"/>
          </w:tcPr>
          <w:p w14:paraId="73994493" w14:textId="77777777" w:rsidR="00B958E3" w:rsidRDefault="00B958E3">
            <w:pPr>
              <w:pStyle w:val="zTableNAm"/>
              <w:rPr>
                <w:sz w:val="18"/>
              </w:rPr>
            </w:pPr>
            <w:r>
              <w:rPr>
                <w:sz w:val="18"/>
              </w:rPr>
              <w:t>(e)</w:t>
            </w:r>
            <w:r>
              <w:rPr>
                <w:sz w:val="18"/>
              </w:rPr>
              <w:tab/>
              <w:t>............................................................................................</w:t>
            </w:r>
          </w:p>
          <w:p w14:paraId="59E8A593" w14:textId="77777777" w:rsidR="00B958E3" w:rsidRDefault="00B958E3">
            <w:pPr>
              <w:pStyle w:val="zTableNAm"/>
              <w:rPr>
                <w:sz w:val="18"/>
              </w:rPr>
            </w:pPr>
            <w:r>
              <w:rPr>
                <w:sz w:val="18"/>
              </w:rPr>
              <w:tab/>
              <w:t>............................................................................................</w:t>
            </w:r>
          </w:p>
          <w:p w14:paraId="4D24E114" w14:textId="77777777" w:rsidR="00B958E3" w:rsidRDefault="00B958E3">
            <w:pPr>
              <w:pStyle w:val="zTableNAm"/>
              <w:rPr>
                <w:sz w:val="18"/>
              </w:rPr>
            </w:pPr>
            <w:r>
              <w:rPr>
                <w:sz w:val="18"/>
              </w:rPr>
              <w:tab/>
              <w:t>............................................................................................</w:t>
            </w:r>
          </w:p>
        </w:tc>
      </w:tr>
    </w:tbl>
    <w:tbl>
      <w:tblPr>
        <w:tblStyle w:val="TableGrid"/>
        <w:tblW w:w="0" w:type="auto"/>
        <w:tblInd w:w="108" w:type="dxa"/>
        <w:tblLayout w:type="fixed"/>
        <w:tblLook w:val="01E0" w:firstRow="1" w:lastRow="1" w:firstColumn="1" w:lastColumn="1" w:noHBand="0" w:noVBand="0"/>
      </w:tblPr>
      <w:tblGrid>
        <w:gridCol w:w="2160"/>
        <w:gridCol w:w="3652"/>
      </w:tblGrid>
      <w:tr w:rsidR="00BE6392" w14:paraId="43217887" w14:textId="77777777">
        <w:tc>
          <w:tcPr>
            <w:tcW w:w="2160" w:type="dxa"/>
            <w:tcBorders>
              <w:top w:val="nil"/>
              <w:left w:val="nil"/>
              <w:bottom w:val="nil"/>
              <w:right w:val="nil"/>
            </w:tcBorders>
          </w:tcPr>
          <w:p w14:paraId="73AD4BE7" w14:textId="77777777" w:rsidR="00B958E3" w:rsidRDefault="00B958E3">
            <w:pPr>
              <w:pStyle w:val="zyTableNAm"/>
              <w:keepNext/>
              <w:rPr>
                <w:spacing w:val="-2"/>
                <w:sz w:val="18"/>
              </w:rPr>
            </w:pPr>
            <w:r>
              <w:rPr>
                <w:spacing w:val="-2"/>
                <w:sz w:val="18"/>
              </w:rPr>
              <w:lastRenderedPageBreak/>
              <w:t>OFFICIAL USE</w:t>
            </w:r>
          </w:p>
        </w:tc>
        <w:tc>
          <w:tcPr>
            <w:tcW w:w="3652" w:type="dxa"/>
            <w:tcBorders>
              <w:top w:val="nil"/>
              <w:left w:val="nil"/>
              <w:bottom w:val="nil"/>
              <w:right w:val="nil"/>
            </w:tcBorders>
          </w:tcPr>
          <w:p w14:paraId="5A45CEF5" w14:textId="77777777" w:rsidR="00B958E3" w:rsidRDefault="00B958E3">
            <w:pPr>
              <w:pStyle w:val="zyTableNAm"/>
              <w:keepNext/>
              <w:rPr>
                <w:spacing w:val="-2"/>
                <w:sz w:val="18"/>
              </w:rPr>
            </w:pPr>
          </w:p>
        </w:tc>
      </w:tr>
      <w:tr w:rsidR="00BE6392" w14:paraId="2C8EEDC0" w14:textId="77777777">
        <w:trPr>
          <w:trHeight w:val="453"/>
        </w:trPr>
        <w:tc>
          <w:tcPr>
            <w:tcW w:w="5812" w:type="dxa"/>
            <w:gridSpan w:val="2"/>
            <w:tcBorders>
              <w:top w:val="nil"/>
              <w:left w:val="nil"/>
              <w:bottom w:val="nil"/>
              <w:right w:val="nil"/>
            </w:tcBorders>
          </w:tcPr>
          <w:p w14:paraId="76199F9E" w14:textId="77777777" w:rsidR="00B958E3" w:rsidRDefault="00B958E3">
            <w:pPr>
              <w:pStyle w:val="zyTableNAm"/>
              <w:keepNext/>
              <w:rPr>
                <w:spacing w:val="-2"/>
                <w:sz w:val="18"/>
              </w:rPr>
            </w:pPr>
            <w:r>
              <w:rPr>
                <w:spacing w:val="-2"/>
                <w:sz w:val="18"/>
              </w:rPr>
              <w:t>Received at ................................a.m./p.m. on .................................. 20.....</w:t>
            </w:r>
          </w:p>
          <w:p w14:paraId="500D62AA" w14:textId="77777777" w:rsidR="00B958E3" w:rsidRDefault="00B958E3">
            <w:pPr>
              <w:pStyle w:val="zyTableNAm"/>
              <w:keepNext/>
              <w:spacing w:before="60"/>
              <w:rPr>
                <w:spacing w:val="-2"/>
                <w:sz w:val="18"/>
              </w:rPr>
            </w:pPr>
            <w:r>
              <w:rPr>
                <w:sz w:val="18"/>
              </w:rPr>
              <w:t>with fee of $ ............................................................................................</w:t>
            </w:r>
          </w:p>
        </w:tc>
      </w:tr>
      <w:tr w:rsidR="00BE6392" w14:paraId="762AE2C8" w14:textId="77777777">
        <w:trPr>
          <w:trHeight w:val="570"/>
        </w:trPr>
        <w:tc>
          <w:tcPr>
            <w:tcW w:w="5812" w:type="dxa"/>
            <w:gridSpan w:val="2"/>
            <w:tcBorders>
              <w:top w:val="nil"/>
              <w:left w:val="nil"/>
              <w:bottom w:val="nil"/>
              <w:right w:val="nil"/>
            </w:tcBorders>
          </w:tcPr>
          <w:p w14:paraId="02439800" w14:textId="77777777" w:rsidR="00B958E3" w:rsidRDefault="00B958E3">
            <w:pPr>
              <w:pStyle w:val="zyTableNAm"/>
              <w:keepNext/>
              <w:jc w:val="center"/>
              <w:rPr>
                <w:spacing w:val="-2"/>
                <w:sz w:val="18"/>
              </w:rPr>
            </w:pPr>
            <w:r>
              <w:rPr>
                <w:spacing w:val="-2"/>
                <w:sz w:val="18"/>
              </w:rPr>
              <w:t>....................................................................</w:t>
            </w:r>
            <w:r>
              <w:rPr>
                <w:spacing w:val="-2"/>
                <w:sz w:val="18"/>
              </w:rPr>
              <w:br/>
              <w:t>Mining Registrar</w:t>
            </w:r>
          </w:p>
        </w:tc>
      </w:tr>
    </w:tbl>
    <w:p w14:paraId="664B07FF" w14:textId="77777777" w:rsidR="00B958E3" w:rsidRDefault="00B958E3">
      <w:pPr>
        <w:pStyle w:val="yFootnotesection"/>
        <w:rPr>
          <w:spacing w:val="-2"/>
        </w:rPr>
      </w:pPr>
      <w:r>
        <w:tab/>
        <w:t>[Form 26C inserted: Gazette 15 Jan 2010 p. 128-9; amended: Gazette 9 Nov 2012 p. 5439-40.]</w:t>
      </w:r>
    </w:p>
    <w:p w14:paraId="677E9D6C" w14:textId="77777777" w:rsidR="00B958E3" w:rsidRDefault="00B958E3">
      <w:pPr>
        <w:pStyle w:val="yEdnotesection"/>
        <w:tabs>
          <w:tab w:val="clear" w:pos="893"/>
        </w:tabs>
        <w:spacing w:after="80"/>
        <w:ind w:left="0" w:firstLine="0"/>
        <w:outlineLvl w:val="9"/>
      </w:pPr>
      <w:r>
        <w:t>[Forms 27 and 27A deleted: Gazette 19 Jun 2012 p. 2651.]</w:t>
      </w:r>
    </w:p>
    <w:p w14:paraId="0B42DD61" w14:textId="77777777" w:rsidR="00B958E3" w:rsidRDefault="00B958E3">
      <w:pPr>
        <w:pStyle w:val="yHeading5"/>
        <w:pageBreakBefore/>
        <w:spacing w:before="0" w:after="120"/>
      </w:pPr>
      <w:bookmarkStart w:id="1077" w:name="_Toc232781540"/>
      <w:bookmarkStart w:id="1078" w:name="_Toc233561028"/>
      <w:r>
        <w:rPr>
          <w:rStyle w:val="CharSClsNo"/>
        </w:rPr>
        <w:lastRenderedPageBreak/>
        <w:t>Form 28</w:t>
      </w:r>
      <w:r>
        <w:tab/>
      </w:r>
      <w:r>
        <w:rPr>
          <w:bCs/>
        </w:rPr>
        <w:t>Devolution</w:t>
      </w:r>
      <w:bookmarkEnd w:id="1077"/>
      <w:bookmarkEnd w:id="1078"/>
    </w:p>
    <w:tbl>
      <w:tblPr>
        <w:tblStyle w:val="TableGrid"/>
        <w:tblW w:w="7088" w:type="dxa"/>
        <w:tblInd w:w="108" w:type="dxa"/>
        <w:tblLayout w:type="fixed"/>
        <w:tblLook w:val="04A0" w:firstRow="1" w:lastRow="0" w:firstColumn="1" w:lastColumn="0" w:noHBand="0" w:noVBand="1"/>
      </w:tblPr>
      <w:tblGrid>
        <w:gridCol w:w="2114"/>
        <w:gridCol w:w="1131"/>
        <w:gridCol w:w="879"/>
        <w:gridCol w:w="412"/>
        <w:gridCol w:w="383"/>
        <w:gridCol w:w="1075"/>
        <w:gridCol w:w="1094"/>
      </w:tblGrid>
      <w:tr w:rsidR="00BE6392" w14:paraId="1ABC45D6" w14:textId="77777777">
        <w:trPr>
          <w:trHeight w:hRule="exact" w:val="873"/>
        </w:trPr>
        <w:tc>
          <w:tcPr>
            <w:tcW w:w="2114" w:type="dxa"/>
            <w:tcBorders>
              <w:top w:val="nil"/>
              <w:left w:val="nil"/>
              <w:bottom w:val="nil"/>
              <w:right w:val="nil"/>
            </w:tcBorders>
            <w:noWrap/>
          </w:tcPr>
          <w:p w14:paraId="1F3393CE" w14:textId="77777777" w:rsidR="00B958E3" w:rsidRDefault="00B958E3">
            <w:pPr>
              <w:pStyle w:val="yTableNAm"/>
              <w:rPr>
                <w:sz w:val="18"/>
                <w:szCs w:val="18"/>
              </w:rPr>
            </w:pPr>
            <w:r>
              <w:rPr>
                <w:sz w:val="18"/>
                <w:szCs w:val="18"/>
              </w:rPr>
              <w:t>Form 28</w:t>
            </w:r>
          </w:p>
        </w:tc>
        <w:tc>
          <w:tcPr>
            <w:tcW w:w="4974" w:type="dxa"/>
            <w:gridSpan w:val="6"/>
            <w:tcBorders>
              <w:top w:val="nil"/>
              <w:left w:val="nil"/>
              <w:bottom w:val="nil"/>
              <w:right w:val="nil"/>
            </w:tcBorders>
            <w:noWrap/>
          </w:tcPr>
          <w:p w14:paraId="18B9F6D7" w14:textId="77777777" w:rsidR="00B958E3" w:rsidRDefault="00B958E3">
            <w:pPr>
              <w:pStyle w:val="yTableNAm"/>
              <w:rPr>
                <w:sz w:val="18"/>
                <w:szCs w:val="18"/>
              </w:rPr>
            </w:pPr>
            <w:r>
              <w:rPr>
                <w:sz w:val="18"/>
                <w:szCs w:val="18"/>
              </w:rPr>
              <w:t>WESTERN AUSTRALIA</w:t>
            </w:r>
          </w:p>
          <w:p w14:paraId="313F6801" w14:textId="77777777" w:rsidR="00B958E3" w:rsidRDefault="00B958E3">
            <w:pPr>
              <w:pStyle w:val="yTableNAm"/>
              <w:spacing w:before="0"/>
              <w:rPr>
                <w:i/>
                <w:sz w:val="18"/>
                <w:szCs w:val="18"/>
              </w:rPr>
            </w:pPr>
            <w:r>
              <w:rPr>
                <w:i/>
                <w:sz w:val="18"/>
                <w:szCs w:val="18"/>
              </w:rPr>
              <w:t>Mining Act 1978</w:t>
            </w:r>
          </w:p>
          <w:p w14:paraId="6885B64B" w14:textId="77777777" w:rsidR="00B958E3" w:rsidRDefault="00B958E3">
            <w:pPr>
              <w:pStyle w:val="yTableNAm"/>
              <w:spacing w:before="0"/>
              <w:rPr>
                <w:sz w:val="18"/>
                <w:szCs w:val="18"/>
              </w:rPr>
            </w:pPr>
            <w:r>
              <w:rPr>
                <w:sz w:val="18"/>
                <w:szCs w:val="18"/>
              </w:rPr>
              <w:t>(r. 102)</w:t>
            </w:r>
          </w:p>
          <w:p w14:paraId="6CAF4378" w14:textId="77777777" w:rsidR="00B958E3" w:rsidRDefault="00B958E3">
            <w:pPr>
              <w:pStyle w:val="yTableNAm"/>
              <w:spacing w:before="0"/>
              <w:rPr>
                <w:sz w:val="18"/>
                <w:szCs w:val="18"/>
              </w:rPr>
            </w:pPr>
          </w:p>
        </w:tc>
      </w:tr>
      <w:tr w:rsidR="00BE6392" w14:paraId="6CA8DA49" w14:textId="77777777">
        <w:tc>
          <w:tcPr>
            <w:tcW w:w="2114" w:type="dxa"/>
            <w:tcBorders>
              <w:top w:val="nil"/>
              <w:left w:val="nil"/>
              <w:bottom w:val="nil"/>
              <w:right w:val="nil"/>
            </w:tcBorders>
            <w:noWrap/>
          </w:tcPr>
          <w:p w14:paraId="43CFE44E" w14:textId="77777777" w:rsidR="00B958E3" w:rsidRDefault="00B958E3">
            <w:pPr>
              <w:pStyle w:val="yTableNAm"/>
              <w:rPr>
                <w:sz w:val="18"/>
                <w:szCs w:val="18"/>
              </w:rPr>
            </w:pPr>
          </w:p>
        </w:tc>
        <w:tc>
          <w:tcPr>
            <w:tcW w:w="4974" w:type="dxa"/>
            <w:gridSpan w:val="6"/>
            <w:tcBorders>
              <w:top w:val="nil"/>
              <w:left w:val="nil"/>
              <w:right w:val="nil"/>
            </w:tcBorders>
            <w:noWrap/>
          </w:tcPr>
          <w:p w14:paraId="19765BB4" w14:textId="77777777" w:rsidR="00B958E3" w:rsidRDefault="00B958E3">
            <w:pPr>
              <w:pStyle w:val="yTableNAm"/>
              <w:tabs>
                <w:tab w:val="clear" w:pos="567"/>
                <w:tab w:val="left" w:pos="1606"/>
              </w:tabs>
              <w:rPr>
                <w:sz w:val="18"/>
                <w:szCs w:val="18"/>
              </w:rPr>
            </w:pPr>
            <w:r>
              <w:rPr>
                <w:b/>
                <w:sz w:val="20"/>
                <w:szCs w:val="18"/>
              </w:rPr>
              <w:t>DEVOLUTION</w:t>
            </w:r>
            <w:r>
              <w:rPr>
                <w:b/>
                <w:sz w:val="18"/>
                <w:szCs w:val="18"/>
              </w:rPr>
              <w:tab/>
            </w:r>
            <w:r>
              <w:rPr>
                <w:sz w:val="18"/>
                <w:szCs w:val="18"/>
              </w:rPr>
              <w:t>No.</w:t>
            </w:r>
            <w:r>
              <w:rPr>
                <w:sz w:val="18"/>
                <w:szCs w:val="18"/>
              </w:rPr>
              <w:tab/>
            </w:r>
          </w:p>
        </w:tc>
      </w:tr>
      <w:tr w:rsidR="00BE6392" w14:paraId="31AE2918" w14:textId="77777777">
        <w:tc>
          <w:tcPr>
            <w:tcW w:w="2114" w:type="dxa"/>
            <w:tcBorders>
              <w:top w:val="nil"/>
              <w:left w:val="nil"/>
              <w:bottom w:val="nil"/>
            </w:tcBorders>
            <w:noWrap/>
          </w:tcPr>
          <w:p w14:paraId="24CB10D1" w14:textId="77777777" w:rsidR="00B958E3" w:rsidRDefault="00B958E3">
            <w:pPr>
              <w:pStyle w:val="yTableNAm"/>
              <w:tabs>
                <w:tab w:val="clear" w:pos="567"/>
                <w:tab w:val="left" w:pos="318"/>
              </w:tabs>
              <w:spacing w:before="440" w:after="120"/>
              <w:rPr>
                <w:sz w:val="16"/>
                <w:szCs w:val="16"/>
              </w:rPr>
            </w:pPr>
            <w:r>
              <w:rPr>
                <w:sz w:val="16"/>
                <w:szCs w:val="16"/>
              </w:rPr>
              <w:t>(a)</w:t>
            </w:r>
            <w:r>
              <w:rPr>
                <w:sz w:val="16"/>
                <w:szCs w:val="16"/>
              </w:rPr>
              <w:tab/>
              <w:t>Type</w:t>
            </w:r>
          </w:p>
          <w:p w14:paraId="1D50E3CA" w14:textId="77777777" w:rsidR="00B958E3" w:rsidRDefault="00B958E3">
            <w:pPr>
              <w:pStyle w:val="yTableNAm"/>
              <w:tabs>
                <w:tab w:val="clear" w:pos="567"/>
                <w:tab w:val="left" w:pos="318"/>
              </w:tabs>
              <w:spacing w:before="0" w:after="120"/>
              <w:rPr>
                <w:sz w:val="16"/>
                <w:szCs w:val="16"/>
              </w:rPr>
            </w:pPr>
            <w:r>
              <w:rPr>
                <w:sz w:val="16"/>
                <w:szCs w:val="16"/>
              </w:rPr>
              <w:t>(b)</w:t>
            </w:r>
            <w:r>
              <w:rPr>
                <w:sz w:val="16"/>
                <w:szCs w:val="16"/>
              </w:rPr>
              <w:tab/>
              <w:t>Number</w:t>
            </w:r>
          </w:p>
          <w:p w14:paraId="433F8942" w14:textId="77777777" w:rsidR="00B958E3" w:rsidRDefault="00B958E3">
            <w:pPr>
              <w:pStyle w:val="yTableNAm"/>
              <w:tabs>
                <w:tab w:val="clear" w:pos="567"/>
                <w:tab w:val="left" w:pos="318"/>
              </w:tabs>
              <w:spacing w:before="0"/>
              <w:rPr>
                <w:rStyle w:val="DraftersNotes"/>
                <w:b w:val="0"/>
                <w:i w:val="0"/>
                <w:sz w:val="16"/>
                <w:szCs w:val="16"/>
              </w:rPr>
            </w:pPr>
            <w:r>
              <w:rPr>
                <w:sz w:val="16"/>
                <w:szCs w:val="16"/>
              </w:rPr>
              <w:t>(c)</w:t>
            </w:r>
            <w:r>
              <w:rPr>
                <w:sz w:val="16"/>
                <w:szCs w:val="16"/>
              </w:rPr>
              <w:tab/>
              <w:t>Mineral Field</w:t>
            </w:r>
          </w:p>
        </w:tc>
        <w:tc>
          <w:tcPr>
            <w:tcW w:w="4974" w:type="dxa"/>
            <w:gridSpan w:val="6"/>
            <w:vMerge w:val="restart"/>
            <w:noWrap/>
          </w:tcPr>
          <w:p w14:paraId="778190C0" w14:textId="77777777" w:rsidR="00B958E3" w:rsidRDefault="00B958E3">
            <w:pPr>
              <w:pStyle w:val="yTableNAm"/>
              <w:rPr>
                <w:bCs/>
                <w:i/>
                <w:iCs/>
                <w:sz w:val="16"/>
                <w:szCs w:val="16"/>
              </w:rPr>
            </w:pPr>
            <w:r>
              <w:rPr>
                <w:b/>
                <w:sz w:val="16"/>
                <w:szCs w:val="16"/>
              </w:rPr>
              <w:t>Details of Mining Tenement (or application therefor)</w:t>
            </w:r>
          </w:p>
          <w:p w14:paraId="409B058B" w14:textId="77777777" w:rsidR="00B958E3" w:rsidRDefault="00B958E3">
            <w:pPr>
              <w:pStyle w:val="yTableNAm"/>
              <w:spacing w:after="120"/>
              <w:rPr>
                <w:sz w:val="16"/>
                <w:szCs w:val="16"/>
              </w:rPr>
            </w:pPr>
            <w:r>
              <w:rPr>
                <w:sz w:val="16"/>
                <w:szCs w:val="16"/>
              </w:rPr>
              <w:t>(a)</w:t>
            </w:r>
          </w:p>
          <w:p w14:paraId="16307FA3" w14:textId="77777777" w:rsidR="00B958E3" w:rsidRDefault="00B958E3">
            <w:pPr>
              <w:pStyle w:val="yTableNAm"/>
              <w:spacing w:after="120"/>
              <w:rPr>
                <w:sz w:val="16"/>
                <w:szCs w:val="16"/>
              </w:rPr>
            </w:pPr>
            <w:r>
              <w:rPr>
                <w:sz w:val="16"/>
                <w:szCs w:val="16"/>
              </w:rPr>
              <w:t>(b)</w:t>
            </w:r>
          </w:p>
          <w:p w14:paraId="5D9D5765" w14:textId="77777777" w:rsidR="00B958E3" w:rsidRDefault="00B958E3">
            <w:pPr>
              <w:pStyle w:val="yTableNAm"/>
              <w:spacing w:after="120"/>
              <w:rPr>
                <w:sz w:val="16"/>
                <w:szCs w:val="16"/>
              </w:rPr>
            </w:pPr>
            <w:r>
              <w:rPr>
                <w:sz w:val="16"/>
                <w:szCs w:val="16"/>
              </w:rPr>
              <w:t>(c)</w:t>
            </w:r>
          </w:p>
          <w:p w14:paraId="782EACF5" w14:textId="77777777" w:rsidR="00B958E3" w:rsidRDefault="00B958E3">
            <w:pPr>
              <w:pStyle w:val="yTableNAm"/>
              <w:spacing w:before="60"/>
              <w:rPr>
                <w:sz w:val="16"/>
                <w:szCs w:val="16"/>
              </w:rPr>
            </w:pPr>
            <w:r>
              <w:rPr>
                <w:sz w:val="16"/>
                <w:szCs w:val="16"/>
              </w:rPr>
              <w:t>(d)</w:t>
            </w:r>
          </w:p>
        </w:tc>
      </w:tr>
      <w:tr w:rsidR="00BE6392" w14:paraId="5A065843" w14:textId="77777777">
        <w:tc>
          <w:tcPr>
            <w:tcW w:w="2114" w:type="dxa"/>
            <w:tcBorders>
              <w:top w:val="nil"/>
              <w:left w:val="nil"/>
              <w:bottom w:val="nil"/>
            </w:tcBorders>
            <w:noWrap/>
          </w:tcPr>
          <w:p w14:paraId="016B3B64" w14:textId="77777777" w:rsidR="00B958E3" w:rsidRDefault="00B958E3">
            <w:pPr>
              <w:pStyle w:val="yTableNAm"/>
              <w:tabs>
                <w:tab w:val="clear" w:pos="567"/>
                <w:tab w:val="left" w:pos="318"/>
              </w:tabs>
              <w:spacing w:before="60"/>
              <w:rPr>
                <w:sz w:val="16"/>
                <w:szCs w:val="16"/>
              </w:rPr>
            </w:pPr>
            <w:r>
              <w:rPr>
                <w:sz w:val="16"/>
                <w:szCs w:val="16"/>
              </w:rPr>
              <w:t>(d)</w:t>
            </w:r>
            <w:r>
              <w:rPr>
                <w:sz w:val="16"/>
                <w:szCs w:val="16"/>
              </w:rPr>
              <w:tab/>
              <w:t>Number of shares</w:t>
            </w:r>
          </w:p>
        </w:tc>
        <w:tc>
          <w:tcPr>
            <w:tcW w:w="4974" w:type="dxa"/>
            <w:gridSpan w:val="6"/>
            <w:vMerge/>
            <w:noWrap/>
            <w:vAlign w:val="center"/>
          </w:tcPr>
          <w:p w14:paraId="09D20B40" w14:textId="77777777" w:rsidR="00B958E3" w:rsidRDefault="00B958E3">
            <w:pPr>
              <w:pStyle w:val="yTableNAm"/>
              <w:spacing w:before="60"/>
              <w:rPr>
                <w:sz w:val="16"/>
                <w:szCs w:val="16"/>
              </w:rPr>
            </w:pPr>
          </w:p>
        </w:tc>
      </w:tr>
      <w:tr w:rsidR="00BE6392" w14:paraId="1D3FD1DB" w14:textId="77777777">
        <w:tc>
          <w:tcPr>
            <w:tcW w:w="2114" w:type="dxa"/>
            <w:tcBorders>
              <w:top w:val="nil"/>
              <w:left w:val="nil"/>
              <w:bottom w:val="nil"/>
              <w:right w:val="nil"/>
            </w:tcBorders>
            <w:noWrap/>
          </w:tcPr>
          <w:p w14:paraId="4074E8A8" w14:textId="77777777" w:rsidR="00B958E3" w:rsidRDefault="00B958E3">
            <w:pPr>
              <w:pStyle w:val="yTableNAm"/>
              <w:spacing w:before="60"/>
              <w:rPr>
                <w:sz w:val="6"/>
                <w:szCs w:val="6"/>
              </w:rPr>
            </w:pPr>
          </w:p>
        </w:tc>
        <w:tc>
          <w:tcPr>
            <w:tcW w:w="4974" w:type="dxa"/>
            <w:gridSpan w:val="6"/>
            <w:tcBorders>
              <w:left w:val="nil"/>
              <w:right w:val="nil"/>
            </w:tcBorders>
            <w:noWrap/>
          </w:tcPr>
          <w:p w14:paraId="600E3CD0" w14:textId="77777777" w:rsidR="00B958E3" w:rsidRDefault="00B958E3">
            <w:pPr>
              <w:pStyle w:val="yTableNAm"/>
              <w:spacing w:before="60"/>
              <w:rPr>
                <w:sz w:val="6"/>
                <w:szCs w:val="6"/>
              </w:rPr>
            </w:pPr>
          </w:p>
        </w:tc>
      </w:tr>
      <w:tr w:rsidR="00BE6392" w14:paraId="43B3ABD4" w14:textId="77777777">
        <w:trPr>
          <w:trHeight w:val="1680"/>
        </w:trPr>
        <w:tc>
          <w:tcPr>
            <w:tcW w:w="2114" w:type="dxa"/>
            <w:tcBorders>
              <w:top w:val="nil"/>
              <w:left w:val="nil"/>
              <w:bottom w:val="nil"/>
            </w:tcBorders>
            <w:noWrap/>
          </w:tcPr>
          <w:p w14:paraId="34626D51" w14:textId="77777777" w:rsidR="00B958E3" w:rsidRDefault="00B958E3">
            <w:pPr>
              <w:pStyle w:val="yTableNAm"/>
              <w:tabs>
                <w:tab w:val="clear" w:pos="567"/>
                <w:tab w:val="left" w:pos="318"/>
              </w:tabs>
              <w:ind w:left="318" w:hanging="318"/>
              <w:rPr>
                <w:sz w:val="16"/>
                <w:szCs w:val="16"/>
              </w:rPr>
            </w:pPr>
            <w:r>
              <w:rPr>
                <w:sz w:val="16"/>
                <w:szCs w:val="16"/>
              </w:rPr>
              <w:t>(e)</w:t>
            </w:r>
            <w:r>
              <w:rPr>
                <w:sz w:val="16"/>
                <w:szCs w:val="16"/>
              </w:rPr>
              <w:tab/>
              <w:t>Document from which title derived</w:t>
            </w:r>
          </w:p>
        </w:tc>
        <w:tc>
          <w:tcPr>
            <w:tcW w:w="4974" w:type="dxa"/>
            <w:gridSpan w:val="6"/>
            <w:noWrap/>
          </w:tcPr>
          <w:p w14:paraId="3F087D17" w14:textId="77777777" w:rsidR="00B958E3" w:rsidRDefault="00B958E3">
            <w:pPr>
              <w:pStyle w:val="yTableNAm"/>
              <w:rPr>
                <w:sz w:val="16"/>
                <w:szCs w:val="16"/>
              </w:rPr>
            </w:pPr>
            <w:r>
              <w:rPr>
                <w:sz w:val="16"/>
                <w:szCs w:val="16"/>
              </w:rPr>
              <w:t>(e)</w:t>
            </w:r>
          </w:p>
        </w:tc>
      </w:tr>
      <w:tr w:rsidR="00BE6392" w14:paraId="2231AC3C" w14:textId="77777777">
        <w:tc>
          <w:tcPr>
            <w:tcW w:w="2114" w:type="dxa"/>
            <w:tcBorders>
              <w:top w:val="nil"/>
              <w:left w:val="nil"/>
              <w:bottom w:val="nil"/>
              <w:right w:val="nil"/>
            </w:tcBorders>
            <w:noWrap/>
          </w:tcPr>
          <w:p w14:paraId="5ED3C100" w14:textId="77777777" w:rsidR="00B958E3" w:rsidRDefault="00B958E3">
            <w:pPr>
              <w:pStyle w:val="yTableNAm"/>
              <w:spacing w:before="60"/>
              <w:rPr>
                <w:sz w:val="6"/>
                <w:szCs w:val="6"/>
              </w:rPr>
            </w:pPr>
          </w:p>
        </w:tc>
        <w:tc>
          <w:tcPr>
            <w:tcW w:w="4974" w:type="dxa"/>
            <w:gridSpan w:val="6"/>
            <w:tcBorders>
              <w:left w:val="nil"/>
              <w:right w:val="nil"/>
            </w:tcBorders>
            <w:noWrap/>
          </w:tcPr>
          <w:p w14:paraId="7CA006CC" w14:textId="77777777" w:rsidR="00B958E3" w:rsidRDefault="00B958E3">
            <w:pPr>
              <w:pStyle w:val="yTableNAm"/>
              <w:spacing w:before="60"/>
              <w:rPr>
                <w:sz w:val="6"/>
                <w:szCs w:val="6"/>
              </w:rPr>
            </w:pPr>
          </w:p>
        </w:tc>
      </w:tr>
      <w:tr w:rsidR="00BE6392" w14:paraId="2E21AEBC" w14:textId="77777777">
        <w:trPr>
          <w:trHeight w:val="1440"/>
        </w:trPr>
        <w:tc>
          <w:tcPr>
            <w:tcW w:w="2114" w:type="dxa"/>
            <w:tcBorders>
              <w:top w:val="nil"/>
              <w:left w:val="nil"/>
              <w:bottom w:val="nil"/>
            </w:tcBorders>
            <w:noWrap/>
          </w:tcPr>
          <w:p w14:paraId="66A93177" w14:textId="77777777" w:rsidR="00B958E3" w:rsidRDefault="00B958E3">
            <w:pPr>
              <w:pStyle w:val="yTableNAm"/>
              <w:spacing w:before="0"/>
              <w:rPr>
                <w:sz w:val="16"/>
                <w:szCs w:val="16"/>
              </w:rPr>
            </w:pPr>
            <w:r>
              <w:rPr>
                <w:sz w:val="16"/>
                <w:szCs w:val="16"/>
              </w:rPr>
              <w:t>EXECUTOR OR ADMINISTRATOR (see Note 1)</w:t>
            </w:r>
          </w:p>
          <w:p w14:paraId="03DBA0DD" w14:textId="77777777" w:rsidR="00B958E3" w:rsidRDefault="00B958E3">
            <w:pPr>
              <w:pStyle w:val="yTableNAm"/>
              <w:tabs>
                <w:tab w:val="clear" w:pos="567"/>
                <w:tab w:val="left" w:pos="318"/>
              </w:tabs>
              <w:ind w:left="318" w:hanging="318"/>
              <w:rPr>
                <w:sz w:val="16"/>
                <w:szCs w:val="16"/>
              </w:rPr>
            </w:pPr>
            <w:r>
              <w:rPr>
                <w:sz w:val="16"/>
                <w:szCs w:val="16"/>
              </w:rPr>
              <w:t>(f)</w:t>
            </w:r>
            <w:r>
              <w:rPr>
                <w:sz w:val="16"/>
                <w:szCs w:val="16"/>
              </w:rPr>
              <w:tab/>
              <w:t>Full name</w:t>
            </w:r>
          </w:p>
          <w:p w14:paraId="1BB6F0B7" w14:textId="77777777" w:rsidR="00B958E3" w:rsidRDefault="00B958E3">
            <w:pPr>
              <w:pStyle w:val="yTableNAm"/>
              <w:tabs>
                <w:tab w:val="clear" w:pos="567"/>
                <w:tab w:val="left" w:pos="318"/>
              </w:tabs>
              <w:spacing w:before="0"/>
              <w:ind w:left="318" w:hanging="318"/>
              <w:rPr>
                <w:sz w:val="16"/>
                <w:szCs w:val="16"/>
              </w:rPr>
            </w:pPr>
            <w:r>
              <w:rPr>
                <w:sz w:val="16"/>
                <w:szCs w:val="16"/>
              </w:rPr>
              <w:t>(g)</w:t>
            </w:r>
            <w:r>
              <w:rPr>
                <w:sz w:val="16"/>
                <w:szCs w:val="16"/>
              </w:rPr>
              <w:tab/>
              <w:t>ACN/ABN (if applicable)</w:t>
            </w:r>
          </w:p>
          <w:p w14:paraId="543D5952" w14:textId="77777777" w:rsidR="00B958E3" w:rsidRDefault="00B958E3">
            <w:pPr>
              <w:pStyle w:val="yTableNAm"/>
              <w:tabs>
                <w:tab w:val="clear" w:pos="567"/>
                <w:tab w:val="left" w:pos="318"/>
              </w:tabs>
              <w:spacing w:before="0"/>
              <w:ind w:left="318" w:hanging="318"/>
              <w:rPr>
                <w:sz w:val="16"/>
                <w:szCs w:val="16"/>
              </w:rPr>
            </w:pPr>
            <w:r>
              <w:rPr>
                <w:sz w:val="16"/>
                <w:szCs w:val="16"/>
              </w:rPr>
              <w:t>(h)</w:t>
            </w:r>
            <w:r>
              <w:rPr>
                <w:sz w:val="16"/>
                <w:szCs w:val="16"/>
              </w:rPr>
              <w:tab/>
              <w:t>Service address</w:t>
            </w:r>
          </w:p>
          <w:p w14:paraId="50988B82" w14:textId="77777777" w:rsidR="00B958E3" w:rsidRDefault="00B958E3">
            <w:pPr>
              <w:pStyle w:val="yTableNAm"/>
              <w:tabs>
                <w:tab w:val="clear" w:pos="567"/>
                <w:tab w:val="left" w:pos="318"/>
              </w:tabs>
              <w:spacing w:before="0"/>
              <w:ind w:left="318" w:hanging="318"/>
              <w:rPr>
                <w:sz w:val="16"/>
                <w:szCs w:val="16"/>
              </w:rPr>
            </w:pPr>
            <w:r>
              <w:rPr>
                <w:sz w:val="16"/>
                <w:szCs w:val="16"/>
              </w:rPr>
              <w:t>(i)</w:t>
            </w:r>
            <w:r>
              <w:rPr>
                <w:sz w:val="16"/>
                <w:szCs w:val="16"/>
              </w:rPr>
              <w:tab/>
              <w:t>Optional information (email address, telephone)</w:t>
            </w:r>
          </w:p>
          <w:p w14:paraId="072CE993" w14:textId="77777777" w:rsidR="00B958E3" w:rsidRDefault="00B958E3">
            <w:pPr>
              <w:pStyle w:val="yTableNAm"/>
              <w:tabs>
                <w:tab w:val="clear" w:pos="567"/>
                <w:tab w:val="left" w:pos="318"/>
              </w:tabs>
              <w:spacing w:before="0"/>
              <w:ind w:left="318" w:hanging="318"/>
              <w:rPr>
                <w:sz w:val="16"/>
                <w:szCs w:val="16"/>
              </w:rPr>
            </w:pPr>
            <w:r>
              <w:rPr>
                <w:sz w:val="16"/>
                <w:szCs w:val="16"/>
              </w:rPr>
              <w:t>(j)</w:t>
            </w:r>
            <w:r>
              <w:rPr>
                <w:sz w:val="16"/>
                <w:szCs w:val="16"/>
              </w:rPr>
              <w:tab/>
              <w:t>Designated Tenement Contact (see Note 2)</w:t>
            </w:r>
          </w:p>
          <w:p w14:paraId="61095CBB" w14:textId="77777777" w:rsidR="00B958E3" w:rsidRDefault="00B958E3">
            <w:pPr>
              <w:pStyle w:val="yTableNAm"/>
              <w:tabs>
                <w:tab w:val="clear" w:pos="567"/>
                <w:tab w:val="left" w:pos="734"/>
              </w:tabs>
              <w:spacing w:before="60"/>
              <w:ind w:left="318"/>
              <w:rPr>
                <w:sz w:val="16"/>
                <w:szCs w:val="16"/>
              </w:rPr>
            </w:pPr>
            <w:r>
              <w:rPr>
                <w:sz w:val="16"/>
                <w:szCs w:val="16"/>
              </w:rPr>
              <w:t>(i)</w:t>
            </w:r>
            <w:r>
              <w:rPr>
                <w:sz w:val="16"/>
                <w:szCs w:val="16"/>
              </w:rPr>
              <w:tab/>
              <w:t>Full name</w:t>
            </w:r>
          </w:p>
          <w:p w14:paraId="3F3751D8" w14:textId="77777777" w:rsidR="00B958E3" w:rsidRDefault="00B958E3">
            <w:pPr>
              <w:pStyle w:val="yTableNAm"/>
              <w:tabs>
                <w:tab w:val="clear" w:pos="567"/>
                <w:tab w:val="left" w:pos="734"/>
              </w:tabs>
              <w:spacing w:before="0"/>
              <w:ind w:left="743" w:hanging="425"/>
              <w:rPr>
                <w:sz w:val="16"/>
                <w:szCs w:val="16"/>
              </w:rPr>
            </w:pPr>
            <w:r>
              <w:rPr>
                <w:sz w:val="16"/>
                <w:szCs w:val="16"/>
              </w:rPr>
              <w:t>(ii)</w:t>
            </w:r>
            <w:r>
              <w:rPr>
                <w:sz w:val="16"/>
                <w:szCs w:val="16"/>
              </w:rPr>
              <w:tab/>
              <w:t>Postal address (Street/Post Box/Locked Bag, Suburb, State, Postcode, Country)</w:t>
            </w:r>
          </w:p>
          <w:p w14:paraId="484B9220" w14:textId="77777777" w:rsidR="00B958E3" w:rsidRDefault="00B958E3">
            <w:pPr>
              <w:pStyle w:val="yTableNAm"/>
              <w:tabs>
                <w:tab w:val="clear" w:pos="567"/>
                <w:tab w:val="left" w:pos="734"/>
              </w:tabs>
              <w:spacing w:before="0"/>
              <w:ind w:left="318"/>
              <w:rPr>
                <w:sz w:val="16"/>
                <w:szCs w:val="16"/>
              </w:rPr>
            </w:pPr>
            <w:r>
              <w:rPr>
                <w:sz w:val="16"/>
                <w:szCs w:val="16"/>
              </w:rPr>
              <w:t>(iii)</w:t>
            </w:r>
            <w:r>
              <w:rPr>
                <w:sz w:val="16"/>
                <w:szCs w:val="16"/>
              </w:rPr>
              <w:tab/>
              <w:t>Email address</w:t>
            </w:r>
          </w:p>
          <w:p w14:paraId="1631BA7B" w14:textId="77777777" w:rsidR="00B958E3" w:rsidRDefault="00B958E3">
            <w:pPr>
              <w:pStyle w:val="yTableNAm"/>
              <w:tabs>
                <w:tab w:val="clear" w:pos="567"/>
                <w:tab w:val="left" w:pos="734"/>
              </w:tabs>
              <w:spacing w:before="0"/>
              <w:ind w:left="743" w:hanging="425"/>
              <w:rPr>
                <w:sz w:val="16"/>
                <w:szCs w:val="16"/>
              </w:rPr>
            </w:pPr>
            <w:r>
              <w:rPr>
                <w:sz w:val="16"/>
                <w:szCs w:val="16"/>
              </w:rPr>
              <w:t>(iv)</w:t>
            </w:r>
            <w:r>
              <w:rPr>
                <w:sz w:val="16"/>
                <w:szCs w:val="16"/>
              </w:rPr>
              <w:tab/>
              <w:t>Optional information (telephone)</w:t>
            </w:r>
          </w:p>
        </w:tc>
        <w:tc>
          <w:tcPr>
            <w:tcW w:w="2422" w:type="dxa"/>
            <w:gridSpan w:val="3"/>
            <w:noWrap/>
          </w:tcPr>
          <w:p w14:paraId="0CCBC6E5" w14:textId="77777777" w:rsidR="00B958E3" w:rsidRDefault="00B958E3">
            <w:pPr>
              <w:pStyle w:val="yTableNAm"/>
              <w:rPr>
                <w:sz w:val="16"/>
                <w:szCs w:val="16"/>
              </w:rPr>
            </w:pPr>
            <w:r>
              <w:rPr>
                <w:sz w:val="16"/>
                <w:szCs w:val="16"/>
              </w:rPr>
              <w:t>(f), (g), (h) &amp; (i)</w:t>
            </w:r>
          </w:p>
        </w:tc>
        <w:tc>
          <w:tcPr>
            <w:tcW w:w="2552" w:type="dxa"/>
            <w:gridSpan w:val="3"/>
            <w:noWrap/>
          </w:tcPr>
          <w:p w14:paraId="0099FA3D" w14:textId="77777777" w:rsidR="00B958E3" w:rsidRDefault="00B958E3">
            <w:pPr>
              <w:pStyle w:val="yTableNAm"/>
              <w:rPr>
                <w:sz w:val="16"/>
                <w:szCs w:val="16"/>
              </w:rPr>
            </w:pPr>
            <w:r>
              <w:rPr>
                <w:sz w:val="16"/>
                <w:szCs w:val="16"/>
              </w:rPr>
              <w:t>(j)</w:t>
            </w:r>
          </w:p>
        </w:tc>
      </w:tr>
      <w:tr w:rsidR="00BE6392" w14:paraId="60B46DC2" w14:textId="77777777">
        <w:tc>
          <w:tcPr>
            <w:tcW w:w="2114" w:type="dxa"/>
            <w:tcBorders>
              <w:top w:val="nil"/>
              <w:left w:val="nil"/>
              <w:bottom w:val="nil"/>
              <w:right w:val="nil"/>
            </w:tcBorders>
            <w:noWrap/>
          </w:tcPr>
          <w:p w14:paraId="5D391B18" w14:textId="77777777" w:rsidR="00B958E3" w:rsidRDefault="00B958E3">
            <w:pPr>
              <w:pStyle w:val="yTableNAm"/>
              <w:spacing w:before="60"/>
              <w:rPr>
                <w:sz w:val="6"/>
                <w:szCs w:val="6"/>
              </w:rPr>
            </w:pPr>
          </w:p>
        </w:tc>
        <w:tc>
          <w:tcPr>
            <w:tcW w:w="4974" w:type="dxa"/>
            <w:gridSpan w:val="6"/>
            <w:tcBorders>
              <w:left w:val="nil"/>
              <w:bottom w:val="nil"/>
              <w:right w:val="nil"/>
            </w:tcBorders>
            <w:noWrap/>
          </w:tcPr>
          <w:p w14:paraId="72D140EB" w14:textId="77777777" w:rsidR="00B958E3" w:rsidRDefault="00B958E3">
            <w:pPr>
              <w:pStyle w:val="yTableNAm"/>
              <w:spacing w:before="60"/>
              <w:rPr>
                <w:sz w:val="6"/>
                <w:szCs w:val="6"/>
              </w:rPr>
            </w:pPr>
          </w:p>
        </w:tc>
      </w:tr>
      <w:tr w:rsidR="00BE6392" w14:paraId="793A5EE8" w14:textId="77777777">
        <w:tc>
          <w:tcPr>
            <w:tcW w:w="2114" w:type="dxa"/>
            <w:tcBorders>
              <w:top w:val="nil"/>
              <w:left w:val="nil"/>
              <w:bottom w:val="nil"/>
              <w:right w:val="nil"/>
            </w:tcBorders>
            <w:noWrap/>
          </w:tcPr>
          <w:p w14:paraId="04E38505" w14:textId="77777777" w:rsidR="00B958E3" w:rsidRDefault="00B958E3">
            <w:pPr>
              <w:pStyle w:val="yTableNAm"/>
              <w:rPr>
                <w:sz w:val="16"/>
                <w:szCs w:val="16"/>
              </w:rPr>
            </w:pPr>
            <w:r>
              <w:rPr>
                <w:sz w:val="16"/>
                <w:szCs w:val="16"/>
              </w:rPr>
              <w:lastRenderedPageBreak/>
              <w:t>*Copy of</w:t>
            </w:r>
            <w:r>
              <w:rPr>
                <w:sz w:val="16"/>
                <w:szCs w:val="16"/>
              </w:rPr>
              <w:br/>
              <w:t>document to</w:t>
            </w:r>
            <w:r>
              <w:rPr>
                <w:sz w:val="16"/>
                <w:szCs w:val="16"/>
              </w:rPr>
              <w:br/>
              <w:t>be attached</w:t>
            </w:r>
          </w:p>
        </w:tc>
        <w:tc>
          <w:tcPr>
            <w:tcW w:w="4974" w:type="dxa"/>
            <w:gridSpan w:val="6"/>
            <w:tcBorders>
              <w:top w:val="nil"/>
              <w:left w:val="nil"/>
              <w:bottom w:val="nil"/>
              <w:right w:val="nil"/>
            </w:tcBorders>
            <w:noWrap/>
          </w:tcPr>
          <w:p w14:paraId="2772C69E" w14:textId="77777777" w:rsidR="00B958E3" w:rsidRDefault="00B958E3">
            <w:pPr>
              <w:pStyle w:val="yTableNAm"/>
              <w:rPr>
                <w:rStyle w:val="DraftersNotes"/>
              </w:rPr>
            </w:pPr>
            <w:r>
              <w:rPr>
                <w:sz w:val="16"/>
                <w:szCs w:val="16"/>
              </w:rPr>
              <w:t>applies to be registered as the holder of the above mentioned interest and *attached is a copy of the document referred to in (e) above.</w:t>
            </w:r>
          </w:p>
        </w:tc>
      </w:tr>
      <w:tr w:rsidR="00BE6392" w14:paraId="065AD15F" w14:textId="77777777">
        <w:tc>
          <w:tcPr>
            <w:tcW w:w="2114" w:type="dxa"/>
            <w:tcBorders>
              <w:top w:val="nil"/>
              <w:left w:val="nil"/>
              <w:bottom w:val="nil"/>
              <w:right w:val="nil"/>
            </w:tcBorders>
            <w:noWrap/>
          </w:tcPr>
          <w:p w14:paraId="4F57DD5F" w14:textId="77777777" w:rsidR="00B958E3" w:rsidRDefault="00B958E3">
            <w:pPr>
              <w:pStyle w:val="yTableNAm"/>
              <w:rPr>
                <w:sz w:val="16"/>
                <w:szCs w:val="16"/>
              </w:rPr>
            </w:pPr>
          </w:p>
        </w:tc>
        <w:tc>
          <w:tcPr>
            <w:tcW w:w="4974" w:type="dxa"/>
            <w:gridSpan w:val="6"/>
            <w:tcBorders>
              <w:top w:val="nil"/>
              <w:left w:val="nil"/>
              <w:bottom w:val="nil"/>
              <w:right w:val="nil"/>
            </w:tcBorders>
            <w:noWrap/>
          </w:tcPr>
          <w:p w14:paraId="78D45F59" w14:textId="77777777" w:rsidR="00B958E3" w:rsidRDefault="00B958E3">
            <w:pPr>
              <w:pStyle w:val="yTableNAm"/>
              <w:rPr>
                <w:sz w:val="16"/>
                <w:szCs w:val="16"/>
              </w:rPr>
            </w:pPr>
          </w:p>
        </w:tc>
      </w:tr>
      <w:tr w:rsidR="00BE6392" w14:paraId="21CE7C8A" w14:textId="77777777">
        <w:tc>
          <w:tcPr>
            <w:tcW w:w="2114" w:type="dxa"/>
            <w:tcBorders>
              <w:top w:val="nil"/>
              <w:left w:val="nil"/>
              <w:bottom w:val="nil"/>
              <w:right w:val="nil"/>
            </w:tcBorders>
            <w:noWrap/>
          </w:tcPr>
          <w:p w14:paraId="651EDCB0" w14:textId="77777777" w:rsidR="00B958E3" w:rsidRDefault="00B958E3">
            <w:pPr>
              <w:pStyle w:val="yTableNAm"/>
              <w:rPr>
                <w:sz w:val="16"/>
                <w:szCs w:val="16"/>
              </w:rPr>
            </w:pPr>
          </w:p>
        </w:tc>
        <w:tc>
          <w:tcPr>
            <w:tcW w:w="1131" w:type="dxa"/>
            <w:tcBorders>
              <w:top w:val="nil"/>
              <w:left w:val="nil"/>
              <w:bottom w:val="nil"/>
              <w:right w:val="nil"/>
            </w:tcBorders>
            <w:noWrap/>
          </w:tcPr>
          <w:p w14:paraId="6C052819" w14:textId="77777777" w:rsidR="00B958E3" w:rsidRDefault="00B958E3">
            <w:pPr>
              <w:pStyle w:val="yTableNAm"/>
              <w:rPr>
                <w:sz w:val="16"/>
                <w:szCs w:val="16"/>
              </w:rPr>
            </w:pPr>
            <w:r>
              <w:rPr>
                <w:sz w:val="16"/>
                <w:szCs w:val="16"/>
              </w:rPr>
              <w:t>DATED this</w:t>
            </w:r>
          </w:p>
        </w:tc>
        <w:tc>
          <w:tcPr>
            <w:tcW w:w="879" w:type="dxa"/>
            <w:tcBorders>
              <w:top w:val="nil"/>
              <w:left w:val="nil"/>
              <w:bottom w:val="nil"/>
              <w:right w:val="nil"/>
            </w:tcBorders>
            <w:noWrap/>
          </w:tcPr>
          <w:p w14:paraId="1CE030F5" w14:textId="77777777" w:rsidR="00B958E3" w:rsidRDefault="00B958E3">
            <w:pPr>
              <w:pStyle w:val="yTableNAm"/>
              <w:rPr>
                <w:sz w:val="16"/>
                <w:szCs w:val="16"/>
              </w:rPr>
            </w:pPr>
          </w:p>
        </w:tc>
        <w:tc>
          <w:tcPr>
            <w:tcW w:w="795" w:type="dxa"/>
            <w:gridSpan w:val="2"/>
            <w:tcBorders>
              <w:top w:val="nil"/>
              <w:left w:val="nil"/>
              <w:bottom w:val="nil"/>
              <w:right w:val="nil"/>
            </w:tcBorders>
            <w:noWrap/>
          </w:tcPr>
          <w:p w14:paraId="5FC2F3CE" w14:textId="77777777" w:rsidR="00B958E3" w:rsidRDefault="00B958E3">
            <w:pPr>
              <w:pStyle w:val="yTableNAm"/>
              <w:rPr>
                <w:sz w:val="16"/>
                <w:szCs w:val="16"/>
              </w:rPr>
            </w:pPr>
            <w:r>
              <w:rPr>
                <w:sz w:val="16"/>
                <w:szCs w:val="16"/>
              </w:rPr>
              <w:t>day of</w:t>
            </w:r>
          </w:p>
        </w:tc>
        <w:tc>
          <w:tcPr>
            <w:tcW w:w="1075" w:type="dxa"/>
            <w:tcBorders>
              <w:top w:val="nil"/>
              <w:left w:val="nil"/>
              <w:bottom w:val="nil"/>
              <w:right w:val="nil"/>
            </w:tcBorders>
            <w:noWrap/>
          </w:tcPr>
          <w:p w14:paraId="551006A4" w14:textId="77777777" w:rsidR="00B958E3" w:rsidRDefault="00B958E3">
            <w:pPr>
              <w:pStyle w:val="yTableNAm"/>
              <w:rPr>
                <w:sz w:val="16"/>
                <w:szCs w:val="16"/>
              </w:rPr>
            </w:pPr>
          </w:p>
        </w:tc>
        <w:tc>
          <w:tcPr>
            <w:tcW w:w="1094" w:type="dxa"/>
            <w:tcBorders>
              <w:top w:val="nil"/>
              <w:left w:val="nil"/>
              <w:bottom w:val="nil"/>
              <w:right w:val="nil"/>
            </w:tcBorders>
            <w:noWrap/>
          </w:tcPr>
          <w:p w14:paraId="62DBB57E" w14:textId="77777777" w:rsidR="00B958E3" w:rsidRDefault="00B958E3">
            <w:pPr>
              <w:pStyle w:val="yTableNAm"/>
              <w:rPr>
                <w:sz w:val="16"/>
                <w:szCs w:val="16"/>
              </w:rPr>
            </w:pPr>
            <w:r>
              <w:rPr>
                <w:sz w:val="16"/>
                <w:szCs w:val="16"/>
              </w:rPr>
              <w:t xml:space="preserve">       20</w:t>
            </w:r>
          </w:p>
        </w:tc>
      </w:tr>
      <w:tr w:rsidR="00BE6392" w14:paraId="5EAB0276" w14:textId="77777777">
        <w:tc>
          <w:tcPr>
            <w:tcW w:w="2114" w:type="dxa"/>
            <w:tcBorders>
              <w:top w:val="nil"/>
              <w:left w:val="nil"/>
              <w:bottom w:val="nil"/>
              <w:right w:val="nil"/>
            </w:tcBorders>
            <w:noWrap/>
          </w:tcPr>
          <w:p w14:paraId="098C84D7" w14:textId="77777777" w:rsidR="00B958E3" w:rsidRDefault="00B958E3">
            <w:pPr>
              <w:pStyle w:val="yTableNAm"/>
              <w:rPr>
                <w:sz w:val="16"/>
                <w:szCs w:val="16"/>
              </w:rPr>
            </w:pPr>
          </w:p>
        </w:tc>
        <w:tc>
          <w:tcPr>
            <w:tcW w:w="4974" w:type="dxa"/>
            <w:gridSpan w:val="6"/>
            <w:tcBorders>
              <w:top w:val="nil"/>
              <w:left w:val="nil"/>
              <w:bottom w:val="nil"/>
              <w:right w:val="nil"/>
            </w:tcBorders>
            <w:noWrap/>
          </w:tcPr>
          <w:p w14:paraId="6ED0E340" w14:textId="77777777" w:rsidR="00B958E3" w:rsidRDefault="00B958E3">
            <w:pPr>
              <w:pStyle w:val="yTableNAm"/>
              <w:rPr>
                <w:sz w:val="16"/>
                <w:szCs w:val="16"/>
              </w:rPr>
            </w:pPr>
          </w:p>
        </w:tc>
      </w:tr>
      <w:tr w:rsidR="00BE6392" w14:paraId="0AFF6D51" w14:textId="77777777">
        <w:tc>
          <w:tcPr>
            <w:tcW w:w="2114" w:type="dxa"/>
            <w:tcBorders>
              <w:top w:val="nil"/>
              <w:left w:val="nil"/>
              <w:bottom w:val="nil"/>
              <w:right w:val="nil"/>
            </w:tcBorders>
            <w:noWrap/>
          </w:tcPr>
          <w:p w14:paraId="618A5E94" w14:textId="77777777" w:rsidR="00B958E3" w:rsidRDefault="00B958E3">
            <w:pPr>
              <w:pStyle w:val="yTableNAm"/>
              <w:tabs>
                <w:tab w:val="clear" w:pos="567"/>
                <w:tab w:val="left" w:pos="318"/>
              </w:tabs>
              <w:spacing w:before="0"/>
              <w:ind w:left="318" w:hanging="318"/>
              <w:rPr>
                <w:sz w:val="16"/>
                <w:szCs w:val="16"/>
              </w:rPr>
            </w:pPr>
            <w:r>
              <w:rPr>
                <w:sz w:val="16"/>
                <w:szCs w:val="16"/>
              </w:rPr>
              <w:t>(k)</w:t>
            </w:r>
            <w:r>
              <w:rPr>
                <w:sz w:val="16"/>
                <w:szCs w:val="16"/>
              </w:rPr>
              <w:tab/>
              <w:t>Signature of executor or administrator</w:t>
            </w:r>
          </w:p>
        </w:tc>
        <w:tc>
          <w:tcPr>
            <w:tcW w:w="4974" w:type="dxa"/>
            <w:gridSpan w:val="6"/>
            <w:tcBorders>
              <w:top w:val="nil"/>
              <w:left w:val="nil"/>
              <w:bottom w:val="nil"/>
              <w:right w:val="nil"/>
            </w:tcBorders>
            <w:noWrap/>
          </w:tcPr>
          <w:p w14:paraId="145B3B52" w14:textId="77777777" w:rsidR="00B958E3" w:rsidRDefault="00B958E3">
            <w:pPr>
              <w:pStyle w:val="yTableNAm"/>
              <w:spacing w:before="0"/>
              <w:rPr>
                <w:sz w:val="16"/>
                <w:szCs w:val="16"/>
              </w:rPr>
            </w:pPr>
            <w:r>
              <w:rPr>
                <w:sz w:val="16"/>
                <w:szCs w:val="16"/>
              </w:rPr>
              <w:t>(k)..................................................................................................................</w:t>
            </w:r>
          </w:p>
        </w:tc>
      </w:tr>
      <w:tr w:rsidR="00BE6392" w14:paraId="33F7DBC5" w14:textId="77777777">
        <w:trPr>
          <w:trHeight w:val="80"/>
        </w:trPr>
        <w:tc>
          <w:tcPr>
            <w:tcW w:w="2114" w:type="dxa"/>
            <w:tcBorders>
              <w:top w:val="nil"/>
              <w:left w:val="nil"/>
              <w:bottom w:val="nil"/>
              <w:right w:val="nil"/>
            </w:tcBorders>
            <w:noWrap/>
          </w:tcPr>
          <w:p w14:paraId="04117C92" w14:textId="77777777" w:rsidR="00B958E3" w:rsidRDefault="00B958E3">
            <w:pPr>
              <w:pStyle w:val="yTableNAm"/>
              <w:rPr>
                <w:sz w:val="16"/>
                <w:szCs w:val="16"/>
              </w:rPr>
            </w:pPr>
          </w:p>
        </w:tc>
        <w:tc>
          <w:tcPr>
            <w:tcW w:w="4974" w:type="dxa"/>
            <w:gridSpan w:val="6"/>
            <w:tcBorders>
              <w:top w:val="nil"/>
              <w:left w:val="nil"/>
              <w:right w:val="nil"/>
            </w:tcBorders>
            <w:noWrap/>
          </w:tcPr>
          <w:p w14:paraId="2DE48CBC" w14:textId="77777777" w:rsidR="00B958E3" w:rsidRDefault="00B958E3">
            <w:pPr>
              <w:pStyle w:val="yTableNAm"/>
              <w:rPr>
                <w:sz w:val="16"/>
                <w:szCs w:val="16"/>
              </w:rPr>
            </w:pPr>
          </w:p>
        </w:tc>
      </w:tr>
      <w:tr w:rsidR="00BE6392" w14:paraId="34287FFC" w14:textId="77777777">
        <w:trPr>
          <w:trHeight w:val="1680"/>
        </w:trPr>
        <w:tc>
          <w:tcPr>
            <w:tcW w:w="2114" w:type="dxa"/>
            <w:tcBorders>
              <w:top w:val="nil"/>
              <w:left w:val="nil"/>
              <w:bottom w:val="nil"/>
            </w:tcBorders>
            <w:noWrap/>
          </w:tcPr>
          <w:p w14:paraId="46B6D561" w14:textId="77777777" w:rsidR="00B958E3" w:rsidRDefault="00B958E3">
            <w:pPr>
              <w:pStyle w:val="yTableNAm"/>
              <w:rPr>
                <w:sz w:val="16"/>
                <w:szCs w:val="16"/>
              </w:rPr>
            </w:pPr>
            <w:r>
              <w:rPr>
                <w:sz w:val="16"/>
                <w:szCs w:val="16"/>
              </w:rPr>
              <w:t>LODGING PARTY</w:t>
            </w:r>
          </w:p>
          <w:p w14:paraId="6F24C8A5" w14:textId="77777777" w:rsidR="00B958E3" w:rsidRDefault="00B958E3">
            <w:pPr>
              <w:pStyle w:val="yTableNAm"/>
              <w:tabs>
                <w:tab w:val="clear" w:pos="567"/>
                <w:tab w:val="left" w:pos="318"/>
              </w:tabs>
              <w:ind w:left="318" w:hanging="318"/>
              <w:rPr>
                <w:sz w:val="16"/>
                <w:szCs w:val="16"/>
              </w:rPr>
            </w:pPr>
            <w:r>
              <w:rPr>
                <w:sz w:val="16"/>
                <w:szCs w:val="16"/>
              </w:rPr>
              <w:t>(l)</w:t>
            </w:r>
            <w:r>
              <w:rPr>
                <w:sz w:val="16"/>
                <w:szCs w:val="16"/>
              </w:rPr>
              <w:tab/>
              <w:t>Full name and</w:t>
            </w:r>
            <w:r>
              <w:rPr>
                <w:sz w:val="16"/>
                <w:szCs w:val="16"/>
              </w:rPr>
              <w:br/>
              <w:t>address (for return of documents)</w:t>
            </w:r>
          </w:p>
        </w:tc>
        <w:tc>
          <w:tcPr>
            <w:tcW w:w="4974" w:type="dxa"/>
            <w:gridSpan w:val="6"/>
            <w:noWrap/>
          </w:tcPr>
          <w:p w14:paraId="71325D0C" w14:textId="77777777" w:rsidR="00B958E3" w:rsidRDefault="00B958E3">
            <w:pPr>
              <w:pStyle w:val="yTableNAm"/>
              <w:rPr>
                <w:sz w:val="16"/>
                <w:szCs w:val="16"/>
              </w:rPr>
            </w:pPr>
            <w:r>
              <w:rPr>
                <w:sz w:val="16"/>
                <w:szCs w:val="16"/>
              </w:rPr>
              <w:t>(l)</w:t>
            </w:r>
          </w:p>
        </w:tc>
      </w:tr>
      <w:tr w:rsidR="00BE6392" w14:paraId="4DECD6E8" w14:textId="77777777">
        <w:tblPrEx>
          <w:tblLook w:val="01E0" w:firstRow="1" w:lastRow="1" w:firstColumn="1" w:lastColumn="1" w:noHBand="0" w:noVBand="0"/>
        </w:tblPrEx>
        <w:tc>
          <w:tcPr>
            <w:tcW w:w="2114" w:type="dxa"/>
            <w:tcBorders>
              <w:top w:val="nil"/>
              <w:left w:val="nil"/>
              <w:bottom w:val="nil"/>
              <w:right w:val="nil"/>
            </w:tcBorders>
            <w:noWrap/>
          </w:tcPr>
          <w:p w14:paraId="10C2AC4F" w14:textId="77777777" w:rsidR="00B958E3" w:rsidRDefault="00B958E3">
            <w:pPr>
              <w:pStyle w:val="yTableNAm"/>
              <w:keepNext/>
              <w:rPr>
                <w:spacing w:val="-2"/>
                <w:sz w:val="18"/>
              </w:rPr>
            </w:pPr>
          </w:p>
        </w:tc>
        <w:tc>
          <w:tcPr>
            <w:tcW w:w="4974" w:type="dxa"/>
            <w:gridSpan w:val="6"/>
            <w:tcBorders>
              <w:top w:val="nil"/>
              <w:left w:val="nil"/>
              <w:bottom w:val="nil"/>
              <w:right w:val="nil"/>
            </w:tcBorders>
            <w:noWrap/>
          </w:tcPr>
          <w:p w14:paraId="17590A4C" w14:textId="77777777" w:rsidR="00B958E3" w:rsidRDefault="00B958E3">
            <w:pPr>
              <w:pStyle w:val="yTableNAm"/>
              <w:keepNext/>
              <w:rPr>
                <w:spacing w:val="-2"/>
                <w:sz w:val="18"/>
              </w:rPr>
            </w:pPr>
          </w:p>
        </w:tc>
      </w:tr>
      <w:tr w:rsidR="00BE6392" w14:paraId="022CB9BC" w14:textId="77777777">
        <w:tblPrEx>
          <w:tblLook w:val="01E0" w:firstRow="1" w:lastRow="1" w:firstColumn="1" w:lastColumn="1" w:noHBand="0" w:noVBand="0"/>
        </w:tblPrEx>
        <w:tc>
          <w:tcPr>
            <w:tcW w:w="2114" w:type="dxa"/>
            <w:tcBorders>
              <w:top w:val="nil"/>
              <w:left w:val="nil"/>
              <w:bottom w:val="nil"/>
              <w:right w:val="nil"/>
            </w:tcBorders>
            <w:noWrap/>
          </w:tcPr>
          <w:p w14:paraId="11FD5F32" w14:textId="77777777" w:rsidR="00B958E3" w:rsidRDefault="00B958E3">
            <w:pPr>
              <w:pStyle w:val="yTableNAm"/>
              <w:keepNext/>
              <w:rPr>
                <w:spacing w:val="-2"/>
                <w:sz w:val="18"/>
              </w:rPr>
            </w:pPr>
            <w:r>
              <w:rPr>
                <w:spacing w:val="-2"/>
                <w:sz w:val="18"/>
              </w:rPr>
              <w:t>OFFICIAL USE</w:t>
            </w:r>
          </w:p>
        </w:tc>
        <w:tc>
          <w:tcPr>
            <w:tcW w:w="4974" w:type="dxa"/>
            <w:gridSpan w:val="6"/>
            <w:tcBorders>
              <w:top w:val="nil"/>
              <w:left w:val="nil"/>
              <w:bottom w:val="nil"/>
              <w:right w:val="nil"/>
            </w:tcBorders>
            <w:noWrap/>
          </w:tcPr>
          <w:p w14:paraId="4039BDA2" w14:textId="77777777" w:rsidR="00B958E3" w:rsidRDefault="00B958E3">
            <w:pPr>
              <w:pStyle w:val="yTableNAm"/>
              <w:keepNext/>
              <w:rPr>
                <w:spacing w:val="-2"/>
                <w:sz w:val="18"/>
              </w:rPr>
            </w:pPr>
          </w:p>
        </w:tc>
      </w:tr>
      <w:tr w:rsidR="00BE6392" w14:paraId="2903CFDD" w14:textId="77777777">
        <w:tblPrEx>
          <w:tblLook w:val="01E0" w:firstRow="1" w:lastRow="1" w:firstColumn="1" w:lastColumn="1" w:noHBand="0" w:noVBand="0"/>
        </w:tblPrEx>
        <w:trPr>
          <w:trHeight w:val="453"/>
        </w:trPr>
        <w:tc>
          <w:tcPr>
            <w:tcW w:w="7088" w:type="dxa"/>
            <w:gridSpan w:val="7"/>
            <w:tcBorders>
              <w:top w:val="nil"/>
              <w:left w:val="nil"/>
              <w:bottom w:val="nil"/>
              <w:right w:val="nil"/>
            </w:tcBorders>
            <w:noWrap/>
          </w:tcPr>
          <w:p w14:paraId="08DE1886" w14:textId="77777777" w:rsidR="00B958E3" w:rsidRDefault="00B958E3">
            <w:pPr>
              <w:pStyle w:val="yTableNAm"/>
              <w:keepNext/>
              <w:rPr>
                <w:spacing w:val="-2"/>
                <w:sz w:val="18"/>
              </w:rPr>
            </w:pPr>
            <w:r>
              <w:rPr>
                <w:spacing w:val="-2"/>
                <w:sz w:val="18"/>
              </w:rPr>
              <w:t>Received at ................................am/pm on .................................. 20.....</w:t>
            </w:r>
          </w:p>
          <w:p w14:paraId="4B5F7B23" w14:textId="77777777" w:rsidR="00B958E3" w:rsidRDefault="00B958E3">
            <w:pPr>
              <w:pStyle w:val="yTableNAm"/>
              <w:keepNext/>
              <w:spacing w:before="60"/>
              <w:rPr>
                <w:spacing w:val="-2"/>
                <w:sz w:val="18"/>
              </w:rPr>
            </w:pPr>
            <w:r>
              <w:rPr>
                <w:sz w:val="18"/>
              </w:rPr>
              <w:t>with fee of $ ............................................................................................</w:t>
            </w:r>
          </w:p>
        </w:tc>
      </w:tr>
      <w:tr w:rsidR="00BE6392" w14:paraId="3FD01A0B" w14:textId="77777777">
        <w:tblPrEx>
          <w:tblLook w:val="01E0" w:firstRow="1" w:lastRow="1" w:firstColumn="1" w:lastColumn="1" w:noHBand="0" w:noVBand="0"/>
        </w:tblPrEx>
        <w:trPr>
          <w:trHeight w:val="570"/>
        </w:trPr>
        <w:tc>
          <w:tcPr>
            <w:tcW w:w="7088" w:type="dxa"/>
            <w:gridSpan w:val="7"/>
            <w:tcBorders>
              <w:top w:val="nil"/>
              <w:left w:val="nil"/>
              <w:bottom w:val="nil"/>
              <w:right w:val="nil"/>
            </w:tcBorders>
            <w:noWrap/>
          </w:tcPr>
          <w:p w14:paraId="124A19E5" w14:textId="77777777" w:rsidR="00B958E3" w:rsidRDefault="00B958E3">
            <w:pPr>
              <w:pStyle w:val="yTableNAm"/>
              <w:keepNext/>
              <w:jc w:val="center"/>
              <w:rPr>
                <w:spacing w:val="-2"/>
                <w:sz w:val="18"/>
              </w:rPr>
            </w:pPr>
            <w:r>
              <w:rPr>
                <w:spacing w:val="-2"/>
                <w:sz w:val="18"/>
              </w:rPr>
              <w:t>....................................................................</w:t>
            </w:r>
            <w:r>
              <w:rPr>
                <w:spacing w:val="-2"/>
                <w:sz w:val="18"/>
              </w:rPr>
              <w:br/>
              <w:t>Mining Registrar</w:t>
            </w:r>
          </w:p>
        </w:tc>
      </w:tr>
    </w:tbl>
    <w:p w14:paraId="2D83E626" w14:textId="77777777" w:rsidR="00B958E3" w:rsidRDefault="00B958E3">
      <w:pPr>
        <w:pStyle w:val="yMiscellaneousBody"/>
        <w:tabs>
          <w:tab w:val="left" w:pos="567"/>
          <w:tab w:val="left" w:pos="993"/>
        </w:tabs>
        <w:ind w:left="993" w:hanging="993"/>
        <w:rPr>
          <w:snapToGrid w:val="0"/>
          <w:sz w:val="18"/>
          <w:szCs w:val="18"/>
        </w:rPr>
      </w:pPr>
    </w:p>
    <w:p w14:paraId="38210497" w14:textId="77777777" w:rsidR="00B958E3" w:rsidRDefault="00B958E3">
      <w:pPr>
        <w:pStyle w:val="yMiscellaneousBody"/>
        <w:tabs>
          <w:tab w:val="left" w:pos="567"/>
          <w:tab w:val="left" w:pos="993"/>
        </w:tabs>
        <w:ind w:left="993" w:hanging="993"/>
        <w:rPr>
          <w:snapToGrid w:val="0"/>
          <w:sz w:val="18"/>
          <w:szCs w:val="18"/>
        </w:rPr>
      </w:pPr>
      <w:r>
        <w:rPr>
          <w:snapToGrid w:val="0"/>
          <w:sz w:val="18"/>
          <w:szCs w:val="18"/>
        </w:rPr>
        <w:t>Notes:</w:t>
      </w:r>
      <w:r>
        <w:rPr>
          <w:snapToGrid w:val="0"/>
          <w:sz w:val="18"/>
          <w:szCs w:val="18"/>
        </w:rPr>
        <w:tab/>
        <w:t xml:space="preserve">1. </w:t>
      </w:r>
      <w:r>
        <w:rPr>
          <w:snapToGrid w:val="0"/>
          <w:sz w:val="18"/>
          <w:szCs w:val="18"/>
        </w:rPr>
        <w:tab/>
        <w:t xml:space="preserve">The executor or administrator must include their full name (individual or company) and service address. </w:t>
      </w:r>
      <w:r>
        <w:rPr>
          <w:sz w:val="18"/>
          <w:szCs w:val="18"/>
        </w:rPr>
        <w:t xml:space="preserve">The </w:t>
      </w:r>
      <w:r>
        <w:rPr>
          <w:i/>
          <w:iCs/>
          <w:sz w:val="18"/>
          <w:szCs w:val="18"/>
        </w:rPr>
        <w:t>Mining Regulations 1981</w:t>
      </w:r>
      <w:r>
        <w:rPr>
          <w:sz w:val="18"/>
          <w:szCs w:val="18"/>
        </w:rPr>
        <w:t xml:space="preserve"> regulation 84A(1) defines </w:t>
      </w:r>
      <w:r>
        <w:rPr>
          <w:b/>
          <w:bCs/>
          <w:i/>
          <w:iCs/>
          <w:sz w:val="18"/>
          <w:szCs w:val="18"/>
        </w:rPr>
        <w:t>service address</w:t>
      </w:r>
      <w:r>
        <w:rPr>
          <w:sz w:val="18"/>
          <w:szCs w:val="18"/>
        </w:rPr>
        <w:t>.</w:t>
      </w:r>
    </w:p>
    <w:p w14:paraId="65B9E4F4" w14:textId="77777777" w:rsidR="00B958E3" w:rsidRDefault="00B958E3">
      <w:pPr>
        <w:pStyle w:val="yMiscellaneousBody"/>
        <w:tabs>
          <w:tab w:val="left" w:pos="567"/>
          <w:tab w:val="left" w:pos="993"/>
        </w:tabs>
        <w:ind w:left="993" w:hanging="993"/>
        <w:rPr>
          <w:snapToGrid w:val="0"/>
          <w:sz w:val="18"/>
          <w:szCs w:val="18"/>
        </w:rPr>
      </w:pPr>
      <w:r>
        <w:rPr>
          <w:snapToGrid w:val="0"/>
          <w:sz w:val="18"/>
          <w:szCs w:val="18"/>
        </w:rPr>
        <w:tab/>
        <w:t>2.</w:t>
      </w:r>
      <w:r>
        <w:rPr>
          <w:snapToGrid w:val="0"/>
          <w:sz w:val="18"/>
          <w:szCs w:val="18"/>
        </w:rPr>
        <w:tab/>
        <w:t>The executor or administrator must include the full name (individual or company), postal address and email address of their designated tenement contact for the tenement or application,</w:t>
      </w:r>
      <w:r>
        <w:rPr>
          <w:sz w:val="18"/>
          <w:szCs w:val="18"/>
        </w:rPr>
        <w:t xml:space="preserve"> </w:t>
      </w:r>
      <w:r>
        <w:rPr>
          <w:snapToGrid w:val="0"/>
          <w:sz w:val="18"/>
          <w:szCs w:val="18"/>
        </w:rPr>
        <w:t>to be used for correspondence. The executor or administrator may only have 1 designated tenement contact for the tenement or application and may nominate themselves as the designated tenement contact.</w:t>
      </w:r>
    </w:p>
    <w:p w14:paraId="446799D7" w14:textId="0F90D9AF" w:rsidR="00B958E3" w:rsidRDefault="00B958E3">
      <w:pPr>
        <w:pStyle w:val="yFootnotesection"/>
        <w:rPr>
          <w:sz w:val="18"/>
        </w:rPr>
      </w:pPr>
      <w:r>
        <w:tab/>
        <w:t>[Form 28 inserted: SL 2025/183 r. 31.]</w:t>
      </w:r>
    </w:p>
    <w:p w14:paraId="1211CC55" w14:textId="77777777" w:rsidR="00B958E3" w:rsidRDefault="00B958E3">
      <w:pPr>
        <w:pStyle w:val="yHeading5"/>
      </w:pPr>
      <w:bookmarkStart w:id="1079" w:name="_Toc232781541"/>
      <w:bookmarkStart w:id="1080" w:name="_Toc233561029"/>
      <w:r>
        <w:rPr>
          <w:rStyle w:val="CharSClsNo"/>
        </w:rPr>
        <w:lastRenderedPageBreak/>
        <w:t>Form 29</w:t>
      </w:r>
      <w:r>
        <w:tab/>
        <w:t>Application for copy document</w:t>
      </w:r>
      <w:bookmarkEnd w:id="1079"/>
      <w:bookmarkEnd w:id="1080"/>
    </w:p>
    <w:tbl>
      <w:tblPr>
        <w:tblW w:w="0" w:type="auto"/>
        <w:tblInd w:w="120" w:type="dxa"/>
        <w:tblLayout w:type="fixed"/>
        <w:tblCellMar>
          <w:left w:w="120" w:type="dxa"/>
          <w:right w:w="120" w:type="dxa"/>
        </w:tblCellMar>
        <w:tblLook w:val="0000" w:firstRow="0" w:lastRow="0" w:firstColumn="0" w:lastColumn="0" w:noHBand="0" w:noVBand="0"/>
      </w:tblPr>
      <w:tblGrid>
        <w:gridCol w:w="2030"/>
        <w:gridCol w:w="5058"/>
      </w:tblGrid>
      <w:tr w:rsidR="00BE6392" w14:paraId="2039C04D" w14:textId="77777777">
        <w:trPr>
          <w:cantSplit/>
        </w:trPr>
        <w:tc>
          <w:tcPr>
            <w:tcW w:w="2030" w:type="dxa"/>
            <w:noWrap/>
          </w:tcPr>
          <w:p w14:paraId="4FD8A634" w14:textId="77777777" w:rsidR="00B958E3" w:rsidRDefault="00B958E3">
            <w:pPr>
              <w:pStyle w:val="yTableNAm"/>
              <w:keepNext/>
              <w:spacing w:before="0"/>
              <w:rPr>
                <w:sz w:val="18"/>
                <w:szCs w:val="18"/>
              </w:rPr>
            </w:pPr>
            <w:r>
              <w:rPr>
                <w:sz w:val="18"/>
                <w:szCs w:val="18"/>
              </w:rPr>
              <w:t>Form 29</w:t>
            </w:r>
          </w:p>
        </w:tc>
        <w:tc>
          <w:tcPr>
            <w:tcW w:w="5058" w:type="dxa"/>
            <w:noWrap/>
          </w:tcPr>
          <w:p w14:paraId="456D041D" w14:textId="77777777" w:rsidR="00B958E3" w:rsidRDefault="00B958E3">
            <w:pPr>
              <w:pStyle w:val="yTableNAm"/>
              <w:keepNext/>
              <w:spacing w:before="0"/>
              <w:rPr>
                <w:sz w:val="18"/>
                <w:szCs w:val="18"/>
              </w:rPr>
            </w:pPr>
            <w:r>
              <w:rPr>
                <w:sz w:val="18"/>
                <w:szCs w:val="18"/>
              </w:rPr>
              <w:t>WESTERN AUSTRALIA</w:t>
            </w:r>
          </w:p>
          <w:p w14:paraId="0243A39B" w14:textId="77777777" w:rsidR="00B958E3" w:rsidRDefault="00B958E3">
            <w:pPr>
              <w:pStyle w:val="yTableNAm"/>
              <w:keepNext/>
              <w:spacing w:before="0"/>
              <w:rPr>
                <w:sz w:val="18"/>
                <w:szCs w:val="18"/>
              </w:rPr>
            </w:pPr>
            <w:r>
              <w:rPr>
                <w:i/>
                <w:sz w:val="18"/>
                <w:szCs w:val="18"/>
              </w:rPr>
              <w:t>Mining Act 1978</w:t>
            </w:r>
          </w:p>
          <w:p w14:paraId="77E82754" w14:textId="77777777" w:rsidR="00B958E3" w:rsidRDefault="00B958E3">
            <w:pPr>
              <w:pStyle w:val="yTableNAm"/>
              <w:keepNext/>
              <w:spacing w:before="0"/>
              <w:rPr>
                <w:sz w:val="18"/>
                <w:szCs w:val="18"/>
              </w:rPr>
            </w:pPr>
            <w:r>
              <w:rPr>
                <w:sz w:val="18"/>
                <w:szCs w:val="18"/>
              </w:rPr>
              <w:t>(r. 105)</w:t>
            </w:r>
          </w:p>
        </w:tc>
      </w:tr>
      <w:tr w:rsidR="00BE6392" w14:paraId="4F5B36AA" w14:textId="77777777">
        <w:trPr>
          <w:cantSplit/>
        </w:trPr>
        <w:tc>
          <w:tcPr>
            <w:tcW w:w="2030" w:type="dxa"/>
            <w:noWrap/>
          </w:tcPr>
          <w:p w14:paraId="6292FB0D" w14:textId="77777777" w:rsidR="00B958E3" w:rsidRDefault="00B958E3">
            <w:pPr>
              <w:pStyle w:val="yTableNAm"/>
              <w:keepNext/>
              <w:rPr>
                <w:sz w:val="18"/>
                <w:szCs w:val="18"/>
              </w:rPr>
            </w:pPr>
            <w:r>
              <w:rPr>
                <w:sz w:val="18"/>
                <w:szCs w:val="18"/>
              </w:rPr>
              <w:fldChar w:fldCharType="begin"/>
            </w:r>
            <w:r>
              <w:rPr>
                <w:sz w:val="18"/>
                <w:szCs w:val="18"/>
              </w:rPr>
              <w:instrText>ADVANCE \U 2.80</w:instrText>
            </w:r>
            <w:r>
              <w:rPr>
                <w:sz w:val="18"/>
                <w:szCs w:val="18"/>
              </w:rPr>
              <w:fldChar w:fldCharType="end"/>
            </w:r>
          </w:p>
        </w:tc>
        <w:tc>
          <w:tcPr>
            <w:tcW w:w="5058" w:type="dxa"/>
            <w:noWrap/>
          </w:tcPr>
          <w:p w14:paraId="3BB5FA97" w14:textId="77777777" w:rsidR="00B958E3" w:rsidRDefault="00B958E3">
            <w:pPr>
              <w:pStyle w:val="yTableNAm"/>
              <w:keepNext/>
              <w:rPr>
                <w:sz w:val="18"/>
                <w:szCs w:val="18"/>
              </w:rPr>
            </w:pPr>
            <w:r>
              <w:rPr>
                <w:b/>
                <w:sz w:val="18"/>
                <w:szCs w:val="18"/>
              </w:rPr>
              <w:t xml:space="preserve">APPLICATION FOR COPY </w:t>
            </w:r>
            <w:r>
              <w:rPr>
                <w:b/>
                <w:sz w:val="18"/>
                <w:szCs w:val="18"/>
              </w:rPr>
              <w:br/>
              <w:t>DOCUMENT</w:t>
            </w:r>
            <w:r>
              <w:rPr>
                <w:sz w:val="18"/>
                <w:szCs w:val="18"/>
              </w:rPr>
              <w:tab/>
              <w:t xml:space="preserve">No.          </w:t>
            </w:r>
          </w:p>
        </w:tc>
      </w:tr>
      <w:tr w:rsidR="00BE6392" w14:paraId="41FC4097" w14:textId="77777777">
        <w:trPr>
          <w:cantSplit/>
        </w:trPr>
        <w:tc>
          <w:tcPr>
            <w:tcW w:w="2030" w:type="dxa"/>
            <w:noWrap/>
          </w:tcPr>
          <w:p w14:paraId="794D005B" w14:textId="77777777" w:rsidR="00B958E3" w:rsidRDefault="00B958E3">
            <w:pPr>
              <w:pStyle w:val="yTableNAm"/>
              <w:tabs>
                <w:tab w:val="clear" w:pos="567"/>
                <w:tab w:val="left" w:pos="447"/>
              </w:tabs>
              <w:ind w:left="447" w:hanging="447"/>
              <w:rPr>
                <w:sz w:val="18"/>
                <w:szCs w:val="18"/>
              </w:rPr>
            </w:pPr>
            <w:r>
              <w:rPr>
                <w:sz w:val="18"/>
                <w:szCs w:val="18"/>
              </w:rPr>
              <w:t>(a)</w:t>
            </w:r>
            <w:r>
              <w:rPr>
                <w:sz w:val="18"/>
                <w:szCs w:val="18"/>
              </w:rPr>
              <w:tab/>
              <w:t>Name of applicant</w:t>
            </w:r>
          </w:p>
          <w:p w14:paraId="1A1392C8" w14:textId="77777777" w:rsidR="00B958E3" w:rsidRDefault="00B958E3">
            <w:pPr>
              <w:pStyle w:val="yTableNAm"/>
              <w:rPr>
                <w:sz w:val="18"/>
                <w:szCs w:val="18"/>
              </w:rPr>
            </w:pPr>
          </w:p>
          <w:p w14:paraId="7BF2AF89" w14:textId="77777777" w:rsidR="00B958E3" w:rsidRDefault="00B958E3">
            <w:pPr>
              <w:pStyle w:val="yTableNAm"/>
              <w:tabs>
                <w:tab w:val="clear" w:pos="567"/>
                <w:tab w:val="left" w:pos="447"/>
              </w:tabs>
              <w:ind w:left="448" w:hanging="448"/>
              <w:rPr>
                <w:sz w:val="18"/>
                <w:szCs w:val="18"/>
              </w:rPr>
            </w:pPr>
            <w:r>
              <w:rPr>
                <w:sz w:val="18"/>
                <w:szCs w:val="18"/>
              </w:rPr>
              <w:t>(b)</w:t>
            </w:r>
            <w:r>
              <w:rPr>
                <w:sz w:val="18"/>
                <w:szCs w:val="18"/>
              </w:rPr>
              <w:tab/>
              <w:t>Address of applicant</w:t>
            </w:r>
          </w:p>
          <w:p w14:paraId="28451368" w14:textId="77777777" w:rsidR="00B958E3" w:rsidRDefault="00B958E3">
            <w:pPr>
              <w:pStyle w:val="yTableNAm"/>
              <w:rPr>
                <w:sz w:val="18"/>
                <w:szCs w:val="18"/>
              </w:rPr>
            </w:pPr>
          </w:p>
          <w:p w14:paraId="7D064156" w14:textId="77777777" w:rsidR="00B958E3" w:rsidRDefault="00B958E3">
            <w:pPr>
              <w:pStyle w:val="yTableNAm"/>
              <w:rPr>
                <w:sz w:val="18"/>
                <w:szCs w:val="18"/>
              </w:rPr>
            </w:pPr>
          </w:p>
        </w:tc>
        <w:tc>
          <w:tcPr>
            <w:tcW w:w="5058" w:type="dxa"/>
            <w:noWrap/>
          </w:tcPr>
          <w:p w14:paraId="74058829" w14:textId="77777777" w:rsidR="00B958E3" w:rsidRDefault="00B958E3">
            <w:pPr>
              <w:pStyle w:val="yTableNAm"/>
              <w:rPr>
                <w:sz w:val="18"/>
                <w:szCs w:val="18"/>
              </w:rPr>
            </w:pPr>
            <w:r>
              <w:rPr>
                <w:sz w:val="18"/>
                <w:szCs w:val="18"/>
              </w:rPr>
              <w:t>(a)</w:t>
            </w:r>
          </w:p>
          <w:p w14:paraId="134579EB" w14:textId="77777777" w:rsidR="00B958E3" w:rsidRDefault="00B958E3">
            <w:pPr>
              <w:pStyle w:val="yTableNAm"/>
              <w:rPr>
                <w:sz w:val="18"/>
                <w:szCs w:val="18"/>
              </w:rPr>
            </w:pPr>
          </w:p>
          <w:p w14:paraId="6B62EAEF" w14:textId="77777777" w:rsidR="00B958E3" w:rsidRDefault="00B958E3">
            <w:pPr>
              <w:pStyle w:val="yTableNAm"/>
              <w:rPr>
                <w:sz w:val="18"/>
                <w:szCs w:val="18"/>
              </w:rPr>
            </w:pPr>
            <w:r>
              <w:rPr>
                <w:sz w:val="18"/>
                <w:szCs w:val="18"/>
              </w:rPr>
              <w:t>of (b)</w:t>
            </w:r>
          </w:p>
          <w:p w14:paraId="4CDBC65D" w14:textId="77777777" w:rsidR="00B958E3" w:rsidRDefault="00B958E3">
            <w:pPr>
              <w:pStyle w:val="yTableNAm"/>
              <w:rPr>
                <w:sz w:val="18"/>
                <w:szCs w:val="18"/>
              </w:rPr>
            </w:pPr>
          </w:p>
          <w:p w14:paraId="2655BB39" w14:textId="77777777" w:rsidR="00B958E3" w:rsidRDefault="00B958E3">
            <w:pPr>
              <w:pStyle w:val="yTableNAm"/>
              <w:rPr>
                <w:sz w:val="18"/>
                <w:szCs w:val="18"/>
              </w:rPr>
            </w:pPr>
            <w:r>
              <w:rPr>
                <w:sz w:val="18"/>
                <w:szCs w:val="18"/>
              </w:rPr>
              <w:t>requests that a copy of the document described below be issued.</w:t>
            </w:r>
          </w:p>
        </w:tc>
      </w:tr>
      <w:tr w:rsidR="00BE6392" w14:paraId="0967FE70" w14:textId="77777777">
        <w:trPr>
          <w:cantSplit/>
        </w:trPr>
        <w:tc>
          <w:tcPr>
            <w:tcW w:w="2030" w:type="dxa"/>
            <w:noWrap/>
          </w:tcPr>
          <w:p w14:paraId="0546B441" w14:textId="77777777" w:rsidR="00B958E3" w:rsidRDefault="00B958E3">
            <w:pPr>
              <w:pStyle w:val="yTableNAm"/>
              <w:tabs>
                <w:tab w:val="clear" w:pos="567"/>
                <w:tab w:val="left" w:pos="447"/>
              </w:tabs>
              <w:ind w:left="448" w:hanging="448"/>
              <w:rPr>
                <w:sz w:val="18"/>
                <w:szCs w:val="18"/>
              </w:rPr>
            </w:pPr>
            <w:r>
              <w:rPr>
                <w:sz w:val="18"/>
                <w:szCs w:val="18"/>
              </w:rPr>
              <w:t>(c)</w:t>
            </w:r>
            <w:r>
              <w:rPr>
                <w:sz w:val="18"/>
                <w:szCs w:val="18"/>
              </w:rPr>
              <w:tab/>
              <w:t>Description of document</w:t>
            </w:r>
          </w:p>
        </w:tc>
        <w:tc>
          <w:tcPr>
            <w:tcW w:w="5058" w:type="dxa"/>
            <w:tcBorders>
              <w:top w:val="single" w:sz="7" w:space="0" w:color="auto"/>
              <w:left w:val="single" w:sz="7" w:space="0" w:color="auto"/>
              <w:right w:val="single" w:sz="7" w:space="0" w:color="auto"/>
            </w:tcBorders>
            <w:noWrap/>
          </w:tcPr>
          <w:p w14:paraId="047DDB76" w14:textId="77777777" w:rsidR="00B958E3" w:rsidRDefault="00B958E3">
            <w:pPr>
              <w:pStyle w:val="yTableNAm"/>
              <w:rPr>
                <w:sz w:val="18"/>
                <w:szCs w:val="18"/>
              </w:rPr>
            </w:pPr>
            <w:r>
              <w:rPr>
                <w:b/>
                <w:sz w:val="18"/>
                <w:szCs w:val="18"/>
              </w:rPr>
              <w:t>Details of document</w:t>
            </w:r>
          </w:p>
          <w:p w14:paraId="6B58FA08" w14:textId="77777777" w:rsidR="00B958E3" w:rsidRDefault="00B958E3">
            <w:pPr>
              <w:pStyle w:val="yTableNAm"/>
              <w:rPr>
                <w:sz w:val="18"/>
                <w:szCs w:val="18"/>
              </w:rPr>
            </w:pPr>
            <w:r>
              <w:rPr>
                <w:sz w:val="18"/>
                <w:szCs w:val="18"/>
              </w:rPr>
              <w:t>(c)</w:t>
            </w:r>
          </w:p>
          <w:p w14:paraId="4F7CFFA3" w14:textId="77777777" w:rsidR="00B958E3" w:rsidRDefault="00B958E3">
            <w:pPr>
              <w:pStyle w:val="yTableNAm"/>
              <w:rPr>
                <w:sz w:val="18"/>
                <w:szCs w:val="18"/>
              </w:rPr>
            </w:pPr>
          </w:p>
        </w:tc>
      </w:tr>
      <w:tr w:rsidR="00BE6392" w14:paraId="46AEF51A" w14:textId="77777777">
        <w:trPr>
          <w:cantSplit/>
          <w:trHeight w:hRule="exact" w:val="198"/>
        </w:trPr>
        <w:tc>
          <w:tcPr>
            <w:tcW w:w="2030" w:type="dxa"/>
            <w:noWrap/>
          </w:tcPr>
          <w:p w14:paraId="7598C994" w14:textId="77777777" w:rsidR="00B958E3" w:rsidRDefault="00B958E3">
            <w:pPr>
              <w:pStyle w:val="yTableNAm"/>
              <w:rPr>
                <w:sz w:val="18"/>
                <w:szCs w:val="18"/>
              </w:rPr>
            </w:pPr>
          </w:p>
        </w:tc>
        <w:tc>
          <w:tcPr>
            <w:tcW w:w="5058" w:type="dxa"/>
            <w:tcBorders>
              <w:top w:val="single" w:sz="7" w:space="0" w:color="auto"/>
            </w:tcBorders>
            <w:noWrap/>
          </w:tcPr>
          <w:p w14:paraId="017A2A21" w14:textId="77777777" w:rsidR="00B958E3" w:rsidRDefault="00B958E3">
            <w:pPr>
              <w:pStyle w:val="yTableNAm"/>
              <w:rPr>
                <w:sz w:val="18"/>
                <w:szCs w:val="18"/>
              </w:rPr>
            </w:pPr>
          </w:p>
        </w:tc>
      </w:tr>
      <w:tr w:rsidR="00BE6392" w14:paraId="0C79CFDC" w14:textId="77777777">
        <w:trPr>
          <w:cantSplit/>
        </w:trPr>
        <w:tc>
          <w:tcPr>
            <w:tcW w:w="2030" w:type="dxa"/>
            <w:noWrap/>
          </w:tcPr>
          <w:p w14:paraId="40FDBA5E" w14:textId="77777777" w:rsidR="00B958E3" w:rsidRDefault="00B958E3">
            <w:pPr>
              <w:pStyle w:val="yTableNAm"/>
              <w:rPr>
                <w:sz w:val="18"/>
                <w:szCs w:val="18"/>
              </w:rPr>
            </w:pPr>
          </w:p>
          <w:p w14:paraId="60E377DF" w14:textId="77777777" w:rsidR="00B958E3" w:rsidRDefault="00B958E3">
            <w:pPr>
              <w:pStyle w:val="yTableNAm"/>
              <w:tabs>
                <w:tab w:val="clear" w:pos="567"/>
                <w:tab w:val="left" w:pos="447"/>
              </w:tabs>
              <w:ind w:left="448" w:hanging="448"/>
              <w:rPr>
                <w:sz w:val="18"/>
                <w:szCs w:val="18"/>
              </w:rPr>
            </w:pPr>
            <w:r>
              <w:rPr>
                <w:sz w:val="18"/>
                <w:szCs w:val="18"/>
              </w:rPr>
              <w:t>(d)</w:t>
            </w:r>
            <w:r>
              <w:rPr>
                <w:sz w:val="18"/>
                <w:szCs w:val="18"/>
              </w:rPr>
              <w:tab/>
              <w:t>(</w:t>
            </w:r>
            <w:r>
              <w:rPr>
                <w:i/>
                <w:sz w:val="18"/>
                <w:szCs w:val="18"/>
              </w:rPr>
              <w:t>Delete inapplicable</w:t>
            </w:r>
            <w:r>
              <w:rPr>
                <w:sz w:val="18"/>
                <w:szCs w:val="18"/>
              </w:rPr>
              <w:t>)</w:t>
            </w:r>
            <w:r>
              <w:rPr>
                <w:i/>
                <w:sz w:val="18"/>
                <w:szCs w:val="18"/>
              </w:rPr>
              <w:t xml:space="preserve"> </w:t>
            </w:r>
          </w:p>
        </w:tc>
        <w:tc>
          <w:tcPr>
            <w:tcW w:w="5058" w:type="dxa"/>
            <w:tcBorders>
              <w:top w:val="single" w:sz="7" w:space="0" w:color="auto"/>
              <w:left w:val="single" w:sz="7" w:space="0" w:color="auto"/>
              <w:bottom w:val="single" w:sz="7" w:space="0" w:color="auto"/>
              <w:right w:val="single" w:sz="7" w:space="0" w:color="auto"/>
            </w:tcBorders>
            <w:noWrap/>
          </w:tcPr>
          <w:p w14:paraId="117A8A0B" w14:textId="77777777" w:rsidR="00B958E3" w:rsidRDefault="00B958E3">
            <w:pPr>
              <w:pStyle w:val="yTableNAm"/>
              <w:rPr>
                <w:sz w:val="18"/>
                <w:szCs w:val="18"/>
              </w:rPr>
            </w:pPr>
            <w:r>
              <w:rPr>
                <w:b/>
                <w:sz w:val="18"/>
                <w:szCs w:val="18"/>
              </w:rPr>
              <w:t>Eligibility to apply for the copy</w:t>
            </w:r>
          </w:p>
          <w:p w14:paraId="250E8E48" w14:textId="77777777" w:rsidR="00B958E3" w:rsidRDefault="00B958E3">
            <w:pPr>
              <w:pStyle w:val="yTableNAm"/>
              <w:tabs>
                <w:tab w:val="clear" w:pos="567"/>
              </w:tabs>
              <w:ind w:left="550" w:hanging="550"/>
              <w:rPr>
                <w:sz w:val="18"/>
                <w:szCs w:val="18"/>
              </w:rPr>
            </w:pPr>
            <w:r>
              <w:rPr>
                <w:sz w:val="18"/>
                <w:szCs w:val="18"/>
              </w:rPr>
              <w:t xml:space="preserve">(d)    </w:t>
            </w:r>
            <w:r>
              <w:rPr>
                <w:sz w:val="18"/>
                <w:szCs w:val="18"/>
              </w:rPr>
              <w:sym w:font="Symbol" w:char="F0B7"/>
            </w:r>
            <w:r>
              <w:rPr>
                <w:sz w:val="18"/>
                <w:szCs w:val="18"/>
              </w:rPr>
              <w:t xml:space="preserve">  the document is an instrument of lease or licence and the applicant is the registered holder of the mining tenement</w:t>
            </w:r>
          </w:p>
          <w:p w14:paraId="3A75222B" w14:textId="77777777" w:rsidR="00B958E3" w:rsidRDefault="00B958E3">
            <w:pPr>
              <w:pStyle w:val="yTableNAm"/>
              <w:ind w:left="720" w:hanging="318"/>
              <w:rPr>
                <w:sz w:val="18"/>
                <w:szCs w:val="18"/>
              </w:rPr>
            </w:pPr>
            <w:r>
              <w:rPr>
                <w:sz w:val="18"/>
                <w:szCs w:val="18"/>
              </w:rPr>
              <w:sym w:font="Symbol" w:char="F0B7"/>
            </w:r>
            <w:r>
              <w:rPr>
                <w:sz w:val="18"/>
                <w:szCs w:val="18"/>
              </w:rPr>
              <w:t xml:space="preserve">  the document was issued to the applicant</w:t>
            </w:r>
          </w:p>
          <w:p w14:paraId="3AACA66F" w14:textId="77777777" w:rsidR="00B958E3" w:rsidRDefault="00B958E3">
            <w:pPr>
              <w:pStyle w:val="yTableNAm"/>
              <w:tabs>
                <w:tab w:val="clear" w:pos="567"/>
                <w:tab w:val="left" w:pos="402"/>
              </w:tabs>
              <w:ind w:left="562" w:hanging="159"/>
              <w:rPr>
                <w:sz w:val="18"/>
                <w:szCs w:val="18"/>
              </w:rPr>
            </w:pPr>
            <w:r>
              <w:rPr>
                <w:sz w:val="18"/>
                <w:szCs w:val="18"/>
              </w:rPr>
              <w:sym w:font="Symbol" w:char="F0B7"/>
            </w:r>
            <w:r>
              <w:rPr>
                <w:sz w:val="18"/>
                <w:szCs w:val="18"/>
              </w:rPr>
              <w:t xml:space="preserve">  the document was issued in respect of a mining tenement and the applicant is the registered holder of the mining tenement </w:t>
            </w:r>
          </w:p>
        </w:tc>
      </w:tr>
      <w:tr w:rsidR="00BE6392" w14:paraId="6B7AD2C6" w14:textId="77777777">
        <w:trPr>
          <w:cantSplit/>
        </w:trPr>
        <w:tc>
          <w:tcPr>
            <w:tcW w:w="2030" w:type="dxa"/>
            <w:noWrap/>
          </w:tcPr>
          <w:p w14:paraId="3827F51A" w14:textId="77777777" w:rsidR="00B958E3" w:rsidRDefault="00B958E3">
            <w:pPr>
              <w:pStyle w:val="yTableNAm"/>
              <w:tabs>
                <w:tab w:val="clear" w:pos="567"/>
                <w:tab w:val="left" w:pos="447"/>
              </w:tabs>
              <w:ind w:left="448" w:hanging="448"/>
              <w:rPr>
                <w:sz w:val="18"/>
                <w:szCs w:val="18"/>
              </w:rPr>
            </w:pPr>
            <w:r>
              <w:rPr>
                <w:sz w:val="18"/>
                <w:szCs w:val="18"/>
              </w:rPr>
              <w:t>(e)</w:t>
            </w:r>
            <w:r>
              <w:rPr>
                <w:sz w:val="18"/>
                <w:szCs w:val="18"/>
              </w:rPr>
              <w:tab/>
              <w:t>Signature of applicant or agent (if agent, state full name and address)</w:t>
            </w:r>
          </w:p>
          <w:p w14:paraId="6FF2B98A" w14:textId="77777777" w:rsidR="00B958E3" w:rsidRDefault="00B958E3">
            <w:pPr>
              <w:pStyle w:val="yTableNAm"/>
              <w:rPr>
                <w:sz w:val="18"/>
                <w:szCs w:val="18"/>
              </w:rPr>
            </w:pPr>
          </w:p>
        </w:tc>
        <w:tc>
          <w:tcPr>
            <w:tcW w:w="5058" w:type="dxa"/>
            <w:noWrap/>
          </w:tcPr>
          <w:p w14:paraId="4DC4CDD5" w14:textId="77777777" w:rsidR="00B958E3" w:rsidRDefault="00B958E3">
            <w:pPr>
              <w:pStyle w:val="yTableNAm"/>
              <w:rPr>
                <w:sz w:val="18"/>
              </w:rPr>
            </w:pPr>
            <w:r>
              <w:rPr>
                <w:sz w:val="18"/>
              </w:rPr>
              <w:t>(e)...............................................DATE............................................</w:t>
            </w:r>
          </w:p>
          <w:p w14:paraId="12193109" w14:textId="77777777" w:rsidR="00B958E3" w:rsidRDefault="00B958E3">
            <w:pPr>
              <w:pStyle w:val="yTableNAm"/>
              <w:rPr>
                <w:sz w:val="18"/>
              </w:rPr>
            </w:pPr>
          </w:p>
        </w:tc>
      </w:tr>
    </w:tbl>
    <w:tbl>
      <w:tblPr>
        <w:tblStyle w:val="TableGrid"/>
        <w:tblW w:w="0" w:type="auto"/>
        <w:tblInd w:w="108" w:type="dxa"/>
        <w:tblLayout w:type="fixed"/>
        <w:tblLook w:val="01E0" w:firstRow="1" w:lastRow="1" w:firstColumn="1" w:lastColumn="1" w:noHBand="0" w:noVBand="0"/>
      </w:tblPr>
      <w:tblGrid>
        <w:gridCol w:w="2160"/>
        <w:gridCol w:w="3652"/>
      </w:tblGrid>
      <w:tr w:rsidR="00BE6392" w14:paraId="23677159" w14:textId="77777777">
        <w:tc>
          <w:tcPr>
            <w:tcW w:w="2160" w:type="dxa"/>
            <w:tcBorders>
              <w:top w:val="nil"/>
              <w:left w:val="nil"/>
              <w:bottom w:val="nil"/>
              <w:right w:val="nil"/>
            </w:tcBorders>
            <w:noWrap/>
          </w:tcPr>
          <w:p w14:paraId="61F4F216" w14:textId="77777777" w:rsidR="00B958E3" w:rsidRDefault="00B958E3">
            <w:pPr>
              <w:pStyle w:val="yTableNAm"/>
              <w:keepNext/>
              <w:rPr>
                <w:spacing w:val="-2"/>
                <w:sz w:val="18"/>
                <w:szCs w:val="18"/>
              </w:rPr>
            </w:pPr>
            <w:r>
              <w:rPr>
                <w:spacing w:val="-2"/>
                <w:sz w:val="18"/>
                <w:szCs w:val="18"/>
              </w:rPr>
              <w:t>OFFICIAL USE</w:t>
            </w:r>
          </w:p>
        </w:tc>
        <w:tc>
          <w:tcPr>
            <w:tcW w:w="3652" w:type="dxa"/>
            <w:tcBorders>
              <w:top w:val="nil"/>
              <w:left w:val="nil"/>
              <w:bottom w:val="nil"/>
              <w:right w:val="nil"/>
            </w:tcBorders>
            <w:noWrap/>
          </w:tcPr>
          <w:p w14:paraId="0CF80F16" w14:textId="77777777" w:rsidR="00B958E3" w:rsidRDefault="00B958E3">
            <w:pPr>
              <w:pStyle w:val="yTableNAm"/>
              <w:keepNext/>
              <w:rPr>
                <w:spacing w:val="-2"/>
                <w:sz w:val="18"/>
                <w:szCs w:val="18"/>
              </w:rPr>
            </w:pPr>
          </w:p>
        </w:tc>
      </w:tr>
      <w:tr w:rsidR="00BE6392" w14:paraId="200F84E8" w14:textId="77777777">
        <w:trPr>
          <w:trHeight w:val="453"/>
        </w:trPr>
        <w:tc>
          <w:tcPr>
            <w:tcW w:w="5812" w:type="dxa"/>
            <w:gridSpan w:val="2"/>
            <w:tcBorders>
              <w:top w:val="nil"/>
              <w:left w:val="nil"/>
              <w:bottom w:val="nil"/>
              <w:right w:val="nil"/>
            </w:tcBorders>
            <w:noWrap/>
          </w:tcPr>
          <w:p w14:paraId="52741934" w14:textId="77777777" w:rsidR="00B958E3" w:rsidRDefault="00B958E3">
            <w:pPr>
              <w:pStyle w:val="yTableNAm"/>
              <w:keepNext/>
              <w:rPr>
                <w:spacing w:val="-2"/>
                <w:sz w:val="18"/>
                <w:szCs w:val="18"/>
              </w:rPr>
            </w:pPr>
            <w:r>
              <w:rPr>
                <w:spacing w:val="-2"/>
                <w:sz w:val="18"/>
                <w:szCs w:val="18"/>
              </w:rPr>
              <w:t>Received at ................................am/pm on .................................. 20.....</w:t>
            </w:r>
          </w:p>
          <w:p w14:paraId="4AF7D0BB" w14:textId="77777777" w:rsidR="00B958E3" w:rsidRDefault="00B958E3">
            <w:pPr>
              <w:pStyle w:val="yTableNAm"/>
              <w:keepNext/>
              <w:rPr>
                <w:spacing w:val="-2"/>
                <w:sz w:val="18"/>
                <w:szCs w:val="18"/>
              </w:rPr>
            </w:pPr>
            <w:r>
              <w:rPr>
                <w:sz w:val="18"/>
                <w:szCs w:val="18"/>
              </w:rPr>
              <w:t>with fee of $ ............................................................................................</w:t>
            </w:r>
          </w:p>
        </w:tc>
      </w:tr>
      <w:tr w:rsidR="00BE6392" w14:paraId="23C32281" w14:textId="77777777">
        <w:trPr>
          <w:trHeight w:val="570"/>
        </w:trPr>
        <w:tc>
          <w:tcPr>
            <w:tcW w:w="5812" w:type="dxa"/>
            <w:gridSpan w:val="2"/>
            <w:tcBorders>
              <w:top w:val="nil"/>
              <w:left w:val="nil"/>
              <w:bottom w:val="nil"/>
              <w:right w:val="nil"/>
            </w:tcBorders>
            <w:noWrap/>
          </w:tcPr>
          <w:p w14:paraId="0E6A6C23" w14:textId="77777777" w:rsidR="00B958E3" w:rsidRDefault="00B958E3">
            <w:pPr>
              <w:pStyle w:val="yTableNAm"/>
              <w:jc w:val="center"/>
              <w:rPr>
                <w:spacing w:val="-2"/>
                <w:sz w:val="18"/>
                <w:szCs w:val="18"/>
              </w:rPr>
            </w:pPr>
            <w:r>
              <w:rPr>
                <w:spacing w:val="-2"/>
                <w:sz w:val="18"/>
                <w:szCs w:val="18"/>
              </w:rPr>
              <w:t>....................................................................</w:t>
            </w:r>
            <w:r>
              <w:rPr>
                <w:spacing w:val="-2"/>
                <w:sz w:val="18"/>
                <w:szCs w:val="18"/>
              </w:rPr>
              <w:br/>
              <w:t>Mining Registrar</w:t>
            </w:r>
          </w:p>
        </w:tc>
      </w:tr>
    </w:tbl>
    <w:p w14:paraId="100F73A7" w14:textId="77777777" w:rsidR="00B958E3" w:rsidRDefault="00B958E3">
      <w:pPr>
        <w:pStyle w:val="yFootnotesection"/>
        <w:rPr>
          <w:sz w:val="18"/>
        </w:rPr>
      </w:pPr>
      <w:r>
        <w:tab/>
        <w:t>[Form 29 inserted: Gazette 13 Dec 2019 p. 4240.]</w:t>
      </w:r>
    </w:p>
    <w:p w14:paraId="4EAB84DE" w14:textId="77777777" w:rsidR="00B958E3" w:rsidRDefault="00B958E3">
      <w:pPr>
        <w:pStyle w:val="yHeading5"/>
        <w:spacing w:before="0" w:after="120"/>
      </w:pPr>
      <w:bookmarkStart w:id="1081" w:name="_Toc232781542"/>
      <w:bookmarkStart w:id="1082" w:name="_Toc233561030"/>
      <w:r>
        <w:rPr>
          <w:rStyle w:val="CharSClsNo"/>
        </w:rPr>
        <w:lastRenderedPageBreak/>
        <w:t>Form 30</w:t>
      </w:r>
      <w:r>
        <w:tab/>
      </w:r>
      <w:r>
        <w:rPr>
          <w:bCs/>
        </w:rPr>
        <w:t>Application to amend</w:t>
      </w:r>
      <w:bookmarkEnd w:id="1081"/>
      <w:bookmarkEnd w:id="1082"/>
    </w:p>
    <w:tbl>
      <w:tblPr>
        <w:tblW w:w="0" w:type="auto"/>
        <w:tblInd w:w="108" w:type="dxa"/>
        <w:tblLayout w:type="fixed"/>
        <w:tblLook w:val="0000" w:firstRow="0" w:lastRow="0" w:firstColumn="0" w:lastColumn="0" w:noHBand="0" w:noVBand="0"/>
      </w:tblPr>
      <w:tblGrid>
        <w:gridCol w:w="1702"/>
        <w:gridCol w:w="5386"/>
      </w:tblGrid>
      <w:tr w:rsidR="00BE6392" w14:paraId="0415837F" w14:textId="77777777">
        <w:trPr>
          <w:cantSplit/>
          <w:trHeight w:hRule="exact" w:val="873"/>
        </w:trPr>
        <w:tc>
          <w:tcPr>
            <w:tcW w:w="1702" w:type="dxa"/>
            <w:noWrap/>
          </w:tcPr>
          <w:p w14:paraId="25152093" w14:textId="77777777" w:rsidR="00B958E3" w:rsidRDefault="00B958E3">
            <w:pPr>
              <w:pStyle w:val="yTableNAm"/>
              <w:rPr>
                <w:szCs w:val="22"/>
              </w:rPr>
            </w:pPr>
            <w:r>
              <w:rPr>
                <w:szCs w:val="22"/>
              </w:rPr>
              <w:t>Form 30</w:t>
            </w:r>
          </w:p>
        </w:tc>
        <w:tc>
          <w:tcPr>
            <w:tcW w:w="5386" w:type="dxa"/>
            <w:noWrap/>
          </w:tcPr>
          <w:p w14:paraId="368F7EC5" w14:textId="77777777" w:rsidR="00B958E3" w:rsidRDefault="00B958E3">
            <w:pPr>
              <w:pStyle w:val="yTableNAm"/>
              <w:rPr>
                <w:szCs w:val="22"/>
              </w:rPr>
            </w:pPr>
            <w:r>
              <w:rPr>
                <w:szCs w:val="22"/>
              </w:rPr>
              <w:t>WESTERN AUSTRALIA</w:t>
            </w:r>
          </w:p>
          <w:p w14:paraId="39FF1D77" w14:textId="77777777" w:rsidR="00B958E3" w:rsidRDefault="00B958E3">
            <w:pPr>
              <w:pStyle w:val="yTableNAm"/>
              <w:spacing w:before="0"/>
              <w:rPr>
                <w:i/>
                <w:szCs w:val="22"/>
              </w:rPr>
            </w:pPr>
            <w:r>
              <w:rPr>
                <w:i/>
                <w:szCs w:val="22"/>
              </w:rPr>
              <w:t>Mining Act 1978</w:t>
            </w:r>
          </w:p>
          <w:p w14:paraId="0B1A262A" w14:textId="77777777" w:rsidR="00B958E3" w:rsidRDefault="00B958E3">
            <w:pPr>
              <w:pStyle w:val="yTableNAm"/>
              <w:spacing w:before="0"/>
              <w:rPr>
                <w:szCs w:val="22"/>
              </w:rPr>
            </w:pPr>
            <w:r>
              <w:rPr>
                <w:szCs w:val="22"/>
              </w:rPr>
              <w:t>(r. 84E, 84G, 89AC, 89AD, 179)</w:t>
            </w:r>
          </w:p>
          <w:p w14:paraId="0536DB20" w14:textId="77777777" w:rsidR="00B958E3" w:rsidRDefault="00B958E3">
            <w:pPr>
              <w:pStyle w:val="yTableNAm"/>
              <w:rPr>
                <w:szCs w:val="22"/>
              </w:rPr>
            </w:pPr>
          </w:p>
          <w:p w14:paraId="24810124" w14:textId="77777777" w:rsidR="00B958E3" w:rsidRDefault="00B958E3">
            <w:pPr>
              <w:pStyle w:val="yTableNAm"/>
              <w:rPr>
                <w:szCs w:val="22"/>
              </w:rPr>
            </w:pPr>
          </w:p>
        </w:tc>
      </w:tr>
      <w:tr w:rsidR="00BE6392" w14:paraId="1FEBBD17" w14:textId="77777777">
        <w:trPr>
          <w:cantSplit/>
        </w:trPr>
        <w:tc>
          <w:tcPr>
            <w:tcW w:w="1702" w:type="dxa"/>
            <w:noWrap/>
          </w:tcPr>
          <w:p w14:paraId="48624234" w14:textId="77777777" w:rsidR="00B958E3" w:rsidRDefault="00B958E3">
            <w:pPr>
              <w:pStyle w:val="yTableNAm"/>
              <w:rPr>
                <w:szCs w:val="22"/>
              </w:rPr>
            </w:pPr>
          </w:p>
        </w:tc>
        <w:tc>
          <w:tcPr>
            <w:tcW w:w="5386" w:type="dxa"/>
            <w:noWrap/>
          </w:tcPr>
          <w:p w14:paraId="7C929F07" w14:textId="77777777" w:rsidR="00B958E3" w:rsidRDefault="00B958E3">
            <w:pPr>
              <w:pStyle w:val="yTableNAm"/>
              <w:tabs>
                <w:tab w:val="left" w:pos="3146"/>
              </w:tabs>
              <w:rPr>
                <w:szCs w:val="22"/>
              </w:rPr>
            </w:pPr>
            <w:r>
              <w:rPr>
                <w:b/>
                <w:szCs w:val="22"/>
              </w:rPr>
              <w:t>APPLICATION TO AMEND</w:t>
            </w:r>
            <w:r>
              <w:rPr>
                <w:b/>
                <w:szCs w:val="22"/>
              </w:rPr>
              <w:tab/>
            </w:r>
            <w:r>
              <w:rPr>
                <w:sz w:val="18"/>
                <w:szCs w:val="22"/>
              </w:rPr>
              <w:t>No.</w:t>
            </w:r>
            <w:r>
              <w:rPr>
                <w:szCs w:val="22"/>
              </w:rPr>
              <w:tab/>
            </w:r>
          </w:p>
        </w:tc>
      </w:tr>
    </w:tbl>
    <w:p w14:paraId="31C1E469" w14:textId="77777777" w:rsidR="00B958E3" w:rsidRDefault="00B958E3">
      <w:pPr>
        <w:pStyle w:val="yMiscellaneousBody"/>
        <w:spacing w:before="0"/>
      </w:pPr>
    </w:p>
    <w:tbl>
      <w:tblPr>
        <w:tblW w:w="7088" w:type="dxa"/>
        <w:tblInd w:w="108" w:type="dxa"/>
        <w:tblLayout w:type="fixed"/>
        <w:tblLook w:val="0000" w:firstRow="0" w:lastRow="0" w:firstColumn="0" w:lastColumn="0" w:noHBand="0" w:noVBand="0"/>
      </w:tblPr>
      <w:tblGrid>
        <w:gridCol w:w="2127"/>
        <w:gridCol w:w="4961"/>
      </w:tblGrid>
      <w:tr w:rsidR="00BE6392" w14:paraId="521CE3F4" w14:textId="77777777">
        <w:trPr>
          <w:cantSplit/>
          <w:trHeight w:val="1440"/>
        </w:trPr>
        <w:tc>
          <w:tcPr>
            <w:tcW w:w="2127" w:type="dxa"/>
            <w:noWrap/>
          </w:tcPr>
          <w:p w14:paraId="76646DCD" w14:textId="77777777" w:rsidR="00B958E3" w:rsidRDefault="00B958E3">
            <w:pPr>
              <w:pStyle w:val="yTableNAm"/>
              <w:spacing w:before="0"/>
              <w:rPr>
                <w:sz w:val="16"/>
                <w:szCs w:val="16"/>
              </w:rPr>
            </w:pPr>
            <w:r>
              <w:rPr>
                <w:sz w:val="16"/>
                <w:szCs w:val="16"/>
              </w:rPr>
              <w:t xml:space="preserve">DETAILS OF TENEMENT OR APPLICATION </w:t>
            </w:r>
          </w:p>
          <w:p w14:paraId="05D553A1" w14:textId="77777777" w:rsidR="00B958E3" w:rsidRDefault="00B958E3">
            <w:pPr>
              <w:pStyle w:val="yTableNAm"/>
              <w:tabs>
                <w:tab w:val="clear" w:pos="567"/>
                <w:tab w:val="left" w:pos="459"/>
              </w:tabs>
              <w:spacing w:after="60"/>
              <w:ind w:left="459" w:hanging="459"/>
              <w:rPr>
                <w:sz w:val="16"/>
                <w:szCs w:val="16"/>
              </w:rPr>
            </w:pPr>
            <w:r>
              <w:rPr>
                <w:sz w:val="16"/>
                <w:szCs w:val="16"/>
              </w:rPr>
              <w:t>(a)</w:t>
            </w:r>
            <w:r>
              <w:rPr>
                <w:sz w:val="16"/>
                <w:szCs w:val="16"/>
              </w:rPr>
              <w:tab/>
              <w:t>Type</w:t>
            </w:r>
          </w:p>
          <w:p w14:paraId="63F5E83B" w14:textId="77777777" w:rsidR="00B958E3" w:rsidRDefault="00B958E3">
            <w:pPr>
              <w:pStyle w:val="yTableNAm"/>
              <w:tabs>
                <w:tab w:val="clear" w:pos="567"/>
                <w:tab w:val="left" w:pos="459"/>
              </w:tabs>
              <w:spacing w:before="0" w:after="60"/>
              <w:ind w:left="459" w:hanging="459"/>
              <w:rPr>
                <w:sz w:val="16"/>
                <w:szCs w:val="16"/>
              </w:rPr>
            </w:pPr>
            <w:r>
              <w:rPr>
                <w:sz w:val="16"/>
                <w:szCs w:val="16"/>
              </w:rPr>
              <w:t>(b)</w:t>
            </w:r>
            <w:r>
              <w:rPr>
                <w:sz w:val="16"/>
                <w:szCs w:val="16"/>
              </w:rPr>
              <w:tab/>
              <w:t>Number</w:t>
            </w:r>
          </w:p>
          <w:p w14:paraId="6BDB07BB" w14:textId="77777777" w:rsidR="00B958E3" w:rsidRDefault="00B958E3">
            <w:pPr>
              <w:pStyle w:val="yTableNAm"/>
              <w:tabs>
                <w:tab w:val="clear" w:pos="567"/>
                <w:tab w:val="left" w:pos="459"/>
              </w:tabs>
              <w:spacing w:before="0"/>
              <w:ind w:left="459" w:hanging="459"/>
              <w:rPr>
                <w:sz w:val="16"/>
                <w:szCs w:val="16"/>
              </w:rPr>
            </w:pPr>
            <w:r>
              <w:rPr>
                <w:sz w:val="16"/>
                <w:szCs w:val="16"/>
              </w:rPr>
              <w:t>(c)</w:t>
            </w:r>
            <w:r>
              <w:rPr>
                <w:sz w:val="16"/>
                <w:szCs w:val="16"/>
              </w:rPr>
              <w:tab/>
              <w:t>Mineral Field</w:t>
            </w:r>
          </w:p>
        </w:tc>
        <w:tc>
          <w:tcPr>
            <w:tcW w:w="4961" w:type="dxa"/>
            <w:tcBorders>
              <w:top w:val="single" w:sz="6" w:space="0" w:color="auto"/>
              <w:left w:val="single" w:sz="6" w:space="0" w:color="auto"/>
              <w:bottom w:val="single" w:sz="6" w:space="0" w:color="auto"/>
              <w:right w:val="single" w:sz="6" w:space="0" w:color="auto"/>
            </w:tcBorders>
            <w:noWrap/>
          </w:tcPr>
          <w:p w14:paraId="4CC48B24" w14:textId="77777777" w:rsidR="00B958E3" w:rsidRDefault="00B958E3">
            <w:pPr>
              <w:pStyle w:val="yTableNAm"/>
              <w:spacing w:before="160"/>
              <w:rPr>
                <w:sz w:val="16"/>
                <w:szCs w:val="16"/>
              </w:rPr>
            </w:pPr>
          </w:p>
          <w:p w14:paraId="2B1AC7CF" w14:textId="77777777" w:rsidR="00B958E3" w:rsidRDefault="00B958E3">
            <w:pPr>
              <w:pStyle w:val="yTableNAm"/>
              <w:rPr>
                <w:sz w:val="16"/>
                <w:szCs w:val="16"/>
              </w:rPr>
            </w:pPr>
            <w:r>
              <w:rPr>
                <w:sz w:val="16"/>
                <w:szCs w:val="16"/>
              </w:rPr>
              <w:t>(a)</w:t>
            </w:r>
          </w:p>
          <w:p w14:paraId="3D7020F9" w14:textId="77777777" w:rsidR="00B958E3" w:rsidRDefault="00B958E3">
            <w:pPr>
              <w:pStyle w:val="yTableNAm"/>
              <w:spacing w:before="70"/>
              <w:rPr>
                <w:sz w:val="16"/>
                <w:szCs w:val="16"/>
              </w:rPr>
            </w:pPr>
            <w:r>
              <w:rPr>
                <w:sz w:val="16"/>
                <w:szCs w:val="16"/>
              </w:rPr>
              <w:t>(b)</w:t>
            </w:r>
          </w:p>
          <w:p w14:paraId="11ADC2F5" w14:textId="77777777" w:rsidR="00B958E3" w:rsidRDefault="00B958E3">
            <w:pPr>
              <w:pStyle w:val="yTableNAm"/>
              <w:spacing w:before="70"/>
              <w:rPr>
                <w:sz w:val="16"/>
                <w:szCs w:val="16"/>
              </w:rPr>
            </w:pPr>
            <w:r>
              <w:rPr>
                <w:sz w:val="16"/>
                <w:szCs w:val="16"/>
              </w:rPr>
              <w:t>(c)</w:t>
            </w:r>
          </w:p>
        </w:tc>
      </w:tr>
    </w:tbl>
    <w:p w14:paraId="3961F543" w14:textId="77777777" w:rsidR="00B958E3" w:rsidRDefault="00B958E3">
      <w:pPr>
        <w:pStyle w:val="yMiscellaneousBody"/>
        <w:spacing w:before="0"/>
        <w:ind w:hanging="283"/>
        <w:jc w:val="both"/>
      </w:pPr>
    </w:p>
    <w:tbl>
      <w:tblPr>
        <w:tblW w:w="7088" w:type="dxa"/>
        <w:tblInd w:w="108" w:type="dxa"/>
        <w:tblLayout w:type="fixed"/>
        <w:tblLook w:val="0000" w:firstRow="0" w:lastRow="0" w:firstColumn="0" w:lastColumn="0" w:noHBand="0" w:noVBand="0"/>
      </w:tblPr>
      <w:tblGrid>
        <w:gridCol w:w="2127"/>
        <w:gridCol w:w="4961"/>
      </w:tblGrid>
      <w:tr w:rsidR="00BE6392" w14:paraId="79337FB9" w14:textId="77777777">
        <w:trPr>
          <w:cantSplit/>
          <w:trHeight w:val="1440"/>
        </w:trPr>
        <w:tc>
          <w:tcPr>
            <w:tcW w:w="2127" w:type="dxa"/>
            <w:noWrap/>
          </w:tcPr>
          <w:p w14:paraId="7E0ADB36" w14:textId="77777777" w:rsidR="00B958E3" w:rsidRDefault="00B958E3">
            <w:pPr>
              <w:pStyle w:val="yTableNAm"/>
              <w:spacing w:before="0"/>
              <w:rPr>
                <w:sz w:val="16"/>
                <w:szCs w:val="16"/>
              </w:rPr>
            </w:pPr>
            <w:r>
              <w:rPr>
                <w:sz w:val="16"/>
                <w:szCs w:val="16"/>
              </w:rPr>
              <w:t>HOLDER/APPLICANT DETAILS</w:t>
            </w:r>
          </w:p>
          <w:p w14:paraId="01889896" w14:textId="77777777" w:rsidR="00B958E3" w:rsidRDefault="00B958E3">
            <w:pPr>
              <w:pStyle w:val="yTableNAm"/>
              <w:tabs>
                <w:tab w:val="clear" w:pos="567"/>
                <w:tab w:val="left" w:pos="459"/>
              </w:tabs>
              <w:spacing w:after="60"/>
              <w:ind w:left="459" w:hanging="459"/>
              <w:rPr>
                <w:sz w:val="16"/>
                <w:szCs w:val="16"/>
              </w:rPr>
            </w:pPr>
            <w:r>
              <w:rPr>
                <w:sz w:val="16"/>
                <w:szCs w:val="16"/>
              </w:rPr>
              <w:t>(d)</w:t>
            </w:r>
            <w:r>
              <w:rPr>
                <w:sz w:val="16"/>
                <w:szCs w:val="16"/>
              </w:rPr>
              <w:tab/>
              <w:t>Full name</w:t>
            </w:r>
          </w:p>
          <w:p w14:paraId="7052709B" w14:textId="77777777" w:rsidR="00B958E3" w:rsidRDefault="00B958E3">
            <w:pPr>
              <w:pStyle w:val="yTableNAm"/>
              <w:tabs>
                <w:tab w:val="clear" w:pos="567"/>
                <w:tab w:val="left" w:pos="459"/>
              </w:tabs>
              <w:spacing w:before="0"/>
              <w:ind w:left="459" w:hanging="459"/>
              <w:rPr>
                <w:sz w:val="16"/>
                <w:szCs w:val="16"/>
              </w:rPr>
            </w:pPr>
            <w:r>
              <w:rPr>
                <w:sz w:val="16"/>
                <w:szCs w:val="16"/>
              </w:rPr>
              <w:t>(e)</w:t>
            </w:r>
            <w:r>
              <w:rPr>
                <w:sz w:val="16"/>
                <w:szCs w:val="16"/>
              </w:rPr>
              <w:tab/>
              <w:t>Service address</w:t>
            </w:r>
          </w:p>
        </w:tc>
        <w:tc>
          <w:tcPr>
            <w:tcW w:w="4961" w:type="dxa"/>
            <w:tcBorders>
              <w:top w:val="single" w:sz="6" w:space="0" w:color="auto"/>
              <w:left w:val="single" w:sz="6" w:space="0" w:color="auto"/>
              <w:bottom w:val="single" w:sz="6" w:space="0" w:color="auto"/>
              <w:right w:val="single" w:sz="6" w:space="0" w:color="auto"/>
            </w:tcBorders>
            <w:noWrap/>
          </w:tcPr>
          <w:p w14:paraId="25B6DA68" w14:textId="77777777" w:rsidR="00B958E3" w:rsidRDefault="00B958E3">
            <w:pPr>
              <w:pStyle w:val="yTableNAm"/>
              <w:spacing w:before="160"/>
              <w:rPr>
                <w:sz w:val="16"/>
                <w:szCs w:val="16"/>
              </w:rPr>
            </w:pPr>
          </w:p>
          <w:p w14:paraId="72E57C9A" w14:textId="77777777" w:rsidR="00B958E3" w:rsidRDefault="00B958E3">
            <w:pPr>
              <w:pStyle w:val="yTableNAm"/>
              <w:rPr>
                <w:sz w:val="16"/>
                <w:szCs w:val="16"/>
              </w:rPr>
            </w:pPr>
            <w:r>
              <w:rPr>
                <w:sz w:val="16"/>
                <w:szCs w:val="16"/>
              </w:rPr>
              <w:t>(d)</w:t>
            </w:r>
          </w:p>
          <w:p w14:paraId="68EA2252" w14:textId="77777777" w:rsidR="00B958E3" w:rsidRDefault="00B958E3">
            <w:pPr>
              <w:pStyle w:val="yTableNAm"/>
              <w:spacing w:before="80"/>
              <w:rPr>
                <w:rStyle w:val="DraftersNotes"/>
                <w:b w:val="0"/>
                <w:i w:val="0"/>
                <w:sz w:val="16"/>
                <w:szCs w:val="16"/>
              </w:rPr>
            </w:pPr>
            <w:r>
              <w:rPr>
                <w:sz w:val="16"/>
                <w:szCs w:val="16"/>
              </w:rPr>
              <w:t>(e)</w:t>
            </w:r>
          </w:p>
        </w:tc>
      </w:tr>
      <w:tr w:rsidR="00BE6392" w14:paraId="6265FD29" w14:textId="77777777">
        <w:trPr>
          <w:cantSplit/>
        </w:trPr>
        <w:tc>
          <w:tcPr>
            <w:tcW w:w="2127" w:type="dxa"/>
            <w:noWrap/>
          </w:tcPr>
          <w:p w14:paraId="47B7D78A" w14:textId="77777777" w:rsidR="00B958E3" w:rsidRDefault="00B958E3">
            <w:pPr>
              <w:pStyle w:val="yTableNAm"/>
              <w:spacing w:before="0"/>
              <w:rPr>
                <w:sz w:val="16"/>
                <w:szCs w:val="16"/>
              </w:rPr>
            </w:pPr>
          </w:p>
        </w:tc>
        <w:tc>
          <w:tcPr>
            <w:tcW w:w="4961" w:type="dxa"/>
            <w:noWrap/>
          </w:tcPr>
          <w:p w14:paraId="72D4A25F" w14:textId="77777777" w:rsidR="00B958E3" w:rsidRDefault="00B958E3">
            <w:pPr>
              <w:pStyle w:val="yTableNAm"/>
              <w:spacing w:before="0"/>
              <w:rPr>
                <w:sz w:val="16"/>
                <w:szCs w:val="16"/>
              </w:rPr>
            </w:pPr>
            <w:r>
              <w:rPr>
                <w:sz w:val="16"/>
                <w:szCs w:val="16"/>
              </w:rPr>
              <w:t>The abovementioned HOLDER/APPLICANT applies to amend the particulars on the register at the Department.</w:t>
            </w:r>
          </w:p>
        </w:tc>
      </w:tr>
    </w:tbl>
    <w:p w14:paraId="7DAE0866" w14:textId="77777777" w:rsidR="00B958E3" w:rsidRDefault="00B958E3">
      <w:pPr>
        <w:pStyle w:val="yMiscellaneousBody"/>
        <w:spacing w:before="0"/>
      </w:pPr>
    </w:p>
    <w:tbl>
      <w:tblPr>
        <w:tblW w:w="7088" w:type="dxa"/>
        <w:tblInd w:w="108" w:type="dxa"/>
        <w:tblLayout w:type="fixed"/>
        <w:tblLook w:val="0000" w:firstRow="0" w:lastRow="0" w:firstColumn="0" w:lastColumn="0" w:noHBand="0" w:noVBand="0"/>
      </w:tblPr>
      <w:tblGrid>
        <w:gridCol w:w="2127"/>
        <w:gridCol w:w="4961"/>
      </w:tblGrid>
      <w:tr w:rsidR="00BE6392" w14:paraId="158FFA6C" w14:textId="77777777">
        <w:trPr>
          <w:cantSplit/>
        </w:trPr>
        <w:tc>
          <w:tcPr>
            <w:tcW w:w="2127" w:type="dxa"/>
            <w:noWrap/>
          </w:tcPr>
          <w:p w14:paraId="18853096" w14:textId="77777777" w:rsidR="00B958E3" w:rsidRDefault="00B958E3">
            <w:pPr>
              <w:pStyle w:val="yTableNAm"/>
              <w:rPr>
                <w:sz w:val="18"/>
                <w:szCs w:val="18"/>
              </w:rPr>
            </w:pPr>
          </w:p>
        </w:tc>
        <w:tc>
          <w:tcPr>
            <w:tcW w:w="4961" w:type="dxa"/>
            <w:noWrap/>
          </w:tcPr>
          <w:p w14:paraId="48A5A3F6" w14:textId="77777777" w:rsidR="00B958E3" w:rsidRDefault="00B958E3">
            <w:pPr>
              <w:pStyle w:val="yTableNAm"/>
              <w:jc w:val="center"/>
              <w:rPr>
                <w:sz w:val="18"/>
                <w:szCs w:val="18"/>
              </w:rPr>
            </w:pPr>
            <w:r>
              <w:rPr>
                <w:sz w:val="16"/>
                <w:szCs w:val="18"/>
              </w:rPr>
              <w:t>FROM</w:t>
            </w:r>
          </w:p>
        </w:tc>
      </w:tr>
      <w:tr w:rsidR="00BE6392" w14:paraId="0860A6A7" w14:textId="77777777">
        <w:trPr>
          <w:cantSplit/>
          <w:trHeight w:val="1005"/>
        </w:trPr>
        <w:tc>
          <w:tcPr>
            <w:tcW w:w="2127" w:type="dxa"/>
            <w:noWrap/>
          </w:tcPr>
          <w:p w14:paraId="4F86C3D8" w14:textId="77777777" w:rsidR="00B958E3" w:rsidRDefault="00B958E3">
            <w:pPr>
              <w:pStyle w:val="yTableNAm"/>
              <w:tabs>
                <w:tab w:val="clear" w:pos="567"/>
                <w:tab w:val="left" w:pos="459"/>
              </w:tabs>
              <w:ind w:left="459" w:hanging="459"/>
              <w:rPr>
                <w:sz w:val="16"/>
                <w:szCs w:val="16"/>
              </w:rPr>
            </w:pPr>
            <w:r>
              <w:rPr>
                <w:sz w:val="16"/>
                <w:szCs w:val="16"/>
              </w:rPr>
              <w:t>(f)</w:t>
            </w:r>
            <w:r>
              <w:rPr>
                <w:sz w:val="16"/>
                <w:szCs w:val="16"/>
              </w:rPr>
              <w:tab/>
              <w:t>Present particulars shown in register or enter “NIL” if none</w:t>
            </w:r>
          </w:p>
        </w:tc>
        <w:tc>
          <w:tcPr>
            <w:tcW w:w="4961" w:type="dxa"/>
            <w:tcBorders>
              <w:top w:val="single" w:sz="6" w:space="0" w:color="auto"/>
              <w:left w:val="single" w:sz="6" w:space="0" w:color="auto"/>
              <w:bottom w:val="single" w:sz="6" w:space="0" w:color="auto"/>
              <w:right w:val="single" w:sz="6" w:space="0" w:color="auto"/>
            </w:tcBorders>
            <w:noWrap/>
          </w:tcPr>
          <w:p w14:paraId="001421AB" w14:textId="77777777" w:rsidR="00B958E3" w:rsidRDefault="00B958E3">
            <w:pPr>
              <w:pStyle w:val="yTableNAm"/>
              <w:rPr>
                <w:sz w:val="16"/>
                <w:szCs w:val="16"/>
              </w:rPr>
            </w:pPr>
            <w:r>
              <w:rPr>
                <w:sz w:val="16"/>
                <w:szCs w:val="16"/>
              </w:rPr>
              <w:t>(f)</w:t>
            </w:r>
          </w:p>
          <w:p w14:paraId="1F5C5BB0" w14:textId="77777777" w:rsidR="00B958E3" w:rsidRDefault="00B958E3">
            <w:pPr>
              <w:pStyle w:val="yTableNAm"/>
              <w:spacing w:before="0"/>
              <w:rPr>
                <w:sz w:val="16"/>
                <w:szCs w:val="16"/>
              </w:rPr>
            </w:pPr>
          </w:p>
          <w:p w14:paraId="35363C1E" w14:textId="77777777" w:rsidR="00B958E3" w:rsidRDefault="00B958E3">
            <w:pPr>
              <w:pStyle w:val="yTableNAm"/>
              <w:spacing w:before="0"/>
              <w:rPr>
                <w:sz w:val="16"/>
                <w:szCs w:val="16"/>
              </w:rPr>
            </w:pPr>
          </w:p>
          <w:p w14:paraId="7CAD0F74" w14:textId="77777777" w:rsidR="00B958E3" w:rsidRDefault="00B958E3">
            <w:pPr>
              <w:pStyle w:val="yTableNAm"/>
              <w:spacing w:before="0"/>
              <w:rPr>
                <w:sz w:val="16"/>
                <w:szCs w:val="16"/>
              </w:rPr>
            </w:pPr>
          </w:p>
          <w:p w14:paraId="1636DD10" w14:textId="77777777" w:rsidR="00B958E3" w:rsidRDefault="00B958E3">
            <w:pPr>
              <w:pStyle w:val="yTableNAm"/>
              <w:spacing w:before="0"/>
              <w:rPr>
                <w:sz w:val="16"/>
                <w:szCs w:val="16"/>
              </w:rPr>
            </w:pPr>
          </w:p>
          <w:p w14:paraId="51CB7578" w14:textId="77777777" w:rsidR="00B958E3" w:rsidRDefault="00B958E3">
            <w:pPr>
              <w:pStyle w:val="yTableNAm"/>
              <w:spacing w:before="0"/>
              <w:rPr>
                <w:sz w:val="16"/>
                <w:szCs w:val="16"/>
              </w:rPr>
            </w:pPr>
          </w:p>
          <w:p w14:paraId="05666173" w14:textId="77777777" w:rsidR="00B958E3" w:rsidRDefault="00B958E3">
            <w:pPr>
              <w:pStyle w:val="yTableNAm"/>
              <w:spacing w:before="0"/>
              <w:rPr>
                <w:sz w:val="16"/>
                <w:szCs w:val="16"/>
              </w:rPr>
            </w:pPr>
          </w:p>
          <w:p w14:paraId="43B53EFC" w14:textId="77777777" w:rsidR="00B958E3" w:rsidRDefault="00B958E3">
            <w:pPr>
              <w:pStyle w:val="yTableNAm"/>
              <w:spacing w:before="0"/>
              <w:rPr>
                <w:sz w:val="16"/>
                <w:szCs w:val="16"/>
              </w:rPr>
            </w:pPr>
          </w:p>
          <w:p w14:paraId="1B3E2AF5" w14:textId="77777777" w:rsidR="00B958E3" w:rsidRDefault="00B958E3">
            <w:pPr>
              <w:pStyle w:val="yTableNAm"/>
              <w:spacing w:before="0"/>
              <w:rPr>
                <w:sz w:val="16"/>
                <w:szCs w:val="16"/>
              </w:rPr>
            </w:pPr>
          </w:p>
          <w:p w14:paraId="3B02B193" w14:textId="77777777" w:rsidR="00B958E3" w:rsidRDefault="00B958E3">
            <w:pPr>
              <w:pStyle w:val="yTableNAm"/>
              <w:spacing w:before="0"/>
              <w:rPr>
                <w:sz w:val="16"/>
                <w:szCs w:val="16"/>
              </w:rPr>
            </w:pPr>
          </w:p>
          <w:p w14:paraId="7163338F" w14:textId="77777777" w:rsidR="00B958E3" w:rsidRDefault="00B958E3">
            <w:pPr>
              <w:pStyle w:val="yTableNAm"/>
              <w:spacing w:before="0"/>
              <w:rPr>
                <w:sz w:val="16"/>
                <w:szCs w:val="16"/>
              </w:rPr>
            </w:pPr>
          </w:p>
          <w:p w14:paraId="05BDE904" w14:textId="77777777" w:rsidR="00B958E3" w:rsidRDefault="00B958E3">
            <w:pPr>
              <w:pStyle w:val="yTableNAm"/>
              <w:spacing w:before="0"/>
              <w:rPr>
                <w:sz w:val="16"/>
                <w:szCs w:val="16"/>
              </w:rPr>
            </w:pPr>
          </w:p>
          <w:p w14:paraId="61A0FFDD" w14:textId="77777777" w:rsidR="00B958E3" w:rsidRDefault="00B958E3">
            <w:pPr>
              <w:pStyle w:val="yTableNAm"/>
              <w:spacing w:before="0"/>
              <w:rPr>
                <w:sz w:val="16"/>
                <w:szCs w:val="16"/>
              </w:rPr>
            </w:pPr>
          </w:p>
          <w:p w14:paraId="7884B113" w14:textId="77777777" w:rsidR="00B958E3" w:rsidRDefault="00B958E3">
            <w:pPr>
              <w:pStyle w:val="yTableNAm"/>
              <w:spacing w:before="0"/>
              <w:rPr>
                <w:sz w:val="16"/>
                <w:szCs w:val="16"/>
              </w:rPr>
            </w:pPr>
          </w:p>
          <w:p w14:paraId="158A2668" w14:textId="77777777" w:rsidR="00B958E3" w:rsidRDefault="00B958E3">
            <w:pPr>
              <w:pStyle w:val="yTableNAm"/>
              <w:spacing w:before="0"/>
              <w:rPr>
                <w:sz w:val="16"/>
                <w:szCs w:val="16"/>
              </w:rPr>
            </w:pPr>
          </w:p>
          <w:p w14:paraId="6FF02B09" w14:textId="77777777" w:rsidR="00B958E3" w:rsidRDefault="00B958E3">
            <w:pPr>
              <w:pStyle w:val="yTableNAm"/>
              <w:spacing w:before="0"/>
              <w:rPr>
                <w:sz w:val="16"/>
                <w:szCs w:val="16"/>
              </w:rPr>
            </w:pPr>
          </w:p>
          <w:p w14:paraId="6BAFEE81" w14:textId="77777777" w:rsidR="00B958E3" w:rsidRDefault="00B958E3">
            <w:pPr>
              <w:pStyle w:val="yTableNAm"/>
              <w:spacing w:before="0"/>
              <w:rPr>
                <w:sz w:val="16"/>
                <w:szCs w:val="16"/>
              </w:rPr>
            </w:pPr>
          </w:p>
          <w:p w14:paraId="575DBCFA" w14:textId="77777777" w:rsidR="00B958E3" w:rsidRDefault="00B958E3">
            <w:pPr>
              <w:pStyle w:val="yTableNAm"/>
              <w:spacing w:before="0"/>
              <w:rPr>
                <w:sz w:val="16"/>
                <w:szCs w:val="16"/>
              </w:rPr>
            </w:pPr>
          </w:p>
          <w:p w14:paraId="4227B53C" w14:textId="77777777" w:rsidR="00B958E3" w:rsidRDefault="00B958E3">
            <w:pPr>
              <w:pStyle w:val="yTableNAm"/>
              <w:rPr>
                <w:sz w:val="16"/>
                <w:szCs w:val="16"/>
              </w:rPr>
            </w:pPr>
          </w:p>
        </w:tc>
      </w:tr>
    </w:tbl>
    <w:p w14:paraId="7EE5FEB3" w14:textId="77777777" w:rsidR="00B958E3" w:rsidRDefault="00B958E3">
      <w:pPr>
        <w:pStyle w:val="yMiscellaneousBody"/>
        <w:spacing w:before="0"/>
      </w:pPr>
    </w:p>
    <w:tbl>
      <w:tblPr>
        <w:tblW w:w="7088" w:type="dxa"/>
        <w:tblInd w:w="108" w:type="dxa"/>
        <w:tblLayout w:type="fixed"/>
        <w:tblLook w:val="0000" w:firstRow="0" w:lastRow="0" w:firstColumn="0" w:lastColumn="0" w:noHBand="0" w:noVBand="0"/>
      </w:tblPr>
      <w:tblGrid>
        <w:gridCol w:w="2127"/>
        <w:gridCol w:w="4961"/>
      </w:tblGrid>
      <w:tr w:rsidR="00BE6392" w14:paraId="59F7D2C6" w14:textId="77777777">
        <w:tc>
          <w:tcPr>
            <w:tcW w:w="2127" w:type="dxa"/>
            <w:noWrap/>
          </w:tcPr>
          <w:p w14:paraId="58691568" w14:textId="77777777" w:rsidR="00B958E3" w:rsidRDefault="00B958E3">
            <w:pPr>
              <w:pStyle w:val="yTableNAm"/>
            </w:pPr>
          </w:p>
        </w:tc>
        <w:tc>
          <w:tcPr>
            <w:tcW w:w="4961" w:type="dxa"/>
            <w:noWrap/>
          </w:tcPr>
          <w:p w14:paraId="526724B3" w14:textId="77777777" w:rsidR="00B958E3" w:rsidRDefault="00B958E3">
            <w:pPr>
              <w:pStyle w:val="yTableNAm"/>
              <w:jc w:val="center"/>
              <w:rPr>
                <w:sz w:val="18"/>
              </w:rPr>
            </w:pPr>
            <w:r>
              <w:rPr>
                <w:sz w:val="16"/>
                <w:szCs w:val="18"/>
              </w:rPr>
              <w:t>TO</w:t>
            </w:r>
          </w:p>
        </w:tc>
      </w:tr>
      <w:tr w:rsidR="00BE6392" w14:paraId="2E94F3CD" w14:textId="77777777">
        <w:trPr>
          <w:trHeight w:val="1486"/>
        </w:trPr>
        <w:tc>
          <w:tcPr>
            <w:tcW w:w="2127" w:type="dxa"/>
            <w:noWrap/>
          </w:tcPr>
          <w:p w14:paraId="135DD76A" w14:textId="77777777" w:rsidR="00B958E3" w:rsidRDefault="00B958E3">
            <w:pPr>
              <w:pStyle w:val="yTableNAm"/>
              <w:tabs>
                <w:tab w:val="clear" w:pos="567"/>
                <w:tab w:val="left" w:pos="459"/>
              </w:tabs>
              <w:ind w:left="459" w:hanging="459"/>
              <w:rPr>
                <w:sz w:val="16"/>
                <w:szCs w:val="16"/>
              </w:rPr>
            </w:pPr>
            <w:r>
              <w:rPr>
                <w:sz w:val="16"/>
                <w:szCs w:val="16"/>
              </w:rPr>
              <w:t>(g)</w:t>
            </w:r>
            <w:r>
              <w:rPr>
                <w:sz w:val="16"/>
                <w:szCs w:val="16"/>
              </w:rPr>
              <w:tab/>
              <w:t>Amended particulars</w:t>
            </w:r>
          </w:p>
          <w:p w14:paraId="121DBD0D" w14:textId="77777777" w:rsidR="00B958E3" w:rsidRDefault="00B958E3">
            <w:pPr>
              <w:pStyle w:val="yTableNAm"/>
              <w:tabs>
                <w:tab w:val="clear" w:pos="567"/>
                <w:tab w:val="left" w:pos="459"/>
              </w:tabs>
              <w:spacing w:before="0"/>
              <w:ind w:left="459" w:hanging="459"/>
              <w:rPr>
                <w:sz w:val="16"/>
                <w:szCs w:val="16"/>
              </w:rPr>
            </w:pPr>
            <w:r>
              <w:rPr>
                <w:sz w:val="16"/>
                <w:szCs w:val="16"/>
              </w:rPr>
              <w:tab/>
              <w:t>(see Note 1)</w:t>
            </w:r>
          </w:p>
          <w:p w14:paraId="19EA5066" w14:textId="77777777" w:rsidR="00B958E3" w:rsidRDefault="00B958E3">
            <w:pPr>
              <w:pStyle w:val="yTableNAm"/>
              <w:tabs>
                <w:tab w:val="clear" w:pos="567"/>
                <w:tab w:val="left" w:pos="459"/>
              </w:tabs>
              <w:ind w:left="459" w:hanging="459"/>
              <w:rPr>
                <w:sz w:val="16"/>
                <w:szCs w:val="16"/>
              </w:rPr>
            </w:pPr>
            <w:r>
              <w:rPr>
                <w:sz w:val="16"/>
                <w:szCs w:val="16"/>
              </w:rPr>
              <w:tab/>
              <w:t>If amending details for the Holder/Applicant, the following information must be provided for the Holder/Applicant: (see Note 2)</w:t>
            </w:r>
          </w:p>
          <w:p w14:paraId="4D1B2721" w14:textId="77777777" w:rsidR="00B958E3" w:rsidRDefault="00B958E3">
            <w:pPr>
              <w:pStyle w:val="yTableNAm"/>
              <w:tabs>
                <w:tab w:val="clear" w:pos="567"/>
                <w:tab w:val="left" w:pos="459"/>
              </w:tabs>
              <w:ind w:left="459" w:hanging="459"/>
              <w:rPr>
                <w:sz w:val="16"/>
                <w:szCs w:val="16"/>
              </w:rPr>
            </w:pPr>
            <w:r>
              <w:rPr>
                <w:sz w:val="16"/>
                <w:szCs w:val="16"/>
              </w:rPr>
              <w:tab/>
              <w:t>Full name</w:t>
            </w:r>
          </w:p>
          <w:p w14:paraId="25B9012B" w14:textId="77777777" w:rsidR="00B958E3" w:rsidRDefault="00B958E3">
            <w:pPr>
              <w:pStyle w:val="yTableNAm"/>
              <w:tabs>
                <w:tab w:val="clear" w:pos="567"/>
                <w:tab w:val="left" w:pos="459"/>
              </w:tabs>
              <w:spacing w:before="60"/>
              <w:ind w:left="459" w:hanging="459"/>
              <w:rPr>
                <w:sz w:val="16"/>
                <w:szCs w:val="16"/>
              </w:rPr>
            </w:pPr>
            <w:r>
              <w:rPr>
                <w:sz w:val="16"/>
                <w:szCs w:val="16"/>
              </w:rPr>
              <w:tab/>
              <w:t>ACN/ABN (if applicable)</w:t>
            </w:r>
          </w:p>
          <w:p w14:paraId="456EA2D7" w14:textId="77777777" w:rsidR="00B958E3" w:rsidRDefault="00B958E3">
            <w:pPr>
              <w:pStyle w:val="yTableNAm"/>
              <w:tabs>
                <w:tab w:val="clear" w:pos="567"/>
                <w:tab w:val="left" w:pos="459"/>
              </w:tabs>
              <w:spacing w:before="60"/>
              <w:ind w:left="459" w:hanging="459"/>
              <w:rPr>
                <w:sz w:val="16"/>
                <w:szCs w:val="16"/>
              </w:rPr>
            </w:pPr>
            <w:r>
              <w:rPr>
                <w:sz w:val="16"/>
                <w:szCs w:val="16"/>
              </w:rPr>
              <w:tab/>
              <w:t xml:space="preserve">Service address </w:t>
            </w:r>
          </w:p>
          <w:p w14:paraId="4069F23D" w14:textId="77777777" w:rsidR="00B958E3" w:rsidRDefault="00B958E3">
            <w:pPr>
              <w:pStyle w:val="yTableNAm"/>
              <w:tabs>
                <w:tab w:val="clear" w:pos="567"/>
                <w:tab w:val="left" w:pos="459"/>
              </w:tabs>
              <w:ind w:left="459" w:hanging="459"/>
              <w:rPr>
                <w:sz w:val="16"/>
                <w:szCs w:val="16"/>
              </w:rPr>
            </w:pPr>
            <w:r>
              <w:rPr>
                <w:sz w:val="16"/>
                <w:szCs w:val="16"/>
              </w:rPr>
              <w:tab/>
              <w:t xml:space="preserve">If providing or amending details for the Holder’s/ Applicant’s </w:t>
            </w:r>
            <w:r>
              <w:rPr>
                <w:spacing w:val="-1"/>
                <w:sz w:val="16"/>
                <w:szCs w:val="16"/>
              </w:rPr>
              <w:t>designated tenement contact</w:t>
            </w:r>
            <w:r>
              <w:rPr>
                <w:sz w:val="16"/>
                <w:szCs w:val="16"/>
              </w:rPr>
              <w:t>, the following information must be provided for the designated tenement contact:</w:t>
            </w:r>
          </w:p>
          <w:p w14:paraId="3B7EE9B9" w14:textId="77777777" w:rsidR="00B958E3" w:rsidRDefault="00B958E3">
            <w:pPr>
              <w:pStyle w:val="yTableNAm"/>
              <w:tabs>
                <w:tab w:val="clear" w:pos="567"/>
                <w:tab w:val="left" w:pos="459"/>
              </w:tabs>
              <w:spacing w:before="0"/>
              <w:ind w:left="459" w:hanging="459"/>
              <w:rPr>
                <w:spacing w:val="-1"/>
                <w:sz w:val="16"/>
                <w:szCs w:val="16"/>
              </w:rPr>
            </w:pPr>
            <w:r>
              <w:rPr>
                <w:sz w:val="16"/>
                <w:szCs w:val="16"/>
              </w:rPr>
              <w:tab/>
              <w:t>(see Note 3)</w:t>
            </w:r>
          </w:p>
          <w:p w14:paraId="0ED936B3" w14:textId="77777777" w:rsidR="00B958E3" w:rsidRDefault="00B958E3">
            <w:pPr>
              <w:pStyle w:val="yTableNAm"/>
              <w:tabs>
                <w:tab w:val="clear" w:pos="567"/>
                <w:tab w:val="left" w:pos="459"/>
              </w:tabs>
              <w:ind w:left="459" w:hanging="459"/>
              <w:rPr>
                <w:spacing w:val="-1"/>
                <w:sz w:val="16"/>
                <w:szCs w:val="16"/>
              </w:rPr>
            </w:pPr>
            <w:r>
              <w:rPr>
                <w:sz w:val="16"/>
                <w:szCs w:val="16"/>
              </w:rPr>
              <w:tab/>
            </w:r>
            <w:r>
              <w:rPr>
                <w:spacing w:val="-1"/>
                <w:sz w:val="16"/>
                <w:szCs w:val="16"/>
              </w:rPr>
              <w:t xml:space="preserve">Full </w:t>
            </w:r>
            <w:r>
              <w:rPr>
                <w:sz w:val="16"/>
                <w:szCs w:val="16"/>
              </w:rPr>
              <w:t>name</w:t>
            </w:r>
          </w:p>
          <w:p w14:paraId="3E14385C" w14:textId="77777777" w:rsidR="00B958E3" w:rsidRDefault="00B958E3">
            <w:pPr>
              <w:pStyle w:val="yTableNAm"/>
              <w:tabs>
                <w:tab w:val="clear" w:pos="567"/>
                <w:tab w:val="left" w:pos="459"/>
              </w:tabs>
              <w:spacing w:before="60"/>
              <w:ind w:left="459" w:hanging="459"/>
              <w:rPr>
                <w:spacing w:val="-1"/>
                <w:sz w:val="16"/>
                <w:szCs w:val="16"/>
              </w:rPr>
            </w:pPr>
            <w:r>
              <w:rPr>
                <w:sz w:val="16"/>
                <w:szCs w:val="16"/>
              </w:rPr>
              <w:tab/>
            </w:r>
            <w:r>
              <w:rPr>
                <w:spacing w:val="-1"/>
                <w:sz w:val="16"/>
                <w:szCs w:val="16"/>
              </w:rPr>
              <w:t>Postal address (Street/Post Box/</w:t>
            </w:r>
            <w:r>
              <w:rPr>
                <w:sz w:val="16"/>
                <w:szCs w:val="16"/>
              </w:rPr>
              <w:t>Locked</w:t>
            </w:r>
            <w:r>
              <w:rPr>
                <w:spacing w:val="-1"/>
                <w:sz w:val="16"/>
                <w:szCs w:val="16"/>
              </w:rPr>
              <w:t xml:space="preserve"> Bag, Suburb, State, Postcode, Country)</w:t>
            </w:r>
          </w:p>
          <w:p w14:paraId="28C2F844" w14:textId="77777777" w:rsidR="00B958E3" w:rsidRDefault="00B958E3">
            <w:pPr>
              <w:pStyle w:val="yTableNAm"/>
              <w:tabs>
                <w:tab w:val="clear" w:pos="567"/>
                <w:tab w:val="left" w:pos="459"/>
              </w:tabs>
              <w:spacing w:before="60"/>
              <w:ind w:left="459" w:hanging="459"/>
              <w:rPr>
                <w:b/>
                <w:bCs/>
                <w:i/>
                <w:iCs/>
                <w:spacing w:val="-1"/>
                <w:sz w:val="16"/>
                <w:szCs w:val="16"/>
              </w:rPr>
            </w:pPr>
            <w:r>
              <w:rPr>
                <w:sz w:val="16"/>
                <w:szCs w:val="16"/>
              </w:rPr>
              <w:tab/>
            </w:r>
            <w:r>
              <w:rPr>
                <w:spacing w:val="-1"/>
                <w:sz w:val="16"/>
                <w:szCs w:val="16"/>
              </w:rPr>
              <w:t>Email address</w:t>
            </w:r>
          </w:p>
          <w:p w14:paraId="5ABB102F" w14:textId="77777777" w:rsidR="00B958E3" w:rsidRDefault="00B958E3">
            <w:pPr>
              <w:pStyle w:val="yTableNAm"/>
              <w:tabs>
                <w:tab w:val="clear" w:pos="567"/>
                <w:tab w:val="left" w:pos="459"/>
              </w:tabs>
              <w:spacing w:before="60"/>
              <w:ind w:left="459" w:hanging="459"/>
              <w:rPr>
                <w:spacing w:val="-1"/>
                <w:sz w:val="16"/>
                <w:szCs w:val="16"/>
              </w:rPr>
            </w:pPr>
          </w:p>
        </w:tc>
        <w:tc>
          <w:tcPr>
            <w:tcW w:w="4961" w:type="dxa"/>
            <w:tcBorders>
              <w:top w:val="single" w:sz="6" w:space="0" w:color="auto"/>
              <w:left w:val="single" w:sz="6" w:space="0" w:color="auto"/>
              <w:bottom w:val="single" w:sz="6" w:space="0" w:color="auto"/>
              <w:right w:val="single" w:sz="6" w:space="0" w:color="auto"/>
            </w:tcBorders>
            <w:noWrap/>
          </w:tcPr>
          <w:p w14:paraId="5568BFDA" w14:textId="77777777" w:rsidR="00B958E3" w:rsidRDefault="00B958E3">
            <w:pPr>
              <w:pStyle w:val="yTableNAm"/>
              <w:rPr>
                <w:sz w:val="16"/>
                <w:szCs w:val="16"/>
              </w:rPr>
            </w:pPr>
            <w:r>
              <w:rPr>
                <w:sz w:val="16"/>
                <w:szCs w:val="16"/>
              </w:rPr>
              <w:t>(g)</w:t>
            </w:r>
          </w:p>
        </w:tc>
      </w:tr>
      <w:tr w:rsidR="00BE6392" w14:paraId="3D7269A6" w14:textId="77777777">
        <w:trPr>
          <w:trHeight w:val="1486"/>
        </w:trPr>
        <w:tc>
          <w:tcPr>
            <w:tcW w:w="2127" w:type="dxa"/>
            <w:noWrap/>
          </w:tcPr>
          <w:p w14:paraId="2359BEA4" w14:textId="77777777" w:rsidR="00B958E3" w:rsidRDefault="00B958E3">
            <w:pPr>
              <w:pStyle w:val="yTableNAm"/>
              <w:tabs>
                <w:tab w:val="clear" w:pos="567"/>
                <w:tab w:val="left" w:pos="459"/>
              </w:tabs>
              <w:ind w:left="459" w:hanging="459"/>
              <w:rPr>
                <w:sz w:val="16"/>
                <w:szCs w:val="16"/>
              </w:rPr>
            </w:pPr>
            <w:r>
              <w:rPr>
                <w:sz w:val="16"/>
                <w:szCs w:val="16"/>
              </w:rPr>
              <w:t>(h)</w:t>
            </w:r>
            <w:r>
              <w:rPr>
                <w:sz w:val="16"/>
                <w:szCs w:val="16"/>
              </w:rPr>
              <w:tab/>
              <w:t>Optional information</w:t>
            </w:r>
          </w:p>
          <w:p w14:paraId="44F351C6" w14:textId="77777777" w:rsidR="00B958E3" w:rsidRDefault="00B958E3">
            <w:pPr>
              <w:pStyle w:val="yTableNAm"/>
              <w:tabs>
                <w:tab w:val="clear" w:pos="567"/>
                <w:tab w:val="left" w:pos="459"/>
              </w:tabs>
              <w:spacing w:before="0"/>
              <w:ind w:left="459" w:hanging="459"/>
              <w:rPr>
                <w:sz w:val="16"/>
                <w:szCs w:val="16"/>
              </w:rPr>
            </w:pPr>
            <w:r>
              <w:rPr>
                <w:sz w:val="16"/>
                <w:szCs w:val="16"/>
              </w:rPr>
              <w:tab/>
              <w:t>(see Note 4)</w:t>
            </w:r>
          </w:p>
          <w:p w14:paraId="4594FB9C" w14:textId="77777777" w:rsidR="00B958E3" w:rsidRDefault="00B958E3">
            <w:pPr>
              <w:pStyle w:val="yTableNAm"/>
              <w:tabs>
                <w:tab w:val="clear" w:pos="567"/>
                <w:tab w:val="left" w:pos="459"/>
              </w:tabs>
              <w:ind w:left="459" w:hanging="459"/>
              <w:rPr>
                <w:sz w:val="16"/>
                <w:szCs w:val="16"/>
              </w:rPr>
            </w:pPr>
          </w:p>
        </w:tc>
        <w:tc>
          <w:tcPr>
            <w:tcW w:w="4961" w:type="dxa"/>
            <w:tcBorders>
              <w:top w:val="single" w:sz="6" w:space="0" w:color="auto"/>
              <w:left w:val="single" w:sz="6" w:space="0" w:color="auto"/>
              <w:bottom w:val="single" w:sz="6" w:space="0" w:color="auto"/>
              <w:right w:val="single" w:sz="6" w:space="0" w:color="auto"/>
            </w:tcBorders>
            <w:noWrap/>
          </w:tcPr>
          <w:p w14:paraId="7F8571F9" w14:textId="77777777" w:rsidR="00B958E3" w:rsidRDefault="00B958E3">
            <w:pPr>
              <w:pStyle w:val="yTableNAm"/>
              <w:rPr>
                <w:sz w:val="16"/>
                <w:szCs w:val="16"/>
              </w:rPr>
            </w:pPr>
            <w:r>
              <w:rPr>
                <w:sz w:val="16"/>
                <w:szCs w:val="16"/>
              </w:rPr>
              <w:t>(h)</w:t>
            </w:r>
          </w:p>
        </w:tc>
      </w:tr>
      <w:tr w:rsidR="00BE6392" w14:paraId="156D6EDD" w14:textId="77777777">
        <w:trPr>
          <w:trHeight w:val="1486"/>
        </w:trPr>
        <w:tc>
          <w:tcPr>
            <w:tcW w:w="2127" w:type="dxa"/>
            <w:noWrap/>
          </w:tcPr>
          <w:p w14:paraId="694BD972" w14:textId="77777777" w:rsidR="00B958E3" w:rsidRDefault="00B958E3">
            <w:pPr>
              <w:pStyle w:val="yTableNAm"/>
              <w:tabs>
                <w:tab w:val="clear" w:pos="567"/>
                <w:tab w:val="left" w:pos="459"/>
              </w:tabs>
              <w:rPr>
                <w:sz w:val="16"/>
                <w:szCs w:val="16"/>
              </w:rPr>
            </w:pPr>
            <w:r>
              <w:rPr>
                <w:sz w:val="16"/>
                <w:szCs w:val="16"/>
              </w:rPr>
              <w:t>AGENT DETAILS</w:t>
            </w:r>
          </w:p>
          <w:p w14:paraId="1DE1E9F2" w14:textId="77777777" w:rsidR="00B958E3" w:rsidRDefault="00B958E3">
            <w:pPr>
              <w:pStyle w:val="yTableNAm"/>
              <w:tabs>
                <w:tab w:val="clear" w:pos="567"/>
                <w:tab w:val="left" w:pos="459"/>
              </w:tabs>
              <w:ind w:left="459" w:hanging="459"/>
              <w:rPr>
                <w:sz w:val="16"/>
                <w:szCs w:val="16"/>
              </w:rPr>
            </w:pPr>
            <w:r>
              <w:rPr>
                <w:sz w:val="16"/>
                <w:szCs w:val="16"/>
              </w:rPr>
              <w:t>(i)</w:t>
            </w:r>
            <w:r>
              <w:rPr>
                <w:sz w:val="16"/>
                <w:szCs w:val="16"/>
              </w:rPr>
              <w:tab/>
              <w:t>If agent, state full name and address</w:t>
            </w:r>
          </w:p>
        </w:tc>
        <w:tc>
          <w:tcPr>
            <w:tcW w:w="4961" w:type="dxa"/>
            <w:tcBorders>
              <w:top w:val="single" w:sz="6" w:space="0" w:color="auto"/>
              <w:left w:val="single" w:sz="6" w:space="0" w:color="auto"/>
              <w:bottom w:val="single" w:sz="6" w:space="0" w:color="auto"/>
              <w:right w:val="single" w:sz="6" w:space="0" w:color="auto"/>
            </w:tcBorders>
            <w:noWrap/>
          </w:tcPr>
          <w:p w14:paraId="7ED8A23B" w14:textId="77777777" w:rsidR="00B958E3" w:rsidRDefault="00B958E3">
            <w:pPr>
              <w:pStyle w:val="yTableNAm"/>
              <w:rPr>
                <w:sz w:val="16"/>
                <w:szCs w:val="16"/>
              </w:rPr>
            </w:pPr>
          </w:p>
          <w:p w14:paraId="57D4AFE9" w14:textId="77777777" w:rsidR="00B958E3" w:rsidRDefault="00B958E3">
            <w:pPr>
              <w:pStyle w:val="yTableNAm"/>
              <w:rPr>
                <w:sz w:val="16"/>
                <w:szCs w:val="16"/>
              </w:rPr>
            </w:pPr>
            <w:r>
              <w:rPr>
                <w:sz w:val="16"/>
                <w:szCs w:val="16"/>
              </w:rPr>
              <w:t>(i)</w:t>
            </w:r>
          </w:p>
        </w:tc>
      </w:tr>
      <w:tr w:rsidR="00BE6392" w14:paraId="1DDE904A" w14:textId="77777777">
        <w:trPr>
          <w:trHeight w:val="737"/>
        </w:trPr>
        <w:tc>
          <w:tcPr>
            <w:tcW w:w="2127" w:type="dxa"/>
            <w:noWrap/>
          </w:tcPr>
          <w:p w14:paraId="2242D95F" w14:textId="77777777" w:rsidR="00B958E3" w:rsidRDefault="00B958E3">
            <w:pPr>
              <w:pStyle w:val="yTableNAm"/>
              <w:tabs>
                <w:tab w:val="clear" w:pos="567"/>
                <w:tab w:val="left" w:pos="459"/>
              </w:tabs>
              <w:ind w:left="459" w:hanging="459"/>
              <w:rPr>
                <w:sz w:val="16"/>
                <w:szCs w:val="16"/>
              </w:rPr>
            </w:pPr>
            <w:r>
              <w:rPr>
                <w:sz w:val="16"/>
                <w:szCs w:val="16"/>
              </w:rPr>
              <w:lastRenderedPageBreak/>
              <w:t>*</w:t>
            </w:r>
            <w:r>
              <w:rPr>
                <w:i/>
                <w:iCs/>
                <w:sz w:val="16"/>
                <w:szCs w:val="16"/>
              </w:rPr>
              <w:t>If applicable</w:t>
            </w:r>
          </w:p>
        </w:tc>
        <w:tc>
          <w:tcPr>
            <w:tcW w:w="4961" w:type="dxa"/>
            <w:tcBorders>
              <w:top w:val="single" w:sz="6" w:space="0" w:color="auto"/>
            </w:tcBorders>
            <w:noWrap/>
          </w:tcPr>
          <w:p w14:paraId="7999D71E" w14:textId="77777777" w:rsidR="00B958E3" w:rsidRDefault="00B958E3">
            <w:pPr>
              <w:pStyle w:val="yTableNAm"/>
              <w:rPr>
                <w:sz w:val="16"/>
                <w:szCs w:val="16"/>
              </w:rPr>
            </w:pPr>
            <w:r>
              <w:rPr>
                <w:sz w:val="16"/>
                <w:szCs w:val="16"/>
              </w:rPr>
              <w:t>The aforementioned AGENT declares that they are duly authorised by the Applicant/Holder to nominate the agent’s address as the Applicant/ Holder’s service address.</w:t>
            </w:r>
          </w:p>
        </w:tc>
      </w:tr>
    </w:tbl>
    <w:p w14:paraId="7E521A0E" w14:textId="77777777" w:rsidR="00B958E3" w:rsidRDefault="00B958E3">
      <w:pPr>
        <w:pStyle w:val="yMiscellaneousBody"/>
        <w:spacing w:before="0"/>
      </w:pPr>
    </w:p>
    <w:tbl>
      <w:tblPr>
        <w:tblW w:w="7088" w:type="dxa"/>
        <w:tblInd w:w="108" w:type="dxa"/>
        <w:tblLayout w:type="fixed"/>
        <w:tblLook w:val="0000" w:firstRow="0" w:lastRow="0" w:firstColumn="0" w:lastColumn="0" w:noHBand="0" w:noVBand="0"/>
      </w:tblPr>
      <w:tblGrid>
        <w:gridCol w:w="2127"/>
        <w:gridCol w:w="1280"/>
        <w:gridCol w:w="846"/>
        <w:gridCol w:w="709"/>
        <w:gridCol w:w="1417"/>
        <w:gridCol w:w="709"/>
      </w:tblGrid>
      <w:tr w:rsidR="00BE6392" w14:paraId="49A2F6F7" w14:textId="77777777">
        <w:trPr>
          <w:cantSplit/>
        </w:trPr>
        <w:tc>
          <w:tcPr>
            <w:tcW w:w="2127" w:type="dxa"/>
            <w:noWrap/>
          </w:tcPr>
          <w:p w14:paraId="2EBE8D9D" w14:textId="77777777" w:rsidR="00B958E3" w:rsidRDefault="00B958E3">
            <w:pPr>
              <w:pStyle w:val="yTableNAm"/>
              <w:spacing w:before="0"/>
            </w:pPr>
          </w:p>
        </w:tc>
        <w:tc>
          <w:tcPr>
            <w:tcW w:w="1280" w:type="dxa"/>
            <w:noWrap/>
          </w:tcPr>
          <w:p w14:paraId="5F4B83B2" w14:textId="77777777" w:rsidR="00B958E3" w:rsidRDefault="00B958E3">
            <w:pPr>
              <w:pStyle w:val="yTableNAm"/>
              <w:spacing w:before="0"/>
              <w:rPr>
                <w:sz w:val="18"/>
              </w:rPr>
            </w:pPr>
            <w:r>
              <w:rPr>
                <w:sz w:val="18"/>
              </w:rPr>
              <w:t>DATED this</w:t>
            </w:r>
          </w:p>
        </w:tc>
        <w:tc>
          <w:tcPr>
            <w:tcW w:w="846" w:type="dxa"/>
            <w:noWrap/>
          </w:tcPr>
          <w:p w14:paraId="6F081E53" w14:textId="77777777" w:rsidR="00B958E3" w:rsidRDefault="00B958E3">
            <w:pPr>
              <w:pStyle w:val="yTableNAm"/>
              <w:spacing w:before="0"/>
              <w:rPr>
                <w:sz w:val="18"/>
              </w:rPr>
            </w:pPr>
          </w:p>
        </w:tc>
        <w:tc>
          <w:tcPr>
            <w:tcW w:w="709" w:type="dxa"/>
            <w:noWrap/>
          </w:tcPr>
          <w:p w14:paraId="25804E1D" w14:textId="77777777" w:rsidR="00B958E3" w:rsidRDefault="00B958E3">
            <w:pPr>
              <w:pStyle w:val="yTableNAm"/>
              <w:spacing w:before="0"/>
              <w:rPr>
                <w:sz w:val="18"/>
              </w:rPr>
            </w:pPr>
            <w:r>
              <w:rPr>
                <w:sz w:val="18"/>
              </w:rPr>
              <w:t>day of</w:t>
            </w:r>
          </w:p>
        </w:tc>
        <w:tc>
          <w:tcPr>
            <w:tcW w:w="1417" w:type="dxa"/>
            <w:noWrap/>
          </w:tcPr>
          <w:p w14:paraId="46418108" w14:textId="77777777" w:rsidR="00B958E3" w:rsidRDefault="00B958E3">
            <w:pPr>
              <w:pStyle w:val="yTableNAm"/>
              <w:spacing w:before="0"/>
              <w:rPr>
                <w:sz w:val="18"/>
              </w:rPr>
            </w:pPr>
          </w:p>
        </w:tc>
        <w:tc>
          <w:tcPr>
            <w:tcW w:w="709" w:type="dxa"/>
            <w:noWrap/>
          </w:tcPr>
          <w:p w14:paraId="59FFE938" w14:textId="77777777" w:rsidR="00B958E3" w:rsidRDefault="00B958E3">
            <w:pPr>
              <w:pStyle w:val="yTableNAm"/>
              <w:spacing w:before="0"/>
              <w:rPr>
                <w:sz w:val="18"/>
              </w:rPr>
            </w:pPr>
            <w:r>
              <w:rPr>
                <w:sz w:val="18"/>
              </w:rPr>
              <w:t xml:space="preserve"> 20</w:t>
            </w:r>
          </w:p>
        </w:tc>
      </w:tr>
    </w:tbl>
    <w:p w14:paraId="0BE9319C" w14:textId="77777777" w:rsidR="00B958E3" w:rsidRDefault="00B958E3">
      <w:pPr>
        <w:pStyle w:val="yMiscellaneousBody"/>
        <w:spacing w:before="0"/>
      </w:pPr>
    </w:p>
    <w:tbl>
      <w:tblPr>
        <w:tblW w:w="7088" w:type="dxa"/>
        <w:tblInd w:w="108" w:type="dxa"/>
        <w:tblLayout w:type="fixed"/>
        <w:tblLook w:val="0000" w:firstRow="0" w:lastRow="0" w:firstColumn="0" w:lastColumn="0" w:noHBand="0" w:noVBand="0"/>
      </w:tblPr>
      <w:tblGrid>
        <w:gridCol w:w="2127"/>
        <w:gridCol w:w="4961"/>
      </w:tblGrid>
      <w:tr w:rsidR="00BE6392" w14:paraId="1E22909E" w14:textId="77777777">
        <w:trPr>
          <w:cantSplit/>
        </w:trPr>
        <w:tc>
          <w:tcPr>
            <w:tcW w:w="2127" w:type="dxa"/>
            <w:noWrap/>
          </w:tcPr>
          <w:p w14:paraId="0C20D2EA" w14:textId="77777777" w:rsidR="00B958E3" w:rsidRDefault="00B958E3">
            <w:pPr>
              <w:pStyle w:val="yTableNAm"/>
              <w:tabs>
                <w:tab w:val="clear" w:pos="567"/>
                <w:tab w:val="left" w:pos="459"/>
              </w:tabs>
              <w:ind w:left="459" w:hanging="459"/>
              <w:rPr>
                <w:sz w:val="16"/>
                <w:szCs w:val="16"/>
              </w:rPr>
            </w:pPr>
            <w:r>
              <w:rPr>
                <w:sz w:val="16"/>
                <w:szCs w:val="16"/>
              </w:rPr>
              <w:t>(i)</w:t>
            </w:r>
            <w:r>
              <w:rPr>
                <w:sz w:val="16"/>
                <w:szCs w:val="16"/>
              </w:rPr>
              <w:tab/>
              <w:t>Signature of Holder/</w:t>
            </w:r>
            <w:r>
              <w:rPr>
                <w:sz w:val="16"/>
                <w:szCs w:val="16"/>
              </w:rPr>
              <w:br/>
              <w:t>Applicant or agent</w:t>
            </w:r>
          </w:p>
          <w:p w14:paraId="6248190C" w14:textId="77777777" w:rsidR="00B958E3" w:rsidRDefault="00B958E3">
            <w:pPr>
              <w:pStyle w:val="yTableNAm"/>
              <w:tabs>
                <w:tab w:val="clear" w:pos="567"/>
                <w:tab w:val="left" w:pos="459"/>
              </w:tabs>
              <w:spacing w:before="0"/>
              <w:ind w:left="459" w:hanging="459"/>
              <w:rPr>
                <w:sz w:val="16"/>
                <w:szCs w:val="16"/>
              </w:rPr>
            </w:pPr>
            <w:r>
              <w:rPr>
                <w:sz w:val="16"/>
                <w:szCs w:val="16"/>
              </w:rPr>
              <w:tab/>
              <w:t>(see Note 5)</w:t>
            </w:r>
          </w:p>
        </w:tc>
        <w:tc>
          <w:tcPr>
            <w:tcW w:w="4961" w:type="dxa"/>
            <w:noWrap/>
          </w:tcPr>
          <w:p w14:paraId="02F5CA7D" w14:textId="77777777" w:rsidR="00B958E3" w:rsidRDefault="00B958E3">
            <w:pPr>
              <w:pStyle w:val="yTableNAm"/>
              <w:rPr>
                <w:sz w:val="16"/>
                <w:szCs w:val="16"/>
              </w:rPr>
            </w:pPr>
          </w:p>
          <w:p w14:paraId="2A65CAD1" w14:textId="77777777" w:rsidR="00B958E3" w:rsidRDefault="00B958E3">
            <w:pPr>
              <w:pStyle w:val="yTableNAm"/>
              <w:rPr>
                <w:sz w:val="16"/>
                <w:szCs w:val="16"/>
              </w:rPr>
            </w:pPr>
            <w:r>
              <w:rPr>
                <w:sz w:val="16"/>
                <w:szCs w:val="16"/>
              </w:rPr>
              <w:t>(i)…............................................................................................................</w:t>
            </w:r>
          </w:p>
        </w:tc>
      </w:tr>
    </w:tbl>
    <w:p w14:paraId="2F12BBF7" w14:textId="77777777" w:rsidR="00B958E3" w:rsidRDefault="00B958E3">
      <w:pPr>
        <w:pStyle w:val="yMiscellaneousBody"/>
        <w:spacing w:before="0"/>
      </w:pPr>
    </w:p>
    <w:p w14:paraId="7CC1BFE7" w14:textId="77777777" w:rsidR="00B958E3" w:rsidRDefault="00B958E3">
      <w:pPr>
        <w:pStyle w:val="yMiscellaneousBody"/>
        <w:rPr>
          <w:sz w:val="20"/>
        </w:rPr>
      </w:pPr>
      <w:r>
        <w:rPr>
          <w:sz w:val="20"/>
        </w:rPr>
        <w:t>OFFICIAL USE</w:t>
      </w:r>
    </w:p>
    <w:p w14:paraId="2FEC0491" w14:textId="77777777" w:rsidR="00B958E3" w:rsidRDefault="00B958E3">
      <w:pPr>
        <w:pStyle w:val="yMiscellaneousBody"/>
        <w:spacing w:before="0"/>
        <w:rPr>
          <w:sz w:val="20"/>
        </w:rPr>
      </w:pPr>
    </w:p>
    <w:p w14:paraId="0C780E10" w14:textId="77777777" w:rsidR="00B958E3" w:rsidRDefault="00B958E3">
      <w:pPr>
        <w:pStyle w:val="yMiscellaneousBody"/>
        <w:spacing w:before="0"/>
        <w:rPr>
          <w:sz w:val="20"/>
        </w:rPr>
      </w:pPr>
      <w:r>
        <w:rPr>
          <w:sz w:val="20"/>
        </w:rPr>
        <w:t>Received at ……………………….. am/pm on ………………………..20</w:t>
      </w:r>
    </w:p>
    <w:p w14:paraId="74C0380D" w14:textId="77777777" w:rsidR="00B958E3" w:rsidRDefault="00B958E3">
      <w:pPr>
        <w:pStyle w:val="yMiscellaneousBody"/>
        <w:tabs>
          <w:tab w:val="left" w:pos="2127"/>
        </w:tabs>
        <w:rPr>
          <w:sz w:val="20"/>
        </w:rPr>
      </w:pPr>
      <w:r>
        <w:rPr>
          <w:sz w:val="20"/>
        </w:rPr>
        <w:tab/>
        <w:t>………………………………………………..</w:t>
      </w:r>
    </w:p>
    <w:p w14:paraId="0D334C6D" w14:textId="77777777" w:rsidR="00B958E3" w:rsidRDefault="00B958E3">
      <w:pPr>
        <w:pStyle w:val="yMiscellaneousBody"/>
        <w:tabs>
          <w:tab w:val="left" w:pos="3261"/>
        </w:tabs>
        <w:spacing w:before="0"/>
        <w:rPr>
          <w:sz w:val="20"/>
        </w:rPr>
      </w:pPr>
      <w:r>
        <w:rPr>
          <w:sz w:val="20"/>
        </w:rPr>
        <w:tab/>
        <w:t>Mining Registrar</w:t>
      </w:r>
    </w:p>
    <w:p w14:paraId="0407B543" w14:textId="77777777" w:rsidR="00B958E3" w:rsidRDefault="00B958E3">
      <w:pPr>
        <w:pStyle w:val="yMiscellaneousBody"/>
        <w:tabs>
          <w:tab w:val="left" w:pos="3261"/>
        </w:tabs>
        <w:spacing w:before="0"/>
        <w:rPr>
          <w:sz w:val="20"/>
        </w:rPr>
      </w:pPr>
    </w:p>
    <w:tbl>
      <w:tblPr>
        <w:tblW w:w="71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1"/>
        <w:gridCol w:w="6345"/>
      </w:tblGrid>
      <w:tr w:rsidR="00BE6392" w14:paraId="291E81B5" w14:textId="77777777">
        <w:trPr>
          <w:cantSplit/>
        </w:trPr>
        <w:tc>
          <w:tcPr>
            <w:tcW w:w="851" w:type="dxa"/>
            <w:tcBorders>
              <w:top w:val="nil"/>
              <w:left w:val="nil"/>
              <w:bottom w:val="nil"/>
              <w:right w:val="nil"/>
            </w:tcBorders>
            <w:noWrap/>
          </w:tcPr>
          <w:p w14:paraId="36C17FA4" w14:textId="77777777" w:rsidR="00B958E3" w:rsidRDefault="00B958E3">
            <w:pPr>
              <w:pStyle w:val="yTableNAm"/>
              <w:rPr>
                <w:sz w:val="16"/>
                <w:szCs w:val="16"/>
              </w:rPr>
            </w:pPr>
            <w:r>
              <w:rPr>
                <w:sz w:val="16"/>
                <w:szCs w:val="16"/>
              </w:rPr>
              <w:t>NOTES:</w:t>
            </w:r>
          </w:p>
        </w:tc>
        <w:tc>
          <w:tcPr>
            <w:tcW w:w="6345" w:type="dxa"/>
            <w:tcBorders>
              <w:top w:val="nil"/>
              <w:left w:val="nil"/>
              <w:bottom w:val="nil"/>
              <w:right w:val="nil"/>
            </w:tcBorders>
            <w:noWrap/>
          </w:tcPr>
          <w:p w14:paraId="384A882D" w14:textId="77777777" w:rsidR="00B958E3" w:rsidRDefault="00B958E3">
            <w:pPr>
              <w:pStyle w:val="yTableNAm"/>
              <w:tabs>
                <w:tab w:val="clear" w:pos="567"/>
                <w:tab w:val="left" w:pos="425"/>
              </w:tabs>
              <w:ind w:left="425" w:hanging="425"/>
              <w:rPr>
                <w:sz w:val="16"/>
                <w:szCs w:val="16"/>
              </w:rPr>
            </w:pPr>
            <w:r>
              <w:rPr>
                <w:sz w:val="16"/>
                <w:szCs w:val="16"/>
              </w:rPr>
              <w:t>1.</w:t>
            </w:r>
            <w:r>
              <w:rPr>
                <w:sz w:val="16"/>
                <w:szCs w:val="16"/>
              </w:rPr>
              <w:tab/>
              <w:t xml:space="preserve">A statutory declaration setting out the reasons for the requested amendments must accompany the application if it is made under the </w:t>
            </w:r>
            <w:r>
              <w:rPr>
                <w:i/>
                <w:iCs/>
                <w:sz w:val="16"/>
                <w:szCs w:val="16"/>
              </w:rPr>
              <w:t xml:space="preserve">Mining Regulations 1981 </w:t>
            </w:r>
            <w:r>
              <w:rPr>
                <w:sz w:val="16"/>
                <w:szCs w:val="16"/>
              </w:rPr>
              <w:t>regulation 84E.</w:t>
            </w:r>
          </w:p>
          <w:p w14:paraId="1E56F8C5" w14:textId="77777777" w:rsidR="00B958E3" w:rsidRDefault="00B958E3">
            <w:pPr>
              <w:pStyle w:val="yTableNAm"/>
              <w:tabs>
                <w:tab w:val="clear" w:pos="567"/>
                <w:tab w:val="left" w:pos="425"/>
              </w:tabs>
              <w:ind w:left="425" w:hanging="425"/>
              <w:rPr>
                <w:sz w:val="16"/>
                <w:szCs w:val="16"/>
              </w:rPr>
            </w:pPr>
            <w:r>
              <w:rPr>
                <w:sz w:val="16"/>
                <w:szCs w:val="16"/>
              </w:rPr>
              <w:t>2.</w:t>
            </w:r>
            <w:r>
              <w:rPr>
                <w:sz w:val="16"/>
                <w:szCs w:val="16"/>
              </w:rPr>
              <w:tab/>
              <w:t xml:space="preserve">The holder or applicant must include their full name (individual or company) and service address. The </w:t>
            </w:r>
            <w:r>
              <w:rPr>
                <w:i/>
                <w:iCs/>
                <w:sz w:val="16"/>
                <w:szCs w:val="16"/>
              </w:rPr>
              <w:t>Mining Regulations 1981</w:t>
            </w:r>
            <w:r>
              <w:rPr>
                <w:sz w:val="16"/>
                <w:szCs w:val="16"/>
              </w:rPr>
              <w:t xml:space="preserve"> regulation 84A(1) defines </w:t>
            </w:r>
            <w:r>
              <w:rPr>
                <w:b/>
                <w:bCs/>
                <w:i/>
                <w:iCs/>
                <w:sz w:val="16"/>
                <w:szCs w:val="16"/>
              </w:rPr>
              <w:t>service address</w:t>
            </w:r>
            <w:r>
              <w:rPr>
                <w:sz w:val="16"/>
                <w:szCs w:val="16"/>
              </w:rPr>
              <w:t>.</w:t>
            </w:r>
          </w:p>
          <w:p w14:paraId="09926FEB" w14:textId="77777777" w:rsidR="00B958E3" w:rsidRDefault="00B958E3">
            <w:pPr>
              <w:pStyle w:val="yTableNAm"/>
              <w:tabs>
                <w:tab w:val="clear" w:pos="567"/>
                <w:tab w:val="left" w:pos="425"/>
              </w:tabs>
              <w:ind w:left="425" w:hanging="425"/>
              <w:rPr>
                <w:sz w:val="16"/>
                <w:szCs w:val="16"/>
              </w:rPr>
            </w:pPr>
            <w:r>
              <w:rPr>
                <w:sz w:val="16"/>
                <w:szCs w:val="16"/>
              </w:rPr>
              <w:t>3.</w:t>
            </w:r>
            <w:r>
              <w:rPr>
                <w:sz w:val="16"/>
                <w:szCs w:val="16"/>
              </w:rPr>
              <w:tab/>
              <w:t>This form may be used to lodge particulars of a designated tenement contact for the first time, to change a designated tenement contact, or to change the particulars of a designated tenement contact. The holder or applicant must include the full name (individual or company), postal address and email address of their designated tenement contact, to be used for correspondence. A holder or applicant may only have 1 designated tenement contact for a particular mining tenement or application (although multiple holders or applicants may have the same designated tenement contact). A holder or applicant may nominate themselves as the designated tenement contact.</w:t>
            </w:r>
          </w:p>
          <w:p w14:paraId="51DC2F63" w14:textId="77777777" w:rsidR="00B958E3" w:rsidRDefault="00B958E3">
            <w:pPr>
              <w:pStyle w:val="yTableNAm"/>
              <w:tabs>
                <w:tab w:val="clear" w:pos="567"/>
                <w:tab w:val="left" w:pos="425"/>
              </w:tabs>
              <w:ind w:left="425" w:hanging="425"/>
              <w:rPr>
                <w:sz w:val="16"/>
                <w:szCs w:val="16"/>
              </w:rPr>
            </w:pPr>
            <w:r>
              <w:rPr>
                <w:sz w:val="16"/>
                <w:szCs w:val="16"/>
              </w:rPr>
              <w:t>4.</w:t>
            </w:r>
            <w:r>
              <w:rPr>
                <w:sz w:val="16"/>
                <w:szCs w:val="16"/>
              </w:rPr>
              <w:tab/>
              <w:t>Optional information may be provided such as an email address or telephone number for the holder or applicant or the telephone number of the designated tenement contact.</w:t>
            </w:r>
          </w:p>
          <w:p w14:paraId="0712B878" w14:textId="77777777" w:rsidR="00B958E3" w:rsidRDefault="00B958E3">
            <w:pPr>
              <w:pStyle w:val="yTableNAm"/>
              <w:tabs>
                <w:tab w:val="clear" w:pos="567"/>
                <w:tab w:val="left" w:pos="425"/>
              </w:tabs>
              <w:ind w:left="425" w:hanging="425"/>
              <w:rPr>
                <w:sz w:val="16"/>
                <w:szCs w:val="16"/>
              </w:rPr>
            </w:pPr>
            <w:r>
              <w:rPr>
                <w:sz w:val="16"/>
                <w:szCs w:val="16"/>
              </w:rPr>
              <w:t>5.</w:t>
            </w:r>
            <w:r>
              <w:rPr>
                <w:sz w:val="16"/>
                <w:szCs w:val="16"/>
              </w:rPr>
              <w:tab/>
              <w:t>If this form is signed by a person who is an employee of the holder or applicant, the person must state the person’s full name and the position in which the person is employed.</w:t>
            </w:r>
          </w:p>
          <w:p w14:paraId="743B7C5A" w14:textId="77777777" w:rsidR="00B958E3" w:rsidRDefault="00B958E3">
            <w:pPr>
              <w:pStyle w:val="yTableNAm"/>
              <w:tabs>
                <w:tab w:val="clear" w:pos="567"/>
                <w:tab w:val="left" w:pos="425"/>
              </w:tabs>
              <w:ind w:left="425" w:hanging="425"/>
              <w:rPr>
                <w:rStyle w:val="DraftersNotes"/>
                <w:b w:val="0"/>
                <w:i w:val="0"/>
                <w:sz w:val="16"/>
                <w:szCs w:val="16"/>
              </w:rPr>
            </w:pPr>
            <w:r>
              <w:rPr>
                <w:sz w:val="16"/>
                <w:szCs w:val="16"/>
              </w:rPr>
              <w:t>6.</w:t>
            </w:r>
            <w:r>
              <w:rPr>
                <w:sz w:val="16"/>
                <w:szCs w:val="16"/>
              </w:rPr>
              <w:tab/>
              <w:t>A reference in this form to a holder includes a reference to a transferee or devolvee in relation to a tenement prior to them becoming the holder of the tenement.</w:t>
            </w:r>
          </w:p>
        </w:tc>
      </w:tr>
    </w:tbl>
    <w:p w14:paraId="022B8B63" w14:textId="4C43112F" w:rsidR="00B958E3" w:rsidRDefault="00B958E3">
      <w:pPr>
        <w:pStyle w:val="yFootnotesection"/>
        <w:rPr>
          <w:sz w:val="18"/>
        </w:rPr>
      </w:pPr>
      <w:r>
        <w:tab/>
        <w:t>[Form 30 inserted: SL 2025/183 r. 32.]</w:t>
      </w:r>
    </w:p>
    <w:p w14:paraId="4EC94FF9" w14:textId="77777777" w:rsidR="00B958E3" w:rsidRDefault="00B958E3">
      <w:pPr>
        <w:pStyle w:val="yHeading5"/>
        <w:pageBreakBefore/>
        <w:spacing w:before="0" w:after="120"/>
      </w:pPr>
      <w:bookmarkStart w:id="1083" w:name="_Toc232781543"/>
      <w:bookmarkStart w:id="1084" w:name="_Toc233561031"/>
      <w:r>
        <w:rPr>
          <w:rStyle w:val="CharSClsNo"/>
        </w:rPr>
        <w:lastRenderedPageBreak/>
        <w:t>Form 31</w:t>
      </w:r>
      <w:r>
        <w:tab/>
        <w:t>Power of attorney</w:t>
      </w:r>
      <w:bookmarkEnd w:id="1083"/>
      <w:bookmarkEnd w:id="1084"/>
    </w:p>
    <w:tbl>
      <w:tblPr>
        <w:tblW w:w="0" w:type="auto"/>
        <w:tblInd w:w="120" w:type="dxa"/>
        <w:tblLayout w:type="fixed"/>
        <w:tblCellMar>
          <w:left w:w="120" w:type="dxa"/>
          <w:right w:w="120" w:type="dxa"/>
        </w:tblCellMar>
        <w:tblLook w:val="0000" w:firstRow="0" w:lastRow="0" w:firstColumn="0" w:lastColumn="0" w:noHBand="0" w:noVBand="0"/>
      </w:tblPr>
      <w:tblGrid>
        <w:gridCol w:w="1881"/>
        <w:gridCol w:w="5207"/>
      </w:tblGrid>
      <w:tr w:rsidR="00BE6392" w14:paraId="3D68A2ED" w14:textId="77777777">
        <w:tc>
          <w:tcPr>
            <w:tcW w:w="1881" w:type="dxa"/>
          </w:tcPr>
          <w:p w14:paraId="1C0DEDC8" w14:textId="77777777" w:rsidR="00B958E3" w:rsidRDefault="00B958E3">
            <w:pPr>
              <w:pStyle w:val="yTable"/>
              <w:spacing w:line="180" w:lineRule="atLeast"/>
              <w:ind w:left="-113"/>
              <w:rPr>
                <w:sz w:val="18"/>
              </w:rPr>
            </w:pPr>
            <w:r>
              <w:rPr>
                <w:sz w:val="18"/>
              </w:rPr>
              <w:t>Form 31</w:t>
            </w:r>
          </w:p>
        </w:tc>
        <w:tc>
          <w:tcPr>
            <w:tcW w:w="5207" w:type="dxa"/>
          </w:tcPr>
          <w:p w14:paraId="5D67E1D4" w14:textId="77777777" w:rsidR="00B958E3" w:rsidRDefault="00B958E3">
            <w:pPr>
              <w:pStyle w:val="yTable"/>
              <w:spacing w:line="180" w:lineRule="atLeast"/>
              <w:rPr>
                <w:sz w:val="18"/>
              </w:rPr>
            </w:pPr>
            <w:r>
              <w:rPr>
                <w:sz w:val="18"/>
              </w:rPr>
              <w:t>WESTERN AUSTRALIA</w:t>
            </w:r>
          </w:p>
          <w:p w14:paraId="754F697D" w14:textId="77777777" w:rsidR="00B958E3" w:rsidRDefault="00B958E3">
            <w:pPr>
              <w:pStyle w:val="yTable"/>
              <w:spacing w:before="0" w:line="180" w:lineRule="atLeast"/>
              <w:rPr>
                <w:sz w:val="18"/>
              </w:rPr>
            </w:pPr>
            <w:r>
              <w:rPr>
                <w:i/>
                <w:sz w:val="18"/>
              </w:rPr>
              <w:t>Mining Act 1978</w:t>
            </w:r>
          </w:p>
          <w:p w14:paraId="028EDAB2" w14:textId="77777777" w:rsidR="00B958E3" w:rsidRDefault="00B958E3">
            <w:pPr>
              <w:pStyle w:val="yTable"/>
              <w:spacing w:before="0" w:line="180" w:lineRule="atLeast"/>
              <w:rPr>
                <w:sz w:val="18"/>
              </w:rPr>
            </w:pPr>
            <w:r>
              <w:rPr>
                <w:sz w:val="18"/>
              </w:rPr>
              <w:t>(Reg. 108)</w:t>
            </w:r>
          </w:p>
        </w:tc>
      </w:tr>
      <w:tr w:rsidR="00BE6392" w14:paraId="172D8941" w14:textId="77777777">
        <w:tc>
          <w:tcPr>
            <w:tcW w:w="1881" w:type="dxa"/>
          </w:tcPr>
          <w:p w14:paraId="723F23C8" w14:textId="77777777" w:rsidR="00B958E3" w:rsidRDefault="00B958E3">
            <w:pPr>
              <w:pStyle w:val="yTable"/>
              <w:spacing w:line="180" w:lineRule="atLeast"/>
              <w:ind w:left="-120"/>
              <w:rPr>
                <w:sz w:val="18"/>
              </w:rPr>
            </w:pPr>
          </w:p>
        </w:tc>
        <w:tc>
          <w:tcPr>
            <w:tcW w:w="5207" w:type="dxa"/>
          </w:tcPr>
          <w:p w14:paraId="7B4C9DA6" w14:textId="77777777" w:rsidR="00B958E3" w:rsidRDefault="00B958E3">
            <w:pPr>
              <w:pStyle w:val="yTable"/>
              <w:tabs>
                <w:tab w:val="left" w:pos="3189"/>
              </w:tabs>
              <w:spacing w:before="180" w:line="180" w:lineRule="atLeast"/>
              <w:rPr>
                <w:sz w:val="18"/>
              </w:rPr>
            </w:pPr>
            <w:r>
              <w:rPr>
                <w:b/>
              </w:rPr>
              <w:t>POWER OF ATTORNEY</w:t>
            </w:r>
            <w:r>
              <w:rPr>
                <w:sz w:val="18"/>
              </w:rPr>
              <w:tab/>
              <w:t>No.</w:t>
            </w:r>
          </w:p>
          <w:p w14:paraId="4548DC05" w14:textId="77777777" w:rsidR="00B958E3" w:rsidRDefault="00B958E3">
            <w:pPr>
              <w:pStyle w:val="yTable"/>
              <w:spacing w:before="0" w:line="180" w:lineRule="atLeast"/>
              <w:rPr>
                <w:sz w:val="18"/>
              </w:rPr>
            </w:pPr>
          </w:p>
        </w:tc>
      </w:tr>
      <w:tr w:rsidR="00BE6392" w14:paraId="0243219E" w14:textId="77777777">
        <w:tc>
          <w:tcPr>
            <w:tcW w:w="1881" w:type="dxa"/>
          </w:tcPr>
          <w:p w14:paraId="48F7497F" w14:textId="77777777" w:rsidR="00B958E3" w:rsidRDefault="00B958E3">
            <w:pPr>
              <w:pStyle w:val="yTable"/>
              <w:spacing w:line="180" w:lineRule="atLeast"/>
              <w:ind w:left="306" w:hanging="426"/>
              <w:rPr>
                <w:sz w:val="18"/>
              </w:rPr>
            </w:pPr>
            <w:r>
              <w:rPr>
                <w:sz w:val="18"/>
              </w:rPr>
              <w:t>(a)</w:t>
            </w:r>
            <w:r>
              <w:rPr>
                <w:sz w:val="18"/>
              </w:rPr>
              <w:tab/>
              <w:t>Full name and address of donor</w:t>
            </w:r>
          </w:p>
        </w:tc>
        <w:tc>
          <w:tcPr>
            <w:tcW w:w="5207" w:type="dxa"/>
          </w:tcPr>
          <w:p w14:paraId="51CB6088" w14:textId="77777777" w:rsidR="00B958E3" w:rsidRDefault="00B958E3">
            <w:pPr>
              <w:pStyle w:val="yTable"/>
              <w:spacing w:line="180" w:lineRule="atLeast"/>
              <w:rPr>
                <w:sz w:val="18"/>
              </w:rPr>
            </w:pPr>
            <w:r>
              <w:rPr>
                <w:sz w:val="18"/>
              </w:rPr>
              <w:t>I, (a)</w:t>
            </w:r>
          </w:p>
        </w:tc>
      </w:tr>
      <w:tr w:rsidR="00BE6392" w14:paraId="5009B411" w14:textId="77777777">
        <w:tc>
          <w:tcPr>
            <w:tcW w:w="1881" w:type="dxa"/>
          </w:tcPr>
          <w:p w14:paraId="646D6690" w14:textId="77777777" w:rsidR="00B958E3" w:rsidRDefault="00B958E3">
            <w:pPr>
              <w:pStyle w:val="yTable"/>
              <w:spacing w:line="180" w:lineRule="atLeast"/>
              <w:ind w:left="306" w:hanging="426"/>
              <w:rPr>
                <w:sz w:val="18"/>
              </w:rPr>
            </w:pPr>
          </w:p>
        </w:tc>
        <w:tc>
          <w:tcPr>
            <w:tcW w:w="5207" w:type="dxa"/>
          </w:tcPr>
          <w:p w14:paraId="54049D0C" w14:textId="77777777" w:rsidR="00B958E3" w:rsidRDefault="00B958E3">
            <w:pPr>
              <w:pStyle w:val="yTable"/>
              <w:spacing w:line="180" w:lineRule="atLeast"/>
              <w:rPr>
                <w:sz w:val="18"/>
              </w:rPr>
            </w:pPr>
          </w:p>
        </w:tc>
      </w:tr>
      <w:tr w:rsidR="00BE6392" w14:paraId="57D3C98F" w14:textId="77777777">
        <w:tc>
          <w:tcPr>
            <w:tcW w:w="1881" w:type="dxa"/>
          </w:tcPr>
          <w:p w14:paraId="1F4DE0CC" w14:textId="77777777" w:rsidR="00B958E3" w:rsidRDefault="00B958E3">
            <w:pPr>
              <w:pStyle w:val="yTable"/>
              <w:spacing w:line="180" w:lineRule="atLeast"/>
              <w:ind w:left="306" w:hanging="426"/>
              <w:rPr>
                <w:sz w:val="18"/>
              </w:rPr>
            </w:pPr>
          </w:p>
          <w:p w14:paraId="09B5A5D0" w14:textId="77777777" w:rsidR="00B958E3" w:rsidRDefault="00B958E3">
            <w:pPr>
              <w:pStyle w:val="yTable"/>
              <w:spacing w:line="180" w:lineRule="atLeast"/>
              <w:ind w:left="306" w:hanging="426"/>
              <w:rPr>
                <w:sz w:val="18"/>
              </w:rPr>
            </w:pPr>
          </w:p>
          <w:p w14:paraId="18A6DCC7" w14:textId="77777777" w:rsidR="00B958E3" w:rsidRDefault="00B958E3">
            <w:pPr>
              <w:pStyle w:val="yTable"/>
              <w:spacing w:line="180" w:lineRule="atLeast"/>
              <w:ind w:left="306" w:hanging="426"/>
              <w:rPr>
                <w:sz w:val="18"/>
              </w:rPr>
            </w:pPr>
            <w:r>
              <w:rPr>
                <w:sz w:val="18"/>
              </w:rPr>
              <w:t>(b)</w:t>
            </w:r>
            <w:r>
              <w:rPr>
                <w:sz w:val="18"/>
              </w:rPr>
              <w:tab/>
              <w:t>Full name and address of donee</w:t>
            </w:r>
          </w:p>
        </w:tc>
        <w:tc>
          <w:tcPr>
            <w:tcW w:w="5207" w:type="dxa"/>
          </w:tcPr>
          <w:p w14:paraId="54708B51" w14:textId="77777777" w:rsidR="00B958E3" w:rsidRDefault="00B958E3">
            <w:pPr>
              <w:pStyle w:val="yTable"/>
              <w:spacing w:line="180" w:lineRule="atLeast"/>
              <w:rPr>
                <w:sz w:val="18"/>
              </w:rPr>
            </w:pPr>
            <w:r>
              <w:rPr>
                <w:sz w:val="18"/>
              </w:rPr>
              <w:t>DO HEREBY APPOINT</w:t>
            </w:r>
          </w:p>
          <w:p w14:paraId="7C9D9822" w14:textId="77777777" w:rsidR="00B958E3" w:rsidRDefault="00B958E3">
            <w:pPr>
              <w:pStyle w:val="yTable"/>
              <w:spacing w:line="180" w:lineRule="atLeast"/>
              <w:rPr>
                <w:sz w:val="18"/>
              </w:rPr>
            </w:pPr>
          </w:p>
          <w:p w14:paraId="44E25E44" w14:textId="77777777" w:rsidR="00B958E3" w:rsidRDefault="00B958E3">
            <w:pPr>
              <w:pStyle w:val="yTable"/>
              <w:spacing w:line="180" w:lineRule="atLeast"/>
              <w:rPr>
                <w:sz w:val="18"/>
              </w:rPr>
            </w:pPr>
            <w:r>
              <w:rPr>
                <w:sz w:val="18"/>
              </w:rPr>
              <w:t>(b)</w:t>
            </w:r>
          </w:p>
          <w:p w14:paraId="3B4731BE" w14:textId="77777777" w:rsidR="00B958E3" w:rsidRDefault="00B958E3">
            <w:pPr>
              <w:pStyle w:val="yTable"/>
              <w:spacing w:line="180" w:lineRule="atLeast"/>
              <w:rPr>
                <w:sz w:val="18"/>
              </w:rPr>
            </w:pPr>
          </w:p>
          <w:p w14:paraId="354C141A" w14:textId="77777777" w:rsidR="00B958E3" w:rsidRDefault="00B958E3">
            <w:pPr>
              <w:pStyle w:val="yTable"/>
              <w:spacing w:before="0" w:line="180" w:lineRule="atLeast"/>
              <w:rPr>
                <w:sz w:val="18"/>
              </w:rPr>
            </w:pPr>
          </w:p>
          <w:p w14:paraId="42ABE743" w14:textId="77777777" w:rsidR="00B958E3" w:rsidRDefault="00B958E3">
            <w:pPr>
              <w:pStyle w:val="yTable"/>
              <w:spacing w:line="180" w:lineRule="atLeast"/>
              <w:rPr>
                <w:sz w:val="18"/>
              </w:rPr>
            </w:pPr>
          </w:p>
        </w:tc>
      </w:tr>
      <w:tr w:rsidR="00BE6392" w14:paraId="7ABAB870" w14:textId="77777777">
        <w:tc>
          <w:tcPr>
            <w:tcW w:w="1881" w:type="dxa"/>
          </w:tcPr>
          <w:p w14:paraId="72E85314" w14:textId="77777777" w:rsidR="00B958E3" w:rsidRDefault="00B958E3">
            <w:pPr>
              <w:pStyle w:val="yTable"/>
              <w:spacing w:line="180" w:lineRule="atLeast"/>
              <w:ind w:left="-120"/>
              <w:rPr>
                <w:sz w:val="18"/>
              </w:rPr>
            </w:pPr>
          </w:p>
        </w:tc>
        <w:tc>
          <w:tcPr>
            <w:tcW w:w="5207" w:type="dxa"/>
          </w:tcPr>
          <w:p w14:paraId="55C82831" w14:textId="77777777" w:rsidR="00B958E3" w:rsidRDefault="00B958E3">
            <w:pPr>
              <w:pStyle w:val="yTable"/>
              <w:spacing w:line="180" w:lineRule="atLeast"/>
              <w:rPr>
                <w:sz w:val="18"/>
              </w:rPr>
            </w:pPr>
          </w:p>
        </w:tc>
      </w:tr>
      <w:tr w:rsidR="00BE6392" w14:paraId="1A47B84E" w14:textId="77777777">
        <w:tc>
          <w:tcPr>
            <w:tcW w:w="1881" w:type="dxa"/>
          </w:tcPr>
          <w:p w14:paraId="68429C51" w14:textId="77777777" w:rsidR="00B958E3" w:rsidRDefault="00B958E3">
            <w:pPr>
              <w:pStyle w:val="yTable"/>
              <w:spacing w:line="180" w:lineRule="atLeast"/>
              <w:ind w:left="-120"/>
              <w:rPr>
                <w:sz w:val="18"/>
              </w:rPr>
            </w:pPr>
          </w:p>
        </w:tc>
        <w:tc>
          <w:tcPr>
            <w:tcW w:w="5207" w:type="dxa"/>
          </w:tcPr>
          <w:p w14:paraId="5E73C48A" w14:textId="77777777" w:rsidR="00B958E3" w:rsidRDefault="00B958E3">
            <w:pPr>
              <w:pStyle w:val="yTable"/>
              <w:spacing w:line="180" w:lineRule="atLeast"/>
              <w:rPr>
                <w:sz w:val="18"/>
              </w:rPr>
            </w:pPr>
            <w:r>
              <w:rPr>
                <w:sz w:val="18"/>
              </w:rPr>
              <w:t xml:space="preserve">(hereinafter referred to as the donee) as my attorney to apply for and acquire on my behalf any mining tenement under the </w:t>
            </w:r>
            <w:r>
              <w:rPr>
                <w:i/>
                <w:sz w:val="18"/>
              </w:rPr>
              <w:t>Mining Act 1978</w:t>
            </w:r>
            <w:r>
              <w:rPr>
                <w:sz w:val="18"/>
              </w:rPr>
              <w:t xml:space="preserve"> and to sell all or any mining tenements, mortgages or charges whether now belonging to me or which shall hereafter belong to me under or by virtue of the said Act. Also to mortgage or sublet all or any such mining tenements for any sum at any rate of interest or rental. Also to withdraw or surrender any mining tenement in which I am or may be interested. Also to exercise and execute all powers which now are or shall hereafter be vested in or conferred upon me as a sub</w:t>
            </w:r>
            <w:r>
              <w:rPr>
                <w:sz w:val="18"/>
              </w:rPr>
              <w:noBreakHyphen/>
              <w:t>lessor or mortgagee of mining tenements under the said Act.</w:t>
            </w:r>
          </w:p>
        </w:tc>
      </w:tr>
      <w:tr w:rsidR="00BE6392" w14:paraId="5D0E1587" w14:textId="77777777">
        <w:tc>
          <w:tcPr>
            <w:tcW w:w="1881" w:type="dxa"/>
          </w:tcPr>
          <w:p w14:paraId="4C763777" w14:textId="77777777" w:rsidR="00B958E3" w:rsidRDefault="00B958E3">
            <w:pPr>
              <w:pStyle w:val="yTable"/>
              <w:spacing w:line="180" w:lineRule="atLeast"/>
              <w:ind w:left="-34" w:hanging="85"/>
              <w:rPr>
                <w:sz w:val="18"/>
              </w:rPr>
            </w:pPr>
            <w:r>
              <w:rPr>
                <w:sz w:val="18"/>
              </w:rPr>
              <w:t>*or otherwise according to the nature and extent of the powers intended to be conferred</w:t>
            </w:r>
          </w:p>
        </w:tc>
        <w:tc>
          <w:tcPr>
            <w:tcW w:w="5207" w:type="dxa"/>
          </w:tcPr>
          <w:p w14:paraId="6E3AB3BC" w14:textId="77777777" w:rsidR="00B958E3" w:rsidRDefault="00B958E3">
            <w:pPr>
              <w:pStyle w:val="yTable"/>
              <w:spacing w:line="180" w:lineRule="atLeast"/>
              <w:rPr>
                <w:sz w:val="18"/>
              </w:rPr>
            </w:pPr>
            <w:r>
              <w:rPr>
                <w:sz w:val="18"/>
              </w:rPr>
              <w:t>*</w:t>
            </w:r>
          </w:p>
        </w:tc>
      </w:tr>
      <w:tr w:rsidR="00BE6392" w14:paraId="793955E2" w14:textId="77777777">
        <w:tc>
          <w:tcPr>
            <w:tcW w:w="1881" w:type="dxa"/>
          </w:tcPr>
          <w:p w14:paraId="005CBAFB" w14:textId="77777777" w:rsidR="00B958E3" w:rsidRDefault="00B958E3">
            <w:pPr>
              <w:pStyle w:val="yTable"/>
              <w:spacing w:line="180" w:lineRule="atLeast"/>
              <w:ind w:left="-34" w:hanging="85"/>
              <w:rPr>
                <w:sz w:val="18"/>
              </w:rPr>
            </w:pPr>
          </w:p>
        </w:tc>
        <w:tc>
          <w:tcPr>
            <w:tcW w:w="5207" w:type="dxa"/>
          </w:tcPr>
          <w:p w14:paraId="007DE7FC" w14:textId="77777777" w:rsidR="00B958E3" w:rsidRDefault="00B958E3">
            <w:pPr>
              <w:pStyle w:val="yTable"/>
              <w:spacing w:line="180" w:lineRule="atLeast"/>
              <w:rPr>
                <w:sz w:val="18"/>
              </w:rPr>
            </w:pPr>
            <w:r>
              <w:rPr>
                <w:sz w:val="18"/>
              </w:rPr>
              <w:t>And for me and in my name to sign all such applications, notices, transfers, mortgages, sub</w:t>
            </w:r>
            <w:r>
              <w:rPr>
                <w:sz w:val="18"/>
              </w:rPr>
              <w:noBreakHyphen/>
              <w:t>leases, and other instruments, and do all such acts matters and things as may be necessary or expedient for carrying out the powers hereby given, and for recovering all sums of money that are now or may become due or owing to me, and for enforcing or varying any contract, covenant, or condition binding upon any lessee, tenant, or occupier or upon any other person in respect of the said lands and for recovering and maintaining possession of the said lands, and for protecting them from waste, damage, or trespass.</w:t>
            </w:r>
          </w:p>
        </w:tc>
      </w:tr>
      <w:tr w:rsidR="00BE6392" w14:paraId="276919EC" w14:textId="77777777">
        <w:tc>
          <w:tcPr>
            <w:tcW w:w="1881" w:type="dxa"/>
          </w:tcPr>
          <w:p w14:paraId="27A0B52D" w14:textId="77777777" w:rsidR="00B958E3" w:rsidRDefault="00B958E3">
            <w:pPr>
              <w:pStyle w:val="yTable"/>
              <w:keepNext/>
              <w:spacing w:line="180" w:lineRule="atLeast"/>
              <w:ind w:left="-120"/>
              <w:rPr>
                <w:sz w:val="18"/>
              </w:rPr>
            </w:pPr>
          </w:p>
        </w:tc>
        <w:tc>
          <w:tcPr>
            <w:tcW w:w="5207" w:type="dxa"/>
          </w:tcPr>
          <w:p w14:paraId="5B535823" w14:textId="77777777" w:rsidR="00B958E3" w:rsidRDefault="00B958E3">
            <w:pPr>
              <w:pStyle w:val="yTable"/>
              <w:keepNext/>
              <w:spacing w:line="180" w:lineRule="atLeast"/>
              <w:rPr>
                <w:sz w:val="18"/>
              </w:rPr>
            </w:pPr>
            <w:r>
              <w:rPr>
                <w:sz w:val="18"/>
              </w:rPr>
              <w:t>And I agree that all and whatsoever the said donee shall lawfully do under this power I will at all times ratify and confirm.</w:t>
            </w:r>
          </w:p>
        </w:tc>
      </w:tr>
      <w:tr w:rsidR="00BE6392" w14:paraId="780D1DC0" w14:textId="77777777">
        <w:tc>
          <w:tcPr>
            <w:tcW w:w="1881" w:type="dxa"/>
          </w:tcPr>
          <w:p w14:paraId="06143919" w14:textId="77777777" w:rsidR="00B958E3" w:rsidRDefault="00B958E3">
            <w:pPr>
              <w:pStyle w:val="yTable"/>
              <w:keepNext/>
              <w:spacing w:line="180" w:lineRule="atLeast"/>
              <w:ind w:left="-120"/>
              <w:rPr>
                <w:sz w:val="18"/>
              </w:rPr>
            </w:pPr>
          </w:p>
        </w:tc>
        <w:tc>
          <w:tcPr>
            <w:tcW w:w="5207" w:type="dxa"/>
          </w:tcPr>
          <w:p w14:paraId="50DF16B3" w14:textId="77777777" w:rsidR="00B958E3" w:rsidRDefault="00B958E3">
            <w:pPr>
              <w:pStyle w:val="yTable"/>
              <w:keepNext/>
              <w:spacing w:line="180" w:lineRule="atLeast"/>
              <w:rPr>
                <w:sz w:val="18"/>
              </w:rPr>
            </w:pPr>
            <w:r>
              <w:rPr>
                <w:sz w:val="18"/>
              </w:rPr>
              <w:t>The words “mining tenement” herein include any share or interest in a mining tenement, or application therefor.</w:t>
            </w:r>
          </w:p>
          <w:p w14:paraId="1976A7B9" w14:textId="77777777" w:rsidR="00B958E3" w:rsidRDefault="00B958E3">
            <w:pPr>
              <w:pStyle w:val="yTable"/>
              <w:keepNext/>
              <w:spacing w:line="180" w:lineRule="atLeast"/>
              <w:rPr>
                <w:sz w:val="18"/>
              </w:rPr>
            </w:pPr>
          </w:p>
        </w:tc>
      </w:tr>
      <w:tr w:rsidR="00BE6392" w14:paraId="242E1971" w14:textId="77777777">
        <w:tc>
          <w:tcPr>
            <w:tcW w:w="1881" w:type="dxa"/>
          </w:tcPr>
          <w:p w14:paraId="2A3B3BC6" w14:textId="77777777" w:rsidR="00B958E3" w:rsidRDefault="00B958E3">
            <w:pPr>
              <w:pStyle w:val="yTable"/>
              <w:spacing w:line="180" w:lineRule="atLeast"/>
              <w:rPr>
                <w:sz w:val="18"/>
              </w:rPr>
            </w:pPr>
          </w:p>
          <w:p w14:paraId="3D70D97F" w14:textId="77777777" w:rsidR="00B958E3" w:rsidRDefault="00B958E3">
            <w:pPr>
              <w:pStyle w:val="yTable"/>
              <w:spacing w:line="180" w:lineRule="atLeast"/>
              <w:rPr>
                <w:sz w:val="18"/>
              </w:rPr>
            </w:pPr>
          </w:p>
        </w:tc>
        <w:tc>
          <w:tcPr>
            <w:tcW w:w="5207" w:type="dxa"/>
          </w:tcPr>
          <w:p w14:paraId="2D54AA50" w14:textId="77777777" w:rsidR="00B958E3" w:rsidRDefault="00B958E3">
            <w:pPr>
              <w:pStyle w:val="yTable"/>
              <w:spacing w:line="180" w:lineRule="atLeast"/>
              <w:rPr>
                <w:sz w:val="18"/>
              </w:rPr>
            </w:pPr>
            <w:r>
              <w:rPr>
                <w:sz w:val="18"/>
              </w:rPr>
              <w:t>DATED this                 day of                       20</w:t>
            </w:r>
          </w:p>
          <w:p w14:paraId="24169C5A" w14:textId="77777777" w:rsidR="00B958E3" w:rsidRDefault="00B958E3">
            <w:pPr>
              <w:pStyle w:val="yTable"/>
              <w:spacing w:before="0" w:line="180" w:lineRule="atLeast"/>
              <w:rPr>
                <w:sz w:val="18"/>
              </w:rPr>
            </w:pPr>
          </w:p>
          <w:p w14:paraId="1278E1A5" w14:textId="77777777" w:rsidR="00B958E3" w:rsidRDefault="00B958E3">
            <w:pPr>
              <w:pStyle w:val="yTable"/>
              <w:tabs>
                <w:tab w:val="left" w:pos="354"/>
                <w:tab w:val="left" w:pos="2097"/>
                <w:tab w:val="left" w:pos="2844"/>
                <w:tab w:val="right" w:leader="dot" w:pos="4748"/>
              </w:tabs>
              <w:spacing w:before="0" w:line="180" w:lineRule="atLeast"/>
              <w:rPr>
                <w:sz w:val="18"/>
                <w:szCs w:val="18"/>
              </w:rPr>
            </w:pPr>
            <w:r>
              <w:rPr>
                <w:sz w:val="18"/>
              </w:rPr>
              <w:t>(c)</w:t>
            </w:r>
            <w:r>
              <w:rPr>
                <w:sz w:val="18"/>
              </w:rPr>
              <w:tab/>
            </w:r>
            <w:r>
              <w:rPr>
                <w:sz w:val="18"/>
                <w:szCs w:val="18"/>
              </w:rPr>
              <w:t>Signature of donor</w:t>
            </w:r>
            <w:r>
              <w:rPr>
                <w:sz w:val="18"/>
                <w:szCs w:val="18"/>
              </w:rPr>
              <w:tab/>
            </w:r>
            <w:r>
              <w:rPr>
                <w:sz w:val="18"/>
              </w:rPr>
              <w:t>Signed</w:t>
            </w:r>
            <w:r>
              <w:rPr>
                <w:sz w:val="18"/>
              </w:rPr>
              <w:tab/>
            </w:r>
            <w:r>
              <w:rPr>
                <w:sz w:val="18"/>
                <w:szCs w:val="18"/>
              </w:rPr>
              <w:t>(c)</w:t>
            </w:r>
            <w:r>
              <w:rPr>
                <w:sz w:val="18"/>
                <w:szCs w:val="18"/>
              </w:rPr>
              <w:tab/>
              <w:t xml:space="preserve"> ........................................</w:t>
            </w:r>
            <w:r>
              <w:rPr>
                <w:sz w:val="18"/>
                <w:szCs w:val="18"/>
              </w:rPr>
              <w:tab/>
            </w:r>
            <w:r>
              <w:rPr>
                <w:sz w:val="18"/>
                <w:szCs w:val="18"/>
              </w:rPr>
              <w:tab/>
            </w:r>
            <w:r>
              <w:rPr>
                <w:sz w:val="18"/>
                <w:szCs w:val="18"/>
              </w:rPr>
              <w:tab/>
              <w:t xml:space="preserve">       in the presence of</w:t>
            </w:r>
          </w:p>
          <w:p w14:paraId="42752C37" w14:textId="77777777" w:rsidR="00B958E3" w:rsidRDefault="00B958E3">
            <w:pPr>
              <w:pStyle w:val="yTable"/>
              <w:tabs>
                <w:tab w:val="left" w:pos="354"/>
                <w:tab w:val="left" w:pos="2197"/>
                <w:tab w:val="right" w:leader="dot" w:pos="4748"/>
              </w:tabs>
              <w:spacing w:before="0" w:line="180" w:lineRule="atLeast"/>
              <w:rPr>
                <w:sz w:val="18"/>
              </w:rPr>
            </w:pPr>
          </w:p>
        </w:tc>
      </w:tr>
      <w:tr w:rsidR="00BE6392" w14:paraId="33470046" w14:textId="77777777">
        <w:tc>
          <w:tcPr>
            <w:tcW w:w="1881" w:type="dxa"/>
          </w:tcPr>
          <w:p w14:paraId="1792C744" w14:textId="77777777" w:rsidR="00B958E3" w:rsidRDefault="00B958E3">
            <w:pPr>
              <w:pStyle w:val="yTable"/>
              <w:spacing w:line="180" w:lineRule="atLeast"/>
              <w:rPr>
                <w:sz w:val="18"/>
              </w:rPr>
            </w:pPr>
          </w:p>
        </w:tc>
        <w:tc>
          <w:tcPr>
            <w:tcW w:w="5207" w:type="dxa"/>
          </w:tcPr>
          <w:p w14:paraId="74F32C8E" w14:textId="77777777" w:rsidR="00B958E3" w:rsidRDefault="00B958E3">
            <w:pPr>
              <w:pStyle w:val="yTable"/>
              <w:tabs>
                <w:tab w:val="left" w:pos="354"/>
                <w:tab w:val="left" w:pos="2197"/>
                <w:tab w:val="right" w:leader="dot" w:pos="4748"/>
              </w:tabs>
              <w:spacing w:before="0" w:line="180" w:lineRule="atLeast"/>
              <w:rPr>
                <w:sz w:val="18"/>
              </w:rPr>
            </w:pPr>
          </w:p>
          <w:p w14:paraId="30012DE9" w14:textId="77777777" w:rsidR="00B958E3" w:rsidRDefault="00B958E3">
            <w:pPr>
              <w:pStyle w:val="yTable"/>
              <w:tabs>
                <w:tab w:val="left" w:pos="354"/>
                <w:tab w:val="left" w:pos="2197"/>
                <w:tab w:val="right" w:leader="dot" w:pos="4748"/>
              </w:tabs>
              <w:spacing w:before="0" w:line="180" w:lineRule="atLeast"/>
              <w:rPr>
                <w:sz w:val="18"/>
              </w:rPr>
            </w:pPr>
            <w:r>
              <w:rPr>
                <w:sz w:val="18"/>
              </w:rPr>
              <w:t>(d)</w:t>
            </w:r>
            <w:r>
              <w:rPr>
                <w:sz w:val="18"/>
              </w:rPr>
              <w:tab/>
              <w:t>Signature of witness:</w:t>
            </w:r>
            <w:r>
              <w:rPr>
                <w:sz w:val="18"/>
              </w:rPr>
              <w:tab/>
              <w:t>Signed  (d) .....................................</w:t>
            </w:r>
            <w:r>
              <w:rPr>
                <w:sz w:val="18"/>
                <w:szCs w:val="18"/>
              </w:rPr>
              <w:t>.....</w:t>
            </w:r>
          </w:p>
          <w:p w14:paraId="384B13E5" w14:textId="77777777" w:rsidR="00B958E3" w:rsidRDefault="00B958E3">
            <w:pPr>
              <w:pStyle w:val="yTable"/>
              <w:tabs>
                <w:tab w:val="left" w:pos="354"/>
                <w:tab w:val="left" w:pos="2097"/>
                <w:tab w:val="left" w:pos="2844"/>
                <w:tab w:val="right" w:leader="dot" w:pos="4748"/>
              </w:tabs>
              <w:spacing w:before="0" w:line="180" w:lineRule="atLeast"/>
              <w:rPr>
                <w:sz w:val="18"/>
                <w:szCs w:val="18"/>
              </w:rPr>
            </w:pPr>
          </w:p>
        </w:tc>
      </w:tr>
      <w:tr w:rsidR="00BE6392" w14:paraId="0B9895B4" w14:textId="77777777">
        <w:tc>
          <w:tcPr>
            <w:tcW w:w="1881" w:type="dxa"/>
          </w:tcPr>
          <w:p w14:paraId="45E24D3A" w14:textId="77777777" w:rsidR="00B958E3" w:rsidRDefault="00B958E3">
            <w:pPr>
              <w:pStyle w:val="yTable"/>
              <w:spacing w:line="180" w:lineRule="atLeast"/>
              <w:rPr>
                <w:sz w:val="18"/>
              </w:rPr>
            </w:pPr>
          </w:p>
        </w:tc>
        <w:tc>
          <w:tcPr>
            <w:tcW w:w="5207" w:type="dxa"/>
          </w:tcPr>
          <w:p w14:paraId="15B99512" w14:textId="77777777" w:rsidR="00B958E3" w:rsidRDefault="00B958E3">
            <w:pPr>
              <w:pStyle w:val="yTable"/>
              <w:tabs>
                <w:tab w:val="left" w:pos="354"/>
                <w:tab w:val="left" w:pos="2097"/>
                <w:tab w:val="left" w:pos="2844"/>
                <w:tab w:val="right" w:leader="dot" w:pos="4748"/>
              </w:tabs>
              <w:spacing w:before="0" w:line="180" w:lineRule="atLeast"/>
              <w:rPr>
                <w:sz w:val="18"/>
                <w:szCs w:val="18"/>
              </w:rPr>
            </w:pPr>
            <w:r>
              <w:rPr>
                <w:sz w:val="18"/>
                <w:szCs w:val="18"/>
              </w:rPr>
              <w:t>(e)</w:t>
            </w:r>
            <w:r>
              <w:rPr>
                <w:sz w:val="18"/>
                <w:szCs w:val="18"/>
              </w:rPr>
              <w:tab/>
              <w:t>Full name and address</w:t>
            </w:r>
            <w:r>
              <w:rPr>
                <w:sz w:val="18"/>
                <w:szCs w:val="18"/>
              </w:rPr>
              <w:tab/>
            </w:r>
            <w:r>
              <w:rPr>
                <w:sz w:val="18"/>
                <w:szCs w:val="18"/>
              </w:rPr>
              <w:tab/>
              <w:t>(e)</w:t>
            </w:r>
            <w:r>
              <w:rPr>
                <w:sz w:val="18"/>
                <w:szCs w:val="18"/>
              </w:rPr>
              <w:tab/>
              <w:t xml:space="preserve"> .........................................</w:t>
            </w:r>
            <w:r>
              <w:rPr>
                <w:sz w:val="18"/>
                <w:szCs w:val="18"/>
              </w:rPr>
              <w:br/>
            </w:r>
            <w:r>
              <w:rPr>
                <w:sz w:val="18"/>
                <w:szCs w:val="18"/>
              </w:rPr>
              <w:tab/>
              <w:t>of witness</w:t>
            </w:r>
            <w:r>
              <w:rPr>
                <w:sz w:val="18"/>
                <w:szCs w:val="18"/>
              </w:rPr>
              <w:tab/>
            </w:r>
            <w:r>
              <w:rPr>
                <w:sz w:val="18"/>
                <w:szCs w:val="18"/>
              </w:rPr>
              <w:tab/>
              <w:t xml:space="preserve">      ........................................</w:t>
            </w:r>
          </w:p>
        </w:tc>
      </w:tr>
      <w:tr w:rsidR="00BE6392" w14:paraId="03BEB909" w14:textId="77777777">
        <w:tc>
          <w:tcPr>
            <w:tcW w:w="1881" w:type="dxa"/>
          </w:tcPr>
          <w:p w14:paraId="77B3DCC6" w14:textId="77777777" w:rsidR="00B958E3" w:rsidRDefault="00B958E3">
            <w:pPr>
              <w:pStyle w:val="yTable"/>
              <w:spacing w:line="180" w:lineRule="atLeast"/>
              <w:rPr>
                <w:sz w:val="18"/>
              </w:rPr>
            </w:pPr>
          </w:p>
        </w:tc>
        <w:tc>
          <w:tcPr>
            <w:tcW w:w="5207" w:type="dxa"/>
          </w:tcPr>
          <w:p w14:paraId="4A299596" w14:textId="77777777" w:rsidR="00B958E3" w:rsidRDefault="00B958E3">
            <w:pPr>
              <w:pStyle w:val="yTable"/>
              <w:tabs>
                <w:tab w:val="left" w:pos="354"/>
                <w:tab w:val="left" w:pos="2097"/>
                <w:tab w:val="left" w:pos="2844"/>
                <w:tab w:val="right" w:leader="dot" w:pos="4748"/>
              </w:tabs>
              <w:spacing w:before="0" w:line="180" w:lineRule="atLeast"/>
              <w:rPr>
                <w:sz w:val="18"/>
                <w:szCs w:val="18"/>
              </w:rPr>
            </w:pPr>
            <w:r>
              <w:rPr>
                <w:sz w:val="18"/>
                <w:szCs w:val="18"/>
              </w:rPr>
              <w:t>(f)</w:t>
            </w:r>
            <w:r>
              <w:rPr>
                <w:sz w:val="18"/>
                <w:szCs w:val="18"/>
              </w:rPr>
              <w:tab/>
              <w:t>Signature of donee</w:t>
            </w:r>
            <w:r>
              <w:rPr>
                <w:sz w:val="18"/>
                <w:szCs w:val="18"/>
              </w:rPr>
              <w:tab/>
            </w:r>
            <w:r>
              <w:rPr>
                <w:sz w:val="18"/>
              </w:rPr>
              <w:t>Signed</w:t>
            </w:r>
            <w:r>
              <w:rPr>
                <w:sz w:val="18"/>
              </w:rPr>
              <w:tab/>
            </w:r>
            <w:r>
              <w:rPr>
                <w:sz w:val="18"/>
                <w:szCs w:val="18"/>
              </w:rPr>
              <w:t>(f)</w:t>
            </w:r>
            <w:r>
              <w:rPr>
                <w:sz w:val="18"/>
                <w:szCs w:val="18"/>
              </w:rPr>
              <w:tab/>
              <w:t xml:space="preserve"> ..........................................</w:t>
            </w:r>
            <w:r>
              <w:rPr>
                <w:sz w:val="18"/>
                <w:szCs w:val="18"/>
              </w:rPr>
              <w:tab/>
            </w:r>
            <w:r>
              <w:rPr>
                <w:sz w:val="18"/>
                <w:szCs w:val="18"/>
              </w:rPr>
              <w:tab/>
            </w:r>
            <w:r>
              <w:rPr>
                <w:sz w:val="18"/>
                <w:szCs w:val="18"/>
              </w:rPr>
              <w:tab/>
              <w:t xml:space="preserve">       in the presence of</w:t>
            </w:r>
          </w:p>
          <w:p w14:paraId="385C667F" w14:textId="77777777" w:rsidR="00B958E3" w:rsidRDefault="00B958E3">
            <w:pPr>
              <w:pStyle w:val="yTable"/>
              <w:tabs>
                <w:tab w:val="left" w:pos="354"/>
                <w:tab w:val="left" w:pos="2197"/>
                <w:tab w:val="right" w:leader="dot" w:pos="4748"/>
              </w:tabs>
              <w:spacing w:before="0" w:line="180" w:lineRule="atLeast"/>
              <w:rPr>
                <w:sz w:val="18"/>
                <w:szCs w:val="18"/>
              </w:rPr>
            </w:pPr>
          </w:p>
          <w:p w14:paraId="4BD4E928" w14:textId="77777777" w:rsidR="00B958E3" w:rsidRDefault="00B958E3">
            <w:pPr>
              <w:pStyle w:val="yTable"/>
              <w:tabs>
                <w:tab w:val="left" w:pos="354"/>
                <w:tab w:val="left" w:pos="2097"/>
                <w:tab w:val="left" w:pos="2844"/>
                <w:tab w:val="right" w:leader="dot" w:pos="4748"/>
              </w:tabs>
              <w:spacing w:before="0" w:line="180" w:lineRule="atLeast"/>
              <w:rPr>
                <w:sz w:val="18"/>
                <w:szCs w:val="18"/>
              </w:rPr>
            </w:pPr>
            <w:r>
              <w:rPr>
                <w:sz w:val="18"/>
                <w:szCs w:val="18"/>
              </w:rPr>
              <w:t>(g)</w:t>
            </w:r>
            <w:r>
              <w:rPr>
                <w:sz w:val="18"/>
                <w:szCs w:val="18"/>
              </w:rPr>
              <w:tab/>
              <w:t>Signature of witness</w:t>
            </w:r>
            <w:r>
              <w:rPr>
                <w:sz w:val="18"/>
                <w:szCs w:val="18"/>
              </w:rPr>
              <w:tab/>
            </w:r>
            <w:r>
              <w:rPr>
                <w:sz w:val="18"/>
              </w:rPr>
              <w:t>Signed</w:t>
            </w:r>
            <w:r>
              <w:rPr>
                <w:sz w:val="18"/>
                <w:szCs w:val="18"/>
              </w:rPr>
              <w:tab/>
              <w:t xml:space="preserve">(g) </w:t>
            </w:r>
            <w:r>
              <w:rPr>
                <w:sz w:val="18"/>
                <w:szCs w:val="18"/>
              </w:rPr>
              <w:tab/>
              <w:t>.........................................</w:t>
            </w:r>
          </w:p>
          <w:p w14:paraId="42018743" w14:textId="77777777" w:rsidR="00B958E3" w:rsidRDefault="00B958E3">
            <w:pPr>
              <w:pStyle w:val="yTable"/>
              <w:tabs>
                <w:tab w:val="left" w:pos="354"/>
                <w:tab w:val="left" w:pos="2197"/>
                <w:tab w:val="right" w:leader="dot" w:pos="4748"/>
              </w:tabs>
              <w:spacing w:before="0" w:line="180" w:lineRule="atLeast"/>
              <w:rPr>
                <w:sz w:val="18"/>
                <w:szCs w:val="18"/>
              </w:rPr>
            </w:pPr>
          </w:p>
          <w:p w14:paraId="4FAEE61D" w14:textId="77777777" w:rsidR="00B958E3" w:rsidRDefault="00B958E3">
            <w:pPr>
              <w:pStyle w:val="yTable"/>
              <w:tabs>
                <w:tab w:val="left" w:pos="354"/>
                <w:tab w:val="left" w:pos="2097"/>
                <w:tab w:val="left" w:pos="2844"/>
                <w:tab w:val="right" w:leader="dot" w:pos="4748"/>
              </w:tabs>
              <w:spacing w:before="0" w:line="180" w:lineRule="atLeast"/>
              <w:rPr>
                <w:sz w:val="18"/>
                <w:szCs w:val="18"/>
              </w:rPr>
            </w:pPr>
            <w:r>
              <w:rPr>
                <w:sz w:val="18"/>
                <w:szCs w:val="18"/>
              </w:rPr>
              <w:t>(h)</w:t>
            </w:r>
            <w:r>
              <w:rPr>
                <w:sz w:val="18"/>
                <w:szCs w:val="18"/>
              </w:rPr>
              <w:tab/>
              <w:t xml:space="preserve"> Full name and address </w:t>
            </w:r>
            <w:r>
              <w:rPr>
                <w:sz w:val="18"/>
                <w:szCs w:val="18"/>
              </w:rPr>
              <w:tab/>
            </w:r>
            <w:r>
              <w:rPr>
                <w:sz w:val="18"/>
                <w:szCs w:val="18"/>
              </w:rPr>
              <w:tab/>
              <w:t xml:space="preserve">(h) </w:t>
            </w:r>
            <w:r>
              <w:rPr>
                <w:sz w:val="18"/>
                <w:szCs w:val="18"/>
              </w:rPr>
              <w:tab/>
              <w:t>........................................</w:t>
            </w:r>
            <w:r>
              <w:rPr>
                <w:sz w:val="18"/>
                <w:szCs w:val="18"/>
              </w:rPr>
              <w:tab/>
              <w:t xml:space="preserve"> of witness</w:t>
            </w:r>
            <w:r>
              <w:rPr>
                <w:sz w:val="18"/>
                <w:szCs w:val="18"/>
              </w:rPr>
              <w:tab/>
            </w:r>
            <w:r>
              <w:rPr>
                <w:sz w:val="18"/>
                <w:szCs w:val="18"/>
              </w:rPr>
              <w:tab/>
            </w:r>
            <w:r>
              <w:rPr>
                <w:sz w:val="18"/>
                <w:szCs w:val="18"/>
              </w:rPr>
              <w:tab/>
              <w:t xml:space="preserve">     ........................................</w:t>
            </w:r>
          </w:p>
        </w:tc>
      </w:tr>
    </w:tbl>
    <w:tbl>
      <w:tblPr>
        <w:tblStyle w:val="TableGrid"/>
        <w:tblW w:w="5543" w:type="dxa"/>
        <w:tblInd w:w="94" w:type="dxa"/>
        <w:tblLook w:val="01E0" w:firstRow="1" w:lastRow="1" w:firstColumn="1" w:lastColumn="1" w:noHBand="0" w:noVBand="0"/>
      </w:tblPr>
      <w:tblGrid>
        <w:gridCol w:w="5543"/>
      </w:tblGrid>
      <w:tr w:rsidR="00BE6392" w14:paraId="4B4BEEF7" w14:textId="77777777">
        <w:tc>
          <w:tcPr>
            <w:tcW w:w="5543" w:type="dxa"/>
            <w:tcBorders>
              <w:top w:val="nil"/>
              <w:left w:val="nil"/>
              <w:bottom w:val="nil"/>
              <w:right w:val="nil"/>
            </w:tcBorders>
          </w:tcPr>
          <w:p w14:paraId="46CD4138" w14:textId="77777777" w:rsidR="00B958E3" w:rsidRDefault="00B958E3">
            <w:pPr>
              <w:pStyle w:val="zyTableNAm"/>
              <w:keepNext/>
              <w:rPr>
                <w:spacing w:val="-2"/>
                <w:sz w:val="18"/>
              </w:rPr>
            </w:pPr>
            <w:r>
              <w:rPr>
                <w:spacing w:val="-2"/>
                <w:sz w:val="18"/>
              </w:rPr>
              <w:t>OFFICIAL USE</w:t>
            </w:r>
          </w:p>
        </w:tc>
      </w:tr>
      <w:tr w:rsidR="00BE6392" w14:paraId="5454F10C" w14:textId="77777777">
        <w:trPr>
          <w:trHeight w:val="453"/>
        </w:trPr>
        <w:tc>
          <w:tcPr>
            <w:tcW w:w="5543" w:type="dxa"/>
            <w:tcBorders>
              <w:top w:val="nil"/>
              <w:left w:val="nil"/>
              <w:bottom w:val="nil"/>
              <w:right w:val="nil"/>
            </w:tcBorders>
          </w:tcPr>
          <w:p w14:paraId="3B1B499B" w14:textId="77777777" w:rsidR="00B958E3" w:rsidRDefault="00B958E3">
            <w:pPr>
              <w:pStyle w:val="zyTableNAm"/>
              <w:keepNext/>
              <w:rPr>
                <w:spacing w:val="-2"/>
                <w:sz w:val="18"/>
              </w:rPr>
            </w:pPr>
            <w:r>
              <w:rPr>
                <w:spacing w:val="-2"/>
                <w:sz w:val="18"/>
              </w:rPr>
              <w:t>Received at ................................a.m./p.m. on .................................. 20.....</w:t>
            </w:r>
          </w:p>
          <w:p w14:paraId="20E38AEA" w14:textId="77777777" w:rsidR="00B958E3" w:rsidRDefault="00B958E3">
            <w:pPr>
              <w:pStyle w:val="zyTableNAm"/>
              <w:keepNext/>
              <w:spacing w:before="60"/>
              <w:rPr>
                <w:spacing w:val="-2"/>
                <w:sz w:val="18"/>
              </w:rPr>
            </w:pPr>
            <w:r>
              <w:rPr>
                <w:sz w:val="18"/>
              </w:rPr>
              <w:t>with fee of $ ............................................................................................</w:t>
            </w:r>
          </w:p>
        </w:tc>
      </w:tr>
      <w:tr w:rsidR="00BE6392" w14:paraId="59F362D1" w14:textId="77777777">
        <w:trPr>
          <w:trHeight w:val="570"/>
        </w:trPr>
        <w:tc>
          <w:tcPr>
            <w:tcW w:w="5543" w:type="dxa"/>
            <w:tcBorders>
              <w:top w:val="nil"/>
              <w:left w:val="nil"/>
              <w:bottom w:val="nil"/>
              <w:right w:val="nil"/>
            </w:tcBorders>
          </w:tcPr>
          <w:p w14:paraId="59B0427C" w14:textId="77777777" w:rsidR="00B958E3" w:rsidRDefault="00B958E3">
            <w:pPr>
              <w:pStyle w:val="zyTableNAm"/>
              <w:keepNext/>
              <w:jc w:val="center"/>
              <w:rPr>
                <w:spacing w:val="-2"/>
                <w:sz w:val="18"/>
              </w:rPr>
            </w:pPr>
            <w:r>
              <w:rPr>
                <w:spacing w:val="-2"/>
                <w:sz w:val="18"/>
              </w:rPr>
              <w:t>....................................................................</w:t>
            </w:r>
            <w:r>
              <w:rPr>
                <w:spacing w:val="-2"/>
                <w:sz w:val="18"/>
              </w:rPr>
              <w:br/>
              <w:t>Mining Registrar</w:t>
            </w:r>
          </w:p>
        </w:tc>
      </w:tr>
    </w:tbl>
    <w:p w14:paraId="6922C89C" w14:textId="77777777" w:rsidR="00B958E3" w:rsidRDefault="00B958E3">
      <w:pPr>
        <w:pStyle w:val="yFootnotesection"/>
        <w:rPr>
          <w:sz w:val="18"/>
        </w:rPr>
      </w:pPr>
      <w:r>
        <w:tab/>
        <w:t>[Form 31 amended: Gazette 2 Oct 1987 p. 3835; 8 Dec 2009 p. 132; 9 Nov 2012 p. 5443-4.]</w:t>
      </w:r>
    </w:p>
    <w:p w14:paraId="7676FCF5" w14:textId="77777777" w:rsidR="00B958E3" w:rsidRDefault="00B958E3">
      <w:pPr>
        <w:pStyle w:val="yHeading5"/>
        <w:pageBreakBefore/>
        <w:spacing w:before="0" w:after="120"/>
      </w:pPr>
      <w:bookmarkStart w:id="1085" w:name="_Toc232781544"/>
      <w:bookmarkStart w:id="1086" w:name="_Toc233561032"/>
      <w:r>
        <w:rPr>
          <w:rStyle w:val="CharSClsNo"/>
        </w:rPr>
        <w:lastRenderedPageBreak/>
        <w:t>Form 32</w:t>
      </w:r>
      <w:r>
        <w:tab/>
        <w:t>Security</w:t>
      </w:r>
      <w:bookmarkEnd w:id="1085"/>
      <w:bookmarkEnd w:id="1086"/>
    </w:p>
    <w:tbl>
      <w:tblPr>
        <w:tblW w:w="0" w:type="auto"/>
        <w:tblInd w:w="120" w:type="dxa"/>
        <w:tblLayout w:type="fixed"/>
        <w:tblCellMar>
          <w:left w:w="120" w:type="dxa"/>
          <w:right w:w="120" w:type="dxa"/>
        </w:tblCellMar>
        <w:tblLook w:val="0000" w:firstRow="0" w:lastRow="0" w:firstColumn="0" w:lastColumn="0" w:noHBand="0" w:noVBand="0"/>
      </w:tblPr>
      <w:tblGrid>
        <w:gridCol w:w="2058"/>
        <w:gridCol w:w="20"/>
        <w:gridCol w:w="4991"/>
        <w:gridCol w:w="19"/>
      </w:tblGrid>
      <w:tr w:rsidR="00BE6392" w14:paraId="681C6E75" w14:textId="77777777">
        <w:tc>
          <w:tcPr>
            <w:tcW w:w="2078" w:type="dxa"/>
            <w:gridSpan w:val="2"/>
          </w:tcPr>
          <w:p w14:paraId="4DD33F9C" w14:textId="77777777" w:rsidR="00B958E3" w:rsidRDefault="00B958E3">
            <w:pPr>
              <w:pStyle w:val="yTable"/>
              <w:spacing w:line="180" w:lineRule="atLeast"/>
              <w:ind w:left="-119"/>
              <w:rPr>
                <w:sz w:val="18"/>
              </w:rPr>
            </w:pPr>
            <w:r>
              <w:rPr>
                <w:sz w:val="18"/>
              </w:rPr>
              <w:t>Form 32</w:t>
            </w:r>
          </w:p>
        </w:tc>
        <w:tc>
          <w:tcPr>
            <w:tcW w:w="5010" w:type="dxa"/>
            <w:gridSpan w:val="2"/>
          </w:tcPr>
          <w:p w14:paraId="3C3C2035" w14:textId="77777777" w:rsidR="00B958E3" w:rsidRDefault="00B958E3">
            <w:pPr>
              <w:pStyle w:val="yTable"/>
              <w:spacing w:line="180" w:lineRule="atLeast"/>
              <w:rPr>
                <w:sz w:val="18"/>
              </w:rPr>
            </w:pPr>
            <w:r>
              <w:rPr>
                <w:sz w:val="18"/>
              </w:rPr>
              <w:t>WESTERN AUSTRALIA</w:t>
            </w:r>
          </w:p>
          <w:p w14:paraId="69AC779B" w14:textId="77777777" w:rsidR="00B958E3" w:rsidRDefault="00B958E3">
            <w:pPr>
              <w:pStyle w:val="yTable"/>
              <w:spacing w:before="0" w:line="180" w:lineRule="atLeast"/>
              <w:rPr>
                <w:sz w:val="18"/>
              </w:rPr>
            </w:pPr>
            <w:r>
              <w:rPr>
                <w:i/>
                <w:sz w:val="18"/>
              </w:rPr>
              <w:t>Mining Act 1978</w:t>
            </w:r>
          </w:p>
          <w:p w14:paraId="187553CC" w14:textId="77777777" w:rsidR="00B958E3" w:rsidRDefault="00B958E3">
            <w:pPr>
              <w:pStyle w:val="yTable"/>
              <w:spacing w:before="0" w:line="180" w:lineRule="atLeast"/>
              <w:rPr>
                <w:sz w:val="18"/>
              </w:rPr>
            </w:pPr>
            <w:r>
              <w:rPr>
                <w:sz w:val="18"/>
              </w:rPr>
              <w:t>(Sec. 126 Reg. 112)</w:t>
            </w:r>
          </w:p>
        </w:tc>
      </w:tr>
      <w:tr w:rsidR="00BE6392" w14:paraId="155B2C89" w14:textId="77777777">
        <w:tc>
          <w:tcPr>
            <w:tcW w:w="2078" w:type="dxa"/>
            <w:gridSpan w:val="2"/>
          </w:tcPr>
          <w:p w14:paraId="25C664EF" w14:textId="77777777" w:rsidR="00B958E3" w:rsidRDefault="00B958E3">
            <w:pPr>
              <w:pStyle w:val="yTable"/>
              <w:spacing w:line="180" w:lineRule="atLeast"/>
              <w:ind w:left="-120"/>
              <w:rPr>
                <w:sz w:val="18"/>
              </w:rPr>
            </w:pPr>
          </w:p>
        </w:tc>
        <w:tc>
          <w:tcPr>
            <w:tcW w:w="5010" w:type="dxa"/>
            <w:gridSpan w:val="2"/>
          </w:tcPr>
          <w:p w14:paraId="471AE3EA" w14:textId="77777777" w:rsidR="00B958E3" w:rsidRDefault="00B958E3">
            <w:pPr>
              <w:pStyle w:val="yTable"/>
              <w:spacing w:line="180" w:lineRule="atLeast"/>
              <w:rPr>
                <w:sz w:val="18"/>
              </w:rPr>
            </w:pPr>
          </w:p>
          <w:p w14:paraId="6DA65F99" w14:textId="77777777" w:rsidR="00B958E3" w:rsidRDefault="00B958E3">
            <w:pPr>
              <w:pStyle w:val="yTable"/>
              <w:spacing w:line="180" w:lineRule="atLeast"/>
            </w:pPr>
            <w:r>
              <w:rPr>
                <w:b/>
              </w:rPr>
              <w:t>SECURITY</w:t>
            </w:r>
          </w:p>
          <w:p w14:paraId="22AE5763" w14:textId="77777777" w:rsidR="00B958E3" w:rsidRDefault="00B958E3">
            <w:pPr>
              <w:pStyle w:val="yTable"/>
              <w:spacing w:line="180" w:lineRule="atLeast"/>
              <w:rPr>
                <w:sz w:val="18"/>
              </w:rPr>
            </w:pPr>
          </w:p>
        </w:tc>
      </w:tr>
      <w:tr w:rsidR="00BE6392" w14:paraId="2EC20FB5" w14:textId="77777777">
        <w:tc>
          <w:tcPr>
            <w:tcW w:w="2078" w:type="dxa"/>
            <w:gridSpan w:val="2"/>
          </w:tcPr>
          <w:p w14:paraId="65C846C1" w14:textId="77777777" w:rsidR="00B958E3" w:rsidRDefault="00B958E3">
            <w:pPr>
              <w:pStyle w:val="yTable"/>
              <w:spacing w:line="180" w:lineRule="atLeast"/>
              <w:ind w:left="-120"/>
              <w:rPr>
                <w:sz w:val="18"/>
              </w:rPr>
            </w:pPr>
          </w:p>
        </w:tc>
        <w:tc>
          <w:tcPr>
            <w:tcW w:w="5010" w:type="dxa"/>
            <w:gridSpan w:val="2"/>
          </w:tcPr>
          <w:p w14:paraId="4F4F42CA" w14:textId="77777777" w:rsidR="00B958E3" w:rsidRDefault="00B958E3">
            <w:pPr>
              <w:pStyle w:val="yTable"/>
              <w:spacing w:line="180" w:lineRule="atLeast"/>
              <w:rPr>
                <w:sz w:val="18"/>
              </w:rPr>
            </w:pPr>
            <w:r>
              <w:rPr>
                <w:sz w:val="18"/>
              </w:rPr>
              <w:t xml:space="preserve">By this security the subscriber is for himself, his executors and administrators or in the case of a subscriber being a corporation for its successors and assigns pursuant to the </w:t>
            </w:r>
            <w:r>
              <w:rPr>
                <w:i/>
                <w:sz w:val="18"/>
              </w:rPr>
              <w:t>Mining Act 1978</w:t>
            </w:r>
            <w:r>
              <w:rPr>
                <w:sz w:val="18"/>
              </w:rPr>
              <w:t xml:space="preserve"> bound to the Minister in the State of Western Australia in the sum of</w:t>
            </w:r>
          </w:p>
        </w:tc>
      </w:tr>
      <w:tr w:rsidR="00BE6392" w14:paraId="36CB77F7" w14:textId="77777777">
        <w:tc>
          <w:tcPr>
            <w:tcW w:w="2078" w:type="dxa"/>
            <w:gridSpan w:val="2"/>
          </w:tcPr>
          <w:p w14:paraId="65E161CD" w14:textId="77777777" w:rsidR="00B958E3" w:rsidRDefault="00B958E3">
            <w:pPr>
              <w:pStyle w:val="yTable"/>
              <w:spacing w:line="180" w:lineRule="atLeast"/>
              <w:ind w:left="-120"/>
              <w:rPr>
                <w:sz w:val="18"/>
              </w:rPr>
            </w:pPr>
          </w:p>
        </w:tc>
        <w:tc>
          <w:tcPr>
            <w:tcW w:w="5010" w:type="dxa"/>
            <w:gridSpan w:val="2"/>
          </w:tcPr>
          <w:p w14:paraId="1271E784" w14:textId="77777777" w:rsidR="00B958E3" w:rsidRDefault="00B958E3">
            <w:pPr>
              <w:pStyle w:val="yTable"/>
              <w:spacing w:line="180" w:lineRule="atLeast"/>
              <w:rPr>
                <w:sz w:val="18"/>
              </w:rPr>
            </w:pPr>
          </w:p>
        </w:tc>
      </w:tr>
      <w:tr w:rsidR="00BE6392" w14:paraId="0E8F9670" w14:textId="77777777">
        <w:tc>
          <w:tcPr>
            <w:tcW w:w="2078" w:type="dxa"/>
            <w:gridSpan w:val="2"/>
          </w:tcPr>
          <w:p w14:paraId="36C5FD5F" w14:textId="77777777" w:rsidR="00B958E3" w:rsidRDefault="00B958E3">
            <w:pPr>
              <w:pStyle w:val="yTable"/>
              <w:spacing w:line="180" w:lineRule="atLeast"/>
              <w:ind w:left="306" w:hanging="426"/>
              <w:rPr>
                <w:sz w:val="18"/>
              </w:rPr>
            </w:pPr>
            <w:r>
              <w:rPr>
                <w:sz w:val="18"/>
              </w:rPr>
              <w:t>(a)</w:t>
            </w:r>
            <w:r>
              <w:rPr>
                <w:sz w:val="18"/>
              </w:rPr>
              <w:tab/>
              <w:t>Amount of security</w:t>
            </w:r>
          </w:p>
          <w:p w14:paraId="6495F9A7" w14:textId="77777777" w:rsidR="00B958E3" w:rsidRDefault="00B958E3">
            <w:pPr>
              <w:pStyle w:val="yTable"/>
              <w:spacing w:line="180" w:lineRule="atLeast"/>
              <w:ind w:left="306" w:hanging="426"/>
              <w:rPr>
                <w:sz w:val="18"/>
              </w:rPr>
            </w:pPr>
          </w:p>
        </w:tc>
        <w:tc>
          <w:tcPr>
            <w:tcW w:w="5010" w:type="dxa"/>
            <w:gridSpan w:val="2"/>
          </w:tcPr>
          <w:p w14:paraId="68977B32" w14:textId="77777777" w:rsidR="00B958E3" w:rsidRDefault="00B958E3">
            <w:pPr>
              <w:pStyle w:val="yTable"/>
              <w:spacing w:line="180" w:lineRule="atLeast"/>
              <w:rPr>
                <w:sz w:val="18"/>
              </w:rPr>
            </w:pPr>
            <w:r>
              <w:rPr>
                <w:sz w:val="18"/>
              </w:rPr>
              <w:t>(a)</w:t>
            </w:r>
          </w:p>
          <w:p w14:paraId="165E0CDA" w14:textId="77777777" w:rsidR="00B958E3" w:rsidRDefault="00B958E3">
            <w:pPr>
              <w:pStyle w:val="yTable"/>
              <w:spacing w:line="180" w:lineRule="atLeast"/>
              <w:rPr>
                <w:sz w:val="18"/>
              </w:rPr>
            </w:pPr>
          </w:p>
          <w:p w14:paraId="311FB8F3" w14:textId="77777777" w:rsidR="00B958E3" w:rsidRDefault="00B958E3">
            <w:pPr>
              <w:pStyle w:val="yTable"/>
              <w:spacing w:line="180" w:lineRule="atLeast"/>
              <w:rPr>
                <w:sz w:val="18"/>
              </w:rPr>
            </w:pPr>
          </w:p>
          <w:p w14:paraId="29070D22" w14:textId="77777777" w:rsidR="00B958E3" w:rsidRDefault="00B958E3">
            <w:pPr>
              <w:pStyle w:val="yTable"/>
              <w:spacing w:line="180" w:lineRule="atLeast"/>
              <w:rPr>
                <w:sz w:val="18"/>
              </w:rPr>
            </w:pPr>
          </w:p>
        </w:tc>
      </w:tr>
      <w:tr w:rsidR="00BE6392" w14:paraId="308A1364" w14:textId="77777777">
        <w:tc>
          <w:tcPr>
            <w:tcW w:w="2078" w:type="dxa"/>
            <w:gridSpan w:val="2"/>
          </w:tcPr>
          <w:p w14:paraId="358B0C4C" w14:textId="77777777" w:rsidR="00B958E3" w:rsidRDefault="00B958E3">
            <w:pPr>
              <w:pStyle w:val="yTable"/>
              <w:spacing w:line="180" w:lineRule="atLeast"/>
              <w:ind w:left="306" w:hanging="426"/>
              <w:rPr>
                <w:sz w:val="18"/>
              </w:rPr>
            </w:pPr>
          </w:p>
        </w:tc>
        <w:tc>
          <w:tcPr>
            <w:tcW w:w="5010" w:type="dxa"/>
            <w:gridSpan w:val="2"/>
          </w:tcPr>
          <w:p w14:paraId="32638FA2" w14:textId="77777777" w:rsidR="00B958E3" w:rsidRDefault="00B958E3">
            <w:pPr>
              <w:pStyle w:val="yTable"/>
              <w:spacing w:line="180" w:lineRule="atLeast"/>
              <w:rPr>
                <w:sz w:val="18"/>
              </w:rPr>
            </w:pPr>
            <w:r>
              <w:rPr>
                <w:sz w:val="18"/>
              </w:rPr>
              <w:t>subject only to this condition that, if</w:t>
            </w:r>
          </w:p>
        </w:tc>
      </w:tr>
      <w:tr w:rsidR="00BE6392" w14:paraId="21F3A540" w14:textId="77777777">
        <w:tc>
          <w:tcPr>
            <w:tcW w:w="2078" w:type="dxa"/>
            <w:gridSpan w:val="2"/>
          </w:tcPr>
          <w:p w14:paraId="3C16BF7E" w14:textId="77777777" w:rsidR="00B958E3" w:rsidRDefault="00B958E3">
            <w:pPr>
              <w:pStyle w:val="yTable"/>
              <w:spacing w:line="180" w:lineRule="atLeast"/>
              <w:ind w:left="306" w:hanging="426"/>
              <w:rPr>
                <w:sz w:val="18"/>
              </w:rPr>
            </w:pPr>
            <w:r>
              <w:rPr>
                <w:sz w:val="18"/>
              </w:rPr>
              <w:t>(b)</w:t>
            </w:r>
            <w:r>
              <w:rPr>
                <w:sz w:val="18"/>
              </w:rPr>
              <w:tab/>
              <w:t>Full name and residential or business address (see Note 1) of applicant or holder</w:t>
            </w:r>
          </w:p>
        </w:tc>
        <w:tc>
          <w:tcPr>
            <w:tcW w:w="5010" w:type="dxa"/>
            <w:gridSpan w:val="2"/>
          </w:tcPr>
          <w:p w14:paraId="4FBD0848" w14:textId="77777777" w:rsidR="00B958E3" w:rsidRDefault="00B958E3">
            <w:pPr>
              <w:pStyle w:val="yTable"/>
              <w:spacing w:line="180" w:lineRule="atLeast"/>
              <w:rPr>
                <w:sz w:val="18"/>
              </w:rPr>
            </w:pPr>
            <w:r>
              <w:rPr>
                <w:sz w:val="18"/>
              </w:rPr>
              <w:t>(b)</w:t>
            </w:r>
          </w:p>
        </w:tc>
      </w:tr>
      <w:tr w:rsidR="00BE6392" w14:paraId="73F0C3E9" w14:textId="77777777">
        <w:tc>
          <w:tcPr>
            <w:tcW w:w="2078" w:type="dxa"/>
            <w:gridSpan w:val="2"/>
          </w:tcPr>
          <w:p w14:paraId="1B173BBA" w14:textId="77777777" w:rsidR="00B958E3" w:rsidRDefault="00B958E3">
            <w:pPr>
              <w:pStyle w:val="yTable"/>
              <w:spacing w:line="180" w:lineRule="atLeast"/>
              <w:ind w:left="-120"/>
              <w:rPr>
                <w:sz w:val="18"/>
              </w:rPr>
            </w:pPr>
          </w:p>
        </w:tc>
        <w:tc>
          <w:tcPr>
            <w:tcW w:w="5010" w:type="dxa"/>
            <w:gridSpan w:val="2"/>
          </w:tcPr>
          <w:p w14:paraId="655B203D" w14:textId="77777777" w:rsidR="00B958E3" w:rsidRDefault="00B958E3">
            <w:pPr>
              <w:pStyle w:val="yTable"/>
              <w:spacing w:line="180" w:lineRule="atLeast"/>
              <w:rPr>
                <w:sz w:val="18"/>
              </w:rPr>
            </w:pPr>
            <w:r>
              <w:rPr>
                <w:sz w:val="18"/>
              </w:rPr>
              <w:t>shall comply with the conditions to which</w:t>
            </w:r>
          </w:p>
        </w:tc>
      </w:tr>
      <w:tr w:rsidR="00BE6392" w14:paraId="5426D846" w14:textId="77777777">
        <w:tc>
          <w:tcPr>
            <w:tcW w:w="2078" w:type="dxa"/>
            <w:gridSpan w:val="2"/>
          </w:tcPr>
          <w:p w14:paraId="7698B63B" w14:textId="77777777" w:rsidR="00B958E3" w:rsidRDefault="00B958E3">
            <w:pPr>
              <w:pStyle w:val="yTable"/>
              <w:spacing w:line="180" w:lineRule="atLeast"/>
              <w:ind w:left="306" w:hanging="426"/>
              <w:rPr>
                <w:sz w:val="18"/>
              </w:rPr>
            </w:pPr>
            <w:r>
              <w:rPr>
                <w:sz w:val="18"/>
              </w:rPr>
              <w:t>(c)</w:t>
            </w:r>
            <w:r>
              <w:rPr>
                <w:sz w:val="18"/>
              </w:rPr>
              <w:tab/>
              <w:t>Insert details of type number and Mineral Field for the mining tenement or application therefor</w:t>
            </w:r>
          </w:p>
        </w:tc>
        <w:tc>
          <w:tcPr>
            <w:tcW w:w="5010" w:type="dxa"/>
            <w:gridSpan w:val="2"/>
          </w:tcPr>
          <w:p w14:paraId="5B93E78C" w14:textId="77777777" w:rsidR="00B958E3" w:rsidRDefault="00B958E3">
            <w:pPr>
              <w:pStyle w:val="yTable"/>
              <w:spacing w:line="180" w:lineRule="atLeast"/>
              <w:rPr>
                <w:sz w:val="18"/>
              </w:rPr>
            </w:pPr>
            <w:r>
              <w:rPr>
                <w:sz w:val="18"/>
              </w:rPr>
              <w:t>(c)</w:t>
            </w:r>
          </w:p>
        </w:tc>
      </w:tr>
      <w:tr w:rsidR="00BE6392" w14:paraId="5F0294AD" w14:textId="77777777">
        <w:tc>
          <w:tcPr>
            <w:tcW w:w="2078" w:type="dxa"/>
            <w:gridSpan w:val="2"/>
          </w:tcPr>
          <w:p w14:paraId="7143DD47" w14:textId="77777777" w:rsidR="00B958E3" w:rsidRDefault="00B958E3">
            <w:pPr>
              <w:pStyle w:val="yTable"/>
              <w:spacing w:line="180" w:lineRule="atLeast"/>
              <w:ind w:left="-120"/>
              <w:rPr>
                <w:sz w:val="18"/>
              </w:rPr>
            </w:pPr>
          </w:p>
        </w:tc>
        <w:tc>
          <w:tcPr>
            <w:tcW w:w="5010" w:type="dxa"/>
            <w:gridSpan w:val="2"/>
          </w:tcPr>
          <w:p w14:paraId="538CE38E" w14:textId="77777777" w:rsidR="00B958E3" w:rsidRDefault="00B958E3">
            <w:pPr>
              <w:pStyle w:val="yTable"/>
              <w:spacing w:line="180" w:lineRule="atLeast"/>
              <w:rPr>
                <w:sz w:val="18"/>
              </w:rPr>
            </w:pPr>
            <w:r>
              <w:rPr>
                <w:sz w:val="18"/>
              </w:rPr>
              <w:t xml:space="preserve">is, or will from time to time be subject, and with the provisions of the </w:t>
            </w:r>
            <w:r>
              <w:rPr>
                <w:i/>
                <w:sz w:val="18"/>
              </w:rPr>
              <w:t>Mining Act 1978</w:t>
            </w:r>
            <w:r>
              <w:rPr>
                <w:sz w:val="18"/>
              </w:rPr>
              <w:t xml:space="preserve"> and regulations thereunder then this security shall be thereby discharged.</w:t>
            </w:r>
          </w:p>
        </w:tc>
      </w:tr>
      <w:tr w:rsidR="00BE6392" w14:paraId="513EB397" w14:textId="77777777">
        <w:tc>
          <w:tcPr>
            <w:tcW w:w="2078" w:type="dxa"/>
            <w:gridSpan w:val="2"/>
          </w:tcPr>
          <w:p w14:paraId="010EA5BD" w14:textId="77777777" w:rsidR="00B958E3" w:rsidRDefault="00B958E3">
            <w:pPr>
              <w:pStyle w:val="yTable"/>
              <w:spacing w:line="180" w:lineRule="atLeast"/>
              <w:ind w:left="-120"/>
              <w:rPr>
                <w:sz w:val="18"/>
              </w:rPr>
            </w:pPr>
          </w:p>
        </w:tc>
        <w:tc>
          <w:tcPr>
            <w:tcW w:w="5010" w:type="dxa"/>
            <w:gridSpan w:val="2"/>
          </w:tcPr>
          <w:p w14:paraId="29F904ED" w14:textId="77777777" w:rsidR="00B958E3" w:rsidRDefault="00B958E3">
            <w:pPr>
              <w:pStyle w:val="yTable"/>
              <w:spacing w:line="180" w:lineRule="atLeast"/>
              <w:rPr>
                <w:sz w:val="18"/>
              </w:rPr>
            </w:pPr>
            <w:r>
              <w:rPr>
                <w:sz w:val="18"/>
              </w:rPr>
              <w:t>DATED at             this          day of              20</w:t>
            </w:r>
          </w:p>
        </w:tc>
      </w:tr>
      <w:tr w:rsidR="00BE6392" w14:paraId="4F6C030A" w14:textId="77777777">
        <w:trPr>
          <w:gridAfter w:val="1"/>
          <w:wAfter w:w="19" w:type="dxa"/>
        </w:trPr>
        <w:tc>
          <w:tcPr>
            <w:tcW w:w="2058" w:type="dxa"/>
          </w:tcPr>
          <w:p w14:paraId="6D7C95BC" w14:textId="77777777" w:rsidR="00B958E3" w:rsidRDefault="00B958E3">
            <w:pPr>
              <w:pStyle w:val="zyTableNAm"/>
              <w:rPr>
                <w:sz w:val="18"/>
                <w:szCs w:val="18"/>
              </w:rPr>
            </w:pPr>
            <w:r>
              <w:rPr>
                <w:sz w:val="18"/>
                <w:szCs w:val="18"/>
              </w:rPr>
              <w:br/>
            </w:r>
          </w:p>
          <w:p w14:paraId="5F8948C7" w14:textId="77777777" w:rsidR="00B958E3" w:rsidRDefault="00B958E3">
            <w:pPr>
              <w:pStyle w:val="zyTableNAm"/>
              <w:rPr>
                <w:sz w:val="18"/>
                <w:szCs w:val="18"/>
              </w:rPr>
            </w:pPr>
          </w:p>
          <w:p w14:paraId="30B9E152" w14:textId="77777777" w:rsidR="00B958E3" w:rsidRDefault="00B958E3">
            <w:pPr>
              <w:pStyle w:val="zyTableNAm"/>
              <w:tabs>
                <w:tab w:val="clear" w:pos="567"/>
                <w:tab w:val="left" w:pos="447"/>
              </w:tabs>
              <w:ind w:left="447" w:hanging="425"/>
              <w:rPr>
                <w:sz w:val="18"/>
                <w:szCs w:val="18"/>
              </w:rPr>
            </w:pPr>
            <w:r>
              <w:rPr>
                <w:sz w:val="18"/>
                <w:szCs w:val="18"/>
              </w:rPr>
              <w:t>(d)</w:t>
            </w:r>
            <w:r>
              <w:rPr>
                <w:sz w:val="18"/>
                <w:szCs w:val="18"/>
              </w:rPr>
              <w:tab/>
              <w:t>Signature of applicant/ holder</w:t>
            </w:r>
          </w:p>
          <w:p w14:paraId="6605D743" w14:textId="77777777" w:rsidR="00B958E3" w:rsidRDefault="00B958E3">
            <w:pPr>
              <w:pStyle w:val="zyTableNAm"/>
              <w:tabs>
                <w:tab w:val="clear" w:pos="567"/>
                <w:tab w:val="left" w:pos="447"/>
              </w:tabs>
              <w:ind w:left="447" w:hanging="447"/>
              <w:rPr>
                <w:sz w:val="18"/>
                <w:szCs w:val="18"/>
              </w:rPr>
            </w:pPr>
            <w:r>
              <w:rPr>
                <w:sz w:val="18"/>
                <w:szCs w:val="18"/>
              </w:rPr>
              <w:t>(e)</w:t>
            </w:r>
            <w:r>
              <w:rPr>
                <w:sz w:val="18"/>
                <w:szCs w:val="18"/>
              </w:rPr>
              <w:tab/>
              <w:t>Signature, full name and address of witness</w:t>
            </w:r>
          </w:p>
        </w:tc>
        <w:tc>
          <w:tcPr>
            <w:tcW w:w="5011" w:type="dxa"/>
            <w:gridSpan w:val="2"/>
            <w:tcBorders>
              <w:top w:val="single" w:sz="7" w:space="0" w:color="auto"/>
              <w:left w:val="single" w:sz="7" w:space="0" w:color="auto"/>
              <w:bottom w:val="single" w:sz="7" w:space="0" w:color="auto"/>
              <w:right w:val="single" w:sz="7" w:space="0" w:color="auto"/>
            </w:tcBorders>
          </w:tcPr>
          <w:p w14:paraId="09200254" w14:textId="77777777" w:rsidR="00B958E3" w:rsidRDefault="00B958E3">
            <w:pPr>
              <w:pStyle w:val="zyTableNAm"/>
              <w:rPr>
                <w:b/>
                <w:sz w:val="18"/>
                <w:szCs w:val="18"/>
              </w:rPr>
            </w:pPr>
            <w:r>
              <w:rPr>
                <w:b/>
                <w:sz w:val="18"/>
                <w:szCs w:val="18"/>
              </w:rPr>
              <w:t xml:space="preserve">Applicant or Holder </w:t>
            </w:r>
            <w:r>
              <w:rPr>
                <w:sz w:val="18"/>
                <w:szCs w:val="18"/>
              </w:rPr>
              <w:t xml:space="preserve">    in the presence of     </w:t>
            </w:r>
            <w:r>
              <w:rPr>
                <w:b/>
                <w:sz w:val="18"/>
                <w:szCs w:val="18"/>
              </w:rPr>
              <w:t>Witness signs here</w:t>
            </w:r>
            <w:r>
              <w:rPr>
                <w:b/>
                <w:sz w:val="18"/>
                <w:szCs w:val="18"/>
              </w:rPr>
              <w:br/>
              <w:t>signs here</w:t>
            </w:r>
          </w:p>
          <w:p w14:paraId="2C0613F4" w14:textId="77777777" w:rsidR="00B958E3" w:rsidRDefault="00B958E3">
            <w:pPr>
              <w:pStyle w:val="zyTableNAm"/>
              <w:rPr>
                <w:sz w:val="18"/>
                <w:szCs w:val="18"/>
              </w:rPr>
            </w:pPr>
          </w:p>
          <w:p w14:paraId="00383D67" w14:textId="77777777" w:rsidR="00B958E3" w:rsidRDefault="00B958E3">
            <w:pPr>
              <w:pStyle w:val="zyTableNAm"/>
              <w:tabs>
                <w:tab w:val="clear" w:pos="567"/>
                <w:tab w:val="left" w:pos="1723"/>
                <w:tab w:val="left" w:pos="3047"/>
              </w:tabs>
              <w:rPr>
                <w:sz w:val="16"/>
                <w:szCs w:val="16"/>
              </w:rPr>
            </w:pPr>
            <w:r>
              <w:rPr>
                <w:sz w:val="18"/>
                <w:szCs w:val="18"/>
              </w:rPr>
              <w:t>(d)</w:t>
            </w:r>
            <w:r>
              <w:rPr>
                <w:sz w:val="18"/>
                <w:szCs w:val="18"/>
              </w:rPr>
              <w:br/>
            </w:r>
          </w:p>
          <w:p w14:paraId="08985005" w14:textId="77777777" w:rsidR="00B958E3" w:rsidRDefault="00B958E3">
            <w:pPr>
              <w:pStyle w:val="zyTableNAm"/>
              <w:tabs>
                <w:tab w:val="clear" w:pos="567"/>
                <w:tab w:val="left" w:pos="1723"/>
                <w:tab w:val="left" w:pos="3047"/>
              </w:tabs>
              <w:rPr>
                <w:sz w:val="18"/>
                <w:szCs w:val="18"/>
              </w:rPr>
            </w:pPr>
            <w:r>
              <w:rPr>
                <w:sz w:val="18"/>
                <w:szCs w:val="18"/>
              </w:rPr>
              <w:t>(e)</w:t>
            </w:r>
          </w:p>
          <w:p w14:paraId="56427AC0" w14:textId="77777777" w:rsidR="00B958E3" w:rsidRDefault="00B958E3">
            <w:pPr>
              <w:pStyle w:val="zyTableNAm"/>
              <w:rPr>
                <w:sz w:val="18"/>
                <w:szCs w:val="18"/>
              </w:rPr>
            </w:pPr>
          </w:p>
        </w:tc>
      </w:tr>
    </w:tbl>
    <w:tbl>
      <w:tblPr>
        <w:tblStyle w:val="TableGrid"/>
        <w:tblW w:w="0" w:type="auto"/>
        <w:tblInd w:w="108" w:type="dxa"/>
        <w:tblLook w:val="01E0" w:firstRow="1" w:lastRow="1" w:firstColumn="1" w:lastColumn="1" w:noHBand="0" w:noVBand="0"/>
      </w:tblPr>
      <w:tblGrid>
        <w:gridCol w:w="2160"/>
        <w:gridCol w:w="3794"/>
      </w:tblGrid>
      <w:tr w:rsidR="00BE6392" w14:paraId="722CF935" w14:textId="77777777">
        <w:tc>
          <w:tcPr>
            <w:tcW w:w="2160" w:type="dxa"/>
            <w:tcBorders>
              <w:top w:val="nil"/>
              <w:left w:val="nil"/>
              <w:bottom w:val="nil"/>
              <w:right w:val="nil"/>
            </w:tcBorders>
          </w:tcPr>
          <w:p w14:paraId="7DBD6561" w14:textId="77777777" w:rsidR="00B958E3" w:rsidRDefault="00B958E3">
            <w:pPr>
              <w:pStyle w:val="zyTableNAm"/>
              <w:keepNext/>
              <w:keepLines/>
              <w:rPr>
                <w:spacing w:val="-2"/>
                <w:sz w:val="18"/>
              </w:rPr>
            </w:pPr>
            <w:r>
              <w:rPr>
                <w:spacing w:val="-2"/>
                <w:sz w:val="18"/>
              </w:rPr>
              <w:lastRenderedPageBreak/>
              <w:t>OFFICIAL USE</w:t>
            </w:r>
          </w:p>
        </w:tc>
        <w:tc>
          <w:tcPr>
            <w:tcW w:w="3794" w:type="dxa"/>
            <w:tcBorders>
              <w:top w:val="nil"/>
              <w:left w:val="nil"/>
              <w:bottom w:val="nil"/>
              <w:right w:val="nil"/>
            </w:tcBorders>
          </w:tcPr>
          <w:p w14:paraId="65E736C4" w14:textId="77777777" w:rsidR="00B958E3" w:rsidRDefault="00B958E3">
            <w:pPr>
              <w:pStyle w:val="zyTableNAm"/>
              <w:keepNext/>
              <w:keepLines/>
              <w:rPr>
                <w:spacing w:val="-2"/>
                <w:sz w:val="18"/>
              </w:rPr>
            </w:pPr>
          </w:p>
        </w:tc>
      </w:tr>
      <w:tr w:rsidR="00BE6392" w14:paraId="3B13A305" w14:textId="77777777">
        <w:trPr>
          <w:trHeight w:val="453"/>
        </w:trPr>
        <w:tc>
          <w:tcPr>
            <w:tcW w:w="5954" w:type="dxa"/>
            <w:gridSpan w:val="2"/>
            <w:tcBorders>
              <w:top w:val="nil"/>
              <w:left w:val="nil"/>
              <w:bottom w:val="nil"/>
              <w:right w:val="nil"/>
            </w:tcBorders>
          </w:tcPr>
          <w:p w14:paraId="426157B2" w14:textId="77777777" w:rsidR="00B958E3" w:rsidRDefault="00B958E3">
            <w:pPr>
              <w:pStyle w:val="zyTableNAm"/>
              <w:keepNext/>
              <w:keepLines/>
              <w:rPr>
                <w:spacing w:val="-2"/>
                <w:sz w:val="18"/>
              </w:rPr>
            </w:pPr>
            <w:r>
              <w:rPr>
                <w:spacing w:val="-2"/>
                <w:sz w:val="18"/>
              </w:rPr>
              <w:t>Received at ................................a.m./p.m. on .................................. 20</w:t>
            </w:r>
          </w:p>
          <w:p w14:paraId="2B6E21CE" w14:textId="77777777" w:rsidR="00B958E3" w:rsidRDefault="00B958E3">
            <w:pPr>
              <w:pStyle w:val="zyTableNAm"/>
              <w:keepNext/>
              <w:keepLines/>
              <w:rPr>
                <w:spacing w:val="-2"/>
                <w:sz w:val="18"/>
              </w:rPr>
            </w:pPr>
          </w:p>
        </w:tc>
      </w:tr>
      <w:tr w:rsidR="00BE6392" w14:paraId="7004EBEE" w14:textId="77777777">
        <w:trPr>
          <w:trHeight w:val="570"/>
        </w:trPr>
        <w:tc>
          <w:tcPr>
            <w:tcW w:w="5954" w:type="dxa"/>
            <w:gridSpan w:val="2"/>
            <w:tcBorders>
              <w:top w:val="nil"/>
              <w:left w:val="nil"/>
              <w:bottom w:val="nil"/>
              <w:right w:val="nil"/>
            </w:tcBorders>
          </w:tcPr>
          <w:p w14:paraId="7B61BFB8" w14:textId="77777777" w:rsidR="00B958E3" w:rsidRDefault="00B958E3">
            <w:pPr>
              <w:pStyle w:val="zyTableNAm"/>
              <w:keepNext/>
              <w:keepLines/>
              <w:jc w:val="center"/>
              <w:rPr>
                <w:spacing w:val="-2"/>
                <w:sz w:val="18"/>
              </w:rPr>
            </w:pPr>
            <w:r>
              <w:rPr>
                <w:spacing w:val="-2"/>
                <w:sz w:val="18"/>
              </w:rPr>
              <w:t>....................................................................</w:t>
            </w:r>
            <w:r>
              <w:rPr>
                <w:spacing w:val="-2"/>
                <w:sz w:val="18"/>
              </w:rPr>
              <w:br/>
              <w:t>Mining Registrar</w:t>
            </w:r>
          </w:p>
        </w:tc>
      </w:tr>
    </w:tbl>
    <w:p w14:paraId="07DBED7E" w14:textId="77777777" w:rsidR="00B958E3" w:rsidRDefault="00B958E3">
      <w:pPr>
        <w:pStyle w:val="yNumberedItem"/>
      </w:pPr>
      <w:r>
        <w:rPr>
          <w:sz w:val="20"/>
        </w:rPr>
        <w:t>Note 1:</w:t>
      </w:r>
      <w:r>
        <w:rPr>
          <w:sz w:val="20"/>
        </w:rPr>
        <w:tab/>
        <w:t xml:space="preserve">A Post Office Box address is not an acceptable residential or business address.  A Post Office Box address may be included </w:t>
      </w:r>
      <w:r>
        <w:rPr>
          <w:sz w:val="20"/>
          <w:u w:val="single"/>
        </w:rPr>
        <w:t>in addition to</w:t>
      </w:r>
      <w:r>
        <w:rPr>
          <w:sz w:val="20"/>
        </w:rPr>
        <w:t xml:space="preserve"> the residential or business address.</w:t>
      </w:r>
    </w:p>
    <w:p w14:paraId="1B32C122" w14:textId="77777777" w:rsidR="00B958E3" w:rsidRDefault="00B958E3">
      <w:pPr>
        <w:pStyle w:val="yFootnotesection"/>
        <w:rPr>
          <w:sz w:val="18"/>
        </w:rPr>
      </w:pPr>
      <w:r>
        <w:tab/>
        <w:t>[Form 32 amended: Gazette 2 Oct 1987 p. 3836 (erratum: Gazette 6 Nov 1987 p. 4110); 24 Jun 1994 p. 2939; 4 Apr 1997 p. 1780; 17 Jan 2003 p. 114; 15 Jan 2010 p. 132; 9 Nov 2012 p. 5444-5.]</w:t>
      </w:r>
    </w:p>
    <w:p w14:paraId="0527FE56" w14:textId="77777777" w:rsidR="00B958E3" w:rsidRDefault="00B958E3">
      <w:pPr>
        <w:pStyle w:val="yHeading5"/>
        <w:pageBreakBefore/>
        <w:spacing w:before="0" w:after="120"/>
      </w:pPr>
      <w:bookmarkStart w:id="1087" w:name="_Toc232781545"/>
      <w:bookmarkStart w:id="1088" w:name="_Toc233561033"/>
      <w:r>
        <w:rPr>
          <w:rStyle w:val="CharSClsNo"/>
        </w:rPr>
        <w:lastRenderedPageBreak/>
        <w:t>Form 33</w:t>
      </w:r>
      <w:r>
        <w:rPr>
          <w:rStyle w:val="CharSClsNo"/>
        </w:rPr>
        <w:tab/>
      </w:r>
      <w:r>
        <w:t>Plaint and Summons</w:t>
      </w:r>
      <w:bookmarkEnd w:id="1087"/>
      <w:bookmarkEnd w:id="1088"/>
    </w:p>
    <w:tbl>
      <w:tblPr>
        <w:tblW w:w="6946" w:type="dxa"/>
        <w:tblInd w:w="120" w:type="dxa"/>
        <w:tblLayout w:type="fixed"/>
        <w:tblCellMar>
          <w:left w:w="120" w:type="dxa"/>
          <w:right w:w="120" w:type="dxa"/>
        </w:tblCellMar>
        <w:tblLook w:val="0000" w:firstRow="0" w:lastRow="0" w:firstColumn="0" w:lastColumn="0" w:noHBand="0" w:noVBand="0"/>
      </w:tblPr>
      <w:tblGrid>
        <w:gridCol w:w="567"/>
        <w:gridCol w:w="1418"/>
        <w:gridCol w:w="93"/>
        <w:gridCol w:w="2505"/>
        <w:gridCol w:w="1087"/>
        <w:gridCol w:w="1276"/>
      </w:tblGrid>
      <w:tr w:rsidR="00BE6392" w14:paraId="3107336C" w14:textId="77777777">
        <w:tc>
          <w:tcPr>
            <w:tcW w:w="2078" w:type="dxa"/>
            <w:gridSpan w:val="3"/>
          </w:tcPr>
          <w:p w14:paraId="6A54D992" w14:textId="77777777" w:rsidR="00B958E3" w:rsidRDefault="00B958E3">
            <w:pPr>
              <w:pStyle w:val="zyTableNAm"/>
              <w:spacing w:before="60"/>
              <w:rPr>
                <w:sz w:val="18"/>
                <w:szCs w:val="18"/>
              </w:rPr>
            </w:pPr>
            <w:r>
              <w:rPr>
                <w:sz w:val="18"/>
                <w:szCs w:val="18"/>
              </w:rPr>
              <w:t>Form 33</w:t>
            </w:r>
          </w:p>
        </w:tc>
        <w:tc>
          <w:tcPr>
            <w:tcW w:w="4868" w:type="dxa"/>
            <w:gridSpan w:val="3"/>
          </w:tcPr>
          <w:p w14:paraId="542B95F2" w14:textId="77777777" w:rsidR="00B958E3" w:rsidRDefault="00B958E3">
            <w:pPr>
              <w:pStyle w:val="zyTableNAm"/>
              <w:spacing w:before="60"/>
              <w:rPr>
                <w:sz w:val="18"/>
                <w:szCs w:val="18"/>
              </w:rPr>
            </w:pPr>
            <w:r>
              <w:rPr>
                <w:sz w:val="18"/>
                <w:szCs w:val="18"/>
              </w:rPr>
              <w:t>WESTERN AUSTRALIA</w:t>
            </w:r>
          </w:p>
          <w:p w14:paraId="272451F0" w14:textId="77777777" w:rsidR="00B958E3" w:rsidRDefault="00B958E3">
            <w:pPr>
              <w:pStyle w:val="zyTableNAm"/>
              <w:spacing w:before="60"/>
              <w:rPr>
                <w:sz w:val="18"/>
                <w:szCs w:val="18"/>
              </w:rPr>
            </w:pPr>
            <w:r>
              <w:rPr>
                <w:i/>
                <w:sz w:val="18"/>
                <w:szCs w:val="18"/>
              </w:rPr>
              <w:t>Mining Act 1978</w:t>
            </w:r>
          </w:p>
          <w:p w14:paraId="376822AE" w14:textId="77777777" w:rsidR="00B958E3" w:rsidRDefault="00B958E3">
            <w:pPr>
              <w:pStyle w:val="zyTableNAm"/>
              <w:spacing w:before="60"/>
              <w:rPr>
                <w:sz w:val="18"/>
                <w:szCs w:val="18"/>
              </w:rPr>
            </w:pPr>
            <w:r>
              <w:rPr>
                <w:sz w:val="18"/>
                <w:szCs w:val="18"/>
              </w:rPr>
              <w:t>(r. 121 and 123(1)(c))</w:t>
            </w:r>
          </w:p>
        </w:tc>
      </w:tr>
      <w:tr w:rsidR="00BE6392" w14:paraId="06BA3872" w14:textId="77777777">
        <w:tc>
          <w:tcPr>
            <w:tcW w:w="2078" w:type="dxa"/>
            <w:gridSpan w:val="3"/>
          </w:tcPr>
          <w:p w14:paraId="7C4C7146" w14:textId="77777777" w:rsidR="00B958E3" w:rsidRDefault="00B958E3">
            <w:pPr>
              <w:pStyle w:val="zyTableNAm"/>
              <w:spacing w:before="60"/>
              <w:rPr>
                <w:sz w:val="18"/>
                <w:szCs w:val="18"/>
              </w:rPr>
            </w:pPr>
            <w:r>
              <w:rPr>
                <w:sz w:val="18"/>
                <w:szCs w:val="18"/>
              </w:rPr>
              <w:fldChar w:fldCharType="begin"/>
            </w:r>
            <w:r>
              <w:rPr>
                <w:sz w:val="18"/>
                <w:szCs w:val="18"/>
              </w:rPr>
              <w:instrText>ADVANCE \U 2.80</w:instrText>
            </w:r>
            <w:r>
              <w:rPr>
                <w:sz w:val="18"/>
                <w:szCs w:val="18"/>
              </w:rPr>
              <w:fldChar w:fldCharType="end"/>
            </w:r>
          </w:p>
        </w:tc>
        <w:tc>
          <w:tcPr>
            <w:tcW w:w="4868" w:type="dxa"/>
            <w:gridSpan w:val="3"/>
          </w:tcPr>
          <w:p w14:paraId="1BA28FBB" w14:textId="77777777" w:rsidR="00B958E3" w:rsidRDefault="00B958E3">
            <w:pPr>
              <w:pStyle w:val="zyTableNAm"/>
              <w:spacing w:before="60"/>
              <w:rPr>
                <w:b/>
                <w:sz w:val="18"/>
                <w:szCs w:val="18"/>
              </w:rPr>
            </w:pPr>
          </w:p>
          <w:p w14:paraId="4670B1CE" w14:textId="77777777" w:rsidR="00B958E3" w:rsidRDefault="00B958E3">
            <w:pPr>
              <w:pStyle w:val="zyTableNAm"/>
              <w:spacing w:before="60"/>
              <w:rPr>
                <w:b/>
                <w:sz w:val="18"/>
                <w:szCs w:val="18"/>
              </w:rPr>
            </w:pPr>
            <w:r>
              <w:rPr>
                <w:b/>
                <w:sz w:val="18"/>
                <w:szCs w:val="18"/>
              </w:rPr>
              <w:t>PLAINT</w:t>
            </w:r>
            <w:r>
              <w:rPr>
                <w:sz w:val="18"/>
                <w:szCs w:val="18"/>
              </w:rPr>
              <w:tab/>
            </w:r>
            <w:r>
              <w:rPr>
                <w:sz w:val="18"/>
                <w:szCs w:val="18"/>
              </w:rPr>
              <w:tab/>
            </w:r>
            <w:r>
              <w:rPr>
                <w:b/>
                <w:sz w:val="18"/>
                <w:szCs w:val="18"/>
              </w:rPr>
              <w:t>No.</w:t>
            </w:r>
          </w:p>
          <w:p w14:paraId="6C620081" w14:textId="77777777" w:rsidR="00B958E3" w:rsidRDefault="00B958E3">
            <w:pPr>
              <w:pStyle w:val="zyTableNAm"/>
              <w:spacing w:before="60"/>
              <w:rPr>
                <w:sz w:val="18"/>
                <w:szCs w:val="18"/>
              </w:rPr>
            </w:pPr>
            <w:r>
              <w:rPr>
                <w:sz w:val="18"/>
                <w:szCs w:val="18"/>
              </w:rPr>
              <w:t>In the Warden’s Court at ..............................................................</w:t>
            </w:r>
          </w:p>
        </w:tc>
      </w:tr>
      <w:tr w:rsidR="00BE6392" w14:paraId="04B0F8A6" w14:textId="77777777">
        <w:tc>
          <w:tcPr>
            <w:tcW w:w="2078" w:type="dxa"/>
            <w:gridSpan w:val="3"/>
          </w:tcPr>
          <w:p w14:paraId="31143054" w14:textId="77777777" w:rsidR="00B958E3" w:rsidRDefault="00B958E3">
            <w:pPr>
              <w:pStyle w:val="zyTableNAm"/>
              <w:tabs>
                <w:tab w:val="clear" w:pos="567"/>
                <w:tab w:val="left" w:pos="447"/>
              </w:tabs>
              <w:spacing w:before="60"/>
              <w:ind w:left="447" w:hanging="447"/>
              <w:rPr>
                <w:sz w:val="18"/>
                <w:szCs w:val="18"/>
              </w:rPr>
            </w:pPr>
          </w:p>
          <w:p w14:paraId="6E8EC1DB" w14:textId="77777777" w:rsidR="00B958E3" w:rsidRDefault="00B958E3">
            <w:pPr>
              <w:pStyle w:val="zyTableNAm"/>
              <w:tabs>
                <w:tab w:val="clear" w:pos="567"/>
                <w:tab w:val="left" w:pos="447"/>
              </w:tabs>
              <w:spacing w:before="60"/>
              <w:ind w:left="447" w:hanging="447"/>
              <w:rPr>
                <w:sz w:val="18"/>
                <w:szCs w:val="18"/>
              </w:rPr>
            </w:pPr>
            <w:r>
              <w:rPr>
                <w:sz w:val="18"/>
                <w:szCs w:val="18"/>
              </w:rPr>
              <w:t>(a)</w:t>
            </w:r>
            <w:r>
              <w:rPr>
                <w:sz w:val="18"/>
                <w:szCs w:val="18"/>
              </w:rPr>
              <w:tab/>
              <w:t>Name and address of plaintiff</w:t>
            </w:r>
          </w:p>
        </w:tc>
        <w:tc>
          <w:tcPr>
            <w:tcW w:w="4868" w:type="dxa"/>
            <w:gridSpan w:val="3"/>
            <w:tcBorders>
              <w:top w:val="single" w:sz="7" w:space="0" w:color="auto"/>
              <w:left w:val="single" w:sz="7" w:space="0" w:color="auto"/>
              <w:bottom w:val="single" w:sz="7" w:space="0" w:color="auto"/>
              <w:right w:val="single" w:sz="7" w:space="0" w:color="auto"/>
            </w:tcBorders>
          </w:tcPr>
          <w:p w14:paraId="75AFE95D" w14:textId="77777777" w:rsidR="00B958E3" w:rsidRDefault="00B958E3">
            <w:pPr>
              <w:pStyle w:val="zyTableNAm"/>
              <w:spacing w:before="60"/>
              <w:rPr>
                <w:sz w:val="18"/>
                <w:szCs w:val="18"/>
              </w:rPr>
            </w:pPr>
            <w:r>
              <w:rPr>
                <w:b/>
                <w:sz w:val="18"/>
                <w:szCs w:val="18"/>
              </w:rPr>
              <w:t>Plaintiff</w:t>
            </w:r>
          </w:p>
          <w:p w14:paraId="789889E5" w14:textId="77777777" w:rsidR="00B958E3" w:rsidRDefault="00B958E3">
            <w:pPr>
              <w:pStyle w:val="zyTableNAm"/>
              <w:spacing w:before="60"/>
              <w:rPr>
                <w:sz w:val="18"/>
                <w:szCs w:val="18"/>
              </w:rPr>
            </w:pPr>
            <w:r>
              <w:rPr>
                <w:sz w:val="18"/>
                <w:szCs w:val="18"/>
              </w:rPr>
              <w:t>(a) .................................................................................................</w:t>
            </w:r>
          </w:p>
          <w:p w14:paraId="0EEF12CD" w14:textId="77777777" w:rsidR="00B958E3" w:rsidRDefault="00B958E3">
            <w:pPr>
              <w:pStyle w:val="zyTableNAm"/>
              <w:spacing w:before="60"/>
              <w:rPr>
                <w:sz w:val="18"/>
                <w:szCs w:val="18"/>
              </w:rPr>
            </w:pPr>
            <w:r>
              <w:rPr>
                <w:sz w:val="18"/>
                <w:szCs w:val="18"/>
              </w:rPr>
              <w:t xml:space="preserve">     .................................................................................................</w:t>
            </w:r>
          </w:p>
        </w:tc>
      </w:tr>
      <w:tr w:rsidR="00BE6392" w14:paraId="3FCC28A5" w14:textId="77777777">
        <w:trPr>
          <w:trHeight w:hRule="exact" w:val="339"/>
        </w:trPr>
        <w:tc>
          <w:tcPr>
            <w:tcW w:w="2078" w:type="dxa"/>
            <w:gridSpan w:val="3"/>
          </w:tcPr>
          <w:p w14:paraId="143FB84C" w14:textId="77777777" w:rsidR="00B958E3" w:rsidRDefault="00B958E3">
            <w:pPr>
              <w:pStyle w:val="zyTableNAm"/>
              <w:tabs>
                <w:tab w:val="clear" w:pos="567"/>
                <w:tab w:val="left" w:pos="447"/>
              </w:tabs>
              <w:spacing w:before="60"/>
              <w:ind w:left="447" w:hanging="447"/>
              <w:rPr>
                <w:sz w:val="18"/>
                <w:szCs w:val="18"/>
              </w:rPr>
            </w:pPr>
          </w:p>
        </w:tc>
        <w:tc>
          <w:tcPr>
            <w:tcW w:w="4868" w:type="dxa"/>
            <w:gridSpan w:val="3"/>
          </w:tcPr>
          <w:p w14:paraId="6B8DF3BA" w14:textId="77777777" w:rsidR="00B958E3" w:rsidRDefault="00B958E3">
            <w:pPr>
              <w:pStyle w:val="zyTableNAm"/>
              <w:spacing w:before="60"/>
              <w:rPr>
                <w:sz w:val="18"/>
                <w:szCs w:val="18"/>
              </w:rPr>
            </w:pPr>
          </w:p>
        </w:tc>
      </w:tr>
      <w:tr w:rsidR="00BE6392" w14:paraId="38287572" w14:textId="77777777">
        <w:tc>
          <w:tcPr>
            <w:tcW w:w="2078" w:type="dxa"/>
            <w:gridSpan w:val="3"/>
          </w:tcPr>
          <w:p w14:paraId="1640285F" w14:textId="77777777" w:rsidR="00B958E3" w:rsidRDefault="00B958E3">
            <w:pPr>
              <w:pStyle w:val="zyTableNAm"/>
              <w:tabs>
                <w:tab w:val="clear" w:pos="567"/>
                <w:tab w:val="left" w:pos="447"/>
              </w:tabs>
              <w:spacing w:before="60"/>
              <w:ind w:left="447" w:hanging="447"/>
              <w:rPr>
                <w:sz w:val="18"/>
                <w:szCs w:val="18"/>
              </w:rPr>
            </w:pPr>
          </w:p>
          <w:p w14:paraId="3659839A" w14:textId="77777777" w:rsidR="00B958E3" w:rsidRDefault="00B958E3">
            <w:pPr>
              <w:pStyle w:val="zyTableNAm"/>
              <w:tabs>
                <w:tab w:val="clear" w:pos="567"/>
                <w:tab w:val="left" w:pos="447"/>
              </w:tabs>
              <w:spacing w:before="60"/>
              <w:ind w:left="447" w:hanging="447"/>
              <w:rPr>
                <w:sz w:val="18"/>
                <w:szCs w:val="18"/>
              </w:rPr>
            </w:pPr>
            <w:r>
              <w:rPr>
                <w:sz w:val="18"/>
                <w:szCs w:val="18"/>
              </w:rPr>
              <w:t>(b)</w:t>
            </w:r>
            <w:r>
              <w:rPr>
                <w:sz w:val="18"/>
                <w:szCs w:val="18"/>
              </w:rPr>
              <w:tab/>
              <w:t>Name and address of respondent</w:t>
            </w:r>
          </w:p>
        </w:tc>
        <w:tc>
          <w:tcPr>
            <w:tcW w:w="4868" w:type="dxa"/>
            <w:gridSpan w:val="3"/>
            <w:tcBorders>
              <w:top w:val="single" w:sz="7" w:space="0" w:color="auto"/>
              <w:left w:val="single" w:sz="7" w:space="0" w:color="auto"/>
              <w:bottom w:val="single" w:sz="7" w:space="0" w:color="auto"/>
              <w:right w:val="single" w:sz="7" w:space="0" w:color="auto"/>
            </w:tcBorders>
          </w:tcPr>
          <w:p w14:paraId="231A828A" w14:textId="77777777" w:rsidR="00B958E3" w:rsidRDefault="00B958E3">
            <w:pPr>
              <w:pStyle w:val="zyTableNAm"/>
              <w:spacing w:before="60"/>
              <w:rPr>
                <w:b/>
                <w:sz w:val="18"/>
                <w:szCs w:val="18"/>
              </w:rPr>
            </w:pPr>
            <w:r>
              <w:rPr>
                <w:b/>
                <w:sz w:val="18"/>
                <w:szCs w:val="18"/>
              </w:rPr>
              <w:t>Respondent</w:t>
            </w:r>
          </w:p>
          <w:p w14:paraId="4B0EA892" w14:textId="77777777" w:rsidR="00B958E3" w:rsidRDefault="00B958E3">
            <w:pPr>
              <w:pStyle w:val="zyTableNAm"/>
              <w:spacing w:before="60"/>
              <w:rPr>
                <w:sz w:val="18"/>
                <w:szCs w:val="18"/>
              </w:rPr>
            </w:pPr>
            <w:r>
              <w:rPr>
                <w:sz w:val="18"/>
                <w:szCs w:val="18"/>
              </w:rPr>
              <w:t>(b) ................................................................................................</w:t>
            </w:r>
          </w:p>
          <w:p w14:paraId="0C65CAF9" w14:textId="77777777" w:rsidR="00B958E3" w:rsidRDefault="00B958E3">
            <w:pPr>
              <w:pStyle w:val="zyTableNAm"/>
              <w:spacing w:before="60"/>
              <w:rPr>
                <w:sz w:val="18"/>
                <w:szCs w:val="18"/>
              </w:rPr>
            </w:pPr>
            <w:r>
              <w:rPr>
                <w:sz w:val="18"/>
                <w:szCs w:val="18"/>
              </w:rPr>
              <w:t xml:space="preserve">     .................................................................................................</w:t>
            </w:r>
          </w:p>
        </w:tc>
      </w:tr>
      <w:tr w:rsidR="00BE6392" w14:paraId="51664C58" w14:textId="77777777">
        <w:tc>
          <w:tcPr>
            <w:tcW w:w="2078" w:type="dxa"/>
            <w:gridSpan w:val="3"/>
          </w:tcPr>
          <w:p w14:paraId="032E58BB" w14:textId="77777777" w:rsidR="00B958E3" w:rsidRDefault="00B958E3">
            <w:pPr>
              <w:pStyle w:val="zyTableNAm"/>
              <w:tabs>
                <w:tab w:val="clear" w:pos="567"/>
                <w:tab w:val="left" w:pos="447"/>
              </w:tabs>
              <w:spacing w:before="60"/>
              <w:ind w:left="447" w:hanging="447"/>
              <w:rPr>
                <w:sz w:val="18"/>
                <w:szCs w:val="18"/>
              </w:rPr>
            </w:pPr>
          </w:p>
          <w:p w14:paraId="240EA7E5" w14:textId="77777777" w:rsidR="00B958E3" w:rsidRDefault="00B958E3">
            <w:pPr>
              <w:pStyle w:val="zyTableNAm"/>
              <w:tabs>
                <w:tab w:val="clear" w:pos="567"/>
                <w:tab w:val="left" w:pos="447"/>
              </w:tabs>
              <w:spacing w:before="60"/>
              <w:ind w:left="447" w:hanging="447"/>
              <w:rPr>
                <w:sz w:val="18"/>
                <w:szCs w:val="18"/>
              </w:rPr>
            </w:pPr>
            <w:r>
              <w:rPr>
                <w:sz w:val="18"/>
                <w:szCs w:val="18"/>
              </w:rPr>
              <w:t>(c)</w:t>
            </w:r>
            <w:r>
              <w:rPr>
                <w:sz w:val="18"/>
                <w:szCs w:val="18"/>
              </w:rPr>
              <w:tab/>
              <w:t>Nature of the claim</w:t>
            </w:r>
          </w:p>
        </w:tc>
        <w:tc>
          <w:tcPr>
            <w:tcW w:w="4868" w:type="dxa"/>
            <w:gridSpan w:val="3"/>
          </w:tcPr>
          <w:p w14:paraId="614BCB3E" w14:textId="77777777" w:rsidR="00B958E3" w:rsidRDefault="00B958E3">
            <w:pPr>
              <w:pStyle w:val="zyTableNAm"/>
              <w:spacing w:before="60"/>
              <w:rPr>
                <w:sz w:val="18"/>
                <w:szCs w:val="18"/>
              </w:rPr>
            </w:pPr>
            <w:r>
              <w:rPr>
                <w:sz w:val="18"/>
                <w:szCs w:val="18"/>
              </w:rPr>
              <w:t>The plaintiff claims that </w:t>
            </w:r>
            <w:r>
              <w:rPr>
                <w:snapToGrid w:val="0"/>
                <w:sz w:val="18"/>
                <w:szCs w:val="18"/>
              </w:rPr>
              <w:t>—</w:t>
            </w:r>
          </w:p>
          <w:p w14:paraId="33C0EC34" w14:textId="77777777" w:rsidR="00B958E3" w:rsidRDefault="00B958E3">
            <w:pPr>
              <w:pStyle w:val="zyTableNAm"/>
              <w:spacing w:before="60"/>
              <w:rPr>
                <w:sz w:val="18"/>
                <w:szCs w:val="18"/>
              </w:rPr>
            </w:pPr>
            <w:r>
              <w:rPr>
                <w:sz w:val="18"/>
                <w:szCs w:val="18"/>
              </w:rPr>
              <w:t>(c) ................................................................................................</w:t>
            </w:r>
          </w:p>
          <w:p w14:paraId="0B326933" w14:textId="77777777" w:rsidR="00B958E3" w:rsidRDefault="00B958E3">
            <w:pPr>
              <w:pStyle w:val="zyTableNAm"/>
              <w:spacing w:before="60"/>
              <w:rPr>
                <w:sz w:val="18"/>
                <w:szCs w:val="18"/>
              </w:rPr>
            </w:pPr>
            <w:r>
              <w:rPr>
                <w:sz w:val="18"/>
                <w:szCs w:val="18"/>
              </w:rPr>
              <w:t xml:space="preserve">     .................................................................................................</w:t>
            </w:r>
          </w:p>
          <w:p w14:paraId="27FA88FE" w14:textId="77777777" w:rsidR="00B958E3" w:rsidRDefault="00B958E3">
            <w:pPr>
              <w:pStyle w:val="zyTableNAm"/>
              <w:spacing w:before="60"/>
              <w:rPr>
                <w:sz w:val="18"/>
                <w:szCs w:val="18"/>
              </w:rPr>
            </w:pPr>
            <w:r>
              <w:rPr>
                <w:sz w:val="18"/>
                <w:szCs w:val="18"/>
              </w:rPr>
              <w:t>and asks </w:t>
            </w:r>
            <w:r>
              <w:rPr>
                <w:snapToGrid w:val="0"/>
                <w:sz w:val="18"/>
                <w:szCs w:val="18"/>
              </w:rPr>
              <w:t>—</w:t>
            </w:r>
            <w:r>
              <w:rPr>
                <w:sz w:val="18"/>
                <w:szCs w:val="18"/>
              </w:rPr>
              <w:t>  .................................................................................</w:t>
            </w:r>
          </w:p>
        </w:tc>
      </w:tr>
      <w:tr w:rsidR="00BE6392" w14:paraId="4BA63C09" w14:textId="77777777">
        <w:tc>
          <w:tcPr>
            <w:tcW w:w="2078" w:type="dxa"/>
            <w:gridSpan w:val="3"/>
          </w:tcPr>
          <w:p w14:paraId="5C8B9E2A" w14:textId="77777777" w:rsidR="00B958E3" w:rsidRDefault="00B958E3">
            <w:pPr>
              <w:pStyle w:val="zyTableNAm"/>
              <w:tabs>
                <w:tab w:val="clear" w:pos="567"/>
                <w:tab w:val="left" w:pos="447"/>
              </w:tabs>
              <w:spacing w:before="60"/>
              <w:ind w:left="447" w:hanging="447"/>
              <w:rPr>
                <w:sz w:val="18"/>
                <w:szCs w:val="18"/>
              </w:rPr>
            </w:pPr>
            <w:r>
              <w:rPr>
                <w:sz w:val="18"/>
                <w:szCs w:val="18"/>
              </w:rPr>
              <w:t>(d)</w:t>
            </w:r>
            <w:r>
              <w:rPr>
                <w:sz w:val="18"/>
                <w:szCs w:val="18"/>
              </w:rPr>
              <w:tab/>
              <w:t>Nature of relief sought</w:t>
            </w:r>
          </w:p>
        </w:tc>
        <w:tc>
          <w:tcPr>
            <w:tcW w:w="4868" w:type="dxa"/>
            <w:gridSpan w:val="3"/>
          </w:tcPr>
          <w:p w14:paraId="733F950F" w14:textId="77777777" w:rsidR="00B958E3" w:rsidRDefault="00B958E3">
            <w:pPr>
              <w:pStyle w:val="zyTableNAm"/>
              <w:spacing w:before="60"/>
              <w:rPr>
                <w:sz w:val="18"/>
                <w:szCs w:val="18"/>
              </w:rPr>
            </w:pPr>
            <w:r>
              <w:rPr>
                <w:sz w:val="18"/>
                <w:szCs w:val="18"/>
              </w:rPr>
              <w:t>(d) ................................................................................................</w:t>
            </w:r>
          </w:p>
          <w:p w14:paraId="69465E8D" w14:textId="77777777" w:rsidR="00B958E3" w:rsidRDefault="00B958E3">
            <w:pPr>
              <w:pStyle w:val="zyTableNAm"/>
              <w:spacing w:before="60"/>
              <w:rPr>
                <w:sz w:val="18"/>
                <w:szCs w:val="18"/>
              </w:rPr>
            </w:pPr>
            <w:r>
              <w:rPr>
                <w:sz w:val="18"/>
                <w:szCs w:val="18"/>
              </w:rPr>
              <w:t xml:space="preserve">     .................................................................................................</w:t>
            </w:r>
          </w:p>
        </w:tc>
      </w:tr>
      <w:tr w:rsidR="00BE6392" w14:paraId="3F1E6723" w14:textId="77777777">
        <w:tc>
          <w:tcPr>
            <w:tcW w:w="2078" w:type="dxa"/>
            <w:gridSpan w:val="3"/>
          </w:tcPr>
          <w:p w14:paraId="435A05ED" w14:textId="77777777" w:rsidR="00B958E3" w:rsidRDefault="00B958E3">
            <w:pPr>
              <w:pStyle w:val="zyTableNAm"/>
              <w:tabs>
                <w:tab w:val="clear" w:pos="567"/>
                <w:tab w:val="left" w:pos="447"/>
              </w:tabs>
              <w:spacing w:before="60"/>
              <w:ind w:left="447" w:hanging="447"/>
              <w:rPr>
                <w:sz w:val="18"/>
                <w:szCs w:val="18"/>
              </w:rPr>
            </w:pPr>
          </w:p>
          <w:p w14:paraId="6FA23B13" w14:textId="77777777" w:rsidR="00B958E3" w:rsidRDefault="00B958E3">
            <w:pPr>
              <w:pStyle w:val="zyTableNAm"/>
              <w:tabs>
                <w:tab w:val="clear" w:pos="567"/>
                <w:tab w:val="left" w:pos="447"/>
              </w:tabs>
              <w:spacing w:before="60"/>
              <w:ind w:left="447" w:hanging="447"/>
              <w:rPr>
                <w:sz w:val="18"/>
                <w:szCs w:val="18"/>
              </w:rPr>
            </w:pPr>
            <w:r>
              <w:rPr>
                <w:sz w:val="18"/>
                <w:szCs w:val="18"/>
              </w:rPr>
              <w:t>(e)</w:t>
            </w:r>
            <w:r>
              <w:rPr>
                <w:sz w:val="18"/>
                <w:szCs w:val="18"/>
              </w:rPr>
              <w:tab/>
              <w:t>Signature of plaintiff</w:t>
            </w:r>
            <w:r>
              <w:rPr>
                <w:sz w:val="18"/>
                <w:szCs w:val="18"/>
              </w:rPr>
              <w:br/>
              <w:t>(See Note)</w:t>
            </w:r>
          </w:p>
        </w:tc>
        <w:tc>
          <w:tcPr>
            <w:tcW w:w="4868" w:type="dxa"/>
            <w:gridSpan w:val="3"/>
          </w:tcPr>
          <w:p w14:paraId="3DC129E9" w14:textId="77777777" w:rsidR="00B958E3" w:rsidRDefault="00B958E3">
            <w:pPr>
              <w:pStyle w:val="zyTableNAm"/>
              <w:spacing w:before="60"/>
              <w:rPr>
                <w:sz w:val="18"/>
                <w:szCs w:val="18"/>
              </w:rPr>
            </w:pPr>
            <w:r>
              <w:rPr>
                <w:sz w:val="18"/>
                <w:szCs w:val="18"/>
              </w:rPr>
              <w:t>DATED this ......................... day of .......................... 20.............</w:t>
            </w:r>
          </w:p>
          <w:p w14:paraId="3671999A" w14:textId="77777777" w:rsidR="00B958E3" w:rsidRDefault="00B958E3">
            <w:pPr>
              <w:pStyle w:val="zyTableNAm"/>
              <w:spacing w:before="60"/>
              <w:rPr>
                <w:sz w:val="18"/>
                <w:szCs w:val="18"/>
              </w:rPr>
            </w:pPr>
            <w:r>
              <w:rPr>
                <w:sz w:val="18"/>
                <w:szCs w:val="18"/>
              </w:rPr>
              <w:t>(e) ................................................................................................</w:t>
            </w:r>
          </w:p>
        </w:tc>
      </w:tr>
      <w:tr w:rsidR="00BE6392" w14:paraId="76A584B5" w14:textId="77777777">
        <w:tc>
          <w:tcPr>
            <w:tcW w:w="2078" w:type="dxa"/>
            <w:gridSpan w:val="3"/>
            <w:vMerge w:val="restart"/>
          </w:tcPr>
          <w:p w14:paraId="0C677A6B" w14:textId="77777777" w:rsidR="00B958E3" w:rsidRDefault="00B958E3">
            <w:pPr>
              <w:pStyle w:val="zyTableNAm"/>
              <w:keepNext/>
              <w:tabs>
                <w:tab w:val="clear" w:pos="567"/>
                <w:tab w:val="left" w:pos="447"/>
              </w:tabs>
              <w:spacing w:before="60"/>
              <w:ind w:left="447" w:hanging="447"/>
              <w:rPr>
                <w:spacing w:val="-2"/>
                <w:sz w:val="18"/>
                <w:szCs w:val="18"/>
              </w:rPr>
            </w:pPr>
            <w:r>
              <w:rPr>
                <w:spacing w:val="-2"/>
                <w:sz w:val="18"/>
                <w:szCs w:val="18"/>
              </w:rPr>
              <w:t>(f)</w:t>
            </w:r>
            <w:r>
              <w:rPr>
                <w:spacing w:val="-2"/>
                <w:sz w:val="18"/>
                <w:szCs w:val="18"/>
              </w:rPr>
              <w:tab/>
              <w:t>Address for service</w:t>
            </w:r>
          </w:p>
        </w:tc>
        <w:tc>
          <w:tcPr>
            <w:tcW w:w="4868" w:type="dxa"/>
            <w:gridSpan w:val="3"/>
          </w:tcPr>
          <w:p w14:paraId="78D00008" w14:textId="77777777" w:rsidR="00B958E3" w:rsidRDefault="00B958E3">
            <w:pPr>
              <w:pStyle w:val="zyTableNAm"/>
              <w:keepNext/>
              <w:spacing w:before="60"/>
              <w:rPr>
                <w:spacing w:val="-2"/>
                <w:sz w:val="18"/>
                <w:szCs w:val="18"/>
              </w:rPr>
            </w:pPr>
            <w:r>
              <w:rPr>
                <w:spacing w:val="-2"/>
                <w:sz w:val="18"/>
                <w:szCs w:val="18"/>
              </w:rPr>
              <w:t>(f) .....................................................................................................</w:t>
            </w:r>
          </w:p>
          <w:p w14:paraId="5E9E36B4" w14:textId="77777777" w:rsidR="00B958E3" w:rsidRDefault="00B958E3">
            <w:pPr>
              <w:pStyle w:val="zyTableNAm"/>
              <w:keepNext/>
              <w:spacing w:before="60"/>
              <w:rPr>
                <w:spacing w:val="-2"/>
                <w:sz w:val="18"/>
                <w:szCs w:val="18"/>
              </w:rPr>
            </w:pPr>
            <w:r>
              <w:rPr>
                <w:spacing w:val="-2"/>
                <w:sz w:val="18"/>
                <w:szCs w:val="18"/>
              </w:rPr>
              <w:t xml:space="preserve">     .....................................................................................................</w:t>
            </w:r>
          </w:p>
        </w:tc>
      </w:tr>
      <w:tr w:rsidR="00BE6392" w14:paraId="72BC0C95" w14:textId="77777777">
        <w:trPr>
          <w:trHeight w:val="335"/>
        </w:trPr>
        <w:tc>
          <w:tcPr>
            <w:tcW w:w="2078" w:type="dxa"/>
            <w:gridSpan w:val="3"/>
            <w:vMerge/>
          </w:tcPr>
          <w:p w14:paraId="46E1147B" w14:textId="77777777" w:rsidR="00B958E3" w:rsidRDefault="00B958E3">
            <w:pPr>
              <w:pStyle w:val="zyTableNAm"/>
              <w:keepNext/>
              <w:spacing w:before="60"/>
              <w:rPr>
                <w:spacing w:val="-2"/>
                <w:sz w:val="18"/>
                <w:szCs w:val="18"/>
              </w:rPr>
            </w:pPr>
          </w:p>
        </w:tc>
        <w:tc>
          <w:tcPr>
            <w:tcW w:w="2505" w:type="dxa"/>
          </w:tcPr>
          <w:p w14:paraId="43DB8EEC" w14:textId="77777777" w:rsidR="00B958E3" w:rsidRDefault="00B958E3">
            <w:pPr>
              <w:pStyle w:val="zyTableNAm"/>
              <w:keepNext/>
              <w:spacing w:before="60"/>
              <w:rPr>
                <w:spacing w:val="-2"/>
                <w:sz w:val="18"/>
                <w:szCs w:val="18"/>
              </w:rPr>
            </w:pPr>
            <w:r>
              <w:rPr>
                <w:spacing w:val="-2"/>
                <w:sz w:val="18"/>
                <w:szCs w:val="18"/>
              </w:rPr>
              <w:t>Tel ..............................................</w:t>
            </w:r>
          </w:p>
        </w:tc>
        <w:tc>
          <w:tcPr>
            <w:tcW w:w="2363" w:type="dxa"/>
            <w:gridSpan w:val="2"/>
          </w:tcPr>
          <w:p w14:paraId="5906BE36" w14:textId="77777777" w:rsidR="00B958E3" w:rsidRDefault="00B958E3">
            <w:pPr>
              <w:pStyle w:val="zyTableNAm"/>
              <w:keepNext/>
              <w:spacing w:before="60"/>
              <w:rPr>
                <w:spacing w:val="-2"/>
                <w:sz w:val="18"/>
                <w:szCs w:val="18"/>
              </w:rPr>
            </w:pPr>
            <w:r>
              <w:rPr>
                <w:spacing w:val="-2"/>
                <w:sz w:val="18"/>
                <w:szCs w:val="18"/>
              </w:rPr>
              <w:t>Fax .........................................</w:t>
            </w:r>
          </w:p>
        </w:tc>
      </w:tr>
      <w:tr w:rsidR="00BE6392" w14:paraId="5AA6A646" w14:textId="77777777">
        <w:trPr>
          <w:trHeight w:val="284"/>
        </w:trPr>
        <w:tc>
          <w:tcPr>
            <w:tcW w:w="2078" w:type="dxa"/>
            <w:gridSpan w:val="3"/>
            <w:vMerge/>
          </w:tcPr>
          <w:p w14:paraId="333BB0B5" w14:textId="77777777" w:rsidR="00B958E3" w:rsidRDefault="00B958E3">
            <w:pPr>
              <w:pStyle w:val="zyTableNAm"/>
              <w:keepNext/>
              <w:spacing w:before="60"/>
              <w:rPr>
                <w:spacing w:val="-2"/>
                <w:sz w:val="18"/>
                <w:szCs w:val="18"/>
              </w:rPr>
            </w:pPr>
          </w:p>
        </w:tc>
        <w:tc>
          <w:tcPr>
            <w:tcW w:w="2505" w:type="dxa"/>
          </w:tcPr>
          <w:p w14:paraId="13F6DDE8" w14:textId="77777777" w:rsidR="00B958E3" w:rsidRDefault="00B958E3">
            <w:pPr>
              <w:pStyle w:val="zyTableNAm"/>
              <w:keepNext/>
              <w:spacing w:before="60"/>
              <w:rPr>
                <w:spacing w:val="-2"/>
                <w:sz w:val="18"/>
                <w:szCs w:val="18"/>
              </w:rPr>
            </w:pPr>
            <w:r>
              <w:rPr>
                <w:spacing w:val="-2"/>
                <w:sz w:val="18"/>
                <w:szCs w:val="18"/>
              </w:rPr>
              <w:t>Email .........................................</w:t>
            </w:r>
          </w:p>
        </w:tc>
        <w:tc>
          <w:tcPr>
            <w:tcW w:w="2363" w:type="dxa"/>
            <w:gridSpan w:val="2"/>
          </w:tcPr>
          <w:p w14:paraId="00ABD212" w14:textId="77777777" w:rsidR="00B958E3" w:rsidRDefault="00B958E3">
            <w:pPr>
              <w:pStyle w:val="zyTableNAm"/>
              <w:keepNext/>
              <w:spacing w:before="60"/>
              <w:rPr>
                <w:spacing w:val="-2"/>
                <w:sz w:val="18"/>
                <w:szCs w:val="18"/>
              </w:rPr>
            </w:pPr>
            <w:r>
              <w:rPr>
                <w:spacing w:val="-2"/>
                <w:sz w:val="18"/>
                <w:szCs w:val="18"/>
              </w:rPr>
              <w:t>Ref (if any) ............................</w:t>
            </w:r>
          </w:p>
        </w:tc>
      </w:tr>
      <w:tr w:rsidR="00BE6392" w14:paraId="6D34DD88" w14:textId="77777777">
        <w:tc>
          <w:tcPr>
            <w:tcW w:w="1985" w:type="dxa"/>
            <w:gridSpan w:val="2"/>
          </w:tcPr>
          <w:p w14:paraId="4645ABF0" w14:textId="77777777" w:rsidR="00B958E3" w:rsidRDefault="00B958E3">
            <w:pPr>
              <w:pStyle w:val="zyTableNAm"/>
              <w:spacing w:before="60"/>
              <w:rPr>
                <w:sz w:val="18"/>
                <w:szCs w:val="18"/>
              </w:rPr>
            </w:pPr>
            <w:r>
              <w:rPr>
                <w:sz w:val="18"/>
                <w:szCs w:val="18"/>
              </w:rPr>
              <w:t>OFFICIAL USE</w:t>
            </w:r>
          </w:p>
        </w:tc>
        <w:tc>
          <w:tcPr>
            <w:tcW w:w="4961" w:type="dxa"/>
            <w:gridSpan w:val="4"/>
          </w:tcPr>
          <w:p w14:paraId="79E1F9B0" w14:textId="77777777" w:rsidR="00B958E3" w:rsidRDefault="00B958E3">
            <w:pPr>
              <w:pStyle w:val="zyTableNAm"/>
              <w:spacing w:before="60"/>
              <w:rPr>
                <w:sz w:val="18"/>
                <w:szCs w:val="18"/>
              </w:rPr>
            </w:pPr>
          </w:p>
        </w:tc>
      </w:tr>
      <w:tr w:rsidR="00BE6392" w14:paraId="0E58ADD8" w14:textId="77777777">
        <w:tc>
          <w:tcPr>
            <w:tcW w:w="6946" w:type="dxa"/>
            <w:gridSpan w:val="6"/>
          </w:tcPr>
          <w:p w14:paraId="20238958" w14:textId="77777777" w:rsidR="00B958E3" w:rsidRDefault="00B958E3">
            <w:pPr>
              <w:pStyle w:val="zyTableNAm"/>
              <w:spacing w:before="60"/>
              <w:rPr>
                <w:b/>
                <w:spacing w:val="-2"/>
                <w:sz w:val="18"/>
                <w:szCs w:val="18"/>
              </w:rPr>
            </w:pPr>
            <w:r>
              <w:rPr>
                <w:b/>
                <w:spacing w:val="-2"/>
                <w:sz w:val="18"/>
                <w:szCs w:val="18"/>
              </w:rPr>
              <w:t>SUMMONS TO RESPONDENT</w:t>
            </w:r>
          </w:p>
        </w:tc>
      </w:tr>
      <w:tr w:rsidR="00BE6392" w14:paraId="78A8C082" w14:textId="77777777">
        <w:tc>
          <w:tcPr>
            <w:tcW w:w="6946" w:type="dxa"/>
            <w:gridSpan w:val="6"/>
          </w:tcPr>
          <w:p w14:paraId="7B11E5C5" w14:textId="77777777" w:rsidR="00B958E3" w:rsidRDefault="00B958E3">
            <w:pPr>
              <w:pStyle w:val="zyTableNAm"/>
              <w:spacing w:before="60"/>
              <w:rPr>
                <w:sz w:val="18"/>
                <w:szCs w:val="18"/>
              </w:rPr>
            </w:pPr>
            <w:r>
              <w:rPr>
                <w:spacing w:val="-2"/>
                <w:sz w:val="18"/>
                <w:szCs w:val="18"/>
              </w:rPr>
              <w:t>YOU ARE HEREBY REQUIRED TO ATTEND before the Warden’s Court sitting at .............. on the ................. day of .......................... 20..... at .......... a.m./p.m. for a mention hearing.</w:t>
            </w:r>
          </w:p>
        </w:tc>
      </w:tr>
      <w:tr w:rsidR="00BE6392" w14:paraId="72CD60AE" w14:textId="77777777">
        <w:tc>
          <w:tcPr>
            <w:tcW w:w="6946" w:type="dxa"/>
            <w:gridSpan w:val="6"/>
          </w:tcPr>
          <w:p w14:paraId="7CEE247F" w14:textId="77777777" w:rsidR="00B958E3" w:rsidRDefault="00B958E3">
            <w:pPr>
              <w:pStyle w:val="zyTableNAm"/>
              <w:spacing w:before="60"/>
              <w:rPr>
                <w:spacing w:val="-2"/>
                <w:sz w:val="18"/>
                <w:szCs w:val="18"/>
              </w:rPr>
            </w:pPr>
          </w:p>
          <w:p w14:paraId="56FB2448" w14:textId="77777777" w:rsidR="00B958E3" w:rsidRDefault="00B958E3">
            <w:pPr>
              <w:pStyle w:val="zyTableNAm"/>
              <w:spacing w:before="60"/>
              <w:rPr>
                <w:spacing w:val="-2"/>
                <w:sz w:val="18"/>
                <w:szCs w:val="18"/>
              </w:rPr>
            </w:pPr>
          </w:p>
          <w:p w14:paraId="7BABB9A4" w14:textId="77777777" w:rsidR="00B958E3" w:rsidRDefault="00B958E3">
            <w:pPr>
              <w:pStyle w:val="zyTableNAm"/>
              <w:spacing w:before="60"/>
              <w:rPr>
                <w:spacing w:val="-2"/>
                <w:sz w:val="18"/>
                <w:szCs w:val="18"/>
              </w:rPr>
            </w:pPr>
          </w:p>
          <w:p w14:paraId="05FDC078" w14:textId="77777777" w:rsidR="00B958E3" w:rsidRDefault="00B958E3">
            <w:pPr>
              <w:pStyle w:val="zyTableNAm"/>
              <w:spacing w:before="60"/>
              <w:rPr>
                <w:spacing w:val="-2"/>
                <w:sz w:val="18"/>
                <w:szCs w:val="18"/>
              </w:rPr>
            </w:pPr>
          </w:p>
        </w:tc>
      </w:tr>
      <w:tr w:rsidR="00BE6392" w14:paraId="27BFA127" w14:textId="77777777">
        <w:trPr>
          <w:cantSplit/>
        </w:trPr>
        <w:tc>
          <w:tcPr>
            <w:tcW w:w="6946" w:type="dxa"/>
            <w:gridSpan w:val="6"/>
          </w:tcPr>
          <w:p w14:paraId="4C02F00B" w14:textId="77777777" w:rsidR="00B958E3" w:rsidRDefault="00B958E3">
            <w:pPr>
              <w:pStyle w:val="zyTableNAm"/>
              <w:keepLines/>
              <w:spacing w:before="60"/>
              <w:rPr>
                <w:spacing w:val="-2"/>
                <w:sz w:val="18"/>
                <w:szCs w:val="18"/>
              </w:rPr>
            </w:pPr>
            <w:r>
              <w:rPr>
                <w:b/>
                <w:spacing w:val="-2"/>
                <w:sz w:val="18"/>
                <w:szCs w:val="18"/>
              </w:rPr>
              <w:lastRenderedPageBreak/>
              <w:t>TAKE NOTICE</w:t>
            </w:r>
            <w:r>
              <w:rPr>
                <w:spacing w:val="-2"/>
                <w:sz w:val="18"/>
                <w:szCs w:val="18"/>
              </w:rPr>
              <w:t xml:space="preserve"> YOUR RESPONSE IN THE FORM OF </w:t>
            </w:r>
            <w:r>
              <w:rPr>
                <w:b/>
                <w:spacing w:val="-2"/>
                <w:sz w:val="18"/>
                <w:szCs w:val="18"/>
              </w:rPr>
              <w:t xml:space="preserve">FORM 36 </w:t>
            </w:r>
            <w:r>
              <w:rPr>
                <w:spacing w:val="-2"/>
                <w:sz w:val="18"/>
                <w:szCs w:val="18"/>
              </w:rPr>
              <w:t xml:space="preserve">must be filed and served upon the plaintiff </w:t>
            </w:r>
            <w:r>
              <w:rPr>
                <w:b/>
                <w:spacing w:val="-2"/>
                <w:sz w:val="18"/>
                <w:szCs w:val="18"/>
              </w:rPr>
              <w:t xml:space="preserve">within 14 days </w:t>
            </w:r>
            <w:r>
              <w:rPr>
                <w:spacing w:val="-2"/>
                <w:sz w:val="18"/>
                <w:szCs w:val="18"/>
              </w:rPr>
              <w:t>of service of this plaint.</w:t>
            </w:r>
          </w:p>
        </w:tc>
      </w:tr>
      <w:tr w:rsidR="00BE6392" w14:paraId="162FF1F6" w14:textId="77777777">
        <w:trPr>
          <w:cantSplit/>
        </w:trPr>
        <w:tc>
          <w:tcPr>
            <w:tcW w:w="567" w:type="dxa"/>
          </w:tcPr>
          <w:p w14:paraId="7D960FC2" w14:textId="77777777" w:rsidR="00B958E3" w:rsidRDefault="00B958E3">
            <w:pPr>
              <w:pStyle w:val="zyTableNAm"/>
              <w:spacing w:before="60"/>
              <w:rPr>
                <w:sz w:val="18"/>
                <w:szCs w:val="18"/>
              </w:rPr>
            </w:pPr>
          </w:p>
        </w:tc>
        <w:tc>
          <w:tcPr>
            <w:tcW w:w="5103" w:type="dxa"/>
            <w:gridSpan w:val="4"/>
            <w:tcBorders>
              <w:right w:val="single" w:sz="4" w:space="0" w:color="auto"/>
            </w:tcBorders>
          </w:tcPr>
          <w:p w14:paraId="00E78755" w14:textId="77777777" w:rsidR="00B958E3" w:rsidRDefault="00B958E3">
            <w:pPr>
              <w:pStyle w:val="zyTableNAm"/>
              <w:keepLines/>
              <w:spacing w:before="60"/>
              <w:rPr>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tcPr>
          <w:p w14:paraId="4D3F731D" w14:textId="77777777" w:rsidR="00B958E3" w:rsidRDefault="00B958E3">
            <w:pPr>
              <w:pStyle w:val="zyTableNAm"/>
              <w:keepLines/>
              <w:spacing w:before="60"/>
              <w:rPr>
                <w:sz w:val="18"/>
                <w:szCs w:val="18"/>
              </w:rPr>
            </w:pPr>
            <w:r>
              <w:rPr>
                <w:sz w:val="18"/>
                <w:szCs w:val="18"/>
              </w:rPr>
              <w:br/>
            </w:r>
            <w:r>
              <w:rPr>
                <w:sz w:val="18"/>
                <w:szCs w:val="18"/>
              </w:rPr>
              <w:br/>
            </w:r>
            <w:r>
              <w:rPr>
                <w:sz w:val="18"/>
                <w:szCs w:val="18"/>
              </w:rPr>
              <w:br/>
              <w:t>SEAL OF COURT</w:t>
            </w:r>
          </w:p>
        </w:tc>
      </w:tr>
      <w:tr w:rsidR="00BE6392" w14:paraId="4F3D2BB7" w14:textId="77777777">
        <w:tc>
          <w:tcPr>
            <w:tcW w:w="567" w:type="dxa"/>
          </w:tcPr>
          <w:p w14:paraId="486221D0" w14:textId="77777777" w:rsidR="00B958E3" w:rsidRDefault="00B958E3">
            <w:pPr>
              <w:pStyle w:val="zyTableNAm"/>
              <w:spacing w:before="60"/>
              <w:rPr>
                <w:sz w:val="18"/>
                <w:szCs w:val="18"/>
              </w:rPr>
            </w:pPr>
          </w:p>
        </w:tc>
        <w:tc>
          <w:tcPr>
            <w:tcW w:w="5103" w:type="dxa"/>
            <w:gridSpan w:val="4"/>
            <w:tcBorders>
              <w:right w:val="single" w:sz="4" w:space="0" w:color="auto"/>
            </w:tcBorders>
          </w:tcPr>
          <w:p w14:paraId="77B81249" w14:textId="77777777" w:rsidR="00B958E3" w:rsidRDefault="00B958E3">
            <w:pPr>
              <w:pStyle w:val="zyTableNAm"/>
              <w:spacing w:before="60"/>
              <w:rPr>
                <w:sz w:val="18"/>
                <w:szCs w:val="18"/>
              </w:rPr>
            </w:pPr>
          </w:p>
        </w:tc>
        <w:tc>
          <w:tcPr>
            <w:tcW w:w="1276" w:type="dxa"/>
            <w:vMerge/>
            <w:tcBorders>
              <w:left w:val="single" w:sz="4" w:space="0" w:color="auto"/>
              <w:bottom w:val="single" w:sz="4" w:space="0" w:color="auto"/>
              <w:right w:val="single" w:sz="4" w:space="0" w:color="auto"/>
            </w:tcBorders>
          </w:tcPr>
          <w:p w14:paraId="6BA25FAC" w14:textId="77777777" w:rsidR="00B958E3" w:rsidRDefault="00B958E3">
            <w:pPr>
              <w:pStyle w:val="zyTableNAm"/>
              <w:spacing w:before="60"/>
              <w:rPr>
                <w:sz w:val="18"/>
                <w:szCs w:val="18"/>
              </w:rPr>
            </w:pPr>
          </w:p>
        </w:tc>
      </w:tr>
      <w:tr w:rsidR="00BE6392" w14:paraId="68A7C3AA" w14:textId="77777777">
        <w:tc>
          <w:tcPr>
            <w:tcW w:w="6946" w:type="dxa"/>
            <w:gridSpan w:val="6"/>
          </w:tcPr>
          <w:p w14:paraId="78C2EA69" w14:textId="77777777" w:rsidR="00B958E3" w:rsidRDefault="00B958E3">
            <w:pPr>
              <w:pStyle w:val="zyTableNAm"/>
              <w:keepNext/>
              <w:rPr>
                <w:spacing w:val="-2"/>
                <w:sz w:val="18"/>
              </w:rPr>
            </w:pPr>
            <w:r>
              <w:rPr>
                <w:spacing w:val="-2"/>
                <w:sz w:val="18"/>
              </w:rPr>
              <w:t>Received at ................................a.m./p.m. on .................................. 20 ....... with the prescribed plaint fee.</w:t>
            </w:r>
          </w:p>
        </w:tc>
      </w:tr>
      <w:tr w:rsidR="00BE6392" w14:paraId="3004D3BC" w14:textId="77777777">
        <w:tc>
          <w:tcPr>
            <w:tcW w:w="6946" w:type="dxa"/>
            <w:gridSpan w:val="6"/>
          </w:tcPr>
          <w:p w14:paraId="070A44FA" w14:textId="77777777" w:rsidR="00B958E3" w:rsidRDefault="00B958E3">
            <w:pPr>
              <w:pStyle w:val="zyTableNAm"/>
              <w:keepNext/>
              <w:jc w:val="center"/>
              <w:rPr>
                <w:spacing w:val="-2"/>
                <w:sz w:val="18"/>
              </w:rPr>
            </w:pPr>
            <w:r>
              <w:rPr>
                <w:spacing w:val="-2"/>
                <w:sz w:val="18"/>
              </w:rPr>
              <w:t>....................................................................</w:t>
            </w:r>
            <w:r>
              <w:rPr>
                <w:spacing w:val="-2"/>
                <w:sz w:val="18"/>
              </w:rPr>
              <w:br/>
              <w:t>Mining Registrar</w:t>
            </w:r>
          </w:p>
        </w:tc>
      </w:tr>
    </w:tbl>
    <w:p w14:paraId="443B8D84" w14:textId="77777777" w:rsidR="00B958E3" w:rsidRDefault="00B958E3">
      <w:pPr>
        <w:pStyle w:val="zyMiscellaneousBody"/>
        <w:tabs>
          <w:tab w:val="left" w:pos="851"/>
        </w:tabs>
        <w:ind w:left="851" w:hanging="567"/>
        <w:rPr>
          <w:sz w:val="20"/>
        </w:rPr>
      </w:pPr>
      <w:r>
        <w:rPr>
          <w:sz w:val="20"/>
        </w:rPr>
        <w:t>Note:</w:t>
      </w:r>
      <w:r>
        <w:rPr>
          <w:sz w:val="20"/>
        </w:rPr>
        <w:tab/>
        <w:t>If this form is signed by a person who is an employee of the plaintiff, the person must state the person’s full name and the position in which the person is employed</w:t>
      </w:r>
      <w:r>
        <w:rPr>
          <w:snapToGrid w:val="0"/>
          <w:sz w:val="20"/>
        </w:rPr>
        <w:t>.</w:t>
      </w:r>
    </w:p>
    <w:p w14:paraId="3BB0DFF6" w14:textId="77777777" w:rsidR="00B958E3" w:rsidRDefault="00B958E3">
      <w:pPr>
        <w:pStyle w:val="yFootnotesection"/>
        <w:rPr>
          <w:sz w:val="18"/>
        </w:rPr>
      </w:pPr>
      <w:r>
        <w:tab/>
        <w:t>[Form 33 inserted: Gazette 9 Nov 2012 p. 5445-6.]</w:t>
      </w:r>
    </w:p>
    <w:p w14:paraId="0B8CC67F" w14:textId="77777777" w:rsidR="00B958E3" w:rsidRDefault="00B958E3">
      <w:pPr>
        <w:pStyle w:val="yEdnotesection"/>
        <w:rPr>
          <w:sz w:val="18"/>
        </w:rPr>
      </w:pPr>
      <w:r>
        <w:t>[Form 34 deleted: Gazette 9 Nov 2012 p. 5446.]</w:t>
      </w:r>
    </w:p>
    <w:p w14:paraId="32A7BFB8" w14:textId="77777777" w:rsidR="00B958E3" w:rsidRDefault="00B958E3">
      <w:pPr>
        <w:pStyle w:val="yHeading5"/>
        <w:pageBreakBefore/>
        <w:spacing w:before="0" w:after="120"/>
      </w:pPr>
      <w:bookmarkStart w:id="1089" w:name="_Toc232781546"/>
      <w:bookmarkStart w:id="1090" w:name="_Toc233561034"/>
      <w:r>
        <w:rPr>
          <w:rStyle w:val="CharSClsNo"/>
        </w:rPr>
        <w:lastRenderedPageBreak/>
        <w:t>Form 35</w:t>
      </w:r>
      <w:r>
        <w:tab/>
        <w:t>Affidavit of service</w:t>
      </w:r>
      <w:bookmarkEnd w:id="1089"/>
      <w:bookmarkEnd w:id="1090"/>
    </w:p>
    <w:tbl>
      <w:tblPr>
        <w:tblW w:w="0" w:type="auto"/>
        <w:tblInd w:w="106" w:type="dxa"/>
        <w:tblLayout w:type="fixed"/>
        <w:tblCellMar>
          <w:left w:w="120" w:type="dxa"/>
          <w:right w:w="120" w:type="dxa"/>
        </w:tblCellMar>
        <w:tblLook w:val="0000" w:firstRow="0" w:lastRow="0" w:firstColumn="0" w:lastColumn="0" w:noHBand="0" w:noVBand="0"/>
      </w:tblPr>
      <w:tblGrid>
        <w:gridCol w:w="14"/>
        <w:gridCol w:w="2030"/>
        <w:gridCol w:w="22"/>
        <w:gridCol w:w="3477"/>
        <w:gridCol w:w="1540"/>
        <w:gridCol w:w="19"/>
      </w:tblGrid>
      <w:tr w:rsidR="00BE6392" w14:paraId="492FA2A3" w14:textId="77777777">
        <w:trPr>
          <w:gridBefore w:val="1"/>
          <w:wBefore w:w="14" w:type="dxa"/>
          <w:cantSplit/>
        </w:trPr>
        <w:tc>
          <w:tcPr>
            <w:tcW w:w="2052" w:type="dxa"/>
            <w:gridSpan w:val="2"/>
          </w:tcPr>
          <w:p w14:paraId="6872B78E" w14:textId="77777777" w:rsidR="00B958E3" w:rsidRDefault="00B958E3">
            <w:pPr>
              <w:pStyle w:val="yTable"/>
              <w:spacing w:line="180" w:lineRule="atLeast"/>
              <w:ind w:left="-115" w:right="51"/>
              <w:rPr>
                <w:sz w:val="18"/>
              </w:rPr>
            </w:pPr>
            <w:r>
              <w:br w:type="page"/>
            </w:r>
            <w:r>
              <w:rPr>
                <w:sz w:val="18"/>
              </w:rPr>
              <w:t>Form 35</w:t>
            </w:r>
          </w:p>
        </w:tc>
        <w:tc>
          <w:tcPr>
            <w:tcW w:w="5036" w:type="dxa"/>
            <w:gridSpan w:val="3"/>
          </w:tcPr>
          <w:p w14:paraId="13F8A7E4" w14:textId="77777777" w:rsidR="00B958E3" w:rsidRDefault="00B958E3">
            <w:pPr>
              <w:pStyle w:val="yTable"/>
              <w:spacing w:line="180" w:lineRule="atLeast"/>
              <w:rPr>
                <w:sz w:val="18"/>
              </w:rPr>
            </w:pPr>
            <w:r>
              <w:rPr>
                <w:sz w:val="18"/>
              </w:rPr>
              <w:t>WESTERN AUSTRALIA</w:t>
            </w:r>
          </w:p>
          <w:p w14:paraId="454D9F7C" w14:textId="77777777" w:rsidR="00B958E3" w:rsidRDefault="00B958E3">
            <w:pPr>
              <w:pStyle w:val="yTable"/>
              <w:spacing w:before="0" w:line="180" w:lineRule="atLeast"/>
              <w:rPr>
                <w:sz w:val="18"/>
              </w:rPr>
            </w:pPr>
            <w:r>
              <w:rPr>
                <w:i/>
                <w:sz w:val="18"/>
              </w:rPr>
              <w:t>Mining Act 1978</w:t>
            </w:r>
          </w:p>
          <w:p w14:paraId="4DEC20BA" w14:textId="77777777" w:rsidR="00B958E3" w:rsidRDefault="00B958E3">
            <w:pPr>
              <w:pStyle w:val="yTable"/>
              <w:spacing w:before="0" w:line="180" w:lineRule="atLeast"/>
              <w:rPr>
                <w:sz w:val="18"/>
              </w:rPr>
            </w:pPr>
            <w:r>
              <w:rPr>
                <w:sz w:val="18"/>
              </w:rPr>
              <w:t>(r. 127D, 150)</w:t>
            </w:r>
          </w:p>
          <w:p w14:paraId="76B060C0" w14:textId="77777777" w:rsidR="00B958E3" w:rsidRDefault="00B958E3">
            <w:pPr>
              <w:pStyle w:val="yTable"/>
              <w:spacing w:before="0" w:line="180" w:lineRule="atLeast"/>
              <w:rPr>
                <w:sz w:val="18"/>
              </w:rPr>
            </w:pPr>
          </w:p>
          <w:p w14:paraId="677C9624" w14:textId="77777777" w:rsidR="00B958E3" w:rsidRDefault="00B958E3">
            <w:pPr>
              <w:pStyle w:val="yTable"/>
              <w:spacing w:before="0" w:line="180" w:lineRule="atLeast"/>
            </w:pPr>
            <w:r>
              <w:rPr>
                <w:b/>
              </w:rPr>
              <w:t>AFFIDAVIT OF SERVICE</w:t>
            </w:r>
          </w:p>
          <w:p w14:paraId="3198CE9A" w14:textId="77777777" w:rsidR="00B958E3" w:rsidRDefault="00B958E3">
            <w:pPr>
              <w:pStyle w:val="yTable"/>
              <w:spacing w:before="0" w:line="180" w:lineRule="atLeast"/>
              <w:rPr>
                <w:sz w:val="18"/>
              </w:rPr>
            </w:pPr>
          </w:p>
          <w:p w14:paraId="4E3AB686" w14:textId="77777777" w:rsidR="00B958E3" w:rsidRDefault="00B958E3">
            <w:pPr>
              <w:pStyle w:val="yTable"/>
              <w:spacing w:before="0" w:line="180" w:lineRule="atLeast"/>
              <w:rPr>
                <w:sz w:val="18"/>
              </w:rPr>
            </w:pPr>
            <w:r>
              <w:rPr>
                <w:sz w:val="18"/>
              </w:rPr>
              <w:t>In the Warden’s Court at</w:t>
            </w:r>
          </w:p>
          <w:p w14:paraId="3D78FE95" w14:textId="77777777" w:rsidR="00B958E3" w:rsidRDefault="00B958E3">
            <w:pPr>
              <w:pStyle w:val="yTable"/>
              <w:spacing w:line="180" w:lineRule="atLeast"/>
              <w:rPr>
                <w:sz w:val="18"/>
              </w:rPr>
            </w:pPr>
            <w:r>
              <w:rPr>
                <w:sz w:val="18"/>
              </w:rPr>
              <w:t>Before the Warden at</w:t>
            </w:r>
          </w:p>
          <w:p w14:paraId="65CB740A" w14:textId="77777777" w:rsidR="00B958E3" w:rsidRDefault="00B958E3">
            <w:pPr>
              <w:pStyle w:val="yTable"/>
              <w:spacing w:line="180" w:lineRule="atLeast"/>
              <w:rPr>
                <w:sz w:val="18"/>
              </w:rPr>
            </w:pPr>
            <w:r>
              <w:rPr>
                <w:i/>
                <w:sz w:val="18"/>
              </w:rPr>
              <w:t>(delete whichever is not applicable)</w:t>
            </w:r>
          </w:p>
        </w:tc>
      </w:tr>
      <w:tr w:rsidR="00BE6392" w14:paraId="7B79E5AB" w14:textId="77777777">
        <w:trPr>
          <w:gridBefore w:val="1"/>
          <w:wBefore w:w="14" w:type="dxa"/>
          <w:cantSplit/>
        </w:trPr>
        <w:tc>
          <w:tcPr>
            <w:tcW w:w="2052" w:type="dxa"/>
            <w:gridSpan w:val="2"/>
          </w:tcPr>
          <w:p w14:paraId="437F1C7C" w14:textId="77777777" w:rsidR="00B958E3" w:rsidRDefault="00B958E3">
            <w:pPr>
              <w:pStyle w:val="yTable"/>
              <w:spacing w:line="180" w:lineRule="atLeast"/>
              <w:ind w:left="305" w:right="51" w:hanging="425"/>
              <w:rPr>
                <w:sz w:val="18"/>
              </w:rPr>
            </w:pPr>
            <w:r>
              <w:rPr>
                <w:sz w:val="18"/>
              </w:rPr>
              <w:t>(a)</w:t>
            </w:r>
            <w:r>
              <w:rPr>
                <w:sz w:val="18"/>
              </w:rPr>
              <w:tab/>
              <w:t>Select an option or specify other document being served</w:t>
            </w:r>
          </w:p>
        </w:tc>
        <w:tc>
          <w:tcPr>
            <w:tcW w:w="3477" w:type="dxa"/>
          </w:tcPr>
          <w:p w14:paraId="7E748FA5" w14:textId="77777777" w:rsidR="00B958E3" w:rsidRDefault="00B958E3">
            <w:pPr>
              <w:pStyle w:val="yTable"/>
              <w:spacing w:line="180" w:lineRule="atLeast"/>
              <w:rPr>
                <w:sz w:val="18"/>
              </w:rPr>
            </w:pPr>
          </w:p>
          <w:p w14:paraId="58B79B89" w14:textId="77777777" w:rsidR="00B958E3" w:rsidRDefault="00B958E3">
            <w:pPr>
              <w:pStyle w:val="yTable"/>
              <w:tabs>
                <w:tab w:val="left" w:pos="305"/>
              </w:tabs>
              <w:spacing w:line="180" w:lineRule="atLeast"/>
              <w:rPr>
                <w:sz w:val="18"/>
              </w:rPr>
            </w:pPr>
            <w:r>
              <w:rPr>
                <w:sz w:val="18"/>
              </w:rPr>
              <w:t>(a)</w:t>
            </w:r>
            <w:r>
              <w:rPr>
                <w:sz w:val="18"/>
              </w:rPr>
              <w:tab/>
              <w:t>Plaint / Application / Other</w:t>
            </w:r>
          </w:p>
        </w:tc>
        <w:tc>
          <w:tcPr>
            <w:tcW w:w="1559" w:type="dxa"/>
            <w:gridSpan w:val="2"/>
            <w:tcBorders>
              <w:top w:val="single" w:sz="7" w:space="0" w:color="auto"/>
              <w:left w:val="single" w:sz="7" w:space="0" w:color="auto"/>
              <w:bottom w:val="single" w:sz="7" w:space="0" w:color="auto"/>
              <w:right w:val="single" w:sz="7" w:space="0" w:color="auto"/>
            </w:tcBorders>
          </w:tcPr>
          <w:p w14:paraId="16D6B482" w14:textId="77777777" w:rsidR="00B958E3" w:rsidRDefault="00B958E3">
            <w:pPr>
              <w:pStyle w:val="yTable"/>
              <w:tabs>
                <w:tab w:val="left" w:leader="dot" w:pos="588"/>
                <w:tab w:val="left" w:leader="dot" w:pos="1155"/>
              </w:tabs>
              <w:spacing w:line="180" w:lineRule="atLeast"/>
              <w:jc w:val="center"/>
              <w:rPr>
                <w:sz w:val="18"/>
              </w:rPr>
            </w:pPr>
          </w:p>
          <w:p w14:paraId="45D79B9E" w14:textId="77777777" w:rsidR="00B958E3" w:rsidRDefault="00B958E3">
            <w:pPr>
              <w:pStyle w:val="yTable"/>
              <w:tabs>
                <w:tab w:val="left" w:leader="dot" w:pos="588"/>
                <w:tab w:val="left" w:leader="dot" w:pos="1155"/>
              </w:tabs>
              <w:spacing w:before="0" w:line="180" w:lineRule="atLeast"/>
              <w:jc w:val="center"/>
              <w:rPr>
                <w:sz w:val="18"/>
              </w:rPr>
            </w:pPr>
            <w:r>
              <w:rPr>
                <w:sz w:val="18"/>
              </w:rPr>
              <w:t>No ........ / ..........</w:t>
            </w:r>
          </w:p>
        </w:tc>
      </w:tr>
      <w:tr w:rsidR="00BE6392" w14:paraId="069D9C91" w14:textId="77777777">
        <w:trPr>
          <w:gridBefore w:val="1"/>
          <w:wBefore w:w="14" w:type="dxa"/>
          <w:cantSplit/>
          <w:trHeight w:hRule="exact" w:val="198"/>
        </w:trPr>
        <w:tc>
          <w:tcPr>
            <w:tcW w:w="2052" w:type="dxa"/>
            <w:gridSpan w:val="2"/>
          </w:tcPr>
          <w:p w14:paraId="0E6CD932" w14:textId="77777777" w:rsidR="00B958E3" w:rsidRDefault="00B958E3">
            <w:pPr>
              <w:pStyle w:val="yTable"/>
              <w:spacing w:line="180" w:lineRule="atLeast"/>
              <w:ind w:left="-120" w:right="654"/>
              <w:rPr>
                <w:sz w:val="18"/>
              </w:rPr>
            </w:pPr>
          </w:p>
        </w:tc>
        <w:tc>
          <w:tcPr>
            <w:tcW w:w="5036" w:type="dxa"/>
            <w:gridSpan w:val="3"/>
          </w:tcPr>
          <w:p w14:paraId="00D50140" w14:textId="77777777" w:rsidR="00B958E3" w:rsidRDefault="00B958E3">
            <w:pPr>
              <w:pStyle w:val="yTable"/>
              <w:spacing w:line="180" w:lineRule="atLeast"/>
              <w:rPr>
                <w:sz w:val="18"/>
              </w:rPr>
            </w:pPr>
          </w:p>
        </w:tc>
      </w:tr>
      <w:tr w:rsidR="00BE6392" w14:paraId="778F1995" w14:textId="77777777">
        <w:trPr>
          <w:gridAfter w:val="1"/>
          <w:wAfter w:w="19" w:type="dxa"/>
          <w:cantSplit/>
        </w:trPr>
        <w:tc>
          <w:tcPr>
            <w:tcW w:w="2066" w:type="dxa"/>
            <w:gridSpan w:val="3"/>
          </w:tcPr>
          <w:p w14:paraId="678C0F83" w14:textId="77777777" w:rsidR="00B958E3" w:rsidRDefault="00B958E3">
            <w:pPr>
              <w:pStyle w:val="zyTableNAm"/>
              <w:keepNext/>
              <w:tabs>
                <w:tab w:val="clear" w:pos="567"/>
                <w:tab w:val="left" w:pos="306"/>
              </w:tabs>
              <w:ind w:left="-120"/>
              <w:rPr>
                <w:sz w:val="18"/>
                <w:szCs w:val="18"/>
              </w:rPr>
            </w:pPr>
          </w:p>
          <w:p w14:paraId="033BF9B4" w14:textId="77777777" w:rsidR="00B958E3" w:rsidRDefault="00B958E3">
            <w:pPr>
              <w:pStyle w:val="zyTableNAm"/>
              <w:keepNext/>
              <w:tabs>
                <w:tab w:val="clear" w:pos="567"/>
                <w:tab w:val="left" w:pos="306"/>
              </w:tabs>
              <w:ind w:left="-120"/>
              <w:rPr>
                <w:sz w:val="18"/>
                <w:szCs w:val="18"/>
              </w:rPr>
            </w:pPr>
            <w:r>
              <w:rPr>
                <w:sz w:val="18"/>
                <w:szCs w:val="18"/>
              </w:rPr>
              <w:t>(b)</w:t>
            </w:r>
            <w:r>
              <w:rPr>
                <w:sz w:val="18"/>
                <w:szCs w:val="18"/>
              </w:rPr>
              <w:tab/>
              <w:t xml:space="preserve">Name and address </w:t>
            </w:r>
          </w:p>
        </w:tc>
        <w:tc>
          <w:tcPr>
            <w:tcW w:w="5017" w:type="dxa"/>
            <w:gridSpan w:val="2"/>
            <w:tcBorders>
              <w:top w:val="single" w:sz="7" w:space="0" w:color="auto"/>
              <w:left w:val="single" w:sz="7" w:space="0" w:color="auto"/>
              <w:bottom w:val="single" w:sz="7" w:space="0" w:color="auto"/>
              <w:right w:val="single" w:sz="7" w:space="0" w:color="auto"/>
            </w:tcBorders>
          </w:tcPr>
          <w:p w14:paraId="2EE73234" w14:textId="77777777" w:rsidR="00B958E3" w:rsidRDefault="00B958E3">
            <w:pPr>
              <w:pStyle w:val="zyTableNAm"/>
              <w:keepNext/>
              <w:rPr>
                <w:sz w:val="18"/>
                <w:szCs w:val="18"/>
              </w:rPr>
            </w:pPr>
            <w:r>
              <w:rPr>
                <w:b/>
                <w:sz w:val="18"/>
                <w:szCs w:val="18"/>
              </w:rPr>
              <w:t>Plaintiff / Applicant / Other</w:t>
            </w:r>
          </w:p>
          <w:p w14:paraId="767DB720" w14:textId="77777777" w:rsidR="00B958E3" w:rsidRDefault="00B958E3">
            <w:pPr>
              <w:pStyle w:val="zyTableNAm"/>
              <w:keepNext/>
              <w:rPr>
                <w:sz w:val="18"/>
                <w:szCs w:val="18"/>
              </w:rPr>
            </w:pPr>
            <w:r>
              <w:rPr>
                <w:sz w:val="18"/>
                <w:szCs w:val="18"/>
              </w:rPr>
              <w:t>(b)</w:t>
            </w:r>
          </w:p>
          <w:p w14:paraId="4FE74D58" w14:textId="77777777" w:rsidR="00B958E3" w:rsidRDefault="00B958E3">
            <w:pPr>
              <w:pStyle w:val="zyTableNAm"/>
              <w:keepNext/>
              <w:rPr>
                <w:sz w:val="18"/>
                <w:szCs w:val="18"/>
              </w:rPr>
            </w:pPr>
          </w:p>
        </w:tc>
      </w:tr>
      <w:tr w:rsidR="00BE6392" w14:paraId="556BFF06" w14:textId="77777777">
        <w:trPr>
          <w:gridBefore w:val="1"/>
          <w:wBefore w:w="14" w:type="dxa"/>
          <w:cantSplit/>
          <w:trHeight w:hRule="exact" w:val="339"/>
        </w:trPr>
        <w:tc>
          <w:tcPr>
            <w:tcW w:w="2052" w:type="dxa"/>
            <w:gridSpan w:val="2"/>
          </w:tcPr>
          <w:p w14:paraId="47D5698E" w14:textId="77777777" w:rsidR="00B958E3" w:rsidRDefault="00B958E3">
            <w:pPr>
              <w:pStyle w:val="yTable"/>
              <w:spacing w:line="180" w:lineRule="atLeast"/>
              <w:ind w:left="306" w:right="654" w:hanging="426"/>
              <w:rPr>
                <w:sz w:val="18"/>
              </w:rPr>
            </w:pPr>
          </w:p>
        </w:tc>
        <w:tc>
          <w:tcPr>
            <w:tcW w:w="5036" w:type="dxa"/>
            <w:gridSpan w:val="3"/>
          </w:tcPr>
          <w:p w14:paraId="613F5350" w14:textId="77777777" w:rsidR="00B958E3" w:rsidRDefault="00B958E3">
            <w:pPr>
              <w:pStyle w:val="yTable"/>
              <w:spacing w:line="180" w:lineRule="atLeast"/>
              <w:jc w:val="center"/>
              <w:rPr>
                <w:sz w:val="18"/>
              </w:rPr>
            </w:pPr>
            <w:r>
              <w:rPr>
                <w:sz w:val="18"/>
              </w:rPr>
              <w:t>AND</w:t>
            </w:r>
          </w:p>
        </w:tc>
      </w:tr>
      <w:tr w:rsidR="00BE6392" w14:paraId="38CB9375" w14:textId="77777777">
        <w:trPr>
          <w:gridBefore w:val="1"/>
          <w:wBefore w:w="14" w:type="dxa"/>
          <w:cantSplit/>
        </w:trPr>
        <w:tc>
          <w:tcPr>
            <w:tcW w:w="2052" w:type="dxa"/>
            <w:gridSpan w:val="2"/>
          </w:tcPr>
          <w:p w14:paraId="2B2376A7" w14:textId="77777777" w:rsidR="00B958E3" w:rsidRDefault="00B958E3">
            <w:pPr>
              <w:pStyle w:val="yTable"/>
              <w:spacing w:line="180" w:lineRule="atLeast"/>
              <w:ind w:left="305" w:right="108" w:hanging="425"/>
              <w:rPr>
                <w:sz w:val="18"/>
              </w:rPr>
            </w:pPr>
            <w:r>
              <w:rPr>
                <w:sz w:val="18"/>
              </w:rPr>
              <w:t>(c)</w:t>
            </w:r>
            <w:r>
              <w:rPr>
                <w:sz w:val="18"/>
              </w:rPr>
              <w:tab/>
              <w:t>Name and address of tenement holder (for service)</w:t>
            </w:r>
          </w:p>
        </w:tc>
        <w:tc>
          <w:tcPr>
            <w:tcW w:w="5036" w:type="dxa"/>
            <w:gridSpan w:val="3"/>
            <w:tcBorders>
              <w:top w:val="single" w:sz="7" w:space="0" w:color="auto"/>
              <w:left w:val="single" w:sz="7" w:space="0" w:color="auto"/>
              <w:bottom w:val="single" w:sz="7" w:space="0" w:color="auto"/>
              <w:right w:val="single" w:sz="7" w:space="0" w:color="auto"/>
            </w:tcBorders>
          </w:tcPr>
          <w:p w14:paraId="0A8BA69C" w14:textId="77777777" w:rsidR="00B958E3" w:rsidRDefault="00B958E3">
            <w:pPr>
              <w:pStyle w:val="yTable"/>
              <w:spacing w:line="180" w:lineRule="atLeast"/>
              <w:rPr>
                <w:sz w:val="18"/>
              </w:rPr>
            </w:pPr>
            <w:r>
              <w:rPr>
                <w:b/>
                <w:sz w:val="18"/>
              </w:rPr>
              <w:t>Respondent / Objector</w:t>
            </w:r>
          </w:p>
          <w:p w14:paraId="2A835C28" w14:textId="77777777" w:rsidR="00B958E3" w:rsidRDefault="00B958E3">
            <w:pPr>
              <w:pStyle w:val="yTable"/>
              <w:spacing w:line="180" w:lineRule="atLeast"/>
              <w:rPr>
                <w:sz w:val="18"/>
              </w:rPr>
            </w:pPr>
            <w:r>
              <w:rPr>
                <w:sz w:val="18"/>
              </w:rPr>
              <w:t>(c)</w:t>
            </w:r>
          </w:p>
          <w:p w14:paraId="0C7327D3" w14:textId="77777777" w:rsidR="00B958E3" w:rsidRDefault="00B958E3">
            <w:pPr>
              <w:pStyle w:val="yTable"/>
              <w:spacing w:line="180" w:lineRule="atLeast"/>
              <w:rPr>
                <w:sz w:val="18"/>
              </w:rPr>
            </w:pPr>
          </w:p>
        </w:tc>
      </w:tr>
      <w:tr w:rsidR="00BE6392" w14:paraId="046154B8" w14:textId="77777777">
        <w:trPr>
          <w:gridBefore w:val="1"/>
          <w:wBefore w:w="14" w:type="dxa"/>
          <w:cantSplit/>
        </w:trPr>
        <w:tc>
          <w:tcPr>
            <w:tcW w:w="2052" w:type="dxa"/>
            <w:gridSpan w:val="2"/>
          </w:tcPr>
          <w:p w14:paraId="74E4C61E" w14:textId="77777777" w:rsidR="00B958E3" w:rsidRDefault="00B958E3">
            <w:pPr>
              <w:pStyle w:val="yTable"/>
              <w:spacing w:line="180" w:lineRule="atLeast"/>
              <w:ind w:left="305" w:right="165" w:hanging="425"/>
              <w:rPr>
                <w:sz w:val="18"/>
              </w:rPr>
            </w:pPr>
            <w:r>
              <w:rPr>
                <w:sz w:val="18"/>
              </w:rPr>
              <w:t>(d)</w:t>
            </w:r>
            <w:r>
              <w:rPr>
                <w:sz w:val="18"/>
              </w:rPr>
              <w:tab/>
              <w:t>Full name and address</w:t>
            </w:r>
          </w:p>
        </w:tc>
        <w:tc>
          <w:tcPr>
            <w:tcW w:w="5036" w:type="dxa"/>
            <w:gridSpan w:val="3"/>
          </w:tcPr>
          <w:p w14:paraId="07916C35" w14:textId="77777777" w:rsidR="00B958E3" w:rsidRDefault="00B958E3">
            <w:pPr>
              <w:pStyle w:val="yTable"/>
              <w:tabs>
                <w:tab w:val="left" w:pos="305"/>
              </w:tabs>
              <w:spacing w:line="180" w:lineRule="atLeast"/>
              <w:rPr>
                <w:sz w:val="18"/>
              </w:rPr>
            </w:pPr>
            <w:r>
              <w:rPr>
                <w:sz w:val="18"/>
              </w:rPr>
              <w:t>(d)</w:t>
            </w:r>
            <w:r>
              <w:rPr>
                <w:sz w:val="18"/>
              </w:rPr>
              <w:tab/>
              <w:t xml:space="preserve">I, </w:t>
            </w:r>
          </w:p>
          <w:p w14:paraId="70F0D1BE" w14:textId="77777777" w:rsidR="00B958E3" w:rsidRDefault="00B958E3">
            <w:pPr>
              <w:pStyle w:val="yTable"/>
              <w:spacing w:before="0" w:line="180" w:lineRule="atLeast"/>
              <w:rPr>
                <w:sz w:val="16"/>
              </w:rPr>
            </w:pPr>
          </w:p>
          <w:p w14:paraId="61AB5178" w14:textId="77777777" w:rsidR="00B958E3" w:rsidRDefault="00B958E3">
            <w:pPr>
              <w:pStyle w:val="yTable"/>
              <w:spacing w:before="0" w:line="180" w:lineRule="atLeast"/>
              <w:rPr>
                <w:sz w:val="18"/>
              </w:rPr>
            </w:pPr>
          </w:p>
        </w:tc>
      </w:tr>
      <w:tr w:rsidR="00BE6392" w14:paraId="0233B13F" w14:textId="77777777">
        <w:trPr>
          <w:gridBefore w:val="1"/>
          <w:gridAfter w:val="1"/>
          <w:wBefore w:w="14" w:type="dxa"/>
          <w:wAfter w:w="19" w:type="dxa"/>
          <w:cantSplit/>
        </w:trPr>
        <w:tc>
          <w:tcPr>
            <w:tcW w:w="2030" w:type="dxa"/>
          </w:tcPr>
          <w:p w14:paraId="24FBCE71" w14:textId="77777777" w:rsidR="00B958E3" w:rsidRDefault="00B958E3">
            <w:pPr>
              <w:pStyle w:val="zyTableNAm"/>
              <w:tabs>
                <w:tab w:val="clear" w:pos="567"/>
                <w:tab w:val="left" w:pos="305"/>
              </w:tabs>
              <w:spacing w:before="60"/>
              <w:ind w:left="305" w:hanging="425"/>
              <w:rPr>
                <w:sz w:val="18"/>
                <w:szCs w:val="18"/>
              </w:rPr>
            </w:pPr>
            <w:r>
              <w:rPr>
                <w:sz w:val="18"/>
                <w:szCs w:val="18"/>
              </w:rPr>
              <w:t>(e)</w:t>
            </w:r>
            <w:r>
              <w:rPr>
                <w:sz w:val="18"/>
                <w:szCs w:val="18"/>
              </w:rPr>
              <w:tab/>
              <w:t>State the document served</w:t>
            </w:r>
          </w:p>
        </w:tc>
        <w:tc>
          <w:tcPr>
            <w:tcW w:w="5039" w:type="dxa"/>
            <w:gridSpan w:val="3"/>
          </w:tcPr>
          <w:p w14:paraId="6B2B9658" w14:textId="77777777" w:rsidR="00B958E3" w:rsidRDefault="00B958E3">
            <w:pPr>
              <w:pStyle w:val="zyTableNAm"/>
              <w:spacing w:before="60"/>
              <w:rPr>
                <w:sz w:val="18"/>
                <w:szCs w:val="18"/>
              </w:rPr>
            </w:pPr>
            <w:r>
              <w:rPr>
                <w:sz w:val="18"/>
                <w:szCs w:val="18"/>
              </w:rPr>
              <w:t xml:space="preserve">make oath and say that I did on the </w:t>
            </w:r>
            <w:r>
              <w:rPr>
                <w:spacing w:val="-2"/>
                <w:sz w:val="18"/>
                <w:szCs w:val="18"/>
              </w:rPr>
              <w:t xml:space="preserve">............ </w:t>
            </w:r>
            <w:r>
              <w:rPr>
                <w:sz w:val="18"/>
                <w:szCs w:val="18"/>
              </w:rPr>
              <w:t xml:space="preserve">day of </w:t>
            </w:r>
            <w:r>
              <w:rPr>
                <w:spacing w:val="-2"/>
                <w:sz w:val="18"/>
                <w:szCs w:val="18"/>
              </w:rPr>
              <w:t xml:space="preserve">............ </w:t>
            </w:r>
            <w:r>
              <w:rPr>
                <w:sz w:val="18"/>
                <w:szCs w:val="18"/>
              </w:rPr>
              <w:t>20</w:t>
            </w:r>
            <w:r>
              <w:rPr>
                <w:spacing w:val="-2"/>
                <w:sz w:val="18"/>
                <w:szCs w:val="18"/>
              </w:rPr>
              <w:t>........</w:t>
            </w:r>
            <w:r>
              <w:rPr>
                <w:sz w:val="18"/>
                <w:szCs w:val="18"/>
              </w:rPr>
              <w:t>, duly serve a copy of the (e) ............................................................. as follows </w:t>
            </w:r>
            <w:r>
              <w:rPr>
                <w:snapToGrid w:val="0"/>
                <w:sz w:val="18"/>
                <w:szCs w:val="18"/>
              </w:rPr>
              <w:t>—</w:t>
            </w:r>
            <w:r>
              <w:rPr>
                <w:sz w:val="18"/>
                <w:szCs w:val="18"/>
              </w:rPr>
              <w:t>  ...................................................................................</w:t>
            </w:r>
          </w:p>
        </w:tc>
      </w:tr>
      <w:tr w:rsidR="00BE6392" w14:paraId="7B4F1F86" w14:textId="77777777">
        <w:trPr>
          <w:gridBefore w:val="1"/>
          <w:gridAfter w:val="1"/>
          <w:wBefore w:w="14" w:type="dxa"/>
          <w:wAfter w:w="19" w:type="dxa"/>
          <w:cantSplit/>
        </w:trPr>
        <w:tc>
          <w:tcPr>
            <w:tcW w:w="2030" w:type="dxa"/>
          </w:tcPr>
          <w:p w14:paraId="14237A5B" w14:textId="77777777" w:rsidR="00B958E3" w:rsidRDefault="00B958E3">
            <w:pPr>
              <w:pStyle w:val="zyTableNAm"/>
              <w:tabs>
                <w:tab w:val="clear" w:pos="567"/>
                <w:tab w:val="left" w:pos="306"/>
              </w:tabs>
              <w:spacing w:before="60"/>
              <w:ind w:left="306" w:hanging="426"/>
              <w:rPr>
                <w:sz w:val="18"/>
                <w:szCs w:val="18"/>
              </w:rPr>
            </w:pPr>
          </w:p>
          <w:p w14:paraId="3019BEF1" w14:textId="77777777" w:rsidR="00B958E3" w:rsidRDefault="00B958E3">
            <w:pPr>
              <w:pStyle w:val="zyTableNAm"/>
              <w:tabs>
                <w:tab w:val="clear" w:pos="567"/>
                <w:tab w:val="left" w:pos="306"/>
              </w:tabs>
              <w:spacing w:before="60"/>
              <w:ind w:left="306" w:hanging="426"/>
              <w:rPr>
                <w:sz w:val="18"/>
                <w:szCs w:val="18"/>
              </w:rPr>
            </w:pPr>
          </w:p>
          <w:p w14:paraId="66BEF1C6" w14:textId="77777777" w:rsidR="00B958E3" w:rsidRDefault="00B958E3">
            <w:pPr>
              <w:pStyle w:val="zyTableNAm"/>
              <w:tabs>
                <w:tab w:val="clear" w:pos="567"/>
                <w:tab w:val="left" w:pos="306"/>
              </w:tabs>
              <w:spacing w:before="60"/>
              <w:ind w:left="306" w:hanging="426"/>
              <w:rPr>
                <w:sz w:val="18"/>
                <w:szCs w:val="18"/>
              </w:rPr>
            </w:pPr>
            <w:r>
              <w:rPr>
                <w:sz w:val="18"/>
                <w:szCs w:val="18"/>
              </w:rPr>
              <w:t>(f)</w:t>
            </w:r>
            <w:r>
              <w:rPr>
                <w:sz w:val="18"/>
                <w:szCs w:val="18"/>
              </w:rPr>
              <w:tab/>
              <w:t>State manner of service</w:t>
            </w:r>
          </w:p>
        </w:tc>
        <w:tc>
          <w:tcPr>
            <w:tcW w:w="5039" w:type="dxa"/>
            <w:gridSpan w:val="3"/>
          </w:tcPr>
          <w:p w14:paraId="464E2B0C" w14:textId="77777777" w:rsidR="00B958E3" w:rsidRDefault="00B958E3">
            <w:pPr>
              <w:pStyle w:val="zyTableNAm"/>
              <w:spacing w:before="60"/>
              <w:rPr>
                <w:sz w:val="18"/>
                <w:szCs w:val="18"/>
              </w:rPr>
            </w:pPr>
            <w:r>
              <w:rPr>
                <w:sz w:val="18"/>
                <w:szCs w:val="18"/>
              </w:rPr>
              <w:t>Full name of person on whom service effected</w:t>
            </w:r>
          </w:p>
          <w:p w14:paraId="3FD63756" w14:textId="77777777" w:rsidR="00B958E3" w:rsidRDefault="00B958E3">
            <w:pPr>
              <w:pStyle w:val="zyTableNAm"/>
              <w:spacing w:before="60"/>
              <w:rPr>
                <w:sz w:val="18"/>
                <w:szCs w:val="18"/>
              </w:rPr>
            </w:pPr>
            <w:r>
              <w:rPr>
                <w:spacing w:val="-2"/>
                <w:sz w:val="18"/>
                <w:szCs w:val="18"/>
              </w:rPr>
              <w:t>...............................................................................................................</w:t>
            </w:r>
          </w:p>
          <w:p w14:paraId="1815BF21" w14:textId="77777777" w:rsidR="00B958E3" w:rsidRDefault="00B958E3">
            <w:pPr>
              <w:pStyle w:val="zyTableNAm"/>
              <w:spacing w:before="60"/>
              <w:rPr>
                <w:sz w:val="18"/>
                <w:szCs w:val="18"/>
              </w:rPr>
            </w:pPr>
            <w:r>
              <w:rPr>
                <w:sz w:val="18"/>
                <w:szCs w:val="18"/>
              </w:rPr>
              <w:t>(f) Manner of service</w:t>
            </w:r>
          </w:p>
          <w:p w14:paraId="15520326" w14:textId="77777777" w:rsidR="00B958E3" w:rsidRDefault="00B958E3">
            <w:pPr>
              <w:pStyle w:val="zyTableNAm"/>
              <w:spacing w:before="60"/>
              <w:rPr>
                <w:sz w:val="18"/>
                <w:szCs w:val="18"/>
              </w:rPr>
            </w:pPr>
            <w:r>
              <w:rPr>
                <w:spacing w:val="-2"/>
                <w:sz w:val="18"/>
                <w:szCs w:val="18"/>
              </w:rPr>
              <w:t>...............................................................................................................</w:t>
            </w:r>
          </w:p>
          <w:p w14:paraId="064F7817" w14:textId="77777777" w:rsidR="00B958E3" w:rsidRDefault="00B958E3">
            <w:pPr>
              <w:pStyle w:val="zyTableNAm"/>
              <w:spacing w:before="60"/>
              <w:rPr>
                <w:sz w:val="18"/>
                <w:szCs w:val="18"/>
              </w:rPr>
            </w:pPr>
            <w:r>
              <w:rPr>
                <w:sz w:val="18"/>
                <w:szCs w:val="18"/>
              </w:rPr>
              <w:t>Address where service effected</w:t>
            </w:r>
          </w:p>
          <w:p w14:paraId="31BEAF12" w14:textId="77777777" w:rsidR="00B958E3" w:rsidRDefault="00B958E3">
            <w:pPr>
              <w:pStyle w:val="zyTableNAm"/>
              <w:spacing w:before="60"/>
              <w:rPr>
                <w:sz w:val="18"/>
                <w:szCs w:val="18"/>
              </w:rPr>
            </w:pPr>
            <w:r>
              <w:rPr>
                <w:spacing w:val="-2"/>
                <w:sz w:val="18"/>
                <w:szCs w:val="18"/>
              </w:rPr>
              <w:t>...............................................................................................................</w:t>
            </w:r>
          </w:p>
        </w:tc>
      </w:tr>
      <w:tr w:rsidR="00BE6392" w14:paraId="7EC840E6" w14:textId="77777777">
        <w:trPr>
          <w:gridBefore w:val="1"/>
          <w:gridAfter w:val="1"/>
          <w:wBefore w:w="14" w:type="dxa"/>
          <w:wAfter w:w="19" w:type="dxa"/>
          <w:cantSplit/>
        </w:trPr>
        <w:tc>
          <w:tcPr>
            <w:tcW w:w="2030" w:type="dxa"/>
          </w:tcPr>
          <w:p w14:paraId="25795DA7" w14:textId="77777777" w:rsidR="00B958E3" w:rsidRDefault="00B958E3">
            <w:pPr>
              <w:pStyle w:val="zyTableNAm"/>
              <w:tabs>
                <w:tab w:val="clear" w:pos="567"/>
                <w:tab w:val="left" w:pos="306"/>
              </w:tabs>
              <w:spacing w:before="60"/>
              <w:ind w:left="306" w:hanging="426"/>
              <w:rPr>
                <w:sz w:val="18"/>
                <w:szCs w:val="18"/>
              </w:rPr>
            </w:pPr>
            <w:r>
              <w:rPr>
                <w:sz w:val="18"/>
                <w:szCs w:val="18"/>
              </w:rPr>
              <w:t>(g)</w:t>
            </w:r>
            <w:r>
              <w:rPr>
                <w:sz w:val="18"/>
                <w:szCs w:val="18"/>
              </w:rPr>
              <w:tab/>
              <w:t>Include signature only when sworn</w:t>
            </w:r>
          </w:p>
        </w:tc>
        <w:tc>
          <w:tcPr>
            <w:tcW w:w="5039" w:type="dxa"/>
            <w:gridSpan w:val="3"/>
          </w:tcPr>
          <w:p w14:paraId="3C0AA0D1" w14:textId="77777777" w:rsidR="00B958E3" w:rsidRDefault="00B958E3">
            <w:pPr>
              <w:pStyle w:val="zyTableNAm"/>
              <w:spacing w:before="60"/>
              <w:rPr>
                <w:sz w:val="18"/>
                <w:szCs w:val="18"/>
              </w:rPr>
            </w:pPr>
            <w:r>
              <w:rPr>
                <w:sz w:val="18"/>
                <w:szCs w:val="18"/>
              </w:rPr>
              <w:t>(g) sworn ..........................................................................................</w:t>
            </w:r>
          </w:p>
        </w:tc>
      </w:tr>
      <w:tr w:rsidR="00BE6392" w14:paraId="36E48F5E" w14:textId="77777777">
        <w:trPr>
          <w:gridBefore w:val="1"/>
          <w:gridAfter w:val="1"/>
          <w:wBefore w:w="14" w:type="dxa"/>
          <w:wAfter w:w="19" w:type="dxa"/>
          <w:cantSplit/>
        </w:trPr>
        <w:tc>
          <w:tcPr>
            <w:tcW w:w="2030" w:type="dxa"/>
          </w:tcPr>
          <w:p w14:paraId="636EA2A0" w14:textId="77777777" w:rsidR="00B958E3" w:rsidRDefault="00B958E3">
            <w:pPr>
              <w:pStyle w:val="zyTableNAm"/>
              <w:tabs>
                <w:tab w:val="clear" w:pos="567"/>
                <w:tab w:val="left" w:pos="306"/>
              </w:tabs>
              <w:spacing w:before="60"/>
              <w:ind w:left="306" w:hanging="426"/>
              <w:rPr>
                <w:sz w:val="18"/>
                <w:szCs w:val="18"/>
              </w:rPr>
            </w:pPr>
            <w:r>
              <w:rPr>
                <w:sz w:val="18"/>
                <w:szCs w:val="18"/>
              </w:rPr>
              <w:lastRenderedPageBreak/>
              <w:t>(h)</w:t>
            </w:r>
            <w:r>
              <w:rPr>
                <w:sz w:val="18"/>
                <w:szCs w:val="18"/>
              </w:rPr>
              <w:tab/>
              <w:t>State the place where sworn</w:t>
            </w:r>
          </w:p>
          <w:p w14:paraId="2661C3B2" w14:textId="77777777" w:rsidR="00B958E3" w:rsidRDefault="00B958E3">
            <w:pPr>
              <w:pStyle w:val="zyTableNAm"/>
              <w:tabs>
                <w:tab w:val="clear" w:pos="567"/>
                <w:tab w:val="left" w:pos="306"/>
              </w:tabs>
              <w:spacing w:before="60"/>
              <w:ind w:left="306" w:hanging="426"/>
              <w:rPr>
                <w:sz w:val="18"/>
                <w:szCs w:val="18"/>
              </w:rPr>
            </w:pPr>
          </w:p>
          <w:p w14:paraId="0F9D48E7" w14:textId="77777777" w:rsidR="00B958E3" w:rsidRDefault="00B958E3">
            <w:pPr>
              <w:pStyle w:val="zyTableNAm"/>
              <w:tabs>
                <w:tab w:val="clear" w:pos="567"/>
                <w:tab w:val="left" w:pos="306"/>
              </w:tabs>
              <w:spacing w:before="60"/>
              <w:ind w:left="306" w:hanging="426"/>
              <w:rPr>
                <w:sz w:val="18"/>
                <w:szCs w:val="18"/>
              </w:rPr>
            </w:pPr>
          </w:p>
          <w:p w14:paraId="2002731A" w14:textId="77777777" w:rsidR="00B958E3" w:rsidRDefault="00B958E3">
            <w:pPr>
              <w:pStyle w:val="zyTableNAm"/>
              <w:tabs>
                <w:tab w:val="clear" w:pos="567"/>
                <w:tab w:val="left" w:pos="306"/>
              </w:tabs>
              <w:spacing w:before="60"/>
              <w:ind w:left="306" w:hanging="426"/>
              <w:rPr>
                <w:sz w:val="18"/>
                <w:szCs w:val="18"/>
              </w:rPr>
            </w:pPr>
            <w:r>
              <w:rPr>
                <w:sz w:val="18"/>
                <w:szCs w:val="18"/>
              </w:rPr>
              <w:t>(i)</w:t>
            </w:r>
            <w:r>
              <w:rPr>
                <w:sz w:val="18"/>
                <w:szCs w:val="18"/>
              </w:rPr>
              <w:tab/>
              <w:t>State full name and indicate which description is applicable</w:t>
            </w:r>
          </w:p>
        </w:tc>
        <w:tc>
          <w:tcPr>
            <w:tcW w:w="5039" w:type="dxa"/>
            <w:gridSpan w:val="3"/>
          </w:tcPr>
          <w:p w14:paraId="1906743B" w14:textId="77777777" w:rsidR="00B958E3" w:rsidRDefault="00B958E3">
            <w:pPr>
              <w:pStyle w:val="zyTableNAm"/>
              <w:spacing w:before="60"/>
              <w:rPr>
                <w:sz w:val="18"/>
                <w:szCs w:val="18"/>
              </w:rPr>
            </w:pPr>
            <w:r>
              <w:rPr>
                <w:sz w:val="18"/>
                <w:szCs w:val="18"/>
              </w:rPr>
              <w:t>(h) before me at ...............................................................................</w:t>
            </w:r>
            <w:r>
              <w:rPr>
                <w:sz w:val="18"/>
                <w:szCs w:val="18"/>
              </w:rPr>
              <w:br/>
            </w:r>
          </w:p>
          <w:p w14:paraId="27A5AF5C" w14:textId="77777777" w:rsidR="00B958E3" w:rsidRDefault="00B958E3">
            <w:pPr>
              <w:pStyle w:val="zyTableNAm"/>
              <w:spacing w:before="60"/>
              <w:rPr>
                <w:spacing w:val="-2"/>
                <w:sz w:val="18"/>
                <w:szCs w:val="18"/>
              </w:rPr>
            </w:pPr>
            <w:r>
              <w:rPr>
                <w:sz w:val="18"/>
                <w:szCs w:val="18"/>
              </w:rPr>
              <w:t>this ......</w:t>
            </w:r>
            <w:r>
              <w:rPr>
                <w:spacing w:val="-2"/>
                <w:sz w:val="18"/>
                <w:szCs w:val="18"/>
              </w:rPr>
              <w:t xml:space="preserve">................ </w:t>
            </w:r>
            <w:r>
              <w:rPr>
                <w:sz w:val="18"/>
                <w:szCs w:val="18"/>
              </w:rPr>
              <w:t>day of ..</w:t>
            </w:r>
            <w:r>
              <w:rPr>
                <w:spacing w:val="-2"/>
                <w:sz w:val="18"/>
                <w:szCs w:val="18"/>
              </w:rPr>
              <w:t xml:space="preserve">................................ </w:t>
            </w:r>
            <w:r>
              <w:rPr>
                <w:sz w:val="18"/>
                <w:szCs w:val="18"/>
              </w:rPr>
              <w:t>20</w:t>
            </w:r>
            <w:r>
              <w:rPr>
                <w:spacing w:val="-2"/>
                <w:sz w:val="18"/>
                <w:szCs w:val="18"/>
              </w:rPr>
              <w:t>............</w:t>
            </w:r>
          </w:p>
          <w:p w14:paraId="1A45318B" w14:textId="77777777" w:rsidR="00B958E3" w:rsidRDefault="00B958E3">
            <w:pPr>
              <w:pStyle w:val="zyTableNAm"/>
              <w:spacing w:before="60"/>
              <w:rPr>
                <w:sz w:val="18"/>
                <w:szCs w:val="18"/>
              </w:rPr>
            </w:pPr>
          </w:p>
          <w:p w14:paraId="6B8A6228" w14:textId="77777777" w:rsidR="00B958E3" w:rsidRDefault="00B958E3">
            <w:pPr>
              <w:pStyle w:val="zyTableNAm"/>
              <w:tabs>
                <w:tab w:val="clear" w:pos="567"/>
                <w:tab w:val="left" w:pos="305"/>
              </w:tabs>
              <w:spacing w:before="60"/>
              <w:ind w:left="305" w:hanging="305"/>
              <w:rPr>
                <w:sz w:val="18"/>
                <w:szCs w:val="18"/>
              </w:rPr>
            </w:pPr>
            <w:r>
              <w:rPr>
                <w:sz w:val="18"/>
                <w:szCs w:val="18"/>
              </w:rPr>
              <w:t>(i)</w:t>
            </w:r>
            <w:r>
              <w:rPr>
                <w:sz w:val="18"/>
                <w:szCs w:val="18"/>
              </w:rPr>
              <w:tab/>
              <w:t xml:space="preserve">(legal practitioner authorised to witness affidavits under the </w:t>
            </w:r>
            <w:r>
              <w:rPr>
                <w:i/>
                <w:sz w:val="18"/>
                <w:szCs w:val="18"/>
              </w:rPr>
              <w:t>Oaths, Affidavits and Statutory Declarations Act 2005</w:t>
            </w:r>
            <w:r>
              <w:rPr>
                <w:sz w:val="18"/>
                <w:szCs w:val="18"/>
              </w:rPr>
              <w:t>/Warden/Mining Registrar/Justice of the Peace) ...................................................................................................</w:t>
            </w:r>
            <w:r>
              <w:rPr>
                <w:sz w:val="18"/>
                <w:szCs w:val="18"/>
              </w:rPr>
              <w:br/>
              <w:t>...................................................................................................</w:t>
            </w:r>
          </w:p>
        </w:tc>
      </w:tr>
    </w:tbl>
    <w:p w14:paraId="795CE648" w14:textId="77777777" w:rsidR="00B958E3" w:rsidRDefault="00B958E3">
      <w:pPr>
        <w:pStyle w:val="yFootnotesection"/>
        <w:keepLines w:val="0"/>
        <w:rPr>
          <w:spacing w:val="-2"/>
        </w:rPr>
      </w:pPr>
      <w:r>
        <w:tab/>
        <w:t>[Form 35 inserted: Gazette 9 Mar 2007 p. 907</w:t>
      </w:r>
      <w:r>
        <w:noBreakHyphen/>
        <w:t>8; amended: Gazette 15 Jan 2010 p. 133; 9 Nov 2012 p. 5446-8.]</w:t>
      </w:r>
    </w:p>
    <w:p w14:paraId="7BFB4FE3" w14:textId="77777777" w:rsidR="00B958E3" w:rsidRDefault="00B958E3">
      <w:pPr>
        <w:pStyle w:val="yHeading5"/>
        <w:pageBreakBefore/>
        <w:tabs>
          <w:tab w:val="clear" w:pos="879"/>
          <w:tab w:val="left" w:pos="1140"/>
        </w:tabs>
        <w:spacing w:before="0" w:after="120"/>
      </w:pPr>
      <w:bookmarkStart w:id="1091" w:name="_Toc232781547"/>
      <w:bookmarkStart w:id="1092" w:name="_Toc233561035"/>
      <w:r>
        <w:rPr>
          <w:rStyle w:val="CharSClsNo"/>
        </w:rPr>
        <w:lastRenderedPageBreak/>
        <w:t>Form 35A</w:t>
      </w:r>
      <w:r>
        <w:tab/>
        <w:t>Application for forfeiture under section 96(1)(b) or 98</w:t>
      </w:r>
      <w:bookmarkEnd w:id="1091"/>
      <w:bookmarkEnd w:id="1092"/>
    </w:p>
    <w:tbl>
      <w:tblPr>
        <w:tblW w:w="0" w:type="auto"/>
        <w:tblInd w:w="106" w:type="dxa"/>
        <w:tblLayout w:type="fixed"/>
        <w:tblCellMar>
          <w:left w:w="120" w:type="dxa"/>
          <w:right w:w="120" w:type="dxa"/>
        </w:tblCellMar>
        <w:tblLook w:val="0000" w:firstRow="0" w:lastRow="0" w:firstColumn="0" w:lastColumn="0" w:noHBand="0" w:noVBand="0"/>
      </w:tblPr>
      <w:tblGrid>
        <w:gridCol w:w="14"/>
        <w:gridCol w:w="2052"/>
        <w:gridCol w:w="2517"/>
        <w:gridCol w:w="2519"/>
      </w:tblGrid>
      <w:tr w:rsidR="00BE6392" w14:paraId="2E293295" w14:textId="77777777">
        <w:trPr>
          <w:gridBefore w:val="1"/>
          <w:wBefore w:w="14" w:type="dxa"/>
        </w:trPr>
        <w:tc>
          <w:tcPr>
            <w:tcW w:w="2052" w:type="dxa"/>
          </w:tcPr>
          <w:p w14:paraId="7334C1DB" w14:textId="77777777" w:rsidR="00B958E3" w:rsidRDefault="00B958E3">
            <w:pPr>
              <w:pStyle w:val="yTable"/>
              <w:spacing w:line="180" w:lineRule="atLeast"/>
              <w:ind w:left="-115"/>
              <w:rPr>
                <w:sz w:val="18"/>
              </w:rPr>
            </w:pPr>
            <w:r>
              <w:rPr>
                <w:sz w:val="18"/>
              </w:rPr>
              <w:t>Form 35A</w:t>
            </w:r>
          </w:p>
        </w:tc>
        <w:tc>
          <w:tcPr>
            <w:tcW w:w="5036" w:type="dxa"/>
            <w:gridSpan w:val="2"/>
          </w:tcPr>
          <w:p w14:paraId="49FDDB47" w14:textId="77777777" w:rsidR="00B958E3" w:rsidRDefault="00B958E3">
            <w:pPr>
              <w:pStyle w:val="yTable"/>
              <w:spacing w:line="180" w:lineRule="atLeast"/>
              <w:rPr>
                <w:sz w:val="18"/>
              </w:rPr>
            </w:pPr>
            <w:r>
              <w:rPr>
                <w:sz w:val="18"/>
              </w:rPr>
              <w:t>WESTERN AUSTRALIA</w:t>
            </w:r>
          </w:p>
          <w:p w14:paraId="2AD22237" w14:textId="77777777" w:rsidR="00B958E3" w:rsidRDefault="00B958E3">
            <w:pPr>
              <w:pStyle w:val="yTable"/>
              <w:spacing w:before="0" w:line="180" w:lineRule="atLeast"/>
              <w:rPr>
                <w:sz w:val="18"/>
              </w:rPr>
            </w:pPr>
            <w:r>
              <w:rPr>
                <w:i/>
                <w:sz w:val="18"/>
              </w:rPr>
              <w:t>Mining Act 1978</w:t>
            </w:r>
          </w:p>
          <w:p w14:paraId="5A774F47" w14:textId="77777777" w:rsidR="00B958E3" w:rsidRDefault="00B958E3">
            <w:pPr>
              <w:pStyle w:val="yTable"/>
              <w:spacing w:before="0" w:line="180" w:lineRule="atLeast"/>
              <w:rPr>
                <w:sz w:val="18"/>
              </w:rPr>
            </w:pPr>
            <w:r>
              <w:rPr>
                <w:sz w:val="18"/>
              </w:rPr>
              <w:t>(r. 140)</w:t>
            </w:r>
          </w:p>
        </w:tc>
      </w:tr>
      <w:tr w:rsidR="00BE6392" w14:paraId="51FA2897" w14:textId="77777777">
        <w:trPr>
          <w:gridBefore w:val="1"/>
          <w:wBefore w:w="14" w:type="dxa"/>
        </w:trPr>
        <w:tc>
          <w:tcPr>
            <w:tcW w:w="2052" w:type="dxa"/>
          </w:tcPr>
          <w:p w14:paraId="7D864528" w14:textId="77777777" w:rsidR="00B958E3" w:rsidRDefault="00B958E3">
            <w:pPr>
              <w:pStyle w:val="yTable"/>
              <w:spacing w:line="180" w:lineRule="atLeast"/>
              <w:ind w:left="-120" w:right="774"/>
              <w:rPr>
                <w:sz w:val="18"/>
              </w:rPr>
            </w:pPr>
            <w:r>
              <w:rPr>
                <w:sz w:val="18"/>
              </w:rPr>
              <w:fldChar w:fldCharType="begin"/>
            </w:r>
            <w:r>
              <w:rPr>
                <w:sz w:val="18"/>
              </w:rPr>
              <w:instrText>ADVANCE \U 2.80</w:instrText>
            </w:r>
            <w:r>
              <w:rPr>
                <w:sz w:val="18"/>
              </w:rPr>
              <w:fldChar w:fldCharType="end"/>
            </w:r>
          </w:p>
        </w:tc>
        <w:tc>
          <w:tcPr>
            <w:tcW w:w="5036" w:type="dxa"/>
            <w:gridSpan w:val="2"/>
          </w:tcPr>
          <w:p w14:paraId="2318173A" w14:textId="77777777" w:rsidR="00B958E3" w:rsidRDefault="00B958E3">
            <w:pPr>
              <w:pStyle w:val="yTable"/>
              <w:spacing w:line="180" w:lineRule="atLeast"/>
              <w:rPr>
                <w:b/>
              </w:rPr>
            </w:pPr>
            <w:r>
              <w:rPr>
                <w:b/>
              </w:rPr>
              <w:t>APPLICATION FOR FORFEITURE UNDER SECTION 96(1)(b) OR 98</w:t>
            </w:r>
          </w:p>
          <w:p w14:paraId="6E3FE41C" w14:textId="77777777" w:rsidR="00B958E3" w:rsidRDefault="00B958E3">
            <w:pPr>
              <w:pStyle w:val="yTable"/>
              <w:spacing w:line="180" w:lineRule="atLeast"/>
              <w:rPr>
                <w:sz w:val="18"/>
              </w:rPr>
            </w:pPr>
            <w:r>
              <w:rPr>
                <w:sz w:val="18"/>
              </w:rPr>
              <w:t xml:space="preserve">No. </w:t>
            </w:r>
          </w:p>
          <w:p w14:paraId="241EF06C" w14:textId="77777777" w:rsidR="00B958E3" w:rsidRDefault="00B958E3">
            <w:pPr>
              <w:pStyle w:val="yTable"/>
              <w:spacing w:line="180" w:lineRule="atLeast"/>
              <w:rPr>
                <w:sz w:val="18"/>
              </w:rPr>
            </w:pPr>
            <w:r>
              <w:rPr>
                <w:sz w:val="18"/>
              </w:rPr>
              <w:t xml:space="preserve">Before the Warden at </w:t>
            </w:r>
          </w:p>
        </w:tc>
      </w:tr>
      <w:tr w:rsidR="00BE6392" w14:paraId="69F5402D" w14:textId="77777777">
        <w:trPr>
          <w:gridBefore w:val="1"/>
          <w:wBefore w:w="14" w:type="dxa"/>
        </w:trPr>
        <w:tc>
          <w:tcPr>
            <w:tcW w:w="2052" w:type="dxa"/>
          </w:tcPr>
          <w:p w14:paraId="04F3FC08" w14:textId="77777777" w:rsidR="00B958E3" w:rsidRDefault="00B958E3">
            <w:pPr>
              <w:pStyle w:val="yTable"/>
              <w:spacing w:line="180" w:lineRule="atLeast"/>
              <w:ind w:left="306" w:right="108" w:hanging="426"/>
              <w:rPr>
                <w:sz w:val="18"/>
              </w:rPr>
            </w:pPr>
            <w:r>
              <w:rPr>
                <w:sz w:val="18"/>
              </w:rPr>
              <w:t>(a)</w:t>
            </w:r>
            <w:r>
              <w:rPr>
                <w:sz w:val="18"/>
              </w:rPr>
              <w:tab/>
              <w:t>Name and address of applicant</w:t>
            </w:r>
          </w:p>
        </w:tc>
        <w:tc>
          <w:tcPr>
            <w:tcW w:w="5036" w:type="dxa"/>
            <w:gridSpan w:val="2"/>
            <w:tcBorders>
              <w:top w:val="single" w:sz="7" w:space="0" w:color="auto"/>
              <w:left w:val="single" w:sz="7" w:space="0" w:color="auto"/>
              <w:bottom w:val="single" w:sz="7" w:space="0" w:color="auto"/>
              <w:right w:val="single" w:sz="7" w:space="0" w:color="auto"/>
            </w:tcBorders>
          </w:tcPr>
          <w:p w14:paraId="1F1863D9" w14:textId="77777777" w:rsidR="00B958E3" w:rsidRDefault="00B958E3">
            <w:pPr>
              <w:pStyle w:val="yTable"/>
              <w:spacing w:line="180" w:lineRule="atLeast"/>
              <w:rPr>
                <w:sz w:val="18"/>
              </w:rPr>
            </w:pPr>
            <w:r>
              <w:rPr>
                <w:b/>
                <w:sz w:val="18"/>
              </w:rPr>
              <w:t>Applicant for forfeiture</w:t>
            </w:r>
          </w:p>
          <w:p w14:paraId="05BB445E" w14:textId="77777777" w:rsidR="00B958E3" w:rsidRDefault="00B958E3">
            <w:pPr>
              <w:pStyle w:val="yTable"/>
              <w:spacing w:line="180" w:lineRule="atLeast"/>
              <w:rPr>
                <w:sz w:val="18"/>
              </w:rPr>
            </w:pPr>
            <w:r>
              <w:rPr>
                <w:sz w:val="18"/>
              </w:rPr>
              <w:t>(a)</w:t>
            </w:r>
          </w:p>
          <w:p w14:paraId="7C3A7707" w14:textId="77777777" w:rsidR="00B958E3" w:rsidRDefault="00B958E3">
            <w:pPr>
              <w:pStyle w:val="yTable"/>
              <w:spacing w:line="180" w:lineRule="atLeast"/>
              <w:rPr>
                <w:sz w:val="18"/>
              </w:rPr>
            </w:pPr>
          </w:p>
        </w:tc>
      </w:tr>
      <w:tr w:rsidR="00BE6392" w14:paraId="2DE309A3" w14:textId="77777777">
        <w:trPr>
          <w:gridBefore w:val="1"/>
          <w:wBefore w:w="14" w:type="dxa"/>
          <w:trHeight w:hRule="exact" w:val="339"/>
        </w:trPr>
        <w:tc>
          <w:tcPr>
            <w:tcW w:w="2052" w:type="dxa"/>
          </w:tcPr>
          <w:p w14:paraId="00ABE946" w14:textId="77777777" w:rsidR="00B958E3" w:rsidRDefault="00B958E3">
            <w:pPr>
              <w:pStyle w:val="yTable"/>
              <w:spacing w:line="180" w:lineRule="atLeast"/>
              <w:ind w:left="306" w:right="774" w:hanging="426"/>
              <w:rPr>
                <w:sz w:val="18"/>
              </w:rPr>
            </w:pPr>
          </w:p>
        </w:tc>
        <w:tc>
          <w:tcPr>
            <w:tcW w:w="5036" w:type="dxa"/>
            <w:gridSpan w:val="2"/>
          </w:tcPr>
          <w:p w14:paraId="5E20DD9F" w14:textId="77777777" w:rsidR="00B958E3" w:rsidRDefault="00B958E3">
            <w:pPr>
              <w:pStyle w:val="yTable"/>
              <w:spacing w:line="180" w:lineRule="atLeast"/>
              <w:jc w:val="center"/>
              <w:rPr>
                <w:sz w:val="18"/>
              </w:rPr>
            </w:pPr>
            <w:r>
              <w:rPr>
                <w:sz w:val="18"/>
              </w:rPr>
              <w:t>V</w:t>
            </w:r>
          </w:p>
        </w:tc>
      </w:tr>
      <w:tr w:rsidR="00BE6392" w14:paraId="07D67345" w14:textId="77777777">
        <w:trPr>
          <w:gridBefore w:val="1"/>
          <w:wBefore w:w="14" w:type="dxa"/>
        </w:trPr>
        <w:tc>
          <w:tcPr>
            <w:tcW w:w="2052" w:type="dxa"/>
          </w:tcPr>
          <w:p w14:paraId="79F56E3B" w14:textId="77777777" w:rsidR="00B958E3" w:rsidRDefault="00B958E3">
            <w:pPr>
              <w:pStyle w:val="yTable"/>
              <w:spacing w:line="180" w:lineRule="atLeast"/>
              <w:ind w:left="306" w:right="108" w:hanging="426"/>
              <w:rPr>
                <w:sz w:val="18"/>
              </w:rPr>
            </w:pPr>
            <w:r>
              <w:rPr>
                <w:sz w:val="18"/>
              </w:rPr>
              <w:t>(b)</w:t>
            </w:r>
            <w:r>
              <w:rPr>
                <w:sz w:val="18"/>
              </w:rPr>
              <w:tab/>
              <w:t>Name and address of tenement holder (for service)</w:t>
            </w:r>
          </w:p>
        </w:tc>
        <w:tc>
          <w:tcPr>
            <w:tcW w:w="5036" w:type="dxa"/>
            <w:gridSpan w:val="2"/>
            <w:tcBorders>
              <w:top w:val="single" w:sz="7" w:space="0" w:color="auto"/>
              <w:left w:val="single" w:sz="7" w:space="0" w:color="auto"/>
              <w:bottom w:val="single" w:sz="7" w:space="0" w:color="auto"/>
              <w:right w:val="single" w:sz="7" w:space="0" w:color="auto"/>
            </w:tcBorders>
          </w:tcPr>
          <w:p w14:paraId="5792BA3A" w14:textId="77777777" w:rsidR="00B958E3" w:rsidRDefault="00B958E3">
            <w:pPr>
              <w:pStyle w:val="yTable"/>
              <w:spacing w:line="180" w:lineRule="atLeast"/>
              <w:rPr>
                <w:sz w:val="18"/>
              </w:rPr>
            </w:pPr>
            <w:r>
              <w:rPr>
                <w:b/>
                <w:sz w:val="18"/>
              </w:rPr>
              <w:t>Respondent</w:t>
            </w:r>
          </w:p>
          <w:p w14:paraId="32FF3962" w14:textId="77777777" w:rsidR="00B958E3" w:rsidRDefault="00B958E3">
            <w:pPr>
              <w:pStyle w:val="yTable"/>
              <w:spacing w:line="180" w:lineRule="atLeast"/>
              <w:rPr>
                <w:sz w:val="18"/>
              </w:rPr>
            </w:pPr>
            <w:r>
              <w:rPr>
                <w:sz w:val="18"/>
              </w:rPr>
              <w:t>(b)</w:t>
            </w:r>
          </w:p>
          <w:p w14:paraId="0449372D" w14:textId="77777777" w:rsidR="00B958E3" w:rsidRDefault="00B958E3">
            <w:pPr>
              <w:pStyle w:val="yTable"/>
              <w:spacing w:line="180" w:lineRule="atLeast"/>
              <w:rPr>
                <w:sz w:val="18"/>
              </w:rPr>
            </w:pPr>
          </w:p>
        </w:tc>
      </w:tr>
      <w:tr w:rsidR="00BE6392" w14:paraId="738E224C" w14:textId="77777777">
        <w:trPr>
          <w:gridBefore w:val="1"/>
          <w:wBefore w:w="14" w:type="dxa"/>
        </w:trPr>
        <w:tc>
          <w:tcPr>
            <w:tcW w:w="2052" w:type="dxa"/>
          </w:tcPr>
          <w:p w14:paraId="4910E134" w14:textId="77777777" w:rsidR="00B958E3" w:rsidRDefault="00B958E3">
            <w:pPr>
              <w:pStyle w:val="yTable"/>
              <w:spacing w:line="180" w:lineRule="atLeast"/>
              <w:ind w:left="306" w:right="108" w:hanging="426"/>
              <w:rPr>
                <w:sz w:val="18"/>
              </w:rPr>
            </w:pPr>
            <w:r>
              <w:rPr>
                <w:sz w:val="18"/>
              </w:rPr>
              <w:t>(c)</w:t>
            </w:r>
            <w:r>
              <w:rPr>
                <w:sz w:val="18"/>
              </w:rPr>
              <w:tab/>
              <w:t>Mining tenement number</w:t>
            </w:r>
          </w:p>
        </w:tc>
        <w:tc>
          <w:tcPr>
            <w:tcW w:w="5036" w:type="dxa"/>
            <w:gridSpan w:val="2"/>
          </w:tcPr>
          <w:p w14:paraId="279C5824" w14:textId="77777777" w:rsidR="00B958E3" w:rsidRDefault="00B958E3">
            <w:pPr>
              <w:pStyle w:val="yTable"/>
              <w:spacing w:line="180" w:lineRule="atLeast"/>
              <w:rPr>
                <w:sz w:val="18"/>
              </w:rPr>
            </w:pPr>
            <w:r>
              <w:rPr>
                <w:sz w:val="18"/>
              </w:rPr>
              <w:t>The Applicant claims that</w:t>
            </w:r>
            <w:r>
              <w:rPr>
                <w:snapToGrid w:val="0"/>
                <w:sz w:val="18"/>
              </w:rPr>
              <w:t xml:space="preserve"> the Respondent has failed to comply with the expenditure conditions in relation to </w:t>
            </w:r>
          </w:p>
          <w:p w14:paraId="33EE2529" w14:textId="77777777" w:rsidR="00B958E3" w:rsidRDefault="00B958E3">
            <w:pPr>
              <w:pStyle w:val="yTable"/>
              <w:spacing w:line="180" w:lineRule="atLeast"/>
              <w:rPr>
                <w:sz w:val="18"/>
              </w:rPr>
            </w:pPr>
            <w:r>
              <w:rPr>
                <w:sz w:val="18"/>
              </w:rPr>
              <w:t>(c)</w:t>
            </w:r>
          </w:p>
          <w:p w14:paraId="521465B1" w14:textId="77777777" w:rsidR="00B958E3" w:rsidRDefault="00B958E3">
            <w:pPr>
              <w:pStyle w:val="yTable"/>
              <w:spacing w:line="180" w:lineRule="atLeast"/>
              <w:rPr>
                <w:sz w:val="18"/>
              </w:rPr>
            </w:pPr>
          </w:p>
        </w:tc>
      </w:tr>
      <w:tr w:rsidR="00BE6392" w14:paraId="3DB66D1C" w14:textId="77777777">
        <w:trPr>
          <w:gridBefore w:val="1"/>
          <w:wBefore w:w="14" w:type="dxa"/>
        </w:trPr>
        <w:tc>
          <w:tcPr>
            <w:tcW w:w="2052" w:type="dxa"/>
          </w:tcPr>
          <w:p w14:paraId="2EC6A623" w14:textId="77777777" w:rsidR="00B958E3" w:rsidRDefault="00B958E3">
            <w:pPr>
              <w:pStyle w:val="yTable"/>
              <w:spacing w:line="180" w:lineRule="atLeast"/>
              <w:ind w:left="306" w:right="108" w:hanging="426"/>
              <w:rPr>
                <w:sz w:val="18"/>
              </w:rPr>
            </w:pPr>
            <w:r>
              <w:rPr>
                <w:sz w:val="18"/>
              </w:rPr>
              <w:t>(d)</w:t>
            </w:r>
            <w:r>
              <w:rPr>
                <w:sz w:val="18"/>
              </w:rPr>
              <w:tab/>
              <w:t>Relevant year</w:t>
            </w:r>
          </w:p>
        </w:tc>
        <w:tc>
          <w:tcPr>
            <w:tcW w:w="5036" w:type="dxa"/>
            <w:gridSpan w:val="2"/>
          </w:tcPr>
          <w:p w14:paraId="15E04F2E" w14:textId="77777777" w:rsidR="00B958E3" w:rsidRDefault="00B958E3">
            <w:pPr>
              <w:pStyle w:val="yTable"/>
              <w:spacing w:line="180" w:lineRule="atLeast"/>
              <w:rPr>
                <w:sz w:val="18"/>
              </w:rPr>
            </w:pPr>
            <w:r>
              <w:rPr>
                <w:sz w:val="18"/>
              </w:rPr>
              <w:t>for the year ending </w:t>
            </w:r>
            <w:r>
              <w:rPr>
                <w:snapToGrid w:val="0"/>
                <w:sz w:val="18"/>
              </w:rPr>
              <w:t>—</w:t>
            </w:r>
            <w:r>
              <w:rPr>
                <w:sz w:val="18"/>
              </w:rPr>
              <w:t xml:space="preserve">  </w:t>
            </w:r>
          </w:p>
          <w:p w14:paraId="594A4F9B" w14:textId="77777777" w:rsidR="00B958E3" w:rsidRDefault="00B958E3">
            <w:pPr>
              <w:pStyle w:val="yTable"/>
              <w:spacing w:line="180" w:lineRule="atLeast"/>
              <w:rPr>
                <w:sz w:val="18"/>
              </w:rPr>
            </w:pPr>
            <w:r>
              <w:rPr>
                <w:sz w:val="18"/>
              </w:rPr>
              <w:t>(d)</w:t>
            </w:r>
          </w:p>
          <w:p w14:paraId="12DCDA7B" w14:textId="77777777" w:rsidR="00B958E3" w:rsidRDefault="00B958E3">
            <w:pPr>
              <w:pStyle w:val="yTable"/>
              <w:spacing w:line="180" w:lineRule="atLeast"/>
              <w:rPr>
                <w:sz w:val="18"/>
              </w:rPr>
            </w:pPr>
            <w:r>
              <w:rPr>
                <w:sz w:val="18"/>
              </w:rPr>
              <w:t>and applies for the mining tenement to be forfeited.</w:t>
            </w:r>
          </w:p>
        </w:tc>
      </w:tr>
      <w:tr w:rsidR="00BE6392" w14:paraId="108C3BED" w14:textId="77777777">
        <w:trPr>
          <w:gridBefore w:val="1"/>
          <w:wBefore w:w="14" w:type="dxa"/>
        </w:trPr>
        <w:tc>
          <w:tcPr>
            <w:tcW w:w="2052" w:type="dxa"/>
          </w:tcPr>
          <w:p w14:paraId="1A84AF81" w14:textId="77777777" w:rsidR="00B958E3" w:rsidRDefault="00B958E3">
            <w:pPr>
              <w:pStyle w:val="yTable"/>
              <w:spacing w:line="180" w:lineRule="atLeast"/>
              <w:ind w:left="306" w:right="774" w:hanging="426"/>
              <w:rPr>
                <w:sz w:val="18"/>
              </w:rPr>
            </w:pPr>
          </w:p>
        </w:tc>
        <w:tc>
          <w:tcPr>
            <w:tcW w:w="5036" w:type="dxa"/>
            <w:gridSpan w:val="2"/>
          </w:tcPr>
          <w:p w14:paraId="6F4DA3A7" w14:textId="77777777" w:rsidR="00B958E3" w:rsidRDefault="00B958E3">
            <w:pPr>
              <w:pStyle w:val="yTable"/>
              <w:spacing w:line="180" w:lineRule="atLeast"/>
              <w:rPr>
                <w:sz w:val="18"/>
              </w:rPr>
            </w:pPr>
            <w:r>
              <w:rPr>
                <w:sz w:val="18"/>
              </w:rPr>
              <w:t xml:space="preserve">DATED this </w:t>
            </w:r>
            <w:r>
              <w:rPr>
                <w:spacing w:val="-2"/>
                <w:sz w:val="18"/>
              </w:rPr>
              <w:t xml:space="preserve">................ </w:t>
            </w:r>
            <w:r>
              <w:rPr>
                <w:sz w:val="18"/>
              </w:rPr>
              <w:t xml:space="preserve">day of </w:t>
            </w:r>
            <w:r>
              <w:rPr>
                <w:spacing w:val="-2"/>
                <w:sz w:val="18"/>
              </w:rPr>
              <w:t xml:space="preserve">............................ </w:t>
            </w:r>
            <w:r>
              <w:rPr>
                <w:sz w:val="18"/>
              </w:rPr>
              <w:t>20</w:t>
            </w:r>
            <w:r>
              <w:rPr>
                <w:spacing w:val="-2"/>
                <w:sz w:val="18"/>
              </w:rPr>
              <w:t>........</w:t>
            </w:r>
          </w:p>
        </w:tc>
      </w:tr>
      <w:tr w:rsidR="00BE6392" w14:paraId="4493ED93" w14:textId="77777777">
        <w:tc>
          <w:tcPr>
            <w:tcW w:w="2066" w:type="dxa"/>
            <w:gridSpan w:val="2"/>
          </w:tcPr>
          <w:p w14:paraId="6EE3A91E" w14:textId="77777777" w:rsidR="00B958E3" w:rsidRDefault="00B958E3">
            <w:pPr>
              <w:pStyle w:val="yTableNAm"/>
              <w:ind w:left="336" w:hanging="425"/>
              <w:rPr>
                <w:sz w:val="18"/>
              </w:rPr>
            </w:pPr>
            <w:r>
              <w:rPr>
                <w:sz w:val="18"/>
              </w:rPr>
              <w:t>(e)</w:t>
            </w:r>
            <w:r>
              <w:rPr>
                <w:sz w:val="18"/>
              </w:rPr>
              <w:tab/>
              <w:t>Signature of applicant/legal practitioner/</w:t>
            </w:r>
            <w:r>
              <w:rPr>
                <w:sz w:val="18"/>
              </w:rPr>
              <w:br/>
              <w:t>authorised representative</w:t>
            </w:r>
            <w:r>
              <w:rPr>
                <w:sz w:val="18"/>
              </w:rPr>
              <w:br/>
              <w:t>(See Notes 1 and 1A)</w:t>
            </w:r>
          </w:p>
        </w:tc>
        <w:tc>
          <w:tcPr>
            <w:tcW w:w="5036" w:type="dxa"/>
            <w:gridSpan w:val="2"/>
          </w:tcPr>
          <w:p w14:paraId="2EDBE2AE" w14:textId="77777777" w:rsidR="00B958E3" w:rsidRDefault="00B958E3">
            <w:pPr>
              <w:pStyle w:val="zyTableNAm"/>
              <w:keepNext/>
              <w:rPr>
                <w:sz w:val="18"/>
                <w:szCs w:val="18"/>
              </w:rPr>
            </w:pPr>
            <w:r>
              <w:rPr>
                <w:sz w:val="18"/>
                <w:szCs w:val="18"/>
              </w:rPr>
              <w:t>(e) .................................................................................................</w:t>
            </w:r>
          </w:p>
        </w:tc>
      </w:tr>
      <w:tr w:rsidR="00BE6392" w14:paraId="7E8921B8" w14:textId="77777777">
        <w:tc>
          <w:tcPr>
            <w:tcW w:w="2066" w:type="dxa"/>
            <w:gridSpan w:val="2"/>
          </w:tcPr>
          <w:p w14:paraId="7A0DFB5D" w14:textId="77777777" w:rsidR="00B958E3" w:rsidRDefault="00B958E3">
            <w:pPr>
              <w:pStyle w:val="yTableNAm"/>
              <w:ind w:left="336" w:hanging="425"/>
              <w:rPr>
                <w:sz w:val="18"/>
              </w:rPr>
            </w:pPr>
            <w:r>
              <w:rPr>
                <w:sz w:val="18"/>
              </w:rPr>
              <w:t>(f)</w:t>
            </w:r>
            <w:r>
              <w:rPr>
                <w:sz w:val="18"/>
              </w:rPr>
              <w:tab/>
              <w:t>Address for service of applicant/legal practitioner</w:t>
            </w:r>
          </w:p>
        </w:tc>
        <w:tc>
          <w:tcPr>
            <w:tcW w:w="5036" w:type="dxa"/>
            <w:gridSpan w:val="2"/>
          </w:tcPr>
          <w:p w14:paraId="05710C42" w14:textId="77777777" w:rsidR="00B958E3" w:rsidRDefault="00B958E3">
            <w:pPr>
              <w:pStyle w:val="zyTableNAm"/>
              <w:rPr>
                <w:sz w:val="18"/>
                <w:szCs w:val="18"/>
              </w:rPr>
            </w:pPr>
            <w:r>
              <w:rPr>
                <w:sz w:val="18"/>
                <w:szCs w:val="18"/>
              </w:rPr>
              <w:t>(f) ..................................................................................................</w:t>
            </w:r>
          </w:p>
          <w:p w14:paraId="5CF001FD" w14:textId="77777777" w:rsidR="00B958E3" w:rsidRDefault="00B958E3">
            <w:pPr>
              <w:pStyle w:val="zyTableNAm"/>
              <w:rPr>
                <w:sz w:val="18"/>
                <w:szCs w:val="18"/>
              </w:rPr>
            </w:pPr>
            <w:r>
              <w:rPr>
                <w:sz w:val="18"/>
                <w:szCs w:val="18"/>
              </w:rPr>
              <w:t xml:space="preserve">     ..................................................................................................</w:t>
            </w:r>
          </w:p>
        </w:tc>
      </w:tr>
      <w:tr w:rsidR="00BE6392" w14:paraId="56E98501" w14:textId="77777777">
        <w:trPr>
          <w:trHeight w:val="303"/>
        </w:trPr>
        <w:tc>
          <w:tcPr>
            <w:tcW w:w="2066" w:type="dxa"/>
            <w:gridSpan w:val="2"/>
            <w:vMerge w:val="restart"/>
          </w:tcPr>
          <w:p w14:paraId="6DDF95BD" w14:textId="77777777" w:rsidR="00B958E3" w:rsidRDefault="00B958E3">
            <w:pPr>
              <w:pStyle w:val="zyTableNAm"/>
              <w:tabs>
                <w:tab w:val="clear" w:pos="567"/>
                <w:tab w:val="left" w:pos="306"/>
              </w:tabs>
              <w:ind w:left="306" w:hanging="426"/>
              <w:rPr>
                <w:spacing w:val="-2"/>
                <w:sz w:val="18"/>
                <w:szCs w:val="18"/>
              </w:rPr>
            </w:pPr>
          </w:p>
        </w:tc>
        <w:tc>
          <w:tcPr>
            <w:tcW w:w="2517" w:type="dxa"/>
          </w:tcPr>
          <w:p w14:paraId="35806447" w14:textId="77777777" w:rsidR="00B958E3" w:rsidRDefault="00B958E3">
            <w:pPr>
              <w:pStyle w:val="zyTableNAm"/>
              <w:spacing w:before="60" w:after="60"/>
              <w:rPr>
                <w:spacing w:val="-2"/>
                <w:sz w:val="18"/>
                <w:szCs w:val="18"/>
              </w:rPr>
            </w:pPr>
            <w:r>
              <w:rPr>
                <w:spacing w:val="-2"/>
                <w:sz w:val="18"/>
                <w:szCs w:val="18"/>
              </w:rPr>
              <w:t>Tel ..............................................</w:t>
            </w:r>
          </w:p>
        </w:tc>
        <w:tc>
          <w:tcPr>
            <w:tcW w:w="2519" w:type="dxa"/>
          </w:tcPr>
          <w:p w14:paraId="1993D1EF" w14:textId="77777777" w:rsidR="00B958E3" w:rsidRDefault="00B958E3">
            <w:pPr>
              <w:pStyle w:val="zyTableNAm"/>
              <w:spacing w:before="60" w:after="60"/>
              <w:rPr>
                <w:spacing w:val="-2"/>
                <w:sz w:val="18"/>
                <w:szCs w:val="18"/>
              </w:rPr>
            </w:pPr>
            <w:r>
              <w:rPr>
                <w:spacing w:val="-2"/>
                <w:sz w:val="18"/>
                <w:szCs w:val="18"/>
              </w:rPr>
              <w:t>Fax ..........................................</w:t>
            </w:r>
          </w:p>
        </w:tc>
      </w:tr>
      <w:tr w:rsidR="00BE6392" w14:paraId="58DD0B9B" w14:textId="77777777">
        <w:trPr>
          <w:trHeight w:val="278"/>
        </w:trPr>
        <w:tc>
          <w:tcPr>
            <w:tcW w:w="2066" w:type="dxa"/>
            <w:gridSpan w:val="2"/>
            <w:vMerge/>
          </w:tcPr>
          <w:p w14:paraId="57A066A1" w14:textId="77777777" w:rsidR="00B958E3" w:rsidRDefault="00B958E3">
            <w:pPr>
              <w:pStyle w:val="zyTableNAm"/>
              <w:tabs>
                <w:tab w:val="clear" w:pos="567"/>
                <w:tab w:val="left" w:pos="306"/>
              </w:tabs>
              <w:ind w:left="306" w:hanging="426"/>
              <w:rPr>
                <w:spacing w:val="-2"/>
                <w:sz w:val="18"/>
                <w:szCs w:val="18"/>
              </w:rPr>
            </w:pPr>
          </w:p>
        </w:tc>
        <w:tc>
          <w:tcPr>
            <w:tcW w:w="2517" w:type="dxa"/>
          </w:tcPr>
          <w:p w14:paraId="3F8E2493" w14:textId="77777777" w:rsidR="00B958E3" w:rsidRDefault="00B958E3">
            <w:pPr>
              <w:pStyle w:val="zyTableNAm"/>
              <w:spacing w:before="60" w:after="60"/>
              <w:rPr>
                <w:spacing w:val="-2"/>
                <w:sz w:val="18"/>
                <w:szCs w:val="18"/>
              </w:rPr>
            </w:pPr>
            <w:r>
              <w:rPr>
                <w:spacing w:val="-2"/>
                <w:sz w:val="18"/>
                <w:szCs w:val="18"/>
              </w:rPr>
              <w:t>Email ..........................................</w:t>
            </w:r>
          </w:p>
        </w:tc>
        <w:tc>
          <w:tcPr>
            <w:tcW w:w="2519" w:type="dxa"/>
          </w:tcPr>
          <w:p w14:paraId="4B1DFF6E" w14:textId="77777777" w:rsidR="00B958E3" w:rsidRDefault="00B958E3">
            <w:pPr>
              <w:pStyle w:val="zyTableNAm"/>
              <w:spacing w:before="60" w:after="60"/>
              <w:rPr>
                <w:spacing w:val="-2"/>
                <w:sz w:val="18"/>
                <w:szCs w:val="18"/>
              </w:rPr>
            </w:pPr>
            <w:r>
              <w:rPr>
                <w:spacing w:val="-2"/>
                <w:sz w:val="18"/>
                <w:szCs w:val="18"/>
              </w:rPr>
              <w:t>Ref (if any) .............................</w:t>
            </w:r>
          </w:p>
        </w:tc>
      </w:tr>
      <w:tr w:rsidR="00BE6392" w14:paraId="1DA7E280" w14:textId="77777777">
        <w:tc>
          <w:tcPr>
            <w:tcW w:w="2066" w:type="dxa"/>
            <w:gridSpan w:val="2"/>
          </w:tcPr>
          <w:p w14:paraId="331321AF" w14:textId="77777777" w:rsidR="00B958E3" w:rsidRDefault="00B958E3">
            <w:pPr>
              <w:pStyle w:val="zyTableNAm"/>
              <w:keepNext/>
              <w:keepLines/>
              <w:tabs>
                <w:tab w:val="clear" w:pos="567"/>
                <w:tab w:val="left" w:pos="306"/>
              </w:tabs>
              <w:ind w:left="306" w:hanging="425"/>
              <w:rPr>
                <w:sz w:val="18"/>
                <w:szCs w:val="18"/>
              </w:rPr>
            </w:pPr>
          </w:p>
        </w:tc>
        <w:tc>
          <w:tcPr>
            <w:tcW w:w="5036" w:type="dxa"/>
            <w:gridSpan w:val="2"/>
          </w:tcPr>
          <w:p w14:paraId="00001164" w14:textId="77777777" w:rsidR="00B958E3" w:rsidRDefault="00B958E3">
            <w:pPr>
              <w:pStyle w:val="zyTableNAm"/>
              <w:keepNext/>
              <w:rPr>
                <w:sz w:val="18"/>
                <w:szCs w:val="18"/>
              </w:rPr>
            </w:pPr>
            <w:r>
              <w:rPr>
                <w:sz w:val="18"/>
                <w:szCs w:val="18"/>
              </w:rPr>
              <w:t>OFFICIAL USE</w:t>
            </w:r>
          </w:p>
        </w:tc>
      </w:tr>
      <w:tr w:rsidR="00BE6392" w14:paraId="6B5280CD" w14:textId="77777777">
        <w:tc>
          <w:tcPr>
            <w:tcW w:w="2066" w:type="dxa"/>
            <w:gridSpan w:val="2"/>
          </w:tcPr>
          <w:p w14:paraId="4CA912AE" w14:textId="77777777" w:rsidR="00B958E3" w:rsidRDefault="00B958E3">
            <w:pPr>
              <w:pStyle w:val="zyTableNAm"/>
              <w:keepNext/>
              <w:tabs>
                <w:tab w:val="clear" w:pos="567"/>
                <w:tab w:val="left" w:pos="306"/>
              </w:tabs>
              <w:ind w:left="306" w:hanging="426"/>
              <w:rPr>
                <w:sz w:val="18"/>
                <w:szCs w:val="18"/>
              </w:rPr>
            </w:pPr>
          </w:p>
        </w:tc>
        <w:tc>
          <w:tcPr>
            <w:tcW w:w="5036" w:type="dxa"/>
            <w:gridSpan w:val="2"/>
          </w:tcPr>
          <w:p w14:paraId="0D3E7E19" w14:textId="77777777" w:rsidR="00B958E3" w:rsidRDefault="00B958E3">
            <w:pPr>
              <w:pStyle w:val="zyTableNAm"/>
              <w:keepNext/>
              <w:rPr>
                <w:b/>
                <w:bCs/>
                <w:sz w:val="18"/>
                <w:szCs w:val="18"/>
              </w:rPr>
            </w:pPr>
            <w:r>
              <w:rPr>
                <w:b/>
                <w:bCs/>
                <w:sz w:val="18"/>
                <w:szCs w:val="18"/>
              </w:rPr>
              <w:t>SUMMONS TO RESPONDENT</w:t>
            </w:r>
          </w:p>
          <w:p w14:paraId="3178333D" w14:textId="77777777" w:rsidR="00B958E3" w:rsidRDefault="00B958E3">
            <w:pPr>
              <w:pStyle w:val="zyTableNAm"/>
              <w:keepNext/>
              <w:rPr>
                <w:sz w:val="18"/>
                <w:szCs w:val="18"/>
              </w:rPr>
            </w:pPr>
            <w:r>
              <w:rPr>
                <w:sz w:val="18"/>
                <w:szCs w:val="18"/>
              </w:rPr>
              <w:t>YOU ARE HEREBY REQUIRED TO ATTEND A MENTION HEARING (see Note 2) before the Warden at ................................ at ................... a.m./p.m. on the .............. day of ................ 20........</w:t>
            </w:r>
            <w:r>
              <w:rPr>
                <w:sz w:val="18"/>
                <w:szCs w:val="18"/>
              </w:rPr>
              <w:br/>
              <w:t>to answer the application for forfeiture as outlined above.</w:t>
            </w:r>
          </w:p>
        </w:tc>
      </w:tr>
      <w:tr w:rsidR="00BE6392" w14:paraId="4D0608FC" w14:textId="77777777">
        <w:tc>
          <w:tcPr>
            <w:tcW w:w="2066" w:type="dxa"/>
            <w:gridSpan w:val="2"/>
          </w:tcPr>
          <w:p w14:paraId="572429EA" w14:textId="77777777" w:rsidR="00B958E3" w:rsidRDefault="00B958E3">
            <w:pPr>
              <w:pStyle w:val="zyTableNAm"/>
              <w:tabs>
                <w:tab w:val="clear" w:pos="567"/>
                <w:tab w:val="left" w:pos="447"/>
              </w:tabs>
              <w:ind w:left="447" w:hanging="447"/>
              <w:rPr>
                <w:sz w:val="18"/>
                <w:szCs w:val="18"/>
              </w:rPr>
            </w:pPr>
          </w:p>
        </w:tc>
        <w:tc>
          <w:tcPr>
            <w:tcW w:w="5036" w:type="dxa"/>
            <w:gridSpan w:val="2"/>
          </w:tcPr>
          <w:p w14:paraId="2168D026" w14:textId="77777777" w:rsidR="00B958E3" w:rsidRDefault="00B958E3">
            <w:pPr>
              <w:pStyle w:val="zyTableNAm"/>
              <w:rPr>
                <w:sz w:val="18"/>
                <w:szCs w:val="18"/>
              </w:rPr>
            </w:pPr>
            <w:r>
              <w:rPr>
                <w:b/>
                <w:sz w:val="18"/>
                <w:szCs w:val="18"/>
              </w:rPr>
              <w:t>TAKE NOTICE</w:t>
            </w:r>
            <w:r>
              <w:rPr>
                <w:sz w:val="18"/>
                <w:szCs w:val="18"/>
              </w:rPr>
              <w:t xml:space="preserve"> that if you intend to dispute the applicant’s claim YOUR RESPONSE in the form of </w:t>
            </w:r>
            <w:r>
              <w:rPr>
                <w:b/>
                <w:sz w:val="18"/>
                <w:szCs w:val="18"/>
              </w:rPr>
              <w:t>FORM 36</w:t>
            </w:r>
            <w:r>
              <w:rPr>
                <w:sz w:val="18"/>
                <w:szCs w:val="18"/>
              </w:rPr>
              <w:t xml:space="preserve"> must be filed </w:t>
            </w:r>
            <w:r>
              <w:rPr>
                <w:b/>
                <w:sz w:val="18"/>
                <w:szCs w:val="18"/>
              </w:rPr>
              <w:t>within 14 days</w:t>
            </w:r>
            <w:r>
              <w:rPr>
                <w:sz w:val="18"/>
                <w:szCs w:val="18"/>
              </w:rPr>
              <w:t xml:space="preserve"> of being served with this application (see Note 3).</w:t>
            </w:r>
          </w:p>
        </w:tc>
      </w:tr>
      <w:tr w:rsidR="00BE6392" w14:paraId="6BFFA534" w14:textId="77777777">
        <w:tc>
          <w:tcPr>
            <w:tcW w:w="2066" w:type="dxa"/>
            <w:gridSpan w:val="2"/>
            <w:tcBorders>
              <w:top w:val="single" w:sz="4" w:space="0" w:color="auto"/>
              <w:left w:val="single" w:sz="4" w:space="0" w:color="auto"/>
              <w:bottom w:val="single" w:sz="4" w:space="0" w:color="auto"/>
              <w:right w:val="single" w:sz="4" w:space="0" w:color="auto"/>
            </w:tcBorders>
          </w:tcPr>
          <w:p w14:paraId="7B939AD0" w14:textId="77777777" w:rsidR="00B958E3" w:rsidRDefault="00B958E3">
            <w:pPr>
              <w:pStyle w:val="zyTableNAm"/>
              <w:tabs>
                <w:tab w:val="clear" w:pos="567"/>
              </w:tabs>
              <w:rPr>
                <w:sz w:val="18"/>
                <w:szCs w:val="18"/>
              </w:rPr>
            </w:pPr>
            <w:r>
              <w:rPr>
                <w:sz w:val="18"/>
                <w:szCs w:val="18"/>
              </w:rPr>
              <w:t>STAMP OF MINING REGISTRAR</w:t>
            </w:r>
          </w:p>
        </w:tc>
        <w:tc>
          <w:tcPr>
            <w:tcW w:w="5036" w:type="dxa"/>
            <w:gridSpan w:val="2"/>
            <w:tcBorders>
              <w:left w:val="single" w:sz="4" w:space="0" w:color="auto"/>
            </w:tcBorders>
          </w:tcPr>
          <w:p w14:paraId="68A713A6" w14:textId="77777777" w:rsidR="00B958E3" w:rsidRDefault="00B958E3">
            <w:pPr>
              <w:pStyle w:val="zyTableNAm"/>
              <w:rPr>
                <w:sz w:val="18"/>
                <w:szCs w:val="18"/>
              </w:rPr>
            </w:pPr>
            <w:r>
              <w:rPr>
                <w:sz w:val="18"/>
                <w:szCs w:val="18"/>
              </w:rPr>
              <w:t>Received at ............... a.m./p.m. on the ......</w:t>
            </w:r>
            <w:r>
              <w:rPr>
                <w:spacing w:val="-2"/>
                <w:sz w:val="18"/>
                <w:szCs w:val="18"/>
              </w:rPr>
              <w:t>................</w:t>
            </w:r>
            <w:r>
              <w:rPr>
                <w:sz w:val="18"/>
                <w:szCs w:val="18"/>
              </w:rPr>
              <w:t xml:space="preserve"> day of </w:t>
            </w:r>
            <w:r>
              <w:rPr>
                <w:spacing w:val="-2"/>
                <w:sz w:val="18"/>
                <w:szCs w:val="18"/>
              </w:rPr>
              <w:t xml:space="preserve">................................ </w:t>
            </w:r>
            <w:r>
              <w:rPr>
                <w:sz w:val="18"/>
                <w:szCs w:val="18"/>
              </w:rPr>
              <w:t>20</w:t>
            </w:r>
            <w:r>
              <w:rPr>
                <w:spacing w:val="-2"/>
                <w:sz w:val="18"/>
                <w:szCs w:val="18"/>
              </w:rPr>
              <w:t xml:space="preserve">........ </w:t>
            </w:r>
            <w:r>
              <w:rPr>
                <w:sz w:val="18"/>
                <w:szCs w:val="18"/>
              </w:rPr>
              <w:t>with the prescribed application fee.</w:t>
            </w:r>
          </w:p>
          <w:p w14:paraId="6CA9AB55" w14:textId="77777777" w:rsidR="00B958E3" w:rsidRDefault="00B958E3">
            <w:pPr>
              <w:pStyle w:val="zyTableNAm"/>
              <w:rPr>
                <w:sz w:val="18"/>
                <w:szCs w:val="18"/>
              </w:rPr>
            </w:pPr>
            <w:r>
              <w:rPr>
                <w:sz w:val="18"/>
                <w:szCs w:val="18"/>
              </w:rPr>
              <w:t>.......................................................................................................</w:t>
            </w:r>
          </w:p>
          <w:p w14:paraId="441EC886" w14:textId="77777777" w:rsidR="00B958E3" w:rsidRDefault="00B958E3">
            <w:pPr>
              <w:pStyle w:val="zyTableNAm"/>
              <w:spacing w:before="0"/>
              <w:jc w:val="center"/>
              <w:rPr>
                <w:sz w:val="18"/>
                <w:szCs w:val="18"/>
              </w:rPr>
            </w:pPr>
            <w:r>
              <w:rPr>
                <w:sz w:val="18"/>
                <w:szCs w:val="18"/>
              </w:rPr>
              <w:t>Mining Registrar</w:t>
            </w:r>
          </w:p>
        </w:tc>
      </w:tr>
    </w:tbl>
    <w:p w14:paraId="4971A4A4" w14:textId="77777777" w:rsidR="00B958E3" w:rsidRDefault="00B958E3">
      <w:pPr>
        <w:pStyle w:val="yMiscellaneousBody"/>
        <w:tabs>
          <w:tab w:val="left" w:pos="1134"/>
        </w:tabs>
        <w:ind w:left="1418" w:hanging="1418"/>
        <w:rPr>
          <w:sz w:val="20"/>
        </w:rPr>
      </w:pPr>
      <w:r>
        <w:rPr>
          <w:sz w:val="20"/>
        </w:rPr>
        <w:t>NOTES:</w:t>
      </w:r>
      <w:r>
        <w:rPr>
          <w:sz w:val="20"/>
        </w:rPr>
        <w:tab/>
        <w:t>1.</w:t>
      </w:r>
      <w:r>
        <w:rPr>
          <w:sz w:val="20"/>
        </w:rPr>
        <w:tab/>
        <w:t>If this form is signed by a person who is an employee of the applicant, the person must state the person’s full name and the position in which the person is employed</w:t>
      </w:r>
      <w:r>
        <w:rPr>
          <w:snapToGrid w:val="0"/>
          <w:sz w:val="20"/>
        </w:rPr>
        <w:t>.</w:t>
      </w:r>
    </w:p>
    <w:p w14:paraId="27C5FF05" w14:textId="77777777" w:rsidR="00B958E3" w:rsidRDefault="00B958E3">
      <w:pPr>
        <w:pStyle w:val="yMiscellaneousBody"/>
        <w:tabs>
          <w:tab w:val="left" w:pos="993"/>
        </w:tabs>
        <w:ind w:left="1418" w:hanging="1418"/>
        <w:rPr>
          <w:sz w:val="20"/>
        </w:rPr>
      </w:pPr>
      <w:r>
        <w:rPr>
          <w:sz w:val="20"/>
        </w:rPr>
        <w:tab/>
        <w:t>1A.</w:t>
      </w:r>
      <w:r>
        <w:rPr>
          <w:sz w:val="20"/>
        </w:rPr>
        <w:tab/>
        <w:t>If this form is signed by an agent of the applicant, the agent must state the agent’s full name.</w:t>
      </w:r>
    </w:p>
    <w:p w14:paraId="71D53BAE" w14:textId="77777777" w:rsidR="00B958E3" w:rsidRDefault="00B958E3">
      <w:pPr>
        <w:pStyle w:val="yMiscellaneousBody"/>
        <w:tabs>
          <w:tab w:val="left" w:pos="1134"/>
        </w:tabs>
        <w:ind w:left="1418" w:right="1" w:hanging="1418"/>
        <w:rPr>
          <w:spacing w:val="-2"/>
          <w:sz w:val="20"/>
        </w:rPr>
      </w:pPr>
      <w:r>
        <w:rPr>
          <w:sz w:val="20"/>
        </w:rPr>
        <w:tab/>
        <w:t>2.</w:t>
      </w:r>
      <w:r>
        <w:rPr>
          <w:sz w:val="20"/>
        </w:rPr>
        <w:tab/>
      </w:r>
      <w:r>
        <w:rPr>
          <w:spacing w:val="-2"/>
          <w:sz w:val="20"/>
        </w:rPr>
        <w:t xml:space="preserve">A “mention hearing” is an initial hearing where the warden may give directions to the parties, set a hearing date and/or adjourn to a further mention hearing.  A party who does not wish to attend in person or by </w:t>
      </w:r>
      <w:r>
        <w:rPr>
          <w:sz w:val="20"/>
        </w:rPr>
        <w:t>legal practitioner</w:t>
      </w:r>
      <w:r>
        <w:rPr>
          <w:spacing w:val="-2"/>
          <w:sz w:val="20"/>
        </w:rPr>
        <w:t xml:space="preserve"> or agent on the nominated mention hearing date must make a written application not less than 7 days before the hearing.  Costs may be awarded against a party for non</w:t>
      </w:r>
      <w:r>
        <w:rPr>
          <w:spacing w:val="-2"/>
          <w:sz w:val="20"/>
        </w:rPr>
        <w:noBreakHyphen/>
        <w:t>attendance.</w:t>
      </w:r>
    </w:p>
    <w:p w14:paraId="1C5F6C63" w14:textId="77777777" w:rsidR="00B958E3" w:rsidRDefault="00B958E3">
      <w:pPr>
        <w:pStyle w:val="yMiscellaneousBody"/>
        <w:tabs>
          <w:tab w:val="left" w:pos="1134"/>
        </w:tabs>
        <w:ind w:left="1418" w:hanging="1418"/>
        <w:rPr>
          <w:spacing w:val="-2"/>
          <w:sz w:val="20"/>
        </w:rPr>
      </w:pPr>
      <w:r>
        <w:rPr>
          <w:spacing w:val="-2"/>
          <w:sz w:val="20"/>
        </w:rPr>
        <w:tab/>
        <w:t>3.</w:t>
      </w:r>
      <w:r>
        <w:rPr>
          <w:spacing w:val="-2"/>
          <w:sz w:val="20"/>
        </w:rPr>
        <w:tab/>
        <w:t xml:space="preserve">If at a mention hearing a date for the hearing and determination of the application for forfeiture is fixed, you may apply for the issue of a </w:t>
      </w:r>
      <w:r>
        <w:rPr>
          <w:sz w:val="20"/>
        </w:rPr>
        <w:t>witness</w:t>
      </w:r>
      <w:r>
        <w:rPr>
          <w:spacing w:val="-2"/>
          <w:sz w:val="20"/>
        </w:rPr>
        <w:t xml:space="preserve"> summons to compel the attendance of any witnesses and/or production of relevant documents.</w:t>
      </w:r>
    </w:p>
    <w:p w14:paraId="13CDD448" w14:textId="77777777" w:rsidR="00B958E3" w:rsidRDefault="00B958E3">
      <w:pPr>
        <w:pStyle w:val="yFootnotesection"/>
        <w:rPr>
          <w:spacing w:val="-2"/>
        </w:rPr>
      </w:pPr>
      <w:r>
        <w:tab/>
        <w:t>[Form 35A inserted: Gazette 9 Mar 2007 p. 908</w:t>
      </w:r>
      <w:r>
        <w:noBreakHyphen/>
        <w:t>9; amended: Gazette 15 Jan 2010 p. 133; 9 Nov 2012 p. 5448-50; SL 2020/119 r. 13; SL 2022/118 r. 7.]</w:t>
      </w:r>
    </w:p>
    <w:p w14:paraId="5A55781D" w14:textId="77777777" w:rsidR="00B958E3" w:rsidRDefault="00B958E3">
      <w:pPr>
        <w:pStyle w:val="yHeading5"/>
        <w:pageBreakBefore/>
        <w:spacing w:before="0" w:after="120"/>
      </w:pPr>
      <w:bookmarkStart w:id="1093" w:name="_Toc232781548"/>
      <w:bookmarkStart w:id="1094" w:name="_Toc233561036"/>
      <w:r>
        <w:rPr>
          <w:rStyle w:val="CharSClsNo"/>
        </w:rPr>
        <w:lastRenderedPageBreak/>
        <w:t>Form 36</w:t>
      </w:r>
      <w:r>
        <w:tab/>
        <w:t>Response</w:t>
      </w:r>
      <w:bookmarkEnd w:id="1093"/>
      <w:bookmarkEnd w:id="1094"/>
    </w:p>
    <w:tbl>
      <w:tblPr>
        <w:tblW w:w="0" w:type="auto"/>
        <w:tblInd w:w="106" w:type="dxa"/>
        <w:tblLayout w:type="fixed"/>
        <w:tblCellMar>
          <w:left w:w="120" w:type="dxa"/>
          <w:right w:w="120" w:type="dxa"/>
        </w:tblCellMar>
        <w:tblLook w:val="0000" w:firstRow="0" w:lastRow="0" w:firstColumn="0" w:lastColumn="0" w:noHBand="0" w:noVBand="0"/>
      </w:tblPr>
      <w:tblGrid>
        <w:gridCol w:w="14"/>
        <w:gridCol w:w="2044"/>
        <w:gridCol w:w="8"/>
        <w:gridCol w:w="2517"/>
        <w:gridCol w:w="109"/>
        <w:gridCol w:w="2391"/>
        <w:gridCol w:w="19"/>
      </w:tblGrid>
      <w:tr w:rsidR="00BE6392" w14:paraId="22426067" w14:textId="77777777">
        <w:trPr>
          <w:gridBefore w:val="1"/>
          <w:wBefore w:w="14" w:type="dxa"/>
          <w:cantSplit/>
        </w:trPr>
        <w:tc>
          <w:tcPr>
            <w:tcW w:w="2052" w:type="dxa"/>
            <w:gridSpan w:val="2"/>
          </w:tcPr>
          <w:p w14:paraId="1BEDE5F3" w14:textId="77777777" w:rsidR="00B958E3" w:rsidRDefault="00B958E3">
            <w:pPr>
              <w:pStyle w:val="yTable"/>
              <w:spacing w:line="180" w:lineRule="atLeast"/>
              <w:ind w:left="-115" w:right="1014"/>
              <w:rPr>
                <w:sz w:val="18"/>
              </w:rPr>
            </w:pPr>
            <w:r>
              <w:rPr>
                <w:sz w:val="18"/>
              </w:rPr>
              <w:t>Form 36</w:t>
            </w:r>
          </w:p>
        </w:tc>
        <w:tc>
          <w:tcPr>
            <w:tcW w:w="5036" w:type="dxa"/>
            <w:gridSpan w:val="4"/>
          </w:tcPr>
          <w:p w14:paraId="109B66F5" w14:textId="77777777" w:rsidR="00B958E3" w:rsidRDefault="00B958E3">
            <w:pPr>
              <w:pStyle w:val="yTable"/>
              <w:spacing w:line="180" w:lineRule="atLeast"/>
              <w:rPr>
                <w:sz w:val="18"/>
              </w:rPr>
            </w:pPr>
            <w:r>
              <w:rPr>
                <w:sz w:val="18"/>
              </w:rPr>
              <w:t>WESTERN AUSTRALIA</w:t>
            </w:r>
          </w:p>
          <w:p w14:paraId="34C98A04" w14:textId="77777777" w:rsidR="00B958E3" w:rsidRDefault="00B958E3">
            <w:pPr>
              <w:pStyle w:val="yTable"/>
              <w:spacing w:before="0" w:line="180" w:lineRule="atLeast"/>
              <w:rPr>
                <w:sz w:val="18"/>
              </w:rPr>
            </w:pPr>
            <w:r>
              <w:rPr>
                <w:i/>
                <w:sz w:val="18"/>
              </w:rPr>
              <w:t>Mining Act 1978</w:t>
            </w:r>
          </w:p>
          <w:p w14:paraId="32C07A18" w14:textId="77777777" w:rsidR="00B958E3" w:rsidRDefault="00B958E3">
            <w:pPr>
              <w:pStyle w:val="yTable"/>
              <w:spacing w:before="0" w:line="180" w:lineRule="atLeast"/>
              <w:rPr>
                <w:sz w:val="18"/>
              </w:rPr>
            </w:pPr>
            <w:r>
              <w:rPr>
                <w:sz w:val="18"/>
              </w:rPr>
              <w:t>(r. 126, 141)</w:t>
            </w:r>
          </w:p>
          <w:p w14:paraId="1D18BEDE" w14:textId="77777777" w:rsidR="00B958E3" w:rsidRDefault="00B958E3">
            <w:pPr>
              <w:pStyle w:val="yTable"/>
              <w:spacing w:line="180" w:lineRule="atLeast"/>
            </w:pPr>
            <w:r>
              <w:rPr>
                <w:b/>
              </w:rPr>
              <w:t>RESPONSE</w:t>
            </w:r>
          </w:p>
          <w:p w14:paraId="595EFD73" w14:textId="77777777" w:rsidR="00B958E3" w:rsidRDefault="00B958E3">
            <w:pPr>
              <w:pStyle w:val="yTable"/>
              <w:spacing w:line="180" w:lineRule="atLeast"/>
              <w:rPr>
                <w:sz w:val="18"/>
              </w:rPr>
            </w:pPr>
            <w:r>
              <w:rPr>
                <w:sz w:val="18"/>
              </w:rPr>
              <w:t>In the Warden’s Court at</w:t>
            </w:r>
          </w:p>
          <w:p w14:paraId="2C2E0476" w14:textId="77777777" w:rsidR="00B958E3" w:rsidRDefault="00B958E3">
            <w:pPr>
              <w:pStyle w:val="yTable"/>
              <w:spacing w:line="180" w:lineRule="atLeast"/>
              <w:rPr>
                <w:sz w:val="18"/>
              </w:rPr>
            </w:pPr>
            <w:r>
              <w:rPr>
                <w:sz w:val="18"/>
              </w:rPr>
              <w:t>Before the Warden at</w:t>
            </w:r>
          </w:p>
          <w:p w14:paraId="7C6DFAFB" w14:textId="77777777" w:rsidR="00B958E3" w:rsidRDefault="00B958E3">
            <w:pPr>
              <w:pStyle w:val="yTable"/>
              <w:spacing w:after="60" w:line="180" w:lineRule="atLeast"/>
              <w:rPr>
                <w:sz w:val="18"/>
              </w:rPr>
            </w:pPr>
            <w:r>
              <w:rPr>
                <w:i/>
                <w:sz w:val="18"/>
              </w:rPr>
              <w:t>(delete whichever is not applicable)</w:t>
            </w:r>
          </w:p>
        </w:tc>
      </w:tr>
      <w:tr w:rsidR="00BE6392" w14:paraId="0D188510" w14:textId="77777777">
        <w:trPr>
          <w:gridBefore w:val="1"/>
          <w:wBefore w:w="14" w:type="dxa"/>
          <w:cantSplit/>
        </w:trPr>
        <w:tc>
          <w:tcPr>
            <w:tcW w:w="2052" w:type="dxa"/>
            <w:gridSpan w:val="2"/>
            <w:tcBorders>
              <w:right w:val="single" w:sz="8" w:space="0" w:color="auto"/>
            </w:tcBorders>
          </w:tcPr>
          <w:p w14:paraId="67791493" w14:textId="77777777" w:rsidR="00B958E3" w:rsidRDefault="00B958E3">
            <w:pPr>
              <w:pStyle w:val="yTable"/>
              <w:spacing w:line="180" w:lineRule="atLeast"/>
              <w:ind w:left="306" w:right="108" w:hanging="426"/>
              <w:rPr>
                <w:sz w:val="18"/>
              </w:rPr>
            </w:pPr>
            <w:r>
              <w:rPr>
                <w:sz w:val="18"/>
              </w:rPr>
              <w:t>(a)</w:t>
            </w:r>
            <w:r>
              <w:rPr>
                <w:sz w:val="18"/>
              </w:rPr>
              <w:tab/>
              <w:t>Select an option</w:t>
            </w:r>
          </w:p>
          <w:p w14:paraId="2B173E58" w14:textId="77777777" w:rsidR="00B958E3" w:rsidRDefault="00B958E3">
            <w:pPr>
              <w:pStyle w:val="yTable"/>
              <w:spacing w:line="180" w:lineRule="atLeast"/>
              <w:ind w:left="-120" w:right="1014"/>
              <w:rPr>
                <w:sz w:val="18"/>
              </w:rPr>
            </w:pPr>
            <w:r>
              <w:rPr>
                <w:sz w:val="18"/>
              </w:rPr>
              <w:t xml:space="preserve"> </w:t>
            </w:r>
          </w:p>
        </w:tc>
        <w:tc>
          <w:tcPr>
            <w:tcW w:w="2626" w:type="dxa"/>
            <w:gridSpan w:val="2"/>
            <w:tcBorders>
              <w:top w:val="single" w:sz="8" w:space="0" w:color="auto"/>
              <w:left w:val="single" w:sz="8" w:space="0" w:color="auto"/>
              <w:bottom w:val="single" w:sz="8" w:space="0" w:color="auto"/>
              <w:right w:val="single" w:sz="8" w:space="0" w:color="auto"/>
            </w:tcBorders>
          </w:tcPr>
          <w:p w14:paraId="35BF81DF" w14:textId="77777777" w:rsidR="00B958E3" w:rsidRDefault="00B958E3">
            <w:pPr>
              <w:pStyle w:val="yTable"/>
              <w:spacing w:line="180" w:lineRule="atLeast"/>
              <w:ind w:left="322" w:hanging="322"/>
              <w:rPr>
                <w:sz w:val="18"/>
              </w:rPr>
            </w:pPr>
            <w:r>
              <w:rPr>
                <w:sz w:val="18"/>
              </w:rPr>
              <w:t>(a)</w:t>
            </w:r>
            <w:r>
              <w:rPr>
                <w:sz w:val="18"/>
              </w:rPr>
              <w:tab/>
              <w:t>Plaint / Application for forfeiture</w:t>
            </w:r>
          </w:p>
          <w:p w14:paraId="0EE621EE" w14:textId="77777777" w:rsidR="00B958E3" w:rsidRDefault="00B958E3">
            <w:pPr>
              <w:pStyle w:val="yTable"/>
              <w:tabs>
                <w:tab w:val="left" w:pos="305"/>
              </w:tabs>
              <w:spacing w:line="180" w:lineRule="atLeast"/>
              <w:rPr>
                <w:sz w:val="18"/>
              </w:rPr>
            </w:pPr>
            <w:r>
              <w:rPr>
                <w:sz w:val="18"/>
              </w:rPr>
              <w:tab/>
              <w:t>No. ........./..........</w:t>
            </w:r>
          </w:p>
        </w:tc>
        <w:tc>
          <w:tcPr>
            <w:tcW w:w="2410" w:type="dxa"/>
            <w:gridSpan w:val="2"/>
            <w:tcBorders>
              <w:top w:val="single" w:sz="7" w:space="0" w:color="auto"/>
              <w:left w:val="single" w:sz="8" w:space="0" w:color="auto"/>
              <w:bottom w:val="single" w:sz="7" w:space="0" w:color="auto"/>
              <w:right w:val="single" w:sz="7" w:space="0" w:color="auto"/>
            </w:tcBorders>
          </w:tcPr>
          <w:p w14:paraId="2DB059BD" w14:textId="77777777" w:rsidR="00B958E3" w:rsidRDefault="00B958E3">
            <w:pPr>
              <w:pStyle w:val="yTable"/>
              <w:spacing w:line="180" w:lineRule="atLeast"/>
              <w:jc w:val="center"/>
              <w:rPr>
                <w:sz w:val="18"/>
              </w:rPr>
            </w:pPr>
            <w:r>
              <w:rPr>
                <w:sz w:val="18"/>
              </w:rPr>
              <w:t xml:space="preserve">Affecting tenement </w:t>
            </w:r>
          </w:p>
          <w:p w14:paraId="616F7CED" w14:textId="77777777" w:rsidR="00B958E3" w:rsidRDefault="00B958E3">
            <w:pPr>
              <w:pStyle w:val="yTable"/>
              <w:tabs>
                <w:tab w:val="left" w:leader="dot" w:pos="589"/>
                <w:tab w:val="left" w:leader="dot" w:pos="1014"/>
              </w:tabs>
              <w:spacing w:line="180" w:lineRule="atLeast"/>
              <w:jc w:val="center"/>
              <w:rPr>
                <w:sz w:val="18"/>
              </w:rPr>
            </w:pPr>
            <w:r>
              <w:rPr>
                <w:sz w:val="18"/>
              </w:rPr>
              <w:t>........../.............</w:t>
            </w:r>
          </w:p>
        </w:tc>
      </w:tr>
      <w:tr w:rsidR="00BE6392" w14:paraId="652436B0" w14:textId="77777777">
        <w:trPr>
          <w:gridBefore w:val="1"/>
          <w:wBefore w:w="14" w:type="dxa"/>
          <w:cantSplit/>
          <w:trHeight w:hRule="exact" w:val="198"/>
        </w:trPr>
        <w:tc>
          <w:tcPr>
            <w:tcW w:w="2052" w:type="dxa"/>
            <w:gridSpan w:val="2"/>
          </w:tcPr>
          <w:p w14:paraId="00B57F0C" w14:textId="77777777" w:rsidR="00B958E3" w:rsidRDefault="00B958E3">
            <w:pPr>
              <w:pStyle w:val="yTable"/>
              <w:spacing w:line="180" w:lineRule="atLeast"/>
              <w:ind w:left="-120" w:right="1014"/>
              <w:rPr>
                <w:sz w:val="18"/>
              </w:rPr>
            </w:pPr>
          </w:p>
        </w:tc>
        <w:tc>
          <w:tcPr>
            <w:tcW w:w="5036" w:type="dxa"/>
            <w:gridSpan w:val="4"/>
          </w:tcPr>
          <w:p w14:paraId="4DD7A6BB" w14:textId="77777777" w:rsidR="00B958E3" w:rsidRDefault="00B958E3">
            <w:pPr>
              <w:pStyle w:val="yTable"/>
              <w:spacing w:line="180" w:lineRule="atLeast"/>
              <w:rPr>
                <w:sz w:val="18"/>
              </w:rPr>
            </w:pPr>
          </w:p>
        </w:tc>
      </w:tr>
      <w:tr w:rsidR="00BE6392" w14:paraId="11B58EA3" w14:textId="77777777">
        <w:trPr>
          <w:gridBefore w:val="1"/>
          <w:wBefore w:w="14" w:type="dxa"/>
          <w:cantSplit/>
        </w:trPr>
        <w:tc>
          <w:tcPr>
            <w:tcW w:w="2052" w:type="dxa"/>
            <w:gridSpan w:val="2"/>
          </w:tcPr>
          <w:p w14:paraId="3952F2AD" w14:textId="77777777" w:rsidR="00B958E3" w:rsidRDefault="00B958E3">
            <w:pPr>
              <w:pStyle w:val="yTable"/>
              <w:spacing w:line="180" w:lineRule="atLeast"/>
              <w:ind w:left="306" w:right="108" w:hanging="426"/>
              <w:rPr>
                <w:sz w:val="18"/>
              </w:rPr>
            </w:pPr>
          </w:p>
          <w:p w14:paraId="3E34B08A" w14:textId="77777777" w:rsidR="00B958E3" w:rsidRDefault="00B958E3">
            <w:pPr>
              <w:pStyle w:val="yTable"/>
              <w:spacing w:line="180" w:lineRule="atLeast"/>
              <w:ind w:left="306" w:right="108" w:hanging="426"/>
              <w:rPr>
                <w:sz w:val="18"/>
              </w:rPr>
            </w:pPr>
            <w:r>
              <w:rPr>
                <w:sz w:val="18"/>
              </w:rPr>
              <w:t>(b)</w:t>
            </w:r>
            <w:r>
              <w:rPr>
                <w:sz w:val="18"/>
              </w:rPr>
              <w:tab/>
              <w:t xml:space="preserve">Name and address </w:t>
            </w:r>
          </w:p>
        </w:tc>
        <w:tc>
          <w:tcPr>
            <w:tcW w:w="5036" w:type="dxa"/>
            <w:gridSpan w:val="4"/>
            <w:tcBorders>
              <w:top w:val="single" w:sz="7" w:space="0" w:color="auto"/>
              <w:left w:val="single" w:sz="7" w:space="0" w:color="auto"/>
              <w:bottom w:val="single" w:sz="7" w:space="0" w:color="auto"/>
              <w:right w:val="single" w:sz="7" w:space="0" w:color="auto"/>
            </w:tcBorders>
          </w:tcPr>
          <w:p w14:paraId="066561DF" w14:textId="77777777" w:rsidR="00B958E3" w:rsidRDefault="00B958E3">
            <w:pPr>
              <w:pStyle w:val="yTable"/>
              <w:spacing w:line="180" w:lineRule="atLeast"/>
              <w:rPr>
                <w:sz w:val="18"/>
              </w:rPr>
            </w:pPr>
            <w:r>
              <w:rPr>
                <w:b/>
                <w:sz w:val="18"/>
              </w:rPr>
              <w:t>Plaintiff / Applicant for forfeiture</w:t>
            </w:r>
          </w:p>
          <w:p w14:paraId="7A686347" w14:textId="77777777" w:rsidR="00B958E3" w:rsidRDefault="00B958E3">
            <w:pPr>
              <w:pStyle w:val="yTable"/>
              <w:spacing w:line="180" w:lineRule="atLeast"/>
              <w:rPr>
                <w:sz w:val="18"/>
              </w:rPr>
            </w:pPr>
            <w:r>
              <w:rPr>
                <w:sz w:val="18"/>
              </w:rPr>
              <w:t>(b)</w:t>
            </w:r>
          </w:p>
        </w:tc>
      </w:tr>
      <w:tr w:rsidR="00BE6392" w14:paraId="005A9D0F" w14:textId="77777777">
        <w:trPr>
          <w:gridBefore w:val="1"/>
          <w:wBefore w:w="14" w:type="dxa"/>
          <w:cantSplit/>
          <w:trHeight w:hRule="exact" w:val="339"/>
        </w:trPr>
        <w:tc>
          <w:tcPr>
            <w:tcW w:w="2052" w:type="dxa"/>
            <w:gridSpan w:val="2"/>
          </w:tcPr>
          <w:p w14:paraId="7D2DAFCB" w14:textId="77777777" w:rsidR="00B958E3" w:rsidRDefault="00B958E3">
            <w:pPr>
              <w:pStyle w:val="yTable"/>
              <w:spacing w:line="180" w:lineRule="atLeast"/>
              <w:ind w:left="306" w:right="1014" w:hanging="426"/>
              <w:rPr>
                <w:sz w:val="18"/>
              </w:rPr>
            </w:pPr>
          </w:p>
        </w:tc>
        <w:tc>
          <w:tcPr>
            <w:tcW w:w="5036" w:type="dxa"/>
            <w:gridSpan w:val="4"/>
          </w:tcPr>
          <w:p w14:paraId="5CBE01DF" w14:textId="77777777" w:rsidR="00B958E3" w:rsidRDefault="00B958E3">
            <w:pPr>
              <w:pStyle w:val="yTable"/>
              <w:spacing w:line="180" w:lineRule="atLeast"/>
              <w:jc w:val="center"/>
              <w:rPr>
                <w:sz w:val="18"/>
              </w:rPr>
            </w:pPr>
            <w:r>
              <w:rPr>
                <w:sz w:val="18"/>
              </w:rPr>
              <w:t>AND</w:t>
            </w:r>
          </w:p>
        </w:tc>
      </w:tr>
      <w:tr w:rsidR="00BE6392" w14:paraId="5A7EF373" w14:textId="77777777">
        <w:trPr>
          <w:gridBefore w:val="1"/>
          <w:wBefore w:w="14" w:type="dxa"/>
          <w:cantSplit/>
        </w:trPr>
        <w:tc>
          <w:tcPr>
            <w:tcW w:w="2052" w:type="dxa"/>
            <w:gridSpan w:val="2"/>
          </w:tcPr>
          <w:p w14:paraId="2F480225" w14:textId="77777777" w:rsidR="00B958E3" w:rsidRDefault="00B958E3">
            <w:pPr>
              <w:pStyle w:val="yTable"/>
              <w:spacing w:line="180" w:lineRule="atLeast"/>
              <w:ind w:left="306" w:right="108" w:hanging="426"/>
              <w:rPr>
                <w:sz w:val="18"/>
              </w:rPr>
            </w:pPr>
          </w:p>
          <w:p w14:paraId="78871A09" w14:textId="77777777" w:rsidR="00B958E3" w:rsidRDefault="00B958E3">
            <w:pPr>
              <w:pStyle w:val="yTable"/>
              <w:spacing w:line="180" w:lineRule="atLeast"/>
              <w:ind w:left="306" w:right="108" w:hanging="426"/>
              <w:rPr>
                <w:sz w:val="18"/>
              </w:rPr>
            </w:pPr>
            <w:r>
              <w:rPr>
                <w:sz w:val="18"/>
              </w:rPr>
              <w:t>(c)</w:t>
            </w:r>
            <w:r>
              <w:rPr>
                <w:sz w:val="18"/>
              </w:rPr>
              <w:tab/>
              <w:t>Name and address of tenement holder</w:t>
            </w:r>
          </w:p>
        </w:tc>
        <w:tc>
          <w:tcPr>
            <w:tcW w:w="5036" w:type="dxa"/>
            <w:gridSpan w:val="4"/>
            <w:tcBorders>
              <w:top w:val="single" w:sz="7" w:space="0" w:color="auto"/>
              <w:left w:val="single" w:sz="7" w:space="0" w:color="auto"/>
              <w:bottom w:val="single" w:sz="7" w:space="0" w:color="auto"/>
              <w:right w:val="single" w:sz="7" w:space="0" w:color="auto"/>
            </w:tcBorders>
          </w:tcPr>
          <w:p w14:paraId="71FEB644" w14:textId="77777777" w:rsidR="00B958E3" w:rsidRDefault="00B958E3">
            <w:pPr>
              <w:pStyle w:val="yTable"/>
              <w:spacing w:line="180" w:lineRule="atLeast"/>
              <w:rPr>
                <w:sz w:val="18"/>
              </w:rPr>
            </w:pPr>
            <w:r>
              <w:rPr>
                <w:b/>
                <w:sz w:val="18"/>
              </w:rPr>
              <w:t>Respondent</w:t>
            </w:r>
          </w:p>
          <w:p w14:paraId="53A3373A" w14:textId="77777777" w:rsidR="00B958E3" w:rsidRDefault="00B958E3">
            <w:pPr>
              <w:pStyle w:val="yTable"/>
              <w:spacing w:line="180" w:lineRule="atLeast"/>
              <w:rPr>
                <w:sz w:val="18"/>
              </w:rPr>
            </w:pPr>
            <w:r>
              <w:rPr>
                <w:sz w:val="18"/>
              </w:rPr>
              <w:t>(c)</w:t>
            </w:r>
          </w:p>
          <w:p w14:paraId="378A94E5" w14:textId="77777777" w:rsidR="00B958E3" w:rsidRDefault="00B958E3">
            <w:pPr>
              <w:pStyle w:val="yTable"/>
              <w:spacing w:before="0" w:line="180" w:lineRule="atLeast"/>
              <w:rPr>
                <w:sz w:val="18"/>
              </w:rPr>
            </w:pPr>
          </w:p>
        </w:tc>
      </w:tr>
      <w:tr w:rsidR="00BE6392" w14:paraId="188F4CFB" w14:textId="77777777">
        <w:trPr>
          <w:gridBefore w:val="1"/>
          <w:wBefore w:w="14" w:type="dxa"/>
          <w:cantSplit/>
        </w:trPr>
        <w:tc>
          <w:tcPr>
            <w:tcW w:w="2052" w:type="dxa"/>
            <w:gridSpan w:val="2"/>
          </w:tcPr>
          <w:p w14:paraId="534E6FF2" w14:textId="77777777" w:rsidR="00B958E3" w:rsidRDefault="00B958E3">
            <w:pPr>
              <w:pStyle w:val="yTable"/>
              <w:spacing w:line="180" w:lineRule="atLeast"/>
              <w:ind w:left="306" w:right="108" w:hanging="425"/>
              <w:rPr>
                <w:sz w:val="16"/>
                <w:szCs w:val="16"/>
              </w:rPr>
            </w:pPr>
          </w:p>
          <w:p w14:paraId="032989B5" w14:textId="77777777" w:rsidR="00B958E3" w:rsidRDefault="00B958E3">
            <w:pPr>
              <w:pStyle w:val="yTable"/>
              <w:spacing w:line="180" w:lineRule="atLeast"/>
              <w:ind w:left="306" w:right="108" w:hanging="425"/>
              <w:rPr>
                <w:sz w:val="16"/>
                <w:szCs w:val="16"/>
              </w:rPr>
            </w:pPr>
          </w:p>
          <w:p w14:paraId="6B94A2B8" w14:textId="77777777" w:rsidR="00B958E3" w:rsidRDefault="00B958E3">
            <w:pPr>
              <w:pStyle w:val="yTable"/>
              <w:spacing w:line="180" w:lineRule="atLeast"/>
              <w:ind w:left="306" w:right="108" w:hanging="425"/>
              <w:rPr>
                <w:sz w:val="18"/>
              </w:rPr>
            </w:pPr>
            <w:r>
              <w:rPr>
                <w:sz w:val="18"/>
              </w:rPr>
              <w:t>(d)</w:t>
            </w:r>
            <w:r>
              <w:rPr>
                <w:sz w:val="18"/>
              </w:rPr>
              <w:tab/>
              <w:t>Grounds of defence</w:t>
            </w:r>
          </w:p>
        </w:tc>
        <w:tc>
          <w:tcPr>
            <w:tcW w:w="5036" w:type="dxa"/>
            <w:gridSpan w:val="4"/>
          </w:tcPr>
          <w:p w14:paraId="40334F01" w14:textId="77777777" w:rsidR="00B958E3" w:rsidRDefault="00B958E3">
            <w:pPr>
              <w:pStyle w:val="yTable"/>
              <w:spacing w:line="180" w:lineRule="atLeast"/>
              <w:rPr>
                <w:sz w:val="18"/>
              </w:rPr>
            </w:pPr>
            <w:r>
              <w:rPr>
                <w:sz w:val="18"/>
              </w:rPr>
              <w:t>TAKE NOTICE that I intend to defend the plaint/application in this proceeding on the following grounds </w:t>
            </w:r>
            <w:r>
              <w:rPr>
                <w:snapToGrid w:val="0"/>
                <w:sz w:val="18"/>
              </w:rPr>
              <w:t>—</w:t>
            </w:r>
            <w:r>
              <w:rPr>
                <w:sz w:val="18"/>
              </w:rPr>
              <w:t> </w:t>
            </w:r>
          </w:p>
          <w:p w14:paraId="0B6AA1F9" w14:textId="77777777" w:rsidR="00B958E3" w:rsidRDefault="00B958E3">
            <w:pPr>
              <w:pStyle w:val="yTable"/>
              <w:spacing w:line="180" w:lineRule="atLeast"/>
              <w:rPr>
                <w:sz w:val="18"/>
              </w:rPr>
            </w:pPr>
            <w:r>
              <w:rPr>
                <w:sz w:val="18"/>
              </w:rPr>
              <w:t>(d)</w:t>
            </w:r>
          </w:p>
          <w:p w14:paraId="14D4814F" w14:textId="77777777" w:rsidR="00B958E3" w:rsidRDefault="00B958E3">
            <w:pPr>
              <w:pStyle w:val="yTable"/>
              <w:spacing w:before="0" w:line="180" w:lineRule="atLeast"/>
              <w:rPr>
                <w:sz w:val="18"/>
              </w:rPr>
            </w:pPr>
          </w:p>
          <w:p w14:paraId="377181DA" w14:textId="77777777" w:rsidR="00B958E3" w:rsidRDefault="00B958E3">
            <w:pPr>
              <w:pStyle w:val="yTable"/>
              <w:spacing w:before="0" w:line="180" w:lineRule="atLeast"/>
              <w:rPr>
                <w:sz w:val="18"/>
              </w:rPr>
            </w:pPr>
          </w:p>
        </w:tc>
      </w:tr>
      <w:tr w:rsidR="00BE6392" w14:paraId="703824CC" w14:textId="77777777">
        <w:trPr>
          <w:gridBefore w:val="1"/>
          <w:wBefore w:w="14" w:type="dxa"/>
          <w:cantSplit/>
        </w:trPr>
        <w:tc>
          <w:tcPr>
            <w:tcW w:w="2052" w:type="dxa"/>
            <w:gridSpan w:val="2"/>
          </w:tcPr>
          <w:p w14:paraId="4C890948" w14:textId="77777777" w:rsidR="00B958E3" w:rsidRDefault="00B958E3">
            <w:pPr>
              <w:pStyle w:val="yTable"/>
              <w:spacing w:line="180" w:lineRule="atLeast"/>
              <w:ind w:left="306" w:right="1014" w:hanging="425"/>
              <w:rPr>
                <w:sz w:val="18"/>
              </w:rPr>
            </w:pPr>
          </w:p>
        </w:tc>
        <w:tc>
          <w:tcPr>
            <w:tcW w:w="5036" w:type="dxa"/>
            <w:gridSpan w:val="4"/>
          </w:tcPr>
          <w:p w14:paraId="4035EFAA" w14:textId="77777777" w:rsidR="00B958E3" w:rsidRDefault="00B958E3">
            <w:pPr>
              <w:pStyle w:val="yTable"/>
              <w:spacing w:line="180" w:lineRule="atLeast"/>
              <w:rPr>
                <w:sz w:val="18"/>
              </w:rPr>
            </w:pPr>
            <w:r>
              <w:rPr>
                <w:sz w:val="18"/>
              </w:rPr>
              <w:t xml:space="preserve">DATED at </w:t>
            </w:r>
            <w:r>
              <w:rPr>
                <w:spacing w:val="-2"/>
                <w:sz w:val="18"/>
              </w:rPr>
              <w:t xml:space="preserve">............ </w:t>
            </w:r>
            <w:r>
              <w:rPr>
                <w:sz w:val="18"/>
              </w:rPr>
              <w:t xml:space="preserve">this </w:t>
            </w:r>
            <w:r>
              <w:rPr>
                <w:spacing w:val="-2"/>
                <w:sz w:val="18"/>
              </w:rPr>
              <w:t xml:space="preserve">............ </w:t>
            </w:r>
            <w:r>
              <w:rPr>
                <w:sz w:val="18"/>
              </w:rPr>
              <w:t>day of ...</w:t>
            </w:r>
            <w:r>
              <w:rPr>
                <w:spacing w:val="-2"/>
                <w:sz w:val="18"/>
              </w:rPr>
              <w:t xml:space="preserve">........................ </w:t>
            </w:r>
            <w:r>
              <w:rPr>
                <w:sz w:val="18"/>
              </w:rPr>
              <w:t>20</w:t>
            </w:r>
            <w:r>
              <w:rPr>
                <w:spacing w:val="-2"/>
                <w:sz w:val="18"/>
              </w:rPr>
              <w:t>........</w:t>
            </w:r>
          </w:p>
        </w:tc>
      </w:tr>
      <w:tr w:rsidR="00BE6392" w14:paraId="1266BF77" w14:textId="77777777">
        <w:trPr>
          <w:gridAfter w:val="1"/>
          <w:wAfter w:w="19" w:type="dxa"/>
          <w:cantSplit/>
        </w:trPr>
        <w:tc>
          <w:tcPr>
            <w:tcW w:w="2058" w:type="dxa"/>
            <w:gridSpan w:val="2"/>
          </w:tcPr>
          <w:p w14:paraId="34E8905C" w14:textId="77777777" w:rsidR="00B958E3" w:rsidRDefault="00B958E3">
            <w:pPr>
              <w:pStyle w:val="yTableNAm"/>
              <w:ind w:left="336" w:hanging="425"/>
              <w:rPr>
                <w:sz w:val="18"/>
              </w:rPr>
            </w:pPr>
            <w:r>
              <w:rPr>
                <w:sz w:val="18"/>
              </w:rPr>
              <w:t>(e)</w:t>
            </w:r>
            <w:r>
              <w:rPr>
                <w:sz w:val="18"/>
              </w:rPr>
              <w:tab/>
              <w:t>Signature of respondent/legal practitioner/</w:t>
            </w:r>
            <w:r>
              <w:rPr>
                <w:sz w:val="18"/>
              </w:rPr>
              <w:br/>
              <w:t>authorised representative (see Notes)</w:t>
            </w:r>
          </w:p>
        </w:tc>
        <w:tc>
          <w:tcPr>
            <w:tcW w:w="5025" w:type="dxa"/>
            <w:gridSpan w:val="4"/>
          </w:tcPr>
          <w:p w14:paraId="58F6E2C7" w14:textId="77777777" w:rsidR="00B958E3" w:rsidRDefault="00B958E3">
            <w:pPr>
              <w:pStyle w:val="zyTableNAm"/>
              <w:tabs>
                <w:tab w:val="clear" w:pos="567"/>
              </w:tabs>
              <w:rPr>
                <w:sz w:val="18"/>
                <w:szCs w:val="18"/>
              </w:rPr>
            </w:pPr>
            <w:r>
              <w:rPr>
                <w:sz w:val="18"/>
                <w:szCs w:val="18"/>
              </w:rPr>
              <w:t>(e) ..................................................................................................</w:t>
            </w:r>
          </w:p>
        </w:tc>
      </w:tr>
      <w:tr w:rsidR="00BE6392" w14:paraId="3748DE9E" w14:textId="77777777">
        <w:trPr>
          <w:gridAfter w:val="1"/>
          <w:wAfter w:w="19" w:type="dxa"/>
          <w:cantSplit/>
        </w:trPr>
        <w:tc>
          <w:tcPr>
            <w:tcW w:w="2058" w:type="dxa"/>
            <w:gridSpan w:val="2"/>
          </w:tcPr>
          <w:p w14:paraId="0ACC0389" w14:textId="77777777" w:rsidR="00B958E3" w:rsidRDefault="00B958E3">
            <w:pPr>
              <w:pStyle w:val="yTableNAm"/>
              <w:ind w:left="336" w:hanging="425"/>
              <w:rPr>
                <w:sz w:val="18"/>
              </w:rPr>
            </w:pPr>
            <w:r>
              <w:rPr>
                <w:sz w:val="18"/>
              </w:rPr>
              <w:t>(f)</w:t>
            </w:r>
            <w:r>
              <w:rPr>
                <w:sz w:val="18"/>
              </w:rPr>
              <w:tab/>
              <w:t>Address for service of respondent/legal practitioner</w:t>
            </w:r>
          </w:p>
        </w:tc>
        <w:tc>
          <w:tcPr>
            <w:tcW w:w="5025" w:type="dxa"/>
            <w:gridSpan w:val="4"/>
          </w:tcPr>
          <w:p w14:paraId="4FB0674D" w14:textId="77777777" w:rsidR="00B958E3" w:rsidRDefault="00B958E3">
            <w:pPr>
              <w:pStyle w:val="zyTableNAm"/>
              <w:tabs>
                <w:tab w:val="clear" w:pos="567"/>
                <w:tab w:val="left" w:pos="447"/>
              </w:tabs>
              <w:ind w:left="447" w:hanging="447"/>
              <w:rPr>
                <w:sz w:val="18"/>
                <w:szCs w:val="18"/>
              </w:rPr>
            </w:pPr>
            <w:r>
              <w:rPr>
                <w:sz w:val="18"/>
                <w:szCs w:val="18"/>
              </w:rPr>
              <w:t>(f) .....................................................................................................</w:t>
            </w:r>
          </w:p>
          <w:p w14:paraId="3D77C838" w14:textId="77777777" w:rsidR="00B958E3" w:rsidRDefault="00B958E3">
            <w:pPr>
              <w:pStyle w:val="zyTableNAm"/>
              <w:tabs>
                <w:tab w:val="clear" w:pos="567"/>
                <w:tab w:val="left" w:pos="447"/>
              </w:tabs>
              <w:ind w:left="447" w:hanging="447"/>
              <w:rPr>
                <w:sz w:val="18"/>
                <w:szCs w:val="18"/>
              </w:rPr>
            </w:pPr>
            <w:r>
              <w:rPr>
                <w:sz w:val="18"/>
                <w:szCs w:val="18"/>
              </w:rPr>
              <w:t xml:space="preserve">     .....................................................................................................</w:t>
            </w:r>
          </w:p>
        </w:tc>
      </w:tr>
      <w:tr w:rsidR="00BE6392" w14:paraId="3F603744" w14:textId="77777777">
        <w:trPr>
          <w:gridAfter w:val="1"/>
          <w:wAfter w:w="19" w:type="dxa"/>
          <w:trHeight w:val="520"/>
        </w:trPr>
        <w:tc>
          <w:tcPr>
            <w:tcW w:w="2058" w:type="dxa"/>
            <w:gridSpan w:val="2"/>
            <w:vMerge w:val="restart"/>
          </w:tcPr>
          <w:p w14:paraId="019117D0" w14:textId="77777777" w:rsidR="00B958E3" w:rsidRDefault="00B958E3">
            <w:pPr>
              <w:pStyle w:val="zyTableNAm"/>
              <w:tabs>
                <w:tab w:val="clear" w:pos="567"/>
                <w:tab w:val="left" w:pos="447"/>
              </w:tabs>
              <w:ind w:left="447" w:hanging="447"/>
              <w:rPr>
                <w:spacing w:val="-2"/>
                <w:sz w:val="18"/>
                <w:szCs w:val="18"/>
              </w:rPr>
            </w:pPr>
          </w:p>
        </w:tc>
        <w:tc>
          <w:tcPr>
            <w:tcW w:w="2525" w:type="dxa"/>
            <w:gridSpan w:val="2"/>
          </w:tcPr>
          <w:p w14:paraId="364B33D2" w14:textId="77777777" w:rsidR="00B958E3" w:rsidRDefault="00B958E3">
            <w:pPr>
              <w:pStyle w:val="zyTableNAm"/>
              <w:tabs>
                <w:tab w:val="clear" w:pos="567"/>
                <w:tab w:val="left" w:pos="447"/>
              </w:tabs>
              <w:ind w:left="447" w:right="-87" w:hanging="447"/>
              <w:rPr>
                <w:spacing w:val="-2"/>
                <w:sz w:val="18"/>
                <w:szCs w:val="18"/>
              </w:rPr>
            </w:pPr>
            <w:r>
              <w:rPr>
                <w:spacing w:val="-2"/>
                <w:sz w:val="18"/>
                <w:szCs w:val="18"/>
              </w:rPr>
              <w:t>Tel ............................................</w:t>
            </w:r>
          </w:p>
        </w:tc>
        <w:tc>
          <w:tcPr>
            <w:tcW w:w="2500" w:type="dxa"/>
            <w:gridSpan w:val="2"/>
          </w:tcPr>
          <w:p w14:paraId="7E0FCE09" w14:textId="77777777" w:rsidR="00B958E3" w:rsidRDefault="00B958E3">
            <w:pPr>
              <w:pStyle w:val="zyTableNAm"/>
              <w:tabs>
                <w:tab w:val="clear" w:pos="567"/>
                <w:tab w:val="left" w:pos="447"/>
              </w:tabs>
              <w:ind w:left="447" w:hanging="447"/>
              <w:rPr>
                <w:spacing w:val="-2"/>
                <w:sz w:val="18"/>
                <w:szCs w:val="18"/>
              </w:rPr>
            </w:pPr>
            <w:r>
              <w:rPr>
                <w:spacing w:val="-2"/>
                <w:sz w:val="18"/>
                <w:szCs w:val="18"/>
              </w:rPr>
              <w:t>Fax ........................................</w:t>
            </w:r>
            <w:r>
              <w:rPr>
                <w:sz w:val="18"/>
                <w:szCs w:val="18"/>
              </w:rPr>
              <w:t>....</w:t>
            </w:r>
            <w:r>
              <w:rPr>
                <w:spacing w:val="-2"/>
                <w:sz w:val="18"/>
                <w:szCs w:val="18"/>
              </w:rPr>
              <w:t>.</w:t>
            </w:r>
          </w:p>
        </w:tc>
      </w:tr>
      <w:tr w:rsidR="00BE6392" w14:paraId="49388E10" w14:textId="77777777">
        <w:trPr>
          <w:gridAfter w:val="1"/>
          <w:wAfter w:w="19" w:type="dxa"/>
          <w:trHeight w:val="520"/>
        </w:trPr>
        <w:tc>
          <w:tcPr>
            <w:tcW w:w="2058" w:type="dxa"/>
            <w:gridSpan w:val="2"/>
            <w:vMerge/>
          </w:tcPr>
          <w:p w14:paraId="6934F940" w14:textId="77777777" w:rsidR="00B958E3" w:rsidRDefault="00B958E3">
            <w:pPr>
              <w:pStyle w:val="zyTableNAm"/>
              <w:tabs>
                <w:tab w:val="clear" w:pos="567"/>
                <w:tab w:val="left" w:pos="447"/>
              </w:tabs>
              <w:ind w:left="447" w:hanging="447"/>
              <w:rPr>
                <w:spacing w:val="-2"/>
                <w:sz w:val="18"/>
                <w:szCs w:val="18"/>
              </w:rPr>
            </w:pPr>
          </w:p>
        </w:tc>
        <w:tc>
          <w:tcPr>
            <w:tcW w:w="2525" w:type="dxa"/>
            <w:gridSpan w:val="2"/>
          </w:tcPr>
          <w:p w14:paraId="304B0C61" w14:textId="77777777" w:rsidR="00B958E3" w:rsidRDefault="00B958E3">
            <w:pPr>
              <w:pStyle w:val="zyTableNAm"/>
              <w:tabs>
                <w:tab w:val="clear" w:pos="567"/>
                <w:tab w:val="left" w:pos="447"/>
              </w:tabs>
              <w:ind w:left="447" w:hanging="447"/>
              <w:rPr>
                <w:spacing w:val="-2"/>
                <w:sz w:val="18"/>
                <w:szCs w:val="18"/>
              </w:rPr>
            </w:pPr>
            <w:r>
              <w:rPr>
                <w:spacing w:val="-2"/>
                <w:sz w:val="18"/>
                <w:szCs w:val="18"/>
              </w:rPr>
              <w:t>Email .......................................</w:t>
            </w:r>
          </w:p>
        </w:tc>
        <w:tc>
          <w:tcPr>
            <w:tcW w:w="2500" w:type="dxa"/>
            <w:gridSpan w:val="2"/>
          </w:tcPr>
          <w:p w14:paraId="4A26AFF1" w14:textId="77777777" w:rsidR="00B958E3" w:rsidRDefault="00B958E3">
            <w:pPr>
              <w:pStyle w:val="zyTableNAm"/>
              <w:tabs>
                <w:tab w:val="clear" w:pos="567"/>
                <w:tab w:val="left" w:pos="447"/>
              </w:tabs>
              <w:ind w:left="447" w:hanging="447"/>
              <w:rPr>
                <w:spacing w:val="-2"/>
                <w:sz w:val="18"/>
                <w:szCs w:val="18"/>
              </w:rPr>
            </w:pPr>
            <w:r>
              <w:rPr>
                <w:spacing w:val="-2"/>
                <w:sz w:val="18"/>
                <w:szCs w:val="18"/>
              </w:rPr>
              <w:t>Ref (if any) ...........................</w:t>
            </w:r>
            <w:r>
              <w:rPr>
                <w:sz w:val="18"/>
                <w:szCs w:val="18"/>
              </w:rPr>
              <w:t>.....</w:t>
            </w:r>
          </w:p>
        </w:tc>
      </w:tr>
    </w:tbl>
    <w:tbl>
      <w:tblPr>
        <w:tblStyle w:val="TableGrid"/>
        <w:tblW w:w="0" w:type="auto"/>
        <w:tblInd w:w="80" w:type="dxa"/>
        <w:tblLook w:val="01E0" w:firstRow="1" w:lastRow="1" w:firstColumn="1" w:lastColumn="1" w:noHBand="0" w:noVBand="0"/>
      </w:tblPr>
      <w:tblGrid>
        <w:gridCol w:w="2188"/>
        <w:gridCol w:w="3652"/>
      </w:tblGrid>
      <w:tr w:rsidR="00BE6392" w14:paraId="526D697D" w14:textId="77777777">
        <w:tc>
          <w:tcPr>
            <w:tcW w:w="2188" w:type="dxa"/>
            <w:tcBorders>
              <w:top w:val="nil"/>
              <w:left w:val="nil"/>
              <w:bottom w:val="nil"/>
              <w:right w:val="nil"/>
            </w:tcBorders>
          </w:tcPr>
          <w:p w14:paraId="19AEC9AA" w14:textId="77777777" w:rsidR="00B958E3" w:rsidRDefault="00B958E3">
            <w:pPr>
              <w:pStyle w:val="zyTableNAm"/>
              <w:keepNext/>
              <w:keepLines/>
              <w:rPr>
                <w:spacing w:val="-2"/>
                <w:sz w:val="18"/>
              </w:rPr>
            </w:pPr>
            <w:r>
              <w:rPr>
                <w:spacing w:val="-2"/>
                <w:sz w:val="18"/>
              </w:rPr>
              <w:lastRenderedPageBreak/>
              <w:t>OFFICIAL USE</w:t>
            </w:r>
          </w:p>
        </w:tc>
        <w:tc>
          <w:tcPr>
            <w:tcW w:w="3652" w:type="dxa"/>
            <w:tcBorders>
              <w:top w:val="nil"/>
              <w:left w:val="nil"/>
              <w:bottom w:val="nil"/>
              <w:right w:val="nil"/>
            </w:tcBorders>
          </w:tcPr>
          <w:p w14:paraId="617B4E08" w14:textId="77777777" w:rsidR="00B958E3" w:rsidRDefault="00B958E3">
            <w:pPr>
              <w:pStyle w:val="zyTableNAm"/>
              <w:keepNext/>
              <w:keepLines/>
              <w:rPr>
                <w:spacing w:val="-2"/>
                <w:sz w:val="18"/>
              </w:rPr>
            </w:pPr>
          </w:p>
        </w:tc>
      </w:tr>
      <w:tr w:rsidR="00BE6392" w14:paraId="67B69394" w14:textId="77777777">
        <w:trPr>
          <w:trHeight w:val="453"/>
        </w:trPr>
        <w:tc>
          <w:tcPr>
            <w:tcW w:w="5840" w:type="dxa"/>
            <w:gridSpan w:val="2"/>
            <w:tcBorders>
              <w:top w:val="nil"/>
              <w:left w:val="nil"/>
              <w:bottom w:val="nil"/>
              <w:right w:val="nil"/>
            </w:tcBorders>
          </w:tcPr>
          <w:p w14:paraId="4A74BF6B" w14:textId="77777777" w:rsidR="00B958E3" w:rsidRDefault="00B958E3">
            <w:pPr>
              <w:pStyle w:val="zyTableNAm"/>
              <w:keepNext/>
              <w:keepLines/>
              <w:rPr>
                <w:spacing w:val="-2"/>
                <w:sz w:val="18"/>
              </w:rPr>
            </w:pPr>
            <w:r>
              <w:rPr>
                <w:spacing w:val="-2"/>
                <w:sz w:val="18"/>
              </w:rPr>
              <w:t>Received at ................................a.m./p.m. on .................................. 20.....</w:t>
            </w:r>
          </w:p>
          <w:p w14:paraId="7BE051FF" w14:textId="77777777" w:rsidR="00B958E3" w:rsidRDefault="00B958E3">
            <w:pPr>
              <w:pStyle w:val="zyTableNAm"/>
              <w:keepNext/>
              <w:keepLines/>
              <w:spacing w:before="60"/>
              <w:rPr>
                <w:spacing w:val="-2"/>
                <w:sz w:val="18"/>
              </w:rPr>
            </w:pPr>
            <w:r>
              <w:rPr>
                <w:sz w:val="18"/>
              </w:rPr>
              <w:t>with fee of $ ............................................................................................</w:t>
            </w:r>
          </w:p>
        </w:tc>
      </w:tr>
      <w:tr w:rsidR="00BE6392" w14:paraId="11EFE927" w14:textId="77777777">
        <w:trPr>
          <w:trHeight w:val="570"/>
        </w:trPr>
        <w:tc>
          <w:tcPr>
            <w:tcW w:w="5840" w:type="dxa"/>
            <w:gridSpan w:val="2"/>
            <w:tcBorders>
              <w:top w:val="nil"/>
              <w:left w:val="nil"/>
              <w:bottom w:val="nil"/>
              <w:right w:val="nil"/>
            </w:tcBorders>
          </w:tcPr>
          <w:p w14:paraId="62487CFD" w14:textId="77777777" w:rsidR="00B958E3" w:rsidRDefault="00B958E3">
            <w:pPr>
              <w:pStyle w:val="zyTableNAm"/>
              <w:keepNext/>
              <w:keepLines/>
              <w:jc w:val="center"/>
              <w:rPr>
                <w:spacing w:val="-2"/>
                <w:sz w:val="18"/>
              </w:rPr>
            </w:pPr>
            <w:r>
              <w:rPr>
                <w:spacing w:val="-2"/>
                <w:sz w:val="18"/>
              </w:rPr>
              <w:t>....................................................................</w:t>
            </w:r>
            <w:r>
              <w:rPr>
                <w:spacing w:val="-2"/>
                <w:sz w:val="18"/>
              </w:rPr>
              <w:br/>
              <w:t>Mining Registrar</w:t>
            </w:r>
          </w:p>
        </w:tc>
      </w:tr>
    </w:tbl>
    <w:p w14:paraId="3BD03E95" w14:textId="77777777" w:rsidR="00B958E3" w:rsidRDefault="00B958E3">
      <w:pPr>
        <w:pStyle w:val="yMiscellaneousBody"/>
        <w:tabs>
          <w:tab w:val="left" w:pos="993"/>
        </w:tabs>
        <w:ind w:left="1418" w:hanging="1276"/>
        <w:rPr>
          <w:snapToGrid w:val="0"/>
          <w:sz w:val="20"/>
        </w:rPr>
      </w:pPr>
      <w:r>
        <w:rPr>
          <w:snapToGrid w:val="0"/>
          <w:sz w:val="20"/>
        </w:rPr>
        <w:t xml:space="preserve">NOTES: </w:t>
      </w:r>
      <w:r>
        <w:rPr>
          <w:snapToGrid w:val="0"/>
          <w:sz w:val="20"/>
        </w:rPr>
        <w:tab/>
        <w:t>1.</w:t>
      </w:r>
      <w:r>
        <w:rPr>
          <w:snapToGrid w:val="0"/>
          <w:sz w:val="20"/>
        </w:rPr>
        <w:tab/>
      </w:r>
      <w:r>
        <w:rPr>
          <w:sz w:val="20"/>
        </w:rPr>
        <w:t>If this form is signed by a person who is an employee of the respondent, the person must state the person’s full name and the position in which the person is employed</w:t>
      </w:r>
      <w:r>
        <w:rPr>
          <w:snapToGrid w:val="0"/>
          <w:sz w:val="20"/>
        </w:rPr>
        <w:t xml:space="preserve">. </w:t>
      </w:r>
    </w:p>
    <w:p w14:paraId="3EFDA38F" w14:textId="77777777" w:rsidR="00B958E3" w:rsidRDefault="00B958E3">
      <w:pPr>
        <w:pStyle w:val="yMiscellaneousBody"/>
        <w:tabs>
          <w:tab w:val="left" w:pos="993"/>
        </w:tabs>
        <w:ind w:left="1418" w:hanging="1276"/>
        <w:rPr>
          <w:snapToGrid w:val="0"/>
          <w:sz w:val="20"/>
        </w:rPr>
      </w:pPr>
      <w:r>
        <w:rPr>
          <w:snapToGrid w:val="0"/>
          <w:sz w:val="20"/>
        </w:rPr>
        <w:tab/>
        <w:t>2.</w:t>
      </w:r>
      <w:r>
        <w:rPr>
          <w:snapToGrid w:val="0"/>
          <w:sz w:val="20"/>
        </w:rPr>
        <w:tab/>
        <w:t xml:space="preserve">If </w:t>
      </w:r>
      <w:r>
        <w:rPr>
          <w:sz w:val="20"/>
        </w:rPr>
        <w:t>this</w:t>
      </w:r>
      <w:r>
        <w:rPr>
          <w:snapToGrid w:val="0"/>
          <w:sz w:val="20"/>
        </w:rPr>
        <w:t xml:space="preserve"> form is signed by an agent of the respondent, the agent must state the agent’s full name.</w:t>
      </w:r>
    </w:p>
    <w:p w14:paraId="23787F17" w14:textId="77777777" w:rsidR="00B958E3" w:rsidRDefault="00B958E3">
      <w:pPr>
        <w:pStyle w:val="yFootnotesection"/>
        <w:keepLines w:val="0"/>
        <w:spacing w:before="80"/>
        <w:rPr>
          <w:spacing w:val="-2"/>
        </w:rPr>
      </w:pPr>
      <w:r>
        <w:tab/>
        <w:t>[Form 36 inserted: Gazette 9 Mar 2007 p. 910; amended: Gazette 15 Jan 2010 p. 133; 9 Nov 2012 p. 5450-1; SL 2020/119 r. 14; SL 2022/118 r. 7.]</w:t>
      </w:r>
    </w:p>
    <w:p w14:paraId="60B05C89" w14:textId="77777777" w:rsidR="00B958E3" w:rsidRDefault="00B958E3">
      <w:pPr>
        <w:pStyle w:val="yHeading5"/>
        <w:pageBreakBefore/>
        <w:tabs>
          <w:tab w:val="clear" w:pos="879"/>
          <w:tab w:val="left" w:pos="1140"/>
        </w:tabs>
        <w:spacing w:before="0" w:after="60"/>
      </w:pPr>
      <w:bookmarkStart w:id="1095" w:name="_Toc232781549"/>
      <w:bookmarkStart w:id="1096" w:name="_Toc233561037"/>
      <w:r>
        <w:rPr>
          <w:rStyle w:val="CharSClsNo"/>
        </w:rPr>
        <w:lastRenderedPageBreak/>
        <w:t>Form 36A</w:t>
      </w:r>
      <w:r>
        <w:tab/>
        <w:t>Interlocutory application</w:t>
      </w:r>
      <w:bookmarkEnd w:id="1095"/>
      <w:bookmarkEnd w:id="1096"/>
    </w:p>
    <w:tbl>
      <w:tblPr>
        <w:tblW w:w="0" w:type="auto"/>
        <w:tblInd w:w="120" w:type="dxa"/>
        <w:tblLayout w:type="fixed"/>
        <w:tblCellMar>
          <w:left w:w="120" w:type="dxa"/>
          <w:right w:w="120" w:type="dxa"/>
        </w:tblCellMar>
        <w:tblLook w:val="0000" w:firstRow="0" w:lastRow="0" w:firstColumn="0" w:lastColumn="0" w:noHBand="0" w:noVBand="0"/>
      </w:tblPr>
      <w:tblGrid>
        <w:gridCol w:w="2052"/>
        <w:gridCol w:w="2517"/>
        <w:gridCol w:w="2500"/>
        <w:gridCol w:w="19"/>
      </w:tblGrid>
      <w:tr w:rsidR="00BE6392" w14:paraId="4CE08A97" w14:textId="77777777">
        <w:trPr>
          <w:gridAfter w:val="1"/>
          <w:wAfter w:w="19" w:type="dxa"/>
          <w:cantSplit/>
        </w:trPr>
        <w:tc>
          <w:tcPr>
            <w:tcW w:w="2052" w:type="dxa"/>
          </w:tcPr>
          <w:p w14:paraId="68DAE309" w14:textId="77777777" w:rsidR="00B958E3" w:rsidRDefault="00B958E3">
            <w:pPr>
              <w:pStyle w:val="yTable"/>
              <w:spacing w:line="180" w:lineRule="atLeast"/>
              <w:ind w:left="-120" w:right="108"/>
              <w:rPr>
                <w:sz w:val="18"/>
                <w:szCs w:val="18"/>
              </w:rPr>
            </w:pPr>
            <w:r>
              <w:rPr>
                <w:sz w:val="18"/>
                <w:szCs w:val="18"/>
              </w:rPr>
              <w:br w:type="page"/>
              <w:t xml:space="preserve">Form </w:t>
            </w:r>
            <w:r>
              <w:rPr>
                <w:sz w:val="18"/>
              </w:rPr>
              <w:t>36A</w:t>
            </w:r>
          </w:p>
        </w:tc>
        <w:tc>
          <w:tcPr>
            <w:tcW w:w="5017" w:type="dxa"/>
            <w:gridSpan w:val="2"/>
          </w:tcPr>
          <w:p w14:paraId="3044C65C" w14:textId="77777777" w:rsidR="00B958E3" w:rsidRDefault="00B958E3">
            <w:pPr>
              <w:pStyle w:val="zyTableNAm"/>
              <w:spacing w:before="60"/>
              <w:rPr>
                <w:sz w:val="18"/>
                <w:szCs w:val="18"/>
              </w:rPr>
            </w:pPr>
            <w:r>
              <w:rPr>
                <w:sz w:val="18"/>
                <w:szCs w:val="18"/>
              </w:rPr>
              <w:t>WESTERN AUSTRALIA</w:t>
            </w:r>
          </w:p>
          <w:p w14:paraId="597A7516" w14:textId="77777777" w:rsidR="00B958E3" w:rsidRDefault="00B958E3">
            <w:pPr>
              <w:pStyle w:val="zyTableNAm"/>
              <w:spacing w:before="40"/>
              <w:rPr>
                <w:sz w:val="18"/>
                <w:szCs w:val="18"/>
              </w:rPr>
            </w:pPr>
            <w:r>
              <w:rPr>
                <w:i/>
                <w:sz w:val="18"/>
                <w:szCs w:val="18"/>
              </w:rPr>
              <w:t>Mining Act 1978</w:t>
            </w:r>
          </w:p>
          <w:p w14:paraId="49EAB9A3" w14:textId="77777777" w:rsidR="00B958E3" w:rsidRDefault="00B958E3">
            <w:pPr>
              <w:pStyle w:val="zyTableNAm"/>
              <w:spacing w:before="40"/>
              <w:rPr>
                <w:sz w:val="18"/>
                <w:szCs w:val="18"/>
              </w:rPr>
            </w:pPr>
            <w:r>
              <w:rPr>
                <w:sz w:val="18"/>
                <w:szCs w:val="18"/>
              </w:rPr>
              <w:t>(r. 127E, 151 and 153)</w:t>
            </w:r>
          </w:p>
        </w:tc>
      </w:tr>
      <w:tr w:rsidR="00BE6392" w14:paraId="214BC9D1" w14:textId="77777777">
        <w:trPr>
          <w:cantSplit/>
        </w:trPr>
        <w:tc>
          <w:tcPr>
            <w:tcW w:w="2052" w:type="dxa"/>
          </w:tcPr>
          <w:p w14:paraId="5D319DAB" w14:textId="77777777" w:rsidR="00B958E3" w:rsidRDefault="00B958E3">
            <w:pPr>
              <w:pStyle w:val="yTable"/>
              <w:spacing w:line="180" w:lineRule="atLeast"/>
              <w:ind w:left="-120" w:right="108"/>
              <w:rPr>
                <w:sz w:val="18"/>
              </w:rPr>
            </w:pPr>
            <w:r>
              <w:rPr>
                <w:sz w:val="18"/>
              </w:rPr>
              <w:t>Tenement No. ..............</w:t>
            </w:r>
          </w:p>
        </w:tc>
        <w:tc>
          <w:tcPr>
            <w:tcW w:w="5036" w:type="dxa"/>
            <w:gridSpan w:val="3"/>
          </w:tcPr>
          <w:p w14:paraId="537A88A7" w14:textId="77777777" w:rsidR="00B958E3" w:rsidRDefault="00B958E3">
            <w:pPr>
              <w:pStyle w:val="yTable"/>
              <w:spacing w:line="180" w:lineRule="atLeast"/>
              <w:rPr>
                <w:sz w:val="18"/>
              </w:rPr>
            </w:pPr>
            <w:r>
              <w:rPr>
                <w:b/>
              </w:rPr>
              <w:t>INTERLOCUTORY APPLICATION</w:t>
            </w:r>
            <w:r>
              <w:rPr>
                <w:sz w:val="18"/>
              </w:rPr>
              <w:t xml:space="preserve"> </w:t>
            </w:r>
            <w:r>
              <w:rPr>
                <w:sz w:val="18"/>
              </w:rPr>
              <w:br/>
              <w:t>In the Warden’s Court at .................................................................</w:t>
            </w:r>
          </w:p>
          <w:p w14:paraId="1ED95F36" w14:textId="77777777" w:rsidR="00B958E3" w:rsidRDefault="00B958E3">
            <w:pPr>
              <w:pStyle w:val="yTable"/>
              <w:spacing w:line="180" w:lineRule="atLeast"/>
              <w:rPr>
                <w:sz w:val="18"/>
              </w:rPr>
            </w:pPr>
            <w:r>
              <w:rPr>
                <w:sz w:val="18"/>
              </w:rPr>
              <w:t>Before the warden at ........................................................................</w:t>
            </w:r>
          </w:p>
          <w:p w14:paraId="14266DB7" w14:textId="77777777" w:rsidR="00B958E3" w:rsidRDefault="00B958E3">
            <w:pPr>
              <w:pStyle w:val="yTable"/>
              <w:spacing w:before="0" w:line="180" w:lineRule="atLeast"/>
            </w:pPr>
            <w:r>
              <w:rPr>
                <w:i/>
                <w:sz w:val="18"/>
              </w:rPr>
              <w:t>(delete whichever is not applicable)</w:t>
            </w:r>
          </w:p>
        </w:tc>
      </w:tr>
      <w:tr w:rsidR="00BE6392" w14:paraId="79A36B11" w14:textId="77777777">
        <w:trPr>
          <w:cantSplit/>
        </w:trPr>
        <w:tc>
          <w:tcPr>
            <w:tcW w:w="2052" w:type="dxa"/>
          </w:tcPr>
          <w:p w14:paraId="738A2393" w14:textId="77777777" w:rsidR="00B958E3" w:rsidRDefault="00B958E3">
            <w:pPr>
              <w:pStyle w:val="yTable"/>
              <w:spacing w:line="180" w:lineRule="atLeast"/>
              <w:ind w:left="306" w:right="108" w:hanging="425"/>
              <w:rPr>
                <w:sz w:val="18"/>
              </w:rPr>
            </w:pPr>
            <w:r>
              <w:rPr>
                <w:sz w:val="18"/>
              </w:rPr>
              <w:t>(a)</w:t>
            </w:r>
            <w:r>
              <w:rPr>
                <w:sz w:val="18"/>
              </w:rPr>
              <w:tab/>
              <w:t>Insert number of plaint/ application/ objection</w:t>
            </w:r>
          </w:p>
        </w:tc>
        <w:tc>
          <w:tcPr>
            <w:tcW w:w="5036" w:type="dxa"/>
            <w:gridSpan w:val="3"/>
          </w:tcPr>
          <w:p w14:paraId="1583B7A4" w14:textId="77777777" w:rsidR="00B958E3" w:rsidRDefault="00B958E3">
            <w:pPr>
              <w:pStyle w:val="yTable"/>
              <w:spacing w:line="180" w:lineRule="atLeast"/>
              <w:rPr>
                <w:sz w:val="18"/>
              </w:rPr>
            </w:pPr>
            <w:r>
              <w:rPr>
                <w:sz w:val="18"/>
              </w:rPr>
              <w:t>(a)</w:t>
            </w:r>
          </w:p>
          <w:p w14:paraId="7928BE28" w14:textId="77777777" w:rsidR="00B958E3" w:rsidRDefault="00B958E3">
            <w:pPr>
              <w:pStyle w:val="yTable"/>
              <w:spacing w:before="0" w:line="180" w:lineRule="atLeast"/>
              <w:rPr>
                <w:sz w:val="18"/>
              </w:rPr>
            </w:pPr>
            <w:r>
              <w:rPr>
                <w:spacing w:val="-2"/>
                <w:sz w:val="18"/>
              </w:rPr>
              <w:t>............................................</w:t>
            </w:r>
            <w:r>
              <w:rPr>
                <w:sz w:val="18"/>
              </w:rPr>
              <w:t>................................................................</w:t>
            </w:r>
          </w:p>
          <w:p w14:paraId="2B13EB7C" w14:textId="77777777" w:rsidR="00B958E3" w:rsidRDefault="00B958E3">
            <w:pPr>
              <w:pStyle w:val="yTable"/>
              <w:spacing w:before="0" w:line="180" w:lineRule="atLeast"/>
              <w:rPr>
                <w:sz w:val="18"/>
              </w:rPr>
            </w:pPr>
            <w:r>
              <w:rPr>
                <w:spacing w:val="-2"/>
                <w:sz w:val="18"/>
              </w:rPr>
              <w:t>................................................</w:t>
            </w:r>
            <w:r>
              <w:rPr>
                <w:sz w:val="18"/>
              </w:rPr>
              <w:t>............................................................</w:t>
            </w:r>
          </w:p>
          <w:p w14:paraId="363DBDB4" w14:textId="77777777" w:rsidR="00B958E3" w:rsidRDefault="00B958E3">
            <w:pPr>
              <w:pStyle w:val="yTable"/>
              <w:spacing w:before="0" w:line="180" w:lineRule="atLeast"/>
              <w:rPr>
                <w:sz w:val="18"/>
              </w:rPr>
            </w:pPr>
            <w:r>
              <w:rPr>
                <w:spacing w:val="-2"/>
                <w:sz w:val="18"/>
              </w:rPr>
              <w:t>...............................................................................................................</w:t>
            </w:r>
          </w:p>
        </w:tc>
      </w:tr>
      <w:tr w:rsidR="00BE6392" w14:paraId="24CCE231" w14:textId="77777777">
        <w:trPr>
          <w:cantSplit/>
        </w:trPr>
        <w:tc>
          <w:tcPr>
            <w:tcW w:w="2052" w:type="dxa"/>
          </w:tcPr>
          <w:p w14:paraId="0D4F72B9" w14:textId="77777777" w:rsidR="00B958E3" w:rsidRDefault="00B958E3">
            <w:pPr>
              <w:pStyle w:val="yTable"/>
              <w:spacing w:line="180" w:lineRule="atLeast"/>
              <w:ind w:right="894"/>
              <w:rPr>
                <w:sz w:val="18"/>
              </w:rPr>
            </w:pPr>
          </w:p>
        </w:tc>
        <w:tc>
          <w:tcPr>
            <w:tcW w:w="5036" w:type="dxa"/>
            <w:gridSpan w:val="3"/>
            <w:tcBorders>
              <w:bottom w:val="single" w:sz="4" w:space="0" w:color="auto"/>
            </w:tcBorders>
          </w:tcPr>
          <w:p w14:paraId="3BF0ED50" w14:textId="77777777" w:rsidR="00B958E3" w:rsidRDefault="00B958E3">
            <w:pPr>
              <w:pStyle w:val="yTable"/>
              <w:spacing w:before="0" w:line="180" w:lineRule="atLeast"/>
              <w:rPr>
                <w:sz w:val="18"/>
              </w:rPr>
            </w:pPr>
            <w:r>
              <w:rPr>
                <w:sz w:val="18"/>
              </w:rPr>
              <w:t>In the matter of:</w:t>
            </w:r>
          </w:p>
        </w:tc>
      </w:tr>
      <w:tr w:rsidR="00BE6392" w14:paraId="7B9026C2" w14:textId="77777777">
        <w:trPr>
          <w:cantSplit/>
        </w:trPr>
        <w:tc>
          <w:tcPr>
            <w:tcW w:w="2052" w:type="dxa"/>
            <w:tcBorders>
              <w:right w:val="single" w:sz="4" w:space="0" w:color="auto"/>
            </w:tcBorders>
          </w:tcPr>
          <w:p w14:paraId="630E3A41" w14:textId="77777777" w:rsidR="00B958E3" w:rsidRDefault="00B958E3">
            <w:pPr>
              <w:pStyle w:val="yTable"/>
              <w:spacing w:line="180" w:lineRule="atLeast"/>
              <w:ind w:left="306" w:right="108" w:hanging="425"/>
              <w:rPr>
                <w:sz w:val="18"/>
              </w:rPr>
            </w:pPr>
            <w:r>
              <w:rPr>
                <w:sz w:val="18"/>
              </w:rPr>
              <w:t>(b)</w:t>
            </w:r>
            <w:r>
              <w:rPr>
                <w:sz w:val="18"/>
              </w:rPr>
              <w:tab/>
              <w:t>Names of parties</w:t>
            </w:r>
          </w:p>
          <w:p w14:paraId="33DDC241" w14:textId="77777777" w:rsidR="00B958E3" w:rsidRDefault="00B958E3">
            <w:pPr>
              <w:pStyle w:val="yTable"/>
              <w:spacing w:before="0" w:line="180" w:lineRule="atLeast"/>
              <w:ind w:left="165" w:right="896" w:hanging="284"/>
              <w:rPr>
                <w:sz w:val="18"/>
              </w:rPr>
            </w:pPr>
          </w:p>
        </w:tc>
        <w:tc>
          <w:tcPr>
            <w:tcW w:w="5036" w:type="dxa"/>
            <w:gridSpan w:val="3"/>
            <w:tcBorders>
              <w:top w:val="single" w:sz="4" w:space="0" w:color="auto"/>
              <w:left w:val="single" w:sz="4" w:space="0" w:color="auto"/>
              <w:bottom w:val="single" w:sz="4" w:space="0" w:color="auto"/>
              <w:right w:val="single" w:sz="4" w:space="0" w:color="auto"/>
            </w:tcBorders>
          </w:tcPr>
          <w:p w14:paraId="5D720E01" w14:textId="77777777" w:rsidR="00B958E3" w:rsidRDefault="00B958E3">
            <w:pPr>
              <w:pStyle w:val="yTable"/>
              <w:spacing w:line="180" w:lineRule="atLeast"/>
              <w:rPr>
                <w:sz w:val="18"/>
              </w:rPr>
            </w:pPr>
            <w:r>
              <w:rPr>
                <w:sz w:val="18"/>
              </w:rPr>
              <w:t>(b)</w:t>
            </w:r>
          </w:p>
        </w:tc>
      </w:tr>
      <w:tr w:rsidR="00BE6392" w14:paraId="6716674C" w14:textId="77777777">
        <w:trPr>
          <w:cantSplit/>
        </w:trPr>
        <w:tc>
          <w:tcPr>
            <w:tcW w:w="2052" w:type="dxa"/>
          </w:tcPr>
          <w:p w14:paraId="642BDDFB" w14:textId="77777777" w:rsidR="00B958E3" w:rsidRDefault="00B958E3">
            <w:pPr>
              <w:pStyle w:val="yTable"/>
              <w:spacing w:line="180" w:lineRule="atLeast"/>
              <w:ind w:left="164" w:right="894" w:hanging="284"/>
              <w:rPr>
                <w:sz w:val="18"/>
              </w:rPr>
            </w:pPr>
          </w:p>
        </w:tc>
        <w:tc>
          <w:tcPr>
            <w:tcW w:w="5036" w:type="dxa"/>
            <w:gridSpan w:val="3"/>
            <w:tcBorders>
              <w:top w:val="single" w:sz="4" w:space="0" w:color="auto"/>
              <w:bottom w:val="single" w:sz="4" w:space="0" w:color="auto"/>
            </w:tcBorders>
          </w:tcPr>
          <w:p w14:paraId="01EFC99E" w14:textId="77777777" w:rsidR="00B958E3" w:rsidRDefault="00B958E3">
            <w:pPr>
              <w:pStyle w:val="yTable"/>
              <w:spacing w:before="0" w:line="180" w:lineRule="atLeast"/>
              <w:jc w:val="center"/>
              <w:rPr>
                <w:sz w:val="18"/>
              </w:rPr>
            </w:pPr>
            <w:r>
              <w:rPr>
                <w:sz w:val="18"/>
              </w:rPr>
              <w:t>AND</w:t>
            </w:r>
          </w:p>
        </w:tc>
      </w:tr>
      <w:tr w:rsidR="00BE6392" w14:paraId="12F0A521" w14:textId="77777777">
        <w:trPr>
          <w:cantSplit/>
        </w:trPr>
        <w:tc>
          <w:tcPr>
            <w:tcW w:w="2052" w:type="dxa"/>
            <w:tcBorders>
              <w:right w:val="single" w:sz="4" w:space="0" w:color="auto"/>
            </w:tcBorders>
          </w:tcPr>
          <w:p w14:paraId="6185B197" w14:textId="77777777" w:rsidR="00B958E3" w:rsidRDefault="00B958E3">
            <w:pPr>
              <w:pStyle w:val="yTable"/>
              <w:spacing w:line="180" w:lineRule="atLeast"/>
              <w:ind w:left="164" w:right="894" w:hanging="284"/>
              <w:rPr>
                <w:sz w:val="18"/>
              </w:rPr>
            </w:pPr>
          </w:p>
        </w:tc>
        <w:tc>
          <w:tcPr>
            <w:tcW w:w="5036" w:type="dxa"/>
            <w:gridSpan w:val="3"/>
            <w:tcBorders>
              <w:top w:val="single" w:sz="4" w:space="0" w:color="auto"/>
              <w:left w:val="single" w:sz="4" w:space="0" w:color="auto"/>
              <w:bottom w:val="single" w:sz="4" w:space="0" w:color="auto"/>
              <w:right w:val="single" w:sz="4" w:space="0" w:color="auto"/>
            </w:tcBorders>
          </w:tcPr>
          <w:p w14:paraId="60FADCAC" w14:textId="77777777" w:rsidR="00B958E3" w:rsidRDefault="00B958E3">
            <w:pPr>
              <w:pStyle w:val="yTable"/>
              <w:spacing w:line="180" w:lineRule="atLeast"/>
              <w:rPr>
                <w:sz w:val="18"/>
              </w:rPr>
            </w:pPr>
            <w:r>
              <w:rPr>
                <w:sz w:val="18"/>
              </w:rPr>
              <w:t>(b)</w:t>
            </w:r>
          </w:p>
        </w:tc>
      </w:tr>
      <w:tr w:rsidR="00BE6392" w14:paraId="1CBD5407" w14:textId="77777777">
        <w:trPr>
          <w:cantSplit/>
        </w:trPr>
        <w:tc>
          <w:tcPr>
            <w:tcW w:w="2052" w:type="dxa"/>
          </w:tcPr>
          <w:p w14:paraId="34FB9305" w14:textId="77777777" w:rsidR="00B958E3" w:rsidRDefault="00B958E3">
            <w:pPr>
              <w:pStyle w:val="yTable"/>
              <w:spacing w:line="180" w:lineRule="atLeast"/>
              <w:ind w:left="306" w:right="108" w:hanging="425"/>
              <w:rPr>
                <w:sz w:val="18"/>
              </w:rPr>
            </w:pPr>
            <w:r>
              <w:rPr>
                <w:sz w:val="18"/>
              </w:rPr>
              <w:t>(c)</w:t>
            </w:r>
            <w:r>
              <w:rPr>
                <w:sz w:val="18"/>
              </w:rPr>
              <w:tab/>
              <w:t>Name of party making the application</w:t>
            </w:r>
          </w:p>
          <w:p w14:paraId="3243EADA" w14:textId="77777777" w:rsidR="00B958E3" w:rsidRDefault="00B958E3">
            <w:pPr>
              <w:pStyle w:val="yTable"/>
              <w:spacing w:before="0" w:line="180" w:lineRule="atLeast"/>
              <w:ind w:left="164" w:right="894" w:hanging="284"/>
              <w:rPr>
                <w:sz w:val="18"/>
              </w:rPr>
            </w:pPr>
          </w:p>
        </w:tc>
        <w:tc>
          <w:tcPr>
            <w:tcW w:w="5036" w:type="dxa"/>
            <w:gridSpan w:val="3"/>
            <w:tcBorders>
              <w:top w:val="single" w:sz="4" w:space="0" w:color="auto"/>
            </w:tcBorders>
          </w:tcPr>
          <w:p w14:paraId="72958456" w14:textId="77777777" w:rsidR="00B958E3" w:rsidRDefault="00B958E3">
            <w:pPr>
              <w:pStyle w:val="yTable"/>
              <w:spacing w:line="180" w:lineRule="atLeast"/>
              <w:rPr>
                <w:sz w:val="18"/>
              </w:rPr>
            </w:pPr>
            <w:r>
              <w:rPr>
                <w:sz w:val="18"/>
              </w:rPr>
              <w:t>(c) I / WE</w:t>
            </w:r>
          </w:p>
          <w:p w14:paraId="6D02BA98" w14:textId="77777777" w:rsidR="00B958E3" w:rsidRDefault="00B958E3">
            <w:pPr>
              <w:pStyle w:val="yTable"/>
              <w:spacing w:before="0" w:line="180" w:lineRule="atLeast"/>
              <w:rPr>
                <w:sz w:val="18"/>
              </w:rPr>
            </w:pPr>
            <w:r>
              <w:rPr>
                <w:sz w:val="18"/>
              </w:rPr>
              <w:t>..............................................................................................................................................................................................................................................................................................................................</w:t>
            </w:r>
          </w:p>
        </w:tc>
      </w:tr>
      <w:tr w:rsidR="00BE6392" w14:paraId="18903601" w14:textId="77777777">
        <w:trPr>
          <w:cantSplit/>
        </w:trPr>
        <w:tc>
          <w:tcPr>
            <w:tcW w:w="2052" w:type="dxa"/>
          </w:tcPr>
          <w:p w14:paraId="264D5F4B" w14:textId="77777777" w:rsidR="00B958E3" w:rsidRDefault="00B958E3">
            <w:pPr>
              <w:pStyle w:val="yTable"/>
              <w:spacing w:line="180" w:lineRule="atLeast"/>
              <w:ind w:left="306" w:right="108" w:hanging="425"/>
              <w:rPr>
                <w:sz w:val="18"/>
              </w:rPr>
            </w:pPr>
            <w:r>
              <w:rPr>
                <w:sz w:val="18"/>
              </w:rPr>
              <w:t>(d)</w:t>
            </w:r>
            <w:r>
              <w:rPr>
                <w:sz w:val="18"/>
              </w:rPr>
              <w:tab/>
              <w:t>State order sought</w:t>
            </w:r>
          </w:p>
        </w:tc>
        <w:tc>
          <w:tcPr>
            <w:tcW w:w="5036" w:type="dxa"/>
            <w:gridSpan w:val="3"/>
          </w:tcPr>
          <w:p w14:paraId="014D966B" w14:textId="77777777" w:rsidR="00B958E3" w:rsidRDefault="00B958E3">
            <w:pPr>
              <w:pStyle w:val="yTable"/>
              <w:spacing w:line="180" w:lineRule="atLeast"/>
              <w:rPr>
                <w:sz w:val="18"/>
              </w:rPr>
            </w:pPr>
            <w:r>
              <w:rPr>
                <w:sz w:val="18"/>
              </w:rPr>
              <w:t>(d) (see Note 1)</w:t>
            </w:r>
          </w:p>
        </w:tc>
      </w:tr>
      <w:tr w:rsidR="00BE6392" w14:paraId="045DF7D8" w14:textId="77777777">
        <w:trPr>
          <w:gridAfter w:val="1"/>
          <w:wAfter w:w="19" w:type="dxa"/>
          <w:cantSplit/>
        </w:trPr>
        <w:tc>
          <w:tcPr>
            <w:tcW w:w="2052" w:type="dxa"/>
          </w:tcPr>
          <w:p w14:paraId="6F748181" w14:textId="77777777" w:rsidR="00B958E3" w:rsidRDefault="00B958E3">
            <w:pPr>
              <w:pStyle w:val="yTableNAm"/>
              <w:ind w:left="325" w:hanging="425"/>
              <w:rPr>
                <w:sz w:val="18"/>
              </w:rPr>
            </w:pPr>
            <w:r>
              <w:rPr>
                <w:sz w:val="18"/>
              </w:rPr>
              <w:t>(e)</w:t>
            </w:r>
            <w:r>
              <w:rPr>
                <w:sz w:val="18"/>
              </w:rPr>
              <w:tab/>
              <w:t>Signature of applicant/legal practitioner/</w:t>
            </w:r>
            <w:r>
              <w:rPr>
                <w:sz w:val="18"/>
              </w:rPr>
              <w:br/>
              <w:t>authorised representative (see Notes 3 and 4)</w:t>
            </w:r>
          </w:p>
        </w:tc>
        <w:tc>
          <w:tcPr>
            <w:tcW w:w="5017" w:type="dxa"/>
            <w:gridSpan w:val="2"/>
          </w:tcPr>
          <w:p w14:paraId="63991F98" w14:textId="77777777" w:rsidR="00B958E3" w:rsidRDefault="00B958E3">
            <w:pPr>
              <w:pStyle w:val="yTableNAm"/>
              <w:rPr>
                <w:sz w:val="18"/>
              </w:rPr>
            </w:pPr>
            <w:r>
              <w:rPr>
                <w:sz w:val="18"/>
              </w:rPr>
              <w:t>(e)</w:t>
            </w:r>
          </w:p>
        </w:tc>
      </w:tr>
      <w:tr w:rsidR="00BE6392" w14:paraId="566A1A31" w14:textId="77777777">
        <w:trPr>
          <w:gridAfter w:val="1"/>
          <w:wAfter w:w="19" w:type="dxa"/>
          <w:cantSplit/>
        </w:trPr>
        <w:tc>
          <w:tcPr>
            <w:tcW w:w="2052" w:type="dxa"/>
          </w:tcPr>
          <w:p w14:paraId="23F9C2FB" w14:textId="77777777" w:rsidR="00B958E3" w:rsidRDefault="00B958E3">
            <w:pPr>
              <w:pStyle w:val="yTableNAm"/>
              <w:ind w:left="325" w:hanging="425"/>
              <w:rPr>
                <w:sz w:val="18"/>
                <w:szCs w:val="18"/>
              </w:rPr>
            </w:pPr>
            <w:r>
              <w:rPr>
                <w:sz w:val="18"/>
                <w:szCs w:val="18"/>
              </w:rPr>
              <w:t>(f)</w:t>
            </w:r>
            <w:r>
              <w:rPr>
                <w:sz w:val="18"/>
                <w:szCs w:val="18"/>
              </w:rPr>
              <w:tab/>
              <w:t>Applicant/</w:t>
            </w:r>
            <w:r>
              <w:rPr>
                <w:sz w:val="18"/>
              </w:rPr>
              <w:t>legal practitioner</w:t>
            </w:r>
            <w:r>
              <w:rPr>
                <w:sz w:val="18"/>
                <w:szCs w:val="18"/>
              </w:rPr>
              <w:t xml:space="preserve"> address for service</w:t>
            </w:r>
          </w:p>
          <w:p w14:paraId="3FB9E2C9" w14:textId="77777777" w:rsidR="00B958E3" w:rsidRDefault="00B958E3">
            <w:pPr>
              <w:pStyle w:val="zyTableNAm"/>
              <w:tabs>
                <w:tab w:val="clear" w:pos="567"/>
                <w:tab w:val="left" w:pos="306"/>
              </w:tabs>
              <w:spacing w:before="60"/>
              <w:ind w:left="306" w:hanging="426"/>
              <w:rPr>
                <w:sz w:val="18"/>
                <w:szCs w:val="18"/>
              </w:rPr>
            </w:pPr>
          </w:p>
        </w:tc>
        <w:tc>
          <w:tcPr>
            <w:tcW w:w="5017" w:type="dxa"/>
            <w:gridSpan w:val="2"/>
          </w:tcPr>
          <w:p w14:paraId="593E1D6C" w14:textId="77777777" w:rsidR="00B958E3" w:rsidRDefault="00B958E3">
            <w:pPr>
              <w:pStyle w:val="yTableNAm"/>
              <w:rPr>
                <w:sz w:val="18"/>
              </w:rPr>
            </w:pPr>
            <w:r>
              <w:rPr>
                <w:sz w:val="18"/>
              </w:rPr>
              <w:t xml:space="preserve">(f) </w:t>
            </w:r>
          </w:p>
          <w:p w14:paraId="3EFBA15C" w14:textId="77777777" w:rsidR="00B958E3" w:rsidRDefault="00B958E3">
            <w:pPr>
              <w:pStyle w:val="yTableNAm"/>
              <w:rPr>
                <w:sz w:val="18"/>
              </w:rPr>
            </w:pPr>
          </w:p>
        </w:tc>
      </w:tr>
      <w:tr w:rsidR="00BE6392" w14:paraId="38EF7582" w14:textId="77777777">
        <w:trPr>
          <w:gridAfter w:val="1"/>
          <w:wAfter w:w="19" w:type="dxa"/>
          <w:trHeight w:val="260"/>
        </w:trPr>
        <w:tc>
          <w:tcPr>
            <w:tcW w:w="2052" w:type="dxa"/>
            <w:vMerge w:val="restart"/>
          </w:tcPr>
          <w:p w14:paraId="3F7BA67D" w14:textId="77777777" w:rsidR="00B958E3" w:rsidRDefault="00B958E3">
            <w:pPr>
              <w:pStyle w:val="zyTableNAm"/>
              <w:tabs>
                <w:tab w:val="clear" w:pos="567"/>
                <w:tab w:val="left" w:pos="306"/>
              </w:tabs>
              <w:spacing w:before="60"/>
              <w:ind w:left="306" w:hanging="426"/>
              <w:rPr>
                <w:spacing w:val="-2"/>
                <w:sz w:val="18"/>
                <w:szCs w:val="18"/>
              </w:rPr>
            </w:pPr>
          </w:p>
        </w:tc>
        <w:tc>
          <w:tcPr>
            <w:tcW w:w="2517" w:type="dxa"/>
          </w:tcPr>
          <w:p w14:paraId="05AED757" w14:textId="77777777" w:rsidR="00B958E3" w:rsidRDefault="00B958E3">
            <w:pPr>
              <w:pStyle w:val="zyTableNAm"/>
              <w:spacing w:before="60"/>
              <w:rPr>
                <w:spacing w:val="-2"/>
                <w:sz w:val="18"/>
                <w:szCs w:val="18"/>
              </w:rPr>
            </w:pPr>
            <w:r>
              <w:rPr>
                <w:spacing w:val="-2"/>
                <w:sz w:val="18"/>
                <w:szCs w:val="18"/>
              </w:rPr>
              <w:t>Tel ..............................................</w:t>
            </w:r>
          </w:p>
        </w:tc>
        <w:tc>
          <w:tcPr>
            <w:tcW w:w="2500" w:type="dxa"/>
          </w:tcPr>
          <w:p w14:paraId="1F87D47D" w14:textId="77777777" w:rsidR="00B958E3" w:rsidRDefault="00B958E3">
            <w:pPr>
              <w:pStyle w:val="zyTableNAm"/>
              <w:spacing w:before="60"/>
              <w:rPr>
                <w:spacing w:val="-2"/>
                <w:sz w:val="18"/>
                <w:szCs w:val="18"/>
              </w:rPr>
            </w:pPr>
            <w:r>
              <w:rPr>
                <w:spacing w:val="-2"/>
                <w:sz w:val="18"/>
                <w:szCs w:val="18"/>
              </w:rPr>
              <w:t>Fax ..........................................</w:t>
            </w:r>
          </w:p>
        </w:tc>
      </w:tr>
      <w:tr w:rsidR="00BE6392" w14:paraId="70E7E0EF" w14:textId="77777777">
        <w:trPr>
          <w:gridAfter w:val="1"/>
          <w:wAfter w:w="19" w:type="dxa"/>
          <w:trHeight w:val="260"/>
        </w:trPr>
        <w:tc>
          <w:tcPr>
            <w:tcW w:w="2052" w:type="dxa"/>
            <w:vMerge/>
          </w:tcPr>
          <w:p w14:paraId="557BDB9C" w14:textId="77777777" w:rsidR="00B958E3" w:rsidRDefault="00B958E3">
            <w:pPr>
              <w:pStyle w:val="zyTableNAm"/>
              <w:tabs>
                <w:tab w:val="clear" w:pos="567"/>
                <w:tab w:val="left" w:pos="306"/>
              </w:tabs>
              <w:spacing w:before="60"/>
              <w:ind w:left="306" w:hanging="426"/>
              <w:rPr>
                <w:spacing w:val="-2"/>
                <w:sz w:val="18"/>
                <w:szCs w:val="18"/>
              </w:rPr>
            </w:pPr>
          </w:p>
        </w:tc>
        <w:tc>
          <w:tcPr>
            <w:tcW w:w="2517" w:type="dxa"/>
          </w:tcPr>
          <w:p w14:paraId="0BA4D248" w14:textId="77777777" w:rsidR="00B958E3" w:rsidRDefault="00B958E3">
            <w:pPr>
              <w:pStyle w:val="zyTableNAm"/>
              <w:spacing w:before="60"/>
              <w:rPr>
                <w:spacing w:val="-2"/>
                <w:sz w:val="18"/>
                <w:szCs w:val="18"/>
              </w:rPr>
            </w:pPr>
            <w:r>
              <w:rPr>
                <w:spacing w:val="-2"/>
                <w:sz w:val="18"/>
                <w:szCs w:val="18"/>
              </w:rPr>
              <w:t>Email ..........................................</w:t>
            </w:r>
          </w:p>
        </w:tc>
        <w:tc>
          <w:tcPr>
            <w:tcW w:w="2500" w:type="dxa"/>
          </w:tcPr>
          <w:p w14:paraId="4D23C921" w14:textId="77777777" w:rsidR="00B958E3" w:rsidRDefault="00B958E3">
            <w:pPr>
              <w:pStyle w:val="zyTableNAm"/>
              <w:spacing w:before="60"/>
              <w:rPr>
                <w:spacing w:val="-2"/>
                <w:sz w:val="18"/>
                <w:szCs w:val="18"/>
              </w:rPr>
            </w:pPr>
            <w:r>
              <w:rPr>
                <w:spacing w:val="-2"/>
                <w:sz w:val="18"/>
                <w:szCs w:val="18"/>
              </w:rPr>
              <w:t>Ref (if any) .............................</w:t>
            </w:r>
          </w:p>
        </w:tc>
      </w:tr>
      <w:tr w:rsidR="00BE6392" w14:paraId="767661FF" w14:textId="77777777">
        <w:trPr>
          <w:gridAfter w:val="1"/>
          <w:wAfter w:w="19" w:type="dxa"/>
          <w:cantSplit/>
        </w:trPr>
        <w:tc>
          <w:tcPr>
            <w:tcW w:w="2052" w:type="dxa"/>
          </w:tcPr>
          <w:p w14:paraId="0AAD2AE3" w14:textId="77777777" w:rsidR="00B958E3" w:rsidRDefault="00B958E3">
            <w:pPr>
              <w:pStyle w:val="zyTableNAm"/>
              <w:tabs>
                <w:tab w:val="clear" w:pos="567"/>
                <w:tab w:val="left" w:pos="306"/>
              </w:tabs>
              <w:spacing w:before="60"/>
              <w:ind w:left="306" w:hanging="426"/>
              <w:rPr>
                <w:sz w:val="18"/>
                <w:szCs w:val="18"/>
              </w:rPr>
            </w:pPr>
            <w:r>
              <w:rPr>
                <w:sz w:val="18"/>
                <w:szCs w:val="18"/>
              </w:rPr>
              <w:t>(g)</w:t>
            </w:r>
            <w:r>
              <w:rPr>
                <w:sz w:val="18"/>
                <w:szCs w:val="18"/>
              </w:rPr>
              <w:tab/>
              <w:t>Address of party/parties to whom this application is addressed (see Note 2)</w:t>
            </w:r>
          </w:p>
        </w:tc>
        <w:tc>
          <w:tcPr>
            <w:tcW w:w="5017" w:type="dxa"/>
            <w:gridSpan w:val="2"/>
          </w:tcPr>
          <w:p w14:paraId="3052F5E5" w14:textId="77777777" w:rsidR="00B958E3" w:rsidRDefault="00B958E3">
            <w:pPr>
              <w:pStyle w:val="zyTableNAm"/>
              <w:spacing w:before="60"/>
              <w:rPr>
                <w:sz w:val="18"/>
                <w:szCs w:val="18"/>
              </w:rPr>
            </w:pPr>
            <w:r>
              <w:rPr>
                <w:sz w:val="18"/>
                <w:szCs w:val="18"/>
              </w:rPr>
              <w:t>(g) .................................................................................................</w:t>
            </w:r>
          </w:p>
          <w:p w14:paraId="79B02B34" w14:textId="77777777" w:rsidR="00B958E3" w:rsidRDefault="00B958E3">
            <w:pPr>
              <w:pStyle w:val="zyTableNAm"/>
              <w:spacing w:before="60"/>
              <w:rPr>
                <w:sz w:val="18"/>
                <w:szCs w:val="18"/>
              </w:rPr>
            </w:pPr>
            <w:r>
              <w:rPr>
                <w:sz w:val="18"/>
                <w:szCs w:val="18"/>
              </w:rPr>
              <w:t xml:space="preserve">      .................................................................................................</w:t>
            </w:r>
          </w:p>
        </w:tc>
      </w:tr>
      <w:tr w:rsidR="00BE6392" w14:paraId="453F81EE" w14:textId="77777777">
        <w:trPr>
          <w:gridAfter w:val="1"/>
          <w:wAfter w:w="19" w:type="dxa"/>
          <w:cantSplit/>
        </w:trPr>
        <w:tc>
          <w:tcPr>
            <w:tcW w:w="2052" w:type="dxa"/>
          </w:tcPr>
          <w:p w14:paraId="369A7A6F" w14:textId="77777777" w:rsidR="00B958E3" w:rsidRDefault="00B958E3">
            <w:pPr>
              <w:pStyle w:val="zyTableNAm"/>
              <w:keepNext/>
              <w:tabs>
                <w:tab w:val="clear" w:pos="567"/>
                <w:tab w:val="left" w:pos="164"/>
                <w:tab w:val="left" w:pos="306"/>
              </w:tabs>
              <w:spacing w:before="60"/>
              <w:ind w:left="306" w:hanging="306"/>
              <w:rPr>
                <w:sz w:val="18"/>
                <w:szCs w:val="18"/>
              </w:rPr>
            </w:pPr>
            <w:r>
              <w:rPr>
                <w:sz w:val="18"/>
                <w:szCs w:val="18"/>
              </w:rPr>
              <w:lastRenderedPageBreak/>
              <w:t>OFFICIAL USE</w:t>
            </w:r>
          </w:p>
        </w:tc>
        <w:tc>
          <w:tcPr>
            <w:tcW w:w="5017" w:type="dxa"/>
            <w:gridSpan w:val="2"/>
          </w:tcPr>
          <w:p w14:paraId="5F57C578" w14:textId="77777777" w:rsidR="00B958E3" w:rsidRDefault="00B958E3">
            <w:pPr>
              <w:pStyle w:val="zyTableNAm"/>
              <w:keepNext/>
              <w:spacing w:before="60"/>
              <w:rPr>
                <w:sz w:val="18"/>
                <w:szCs w:val="18"/>
              </w:rPr>
            </w:pPr>
          </w:p>
        </w:tc>
      </w:tr>
      <w:tr w:rsidR="00BE6392" w14:paraId="1454EE30" w14:textId="77777777">
        <w:trPr>
          <w:gridAfter w:val="1"/>
          <w:wAfter w:w="19" w:type="dxa"/>
          <w:cantSplit/>
        </w:trPr>
        <w:tc>
          <w:tcPr>
            <w:tcW w:w="2052" w:type="dxa"/>
          </w:tcPr>
          <w:p w14:paraId="30687289" w14:textId="77777777" w:rsidR="00B958E3" w:rsidRDefault="00B958E3">
            <w:pPr>
              <w:pStyle w:val="zyTableNAm"/>
              <w:tabs>
                <w:tab w:val="clear" w:pos="567"/>
                <w:tab w:val="left" w:pos="306"/>
              </w:tabs>
              <w:spacing w:before="60"/>
              <w:ind w:left="306" w:hanging="426"/>
              <w:rPr>
                <w:sz w:val="18"/>
                <w:szCs w:val="18"/>
              </w:rPr>
            </w:pPr>
            <w:r>
              <w:rPr>
                <w:sz w:val="18"/>
                <w:szCs w:val="18"/>
              </w:rPr>
              <w:t>(h)</w:t>
            </w:r>
            <w:r>
              <w:rPr>
                <w:sz w:val="18"/>
                <w:szCs w:val="18"/>
              </w:rPr>
              <w:tab/>
              <w:t>Date and place of hearing</w:t>
            </w:r>
          </w:p>
        </w:tc>
        <w:tc>
          <w:tcPr>
            <w:tcW w:w="5017" w:type="dxa"/>
            <w:gridSpan w:val="2"/>
          </w:tcPr>
          <w:p w14:paraId="31FEBAE7" w14:textId="77777777" w:rsidR="00B958E3" w:rsidRDefault="00B958E3">
            <w:pPr>
              <w:pStyle w:val="zyTableNAm"/>
              <w:tabs>
                <w:tab w:val="clear" w:pos="567"/>
                <w:tab w:val="left" w:pos="380"/>
              </w:tabs>
              <w:spacing w:before="60"/>
              <w:ind w:left="380" w:hanging="380"/>
              <w:rPr>
                <w:sz w:val="18"/>
                <w:szCs w:val="18"/>
              </w:rPr>
            </w:pPr>
            <w:r>
              <w:rPr>
                <w:sz w:val="18"/>
                <w:szCs w:val="18"/>
              </w:rPr>
              <w:t>(h)</w:t>
            </w:r>
            <w:r>
              <w:rPr>
                <w:sz w:val="18"/>
                <w:szCs w:val="18"/>
              </w:rPr>
              <w:tab/>
              <w:t>THIS APPLICATION WILL BE HEARD in the Warden’s Court / before the Warden sitting at ..................................... on the .................... day of .......... 20......</w:t>
            </w:r>
          </w:p>
        </w:tc>
      </w:tr>
      <w:tr w:rsidR="00BE6392" w14:paraId="10A8B1C6" w14:textId="77777777">
        <w:trPr>
          <w:gridAfter w:val="1"/>
          <w:wAfter w:w="19" w:type="dxa"/>
          <w:cantSplit/>
        </w:trPr>
        <w:tc>
          <w:tcPr>
            <w:tcW w:w="7069" w:type="dxa"/>
            <w:gridSpan w:val="3"/>
          </w:tcPr>
          <w:p w14:paraId="194258BE" w14:textId="77777777" w:rsidR="00B958E3" w:rsidRDefault="00B958E3">
            <w:pPr>
              <w:pStyle w:val="zyTableNAm"/>
              <w:widowControl w:val="0"/>
              <w:rPr>
                <w:spacing w:val="-2"/>
                <w:sz w:val="18"/>
              </w:rPr>
            </w:pPr>
            <w:r>
              <w:rPr>
                <w:spacing w:val="-2"/>
                <w:sz w:val="18"/>
              </w:rPr>
              <w:t>Received at ................................a.m./p.m. on .................................. 20.....</w:t>
            </w:r>
          </w:p>
          <w:p w14:paraId="2153386F" w14:textId="77777777" w:rsidR="00B958E3" w:rsidRDefault="00B958E3">
            <w:pPr>
              <w:pStyle w:val="zyTableNAm"/>
              <w:widowControl w:val="0"/>
              <w:spacing w:before="60"/>
              <w:rPr>
                <w:sz w:val="18"/>
                <w:szCs w:val="18"/>
              </w:rPr>
            </w:pPr>
            <w:r>
              <w:rPr>
                <w:sz w:val="18"/>
              </w:rPr>
              <w:t>with fee of $ ............................................................................................</w:t>
            </w:r>
          </w:p>
        </w:tc>
      </w:tr>
      <w:tr w:rsidR="00BE6392" w14:paraId="741C4808" w14:textId="77777777">
        <w:trPr>
          <w:gridAfter w:val="1"/>
          <w:wAfter w:w="19" w:type="dxa"/>
          <w:cantSplit/>
        </w:trPr>
        <w:tc>
          <w:tcPr>
            <w:tcW w:w="7069" w:type="dxa"/>
            <w:gridSpan w:val="3"/>
          </w:tcPr>
          <w:p w14:paraId="32B8BC4B" w14:textId="77777777" w:rsidR="00B958E3" w:rsidRDefault="00B958E3">
            <w:pPr>
              <w:pStyle w:val="zyTableNAm"/>
              <w:jc w:val="center"/>
              <w:rPr>
                <w:spacing w:val="-2"/>
                <w:sz w:val="18"/>
              </w:rPr>
            </w:pPr>
            <w:r>
              <w:rPr>
                <w:spacing w:val="-2"/>
                <w:sz w:val="18"/>
              </w:rPr>
              <w:t>....................................................................</w:t>
            </w:r>
            <w:r>
              <w:rPr>
                <w:spacing w:val="-2"/>
                <w:sz w:val="18"/>
              </w:rPr>
              <w:br/>
              <w:t>Mining Registrar</w:t>
            </w:r>
          </w:p>
        </w:tc>
      </w:tr>
      <w:tr w:rsidR="00BE6392" w14:paraId="54AC21C7" w14:textId="77777777">
        <w:trPr>
          <w:gridAfter w:val="1"/>
          <w:wAfter w:w="19" w:type="dxa"/>
          <w:cantSplit/>
        </w:trPr>
        <w:tc>
          <w:tcPr>
            <w:tcW w:w="2052" w:type="dxa"/>
            <w:vMerge w:val="restart"/>
            <w:tcBorders>
              <w:top w:val="single" w:sz="4" w:space="0" w:color="auto"/>
              <w:left w:val="single" w:sz="4" w:space="0" w:color="auto"/>
              <w:bottom w:val="single" w:sz="4" w:space="0" w:color="auto"/>
              <w:right w:val="single" w:sz="4" w:space="0" w:color="auto"/>
            </w:tcBorders>
          </w:tcPr>
          <w:p w14:paraId="7C046359" w14:textId="77777777" w:rsidR="00B958E3" w:rsidRDefault="00B958E3">
            <w:pPr>
              <w:pStyle w:val="zyTableNAm"/>
              <w:tabs>
                <w:tab w:val="clear" w:pos="567"/>
              </w:tabs>
              <w:rPr>
                <w:sz w:val="18"/>
                <w:szCs w:val="18"/>
              </w:rPr>
            </w:pPr>
            <w:r>
              <w:rPr>
                <w:sz w:val="18"/>
                <w:szCs w:val="18"/>
              </w:rPr>
              <w:t>SEAL OF WARDEN’S COURT/STAMP OF MINING REGISTRAR</w:t>
            </w:r>
          </w:p>
        </w:tc>
        <w:tc>
          <w:tcPr>
            <w:tcW w:w="5017" w:type="dxa"/>
            <w:gridSpan w:val="2"/>
            <w:tcBorders>
              <w:left w:val="single" w:sz="4" w:space="0" w:color="auto"/>
            </w:tcBorders>
          </w:tcPr>
          <w:p w14:paraId="4F6444B1" w14:textId="77777777" w:rsidR="00B958E3" w:rsidRDefault="00B958E3">
            <w:pPr>
              <w:pStyle w:val="zyTableNAm"/>
              <w:spacing w:before="60"/>
              <w:rPr>
                <w:sz w:val="18"/>
                <w:szCs w:val="18"/>
              </w:rPr>
            </w:pPr>
          </w:p>
        </w:tc>
      </w:tr>
      <w:tr w:rsidR="00BE6392" w14:paraId="1B15BCE2" w14:textId="77777777">
        <w:trPr>
          <w:gridAfter w:val="1"/>
          <w:wAfter w:w="19" w:type="dxa"/>
          <w:cantSplit/>
        </w:trPr>
        <w:tc>
          <w:tcPr>
            <w:tcW w:w="2052" w:type="dxa"/>
            <w:vMerge/>
            <w:tcBorders>
              <w:left w:val="single" w:sz="4" w:space="0" w:color="auto"/>
              <w:bottom w:val="single" w:sz="4" w:space="0" w:color="auto"/>
              <w:right w:val="single" w:sz="4" w:space="0" w:color="auto"/>
            </w:tcBorders>
          </w:tcPr>
          <w:p w14:paraId="6A98A336" w14:textId="77777777" w:rsidR="00B958E3" w:rsidRDefault="00B958E3">
            <w:pPr>
              <w:pStyle w:val="zyTableNAm"/>
              <w:spacing w:before="60"/>
              <w:rPr>
                <w:sz w:val="18"/>
                <w:szCs w:val="18"/>
              </w:rPr>
            </w:pPr>
          </w:p>
        </w:tc>
        <w:tc>
          <w:tcPr>
            <w:tcW w:w="5017" w:type="dxa"/>
            <w:gridSpan w:val="2"/>
            <w:tcBorders>
              <w:left w:val="single" w:sz="4" w:space="0" w:color="auto"/>
            </w:tcBorders>
          </w:tcPr>
          <w:p w14:paraId="7CBA393D" w14:textId="77777777" w:rsidR="00B958E3" w:rsidRDefault="00B958E3">
            <w:pPr>
              <w:pStyle w:val="zyTableNAm"/>
              <w:spacing w:before="60"/>
              <w:rPr>
                <w:sz w:val="18"/>
                <w:szCs w:val="18"/>
              </w:rPr>
            </w:pPr>
          </w:p>
          <w:p w14:paraId="0F32C536" w14:textId="77777777" w:rsidR="00B958E3" w:rsidRDefault="00B958E3">
            <w:pPr>
              <w:pStyle w:val="zyTableNAm"/>
              <w:spacing w:before="60"/>
              <w:rPr>
                <w:sz w:val="18"/>
                <w:szCs w:val="18"/>
              </w:rPr>
            </w:pPr>
          </w:p>
          <w:p w14:paraId="29C45966" w14:textId="77777777" w:rsidR="00B958E3" w:rsidRDefault="00B958E3">
            <w:pPr>
              <w:pStyle w:val="zyTableNAm"/>
              <w:spacing w:before="60"/>
              <w:rPr>
                <w:sz w:val="18"/>
                <w:szCs w:val="18"/>
              </w:rPr>
            </w:pPr>
          </w:p>
          <w:p w14:paraId="6CA65B0B" w14:textId="77777777" w:rsidR="00B958E3" w:rsidRDefault="00B958E3">
            <w:pPr>
              <w:pStyle w:val="zyTableNAm"/>
              <w:spacing w:before="60"/>
              <w:rPr>
                <w:sz w:val="18"/>
                <w:szCs w:val="18"/>
              </w:rPr>
            </w:pPr>
          </w:p>
          <w:p w14:paraId="44FFAFA7" w14:textId="77777777" w:rsidR="00B958E3" w:rsidRDefault="00B958E3">
            <w:pPr>
              <w:pStyle w:val="zyTableNAm"/>
              <w:spacing w:before="60"/>
              <w:rPr>
                <w:sz w:val="18"/>
                <w:szCs w:val="18"/>
              </w:rPr>
            </w:pPr>
          </w:p>
          <w:p w14:paraId="200280D9" w14:textId="77777777" w:rsidR="00B958E3" w:rsidRDefault="00B958E3">
            <w:pPr>
              <w:pStyle w:val="zyTableNAm"/>
              <w:spacing w:before="60"/>
              <w:rPr>
                <w:sz w:val="18"/>
                <w:szCs w:val="18"/>
              </w:rPr>
            </w:pPr>
          </w:p>
        </w:tc>
      </w:tr>
    </w:tbl>
    <w:p w14:paraId="2BFBD87C" w14:textId="77777777" w:rsidR="00B958E3" w:rsidRDefault="00B958E3">
      <w:pPr>
        <w:pStyle w:val="yMiscellaneousBody"/>
        <w:tabs>
          <w:tab w:val="left" w:pos="1134"/>
        </w:tabs>
        <w:ind w:left="1418" w:hanging="1134"/>
        <w:rPr>
          <w:snapToGrid w:val="0"/>
          <w:sz w:val="20"/>
        </w:rPr>
      </w:pPr>
      <w:r>
        <w:rPr>
          <w:sz w:val="20"/>
        </w:rPr>
        <w:t>NOTES:</w:t>
      </w:r>
      <w:r>
        <w:rPr>
          <w:sz w:val="20"/>
        </w:rPr>
        <w:tab/>
        <w:t>1.</w:t>
      </w:r>
      <w:r>
        <w:rPr>
          <w:sz w:val="20"/>
        </w:rPr>
        <w:tab/>
        <w:t>This application is to be supported by affidavit outlining the reasons the order is sought, including the relevant facts</w:t>
      </w:r>
      <w:r>
        <w:rPr>
          <w:snapToGrid w:val="0"/>
          <w:sz w:val="20"/>
        </w:rPr>
        <w:t>.</w:t>
      </w:r>
    </w:p>
    <w:p w14:paraId="77ACD13B" w14:textId="77777777" w:rsidR="00B958E3" w:rsidRDefault="00B958E3">
      <w:pPr>
        <w:pStyle w:val="yMiscellaneousBody"/>
        <w:tabs>
          <w:tab w:val="left" w:pos="1134"/>
        </w:tabs>
        <w:ind w:left="1418" w:hanging="1134"/>
        <w:rPr>
          <w:sz w:val="20"/>
        </w:rPr>
      </w:pPr>
      <w:r>
        <w:rPr>
          <w:snapToGrid w:val="0"/>
          <w:sz w:val="20"/>
        </w:rPr>
        <w:tab/>
        <w:t>2.</w:t>
      </w:r>
      <w:r>
        <w:rPr>
          <w:snapToGrid w:val="0"/>
          <w:sz w:val="20"/>
        </w:rPr>
        <w:tab/>
        <w:t xml:space="preserve">This </w:t>
      </w:r>
      <w:r>
        <w:rPr>
          <w:sz w:val="20"/>
        </w:rPr>
        <w:t>application</w:t>
      </w:r>
      <w:r>
        <w:rPr>
          <w:snapToGrid w:val="0"/>
          <w:sz w:val="20"/>
        </w:rPr>
        <w:t xml:space="preserve"> must be served on the other party/parties and an affidavit as proof of service must be lodged.</w:t>
      </w:r>
    </w:p>
    <w:p w14:paraId="3BE3A983" w14:textId="77777777" w:rsidR="00B958E3" w:rsidRDefault="00B958E3">
      <w:pPr>
        <w:pStyle w:val="yMiscellaneousBody"/>
        <w:tabs>
          <w:tab w:val="left" w:pos="1134"/>
        </w:tabs>
        <w:ind w:left="1418" w:hanging="1134"/>
        <w:rPr>
          <w:sz w:val="20"/>
        </w:rPr>
      </w:pPr>
      <w:r>
        <w:rPr>
          <w:sz w:val="20"/>
        </w:rPr>
        <w:tab/>
        <w:t>3.</w:t>
      </w:r>
      <w:r>
        <w:rPr>
          <w:sz w:val="20"/>
        </w:rPr>
        <w:tab/>
        <w:t xml:space="preserve">If this </w:t>
      </w:r>
      <w:r>
        <w:rPr>
          <w:snapToGrid w:val="0"/>
          <w:sz w:val="20"/>
        </w:rPr>
        <w:t>form</w:t>
      </w:r>
      <w:r>
        <w:rPr>
          <w:sz w:val="20"/>
        </w:rPr>
        <w:t xml:space="preserve"> is signed by a person who is an employee of the applicant, the person must state the person’s full name and the position in which the person is employed.</w:t>
      </w:r>
    </w:p>
    <w:p w14:paraId="27EAE1C8" w14:textId="77777777" w:rsidR="00B958E3" w:rsidRDefault="00B958E3">
      <w:pPr>
        <w:pStyle w:val="yMiscellaneousBody"/>
        <w:tabs>
          <w:tab w:val="left" w:pos="1134"/>
        </w:tabs>
        <w:ind w:left="1418" w:hanging="1134"/>
        <w:rPr>
          <w:snapToGrid w:val="0"/>
          <w:sz w:val="20"/>
        </w:rPr>
      </w:pPr>
      <w:r>
        <w:rPr>
          <w:snapToGrid w:val="0"/>
          <w:sz w:val="20"/>
        </w:rPr>
        <w:tab/>
        <w:t>4.</w:t>
      </w:r>
      <w:r>
        <w:rPr>
          <w:snapToGrid w:val="0"/>
          <w:sz w:val="20"/>
        </w:rPr>
        <w:tab/>
        <w:t>If this form is signed by an agent of the applicant, the agent must state the agent’s full name.</w:t>
      </w:r>
    </w:p>
    <w:p w14:paraId="78E46B4D" w14:textId="77777777" w:rsidR="00B958E3" w:rsidRDefault="00B958E3">
      <w:pPr>
        <w:pStyle w:val="yFootnotesection"/>
        <w:rPr>
          <w:spacing w:val="-2"/>
        </w:rPr>
      </w:pPr>
      <w:r>
        <w:tab/>
        <w:t>[Form 36A inserted: Gazette 9 Mar 2007 p. 911</w:t>
      </w:r>
      <w:r>
        <w:noBreakHyphen/>
        <w:t>12; amended: Gazette 15 Jan 2010 p. 133; 9 Nov 2012 p. 5452-4; SL 2020/119 r. 15; SL 2022/118 r. 7.]</w:t>
      </w:r>
    </w:p>
    <w:p w14:paraId="6DF56B45" w14:textId="77777777" w:rsidR="00B958E3" w:rsidRDefault="00B958E3">
      <w:pPr>
        <w:pStyle w:val="yHeading5"/>
        <w:pageBreakBefore/>
        <w:spacing w:before="0" w:after="120"/>
      </w:pPr>
      <w:bookmarkStart w:id="1097" w:name="_Toc232781550"/>
      <w:bookmarkStart w:id="1098" w:name="_Toc233561038"/>
      <w:r>
        <w:rPr>
          <w:rStyle w:val="CharSClsNo"/>
        </w:rPr>
        <w:lastRenderedPageBreak/>
        <w:t>Form 37</w:t>
      </w:r>
      <w:r>
        <w:tab/>
        <w:t>Summons to witness</w:t>
      </w:r>
      <w:bookmarkEnd w:id="1097"/>
      <w:bookmarkEnd w:id="1098"/>
    </w:p>
    <w:tbl>
      <w:tblPr>
        <w:tblW w:w="7088" w:type="dxa"/>
        <w:tblInd w:w="120" w:type="dxa"/>
        <w:tblLayout w:type="fixed"/>
        <w:tblCellMar>
          <w:left w:w="120" w:type="dxa"/>
          <w:right w:w="120" w:type="dxa"/>
        </w:tblCellMar>
        <w:tblLook w:val="0000" w:firstRow="0" w:lastRow="0" w:firstColumn="0" w:lastColumn="0" w:noHBand="0" w:noVBand="0"/>
      </w:tblPr>
      <w:tblGrid>
        <w:gridCol w:w="2052"/>
        <w:gridCol w:w="3335"/>
        <w:gridCol w:w="1701"/>
      </w:tblGrid>
      <w:tr w:rsidR="00BE6392" w14:paraId="2FC44282" w14:textId="77777777">
        <w:trPr>
          <w:cantSplit/>
        </w:trPr>
        <w:tc>
          <w:tcPr>
            <w:tcW w:w="2052" w:type="dxa"/>
          </w:tcPr>
          <w:p w14:paraId="7B213178" w14:textId="77777777" w:rsidR="00B958E3" w:rsidRDefault="00B958E3">
            <w:pPr>
              <w:pStyle w:val="yTable"/>
              <w:spacing w:line="180" w:lineRule="atLeast"/>
              <w:ind w:left="-115" w:right="654"/>
              <w:rPr>
                <w:sz w:val="18"/>
              </w:rPr>
            </w:pPr>
            <w:r>
              <w:br w:type="page"/>
            </w:r>
            <w:r>
              <w:rPr>
                <w:sz w:val="18"/>
              </w:rPr>
              <w:t>Form 37</w:t>
            </w:r>
          </w:p>
        </w:tc>
        <w:tc>
          <w:tcPr>
            <w:tcW w:w="5036" w:type="dxa"/>
            <w:gridSpan w:val="2"/>
          </w:tcPr>
          <w:p w14:paraId="4373CF17" w14:textId="77777777" w:rsidR="00B958E3" w:rsidRDefault="00B958E3">
            <w:pPr>
              <w:pStyle w:val="yTable"/>
              <w:spacing w:line="180" w:lineRule="atLeast"/>
              <w:rPr>
                <w:sz w:val="18"/>
              </w:rPr>
            </w:pPr>
            <w:r>
              <w:rPr>
                <w:sz w:val="18"/>
              </w:rPr>
              <w:t>WESTERN AUSTRALIA</w:t>
            </w:r>
          </w:p>
          <w:p w14:paraId="4CDC80FE" w14:textId="77777777" w:rsidR="00B958E3" w:rsidRDefault="00B958E3">
            <w:pPr>
              <w:pStyle w:val="yTable"/>
              <w:spacing w:before="0" w:line="180" w:lineRule="atLeast"/>
              <w:rPr>
                <w:sz w:val="18"/>
              </w:rPr>
            </w:pPr>
            <w:r>
              <w:rPr>
                <w:i/>
                <w:sz w:val="18"/>
              </w:rPr>
              <w:t>Mining Regulations 1981</w:t>
            </w:r>
          </w:p>
          <w:p w14:paraId="424D6FBB" w14:textId="77777777" w:rsidR="00B958E3" w:rsidRDefault="00B958E3">
            <w:pPr>
              <w:pStyle w:val="yTable"/>
              <w:spacing w:before="0" w:line="180" w:lineRule="atLeast"/>
              <w:rPr>
                <w:sz w:val="18"/>
              </w:rPr>
            </w:pPr>
            <w:r>
              <w:rPr>
                <w:sz w:val="18"/>
              </w:rPr>
              <w:t>(r. 127, 157)</w:t>
            </w:r>
          </w:p>
        </w:tc>
      </w:tr>
      <w:tr w:rsidR="00BE6392" w14:paraId="7C8F4B7F" w14:textId="77777777">
        <w:trPr>
          <w:cantSplit/>
        </w:trPr>
        <w:tc>
          <w:tcPr>
            <w:tcW w:w="2052" w:type="dxa"/>
          </w:tcPr>
          <w:p w14:paraId="17384C72" w14:textId="77777777" w:rsidR="00B958E3" w:rsidRDefault="00B958E3">
            <w:pPr>
              <w:pStyle w:val="yTable"/>
              <w:tabs>
                <w:tab w:val="left" w:pos="306"/>
              </w:tabs>
              <w:spacing w:line="180" w:lineRule="atLeast"/>
              <w:ind w:left="306" w:right="654" w:hanging="426"/>
              <w:rPr>
                <w:sz w:val="18"/>
              </w:rPr>
            </w:pPr>
          </w:p>
          <w:p w14:paraId="65D9755F" w14:textId="77777777" w:rsidR="00B958E3" w:rsidRDefault="00B958E3">
            <w:pPr>
              <w:pStyle w:val="yTable"/>
              <w:tabs>
                <w:tab w:val="left" w:pos="306"/>
              </w:tabs>
              <w:spacing w:line="180" w:lineRule="atLeast"/>
              <w:ind w:left="306" w:right="654" w:hanging="426"/>
              <w:rPr>
                <w:sz w:val="18"/>
              </w:rPr>
            </w:pPr>
          </w:p>
        </w:tc>
        <w:tc>
          <w:tcPr>
            <w:tcW w:w="5036" w:type="dxa"/>
            <w:gridSpan w:val="2"/>
          </w:tcPr>
          <w:p w14:paraId="6278B40C" w14:textId="77777777" w:rsidR="00B958E3" w:rsidRDefault="00B958E3">
            <w:pPr>
              <w:pStyle w:val="yTable"/>
              <w:spacing w:before="120" w:line="180" w:lineRule="atLeast"/>
            </w:pPr>
            <w:r>
              <w:rPr>
                <w:b/>
              </w:rPr>
              <w:t>SUMMONS TO WITNESS</w:t>
            </w:r>
          </w:p>
          <w:p w14:paraId="4BA017D6" w14:textId="77777777" w:rsidR="00B958E3" w:rsidRDefault="00B958E3">
            <w:pPr>
              <w:pStyle w:val="yTable"/>
              <w:spacing w:line="180" w:lineRule="atLeast"/>
              <w:rPr>
                <w:sz w:val="18"/>
              </w:rPr>
            </w:pPr>
            <w:r>
              <w:rPr>
                <w:sz w:val="18"/>
              </w:rPr>
              <w:t>In the Warden’s Court at .................................................................</w:t>
            </w:r>
          </w:p>
          <w:p w14:paraId="57BF40A9" w14:textId="77777777" w:rsidR="00B958E3" w:rsidRDefault="00B958E3">
            <w:pPr>
              <w:pStyle w:val="yTable"/>
              <w:spacing w:line="180" w:lineRule="atLeast"/>
              <w:rPr>
                <w:sz w:val="18"/>
              </w:rPr>
            </w:pPr>
            <w:r>
              <w:rPr>
                <w:sz w:val="18"/>
              </w:rPr>
              <w:t>Before the warden at ........................................................................</w:t>
            </w:r>
          </w:p>
          <w:p w14:paraId="5F207E04" w14:textId="77777777" w:rsidR="00B958E3" w:rsidRDefault="00B958E3">
            <w:pPr>
              <w:pStyle w:val="yTable"/>
              <w:spacing w:line="180" w:lineRule="atLeast"/>
              <w:ind w:hanging="6"/>
              <w:rPr>
                <w:sz w:val="18"/>
              </w:rPr>
            </w:pPr>
            <w:r>
              <w:rPr>
                <w:i/>
                <w:sz w:val="18"/>
              </w:rPr>
              <w:t>(delete whichever is not applicable)</w:t>
            </w:r>
          </w:p>
        </w:tc>
      </w:tr>
      <w:tr w:rsidR="00BE6392" w14:paraId="01221A7D" w14:textId="77777777">
        <w:trPr>
          <w:cantSplit/>
        </w:trPr>
        <w:tc>
          <w:tcPr>
            <w:tcW w:w="2052" w:type="dxa"/>
          </w:tcPr>
          <w:p w14:paraId="2050447E" w14:textId="77777777" w:rsidR="00B958E3" w:rsidRDefault="00B958E3">
            <w:pPr>
              <w:pStyle w:val="yTable"/>
              <w:tabs>
                <w:tab w:val="left" w:pos="306"/>
              </w:tabs>
              <w:spacing w:line="180" w:lineRule="atLeast"/>
              <w:ind w:left="306" w:right="108" w:hanging="426"/>
              <w:rPr>
                <w:sz w:val="18"/>
              </w:rPr>
            </w:pPr>
            <w:r>
              <w:rPr>
                <w:sz w:val="18"/>
              </w:rPr>
              <w:t>(a)</w:t>
            </w:r>
            <w:r>
              <w:rPr>
                <w:sz w:val="18"/>
              </w:rPr>
              <w:tab/>
              <w:t>Tenement or tenement application No.</w:t>
            </w:r>
          </w:p>
        </w:tc>
        <w:tc>
          <w:tcPr>
            <w:tcW w:w="3335" w:type="dxa"/>
          </w:tcPr>
          <w:p w14:paraId="42606B44" w14:textId="77777777" w:rsidR="00B958E3" w:rsidRDefault="00B958E3">
            <w:pPr>
              <w:pStyle w:val="yTable"/>
              <w:spacing w:line="180" w:lineRule="atLeast"/>
              <w:rPr>
                <w:b/>
                <w:sz w:val="20"/>
              </w:rPr>
            </w:pPr>
          </w:p>
        </w:tc>
        <w:tc>
          <w:tcPr>
            <w:tcW w:w="1701" w:type="dxa"/>
          </w:tcPr>
          <w:p w14:paraId="07FFF336" w14:textId="77777777" w:rsidR="00B958E3" w:rsidRDefault="00B958E3">
            <w:pPr>
              <w:pStyle w:val="yTable"/>
              <w:spacing w:line="180" w:lineRule="atLeast"/>
              <w:ind w:left="-120" w:hanging="6"/>
              <w:rPr>
                <w:sz w:val="18"/>
              </w:rPr>
            </w:pPr>
            <w:r>
              <w:rPr>
                <w:sz w:val="18"/>
              </w:rPr>
              <w:t>(a) No. ......... / ..........</w:t>
            </w:r>
          </w:p>
        </w:tc>
      </w:tr>
      <w:tr w:rsidR="00BE6392" w14:paraId="1F761914" w14:textId="77777777">
        <w:trPr>
          <w:cantSplit/>
        </w:trPr>
        <w:tc>
          <w:tcPr>
            <w:tcW w:w="2052" w:type="dxa"/>
          </w:tcPr>
          <w:p w14:paraId="145EE5E9" w14:textId="77777777" w:rsidR="00B958E3" w:rsidRDefault="00B958E3">
            <w:pPr>
              <w:pStyle w:val="yTable"/>
              <w:spacing w:line="180" w:lineRule="atLeast"/>
              <w:ind w:left="306" w:right="108" w:hanging="426"/>
              <w:rPr>
                <w:sz w:val="18"/>
              </w:rPr>
            </w:pPr>
            <w:r>
              <w:rPr>
                <w:sz w:val="18"/>
              </w:rPr>
              <w:t>(b)</w:t>
            </w:r>
            <w:r>
              <w:rPr>
                <w:sz w:val="18"/>
              </w:rPr>
              <w:tab/>
              <w:t xml:space="preserve">Name and address </w:t>
            </w:r>
            <w:r>
              <w:rPr>
                <w:i/>
                <w:iCs/>
                <w:sz w:val="18"/>
              </w:rPr>
              <w:t>(delete inapplicable)</w:t>
            </w:r>
          </w:p>
        </w:tc>
        <w:tc>
          <w:tcPr>
            <w:tcW w:w="5036" w:type="dxa"/>
            <w:gridSpan w:val="2"/>
            <w:tcBorders>
              <w:top w:val="single" w:sz="7" w:space="0" w:color="auto"/>
              <w:left w:val="single" w:sz="7" w:space="0" w:color="auto"/>
              <w:bottom w:val="single" w:sz="7" w:space="0" w:color="auto"/>
              <w:right w:val="single" w:sz="7" w:space="0" w:color="auto"/>
            </w:tcBorders>
          </w:tcPr>
          <w:p w14:paraId="17A6CD7A" w14:textId="77777777" w:rsidR="00B958E3" w:rsidRDefault="00B958E3">
            <w:pPr>
              <w:pStyle w:val="yTable"/>
              <w:spacing w:line="180" w:lineRule="atLeast"/>
              <w:rPr>
                <w:sz w:val="18"/>
              </w:rPr>
            </w:pPr>
            <w:r>
              <w:rPr>
                <w:b/>
                <w:sz w:val="18"/>
              </w:rPr>
              <w:t xml:space="preserve">Plaintiff / Applicant / Objector </w:t>
            </w:r>
          </w:p>
          <w:p w14:paraId="75257847" w14:textId="77777777" w:rsidR="00B958E3" w:rsidRDefault="00B958E3">
            <w:pPr>
              <w:pStyle w:val="yTable"/>
              <w:spacing w:before="0" w:line="180" w:lineRule="atLeast"/>
              <w:rPr>
                <w:sz w:val="18"/>
              </w:rPr>
            </w:pPr>
            <w:r>
              <w:rPr>
                <w:sz w:val="18"/>
              </w:rPr>
              <w:t>(b)</w:t>
            </w:r>
          </w:p>
          <w:p w14:paraId="398431C5" w14:textId="77777777" w:rsidR="00B958E3" w:rsidRDefault="00B958E3">
            <w:pPr>
              <w:pStyle w:val="yTable"/>
              <w:spacing w:line="180" w:lineRule="atLeast"/>
              <w:rPr>
                <w:sz w:val="18"/>
              </w:rPr>
            </w:pPr>
          </w:p>
        </w:tc>
      </w:tr>
      <w:tr w:rsidR="00BE6392" w14:paraId="6CFC8551" w14:textId="77777777">
        <w:trPr>
          <w:cantSplit/>
          <w:trHeight w:hRule="exact" w:val="339"/>
        </w:trPr>
        <w:tc>
          <w:tcPr>
            <w:tcW w:w="2052" w:type="dxa"/>
          </w:tcPr>
          <w:p w14:paraId="10ACC4D3" w14:textId="77777777" w:rsidR="00B958E3" w:rsidRDefault="00B958E3">
            <w:pPr>
              <w:pStyle w:val="yTable"/>
              <w:spacing w:line="180" w:lineRule="atLeast"/>
              <w:ind w:left="306" w:right="654" w:hanging="426"/>
              <w:rPr>
                <w:sz w:val="18"/>
              </w:rPr>
            </w:pPr>
          </w:p>
        </w:tc>
        <w:tc>
          <w:tcPr>
            <w:tcW w:w="5036" w:type="dxa"/>
            <w:gridSpan w:val="2"/>
          </w:tcPr>
          <w:p w14:paraId="4F077ABD" w14:textId="77777777" w:rsidR="00B958E3" w:rsidRDefault="00B958E3">
            <w:pPr>
              <w:pStyle w:val="yTable"/>
              <w:spacing w:line="180" w:lineRule="atLeast"/>
              <w:jc w:val="center"/>
              <w:rPr>
                <w:sz w:val="18"/>
              </w:rPr>
            </w:pPr>
            <w:r>
              <w:rPr>
                <w:sz w:val="18"/>
              </w:rPr>
              <w:t>AND</w:t>
            </w:r>
          </w:p>
        </w:tc>
      </w:tr>
      <w:tr w:rsidR="00BE6392" w14:paraId="6AA92A31" w14:textId="77777777">
        <w:trPr>
          <w:cantSplit/>
        </w:trPr>
        <w:tc>
          <w:tcPr>
            <w:tcW w:w="2052" w:type="dxa"/>
          </w:tcPr>
          <w:p w14:paraId="2E935A68" w14:textId="77777777" w:rsidR="00B958E3" w:rsidRDefault="00B958E3">
            <w:pPr>
              <w:pStyle w:val="yTable"/>
              <w:spacing w:line="180" w:lineRule="atLeast"/>
              <w:ind w:left="306" w:right="108" w:hanging="426"/>
              <w:rPr>
                <w:sz w:val="18"/>
              </w:rPr>
            </w:pPr>
            <w:r>
              <w:rPr>
                <w:sz w:val="18"/>
              </w:rPr>
              <w:t>(c)</w:t>
            </w:r>
            <w:r>
              <w:rPr>
                <w:sz w:val="18"/>
              </w:rPr>
              <w:tab/>
              <w:t xml:space="preserve">Name and address  </w:t>
            </w:r>
            <w:r>
              <w:rPr>
                <w:i/>
                <w:iCs/>
                <w:sz w:val="18"/>
              </w:rPr>
              <w:t>(delete inapplicable)</w:t>
            </w:r>
          </w:p>
        </w:tc>
        <w:tc>
          <w:tcPr>
            <w:tcW w:w="5036" w:type="dxa"/>
            <w:gridSpan w:val="2"/>
            <w:tcBorders>
              <w:top w:val="single" w:sz="7" w:space="0" w:color="auto"/>
              <w:left w:val="single" w:sz="7" w:space="0" w:color="auto"/>
              <w:bottom w:val="single" w:sz="7" w:space="0" w:color="auto"/>
              <w:right w:val="single" w:sz="7" w:space="0" w:color="auto"/>
            </w:tcBorders>
          </w:tcPr>
          <w:p w14:paraId="6600037F" w14:textId="77777777" w:rsidR="00B958E3" w:rsidRDefault="00B958E3">
            <w:pPr>
              <w:pStyle w:val="yTable"/>
              <w:spacing w:line="180" w:lineRule="atLeast"/>
              <w:rPr>
                <w:sz w:val="18"/>
              </w:rPr>
            </w:pPr>
            <w:r>
              <w:rPr>
                <w:b/>
                <w:sz w:val="18"/>
              </w:rPr>
              <w:t>Tenement Holder (Respondent) / Tenement Applicant</w:t>
            </w:r>
          </w:p>
          <w:p w14:paraId="2993166D" w14:textId="77777777" w:rsidR="00B958E3" w:rsidRDefault="00B958E3">
            <w:pPr>
              <w:pStyle w:val="yTable"/>
              <w:spacing w:before="0" w:line="180" w:lineRule="atLeast"/>
              <w:rPr>
                <w:sz w:val="18"/>
              </w:rPr>
            </w:pPr>
            <w:r>
              <w:rPr>
                <w:sz w:val="18"/>
              </w:rPr>
              <w:t>(c)</w:t>
            </w:r>
          </w:p>
          <w:p w14:paraId="0AD00DAC" w14:textId="77777777" w:rsidR="00B958E3" w:rsidRDefault="00B958E3">
            <w:pPr>
              <w:pStyle w:val="yTable"/>
              <w:spacing w:line="180" w:lineRule="atLeast"/>
              <w:rPr>
                <w:sz w:val="18"/>
              </w:rPr>
            </w:pPr>
          </w:p>
        </w:tc>
      </w:tr>
      <w:tr w:rsidR="00BE6392" w14:paraId="66AD8DC8" w14:textId="77777777">
        <w:trPr>
          <w:cantSplit/>
        </w:trPr>
        <w:tc>
          <w:tcPr>
            <w:tcW w:w="2052" w:type="dxa"/>
          </w:tcPr>
          <w:p w14:paraId="76C4882B" w14:textId="77777777" w:rsidR="00B958E3" w:rsidRDefault="00B958E3">
            <w:pPr>
              <w:pStyle w:val="yTable"/>
              <w:spacing w:line="180" w:lineRule="atLeast"/>
              <w:ind w:left="329" w:right="654" w:hanging="442"/>
              <w:rPr>
                <w:sz w:val="18"/>
              </w:rPr>
            </w:pPr>
          </w:p>
          <w:p w14:paraId="6CA8C8D0" w14:textId="77777777" w:rsidR="00B958E3" w:rsidRDefault="00B958E3">
            <w:pPr>
              <w:pStyle w:val="yTable"/>
              <w:spacing w:line="180" w:lineRule="atLeast"/>
              <w:ind w:left="329" w:right="108" w:hanging="442"/>
              <w:rPr>
                <w:sz w:val="18"/>
              </w:rPr>
            </w:pPr>
            <w:r>
              <w:rPr>
                <w:sz w:val="18"/>
              </w:rPr>
              <w:t>(d)</w:t>
            </w:r>
            <w:r>
              <w:rPr>
                <w:sz w:val="18"/>
              </w:rPr>
              <w:tab/>
              <w:t>Full name and address of person being summoned</w:t>
            </w:r>
          </w:p>
        </w:tc>
        <w:tc>
          <w:tcPr>
            <w:tcW w:w="5036" w:type="dxa"/>
            <w:gridSpan w:val="2"/>
          </w:tcPr>
          <w:p w14:paraId="222CC2AF" w14:textId="77777777" w:rsidR="00B958E3" w:rsidRDefault="00B958E3">
            <w:pPr>
              <w:pStyle w:val="yTable"/>
              <w:spacing w:line="180" w:lineRule="atLeast"/>
              <w:rPr>
                <w:b/>
                <w:sz w:val="18"/>
              </w:rPr>
            </w:pPr>
            <w:r>
              <w:rPr>
                <w:b/>
                <w:sz w:val="18"/>
              </w:rPr>
              <w:t>TO:</w:t>
            </w:r>
          </w:p>
          <w:p w14:paraId="2A357570" w14:textId="77777777" w:rsidR="00B958E3" w:rsidRDefault="00B958E3">
            <w:pPr>
              <w:pStyle w:val="yTable"/>
              <w:spacing w:line="180" w:lineRule="atLeast"/>
              <w:rPr>
                <w:sz w:val="18"/>
              </w:rPr>
            </w:pPr>
            <w:r>
              <w:rPr>
                <w:sz w:val="18"/>
              </w:rPr>
              <w:t>(d)</w:t>
            </w:r>
          </w:p>
          <w:p w14:paraId="5FE71690" w14:textId="77777777" w:rsidR="00B958E3" w:rsidRDefault="00B958E3">
            <w:pPr>
              <w:pStyle w:val="yTable"/>
              <w:spacing w:before="0" w:line="180" w:lineRule="atLeast"/>
              <w:rPr>
                <w:sz w:val="18"/>
              </w:rPr>
            </w:pPr>
          </w:p>
          <w:p w14:paraId="3F597A17" w14:textId="77777777" w:rsidR="00B958E3" w:rsidRDefault="00B958E3">
            <w:pPr>
              <w:pStyle w:val="yTable"/>
              <w:spacing w:before="0" w:line="180" w:lineRule="atLeast"/>
              <w:rPr>
                <w:sz w:val="18"/>
              </w:rPr>
            </w:pPr>
          </w:p>
        </w:tc>
      </w:tr>
      <w:tr w:rsidR="00BE6392" w14:paraId="6415C62B" w14:textId="77777777">
        <w:trPr>
          <w:cantSplit/>
        </w:trPr>
        <w:tc>
          <w:tcPr>
            <w:tcW w:w="2052" w:type="dxa"/>
          </w:tcPr>
          <w:p w14:paraId="2B253229" w14:textId="77777777" w:rsidR="00B958E3" w:rsidRDefault="00B958E3">
            <w:pPr>
              <w:pStyle w:val="yTable"/>
              <w:spacing w:line="180" w:lineRule="atLeast"/>
              <w:ind w:left="-120" w:right="654"/>
              <w:rPr>
                <w:sz w:val="18"/>
              </w:rPr>
            </w:pPr>
          </w:p>
        </w:tc>
        <w:tc>
          <w:tcPr>
            <w:tcW w:w="5036" w:type="dxa"/>
            <w:gridSpan w:val="2"/>
          </w:tcPr>
          <w:p w14:paraId="4D021613" w14:textId="77777777" w:rsidR="00B958E3" w:rsidRDefault="00B958E3">
            <w:pPr>
              <w:pStyle w:val="yTable"/>
              <w:spacing w:line="180" w:lineRule="atLeast"/>
              <w:rPr>
                <w:sz w:val="18"/>
              </w:rPr>
            </w:pPr>
            <w:r>
              <w:rPr>
                <w:sz w:val="18"/>
              </w:rPr>
              <w:t>YOU are hereby summoned (see Note 1) to attend before the warden/Warden’s Court at</w:t>
            </w:r>
          </w:p>
        </w:tc>
      </w:tr>
      <w:tr w:rsidR="00BE6392" w14:paraId="3E96A759" w14:textId="77777777">
        <w:trPr>
          <w:cantSplit/>
        </w:trPr>
        <w:tc>
          <w:tcPr>
            <w:tcW w:w="2052" w:type="dxa"/>
          </w:tcPr>
          <w:p w14:paraId="326055B6" w14:textId="77777777" w:rsidR="00B958E3" w:rsidRDefault="00B958E3">
            <w:pPr>
              <w:pStyle w:val="yTable"/>
              <w:spacing w:before="0" w:line="180" w:lineRule="atLeast"/>
              <w:ind w:left="317" w:right="654" w:hanging="432"/>
              <w:rPr>
                <w:sz w:val="18"/>
              </w:rPr>
            </w:pPr>
            <w:r>
              <w:rPr>
                <w:sz w:val="18"/>
              </w:rPr>
              <w:t>(e)</w:t>
            </w:r>
            <w:r>
              <w:rPr>
                <w:sz w:val="18"/>
              </w:rPr>
              <w:tab/>
              <w:t>Place of hearing</w:t>
            </w:r>
          </w:p>
        </w:tc>
        <w:tc>
          <w:tcPr>
            <w:tcW w:w="5036" w:type="dxa"/>
            <w:gridSpan w:val="2"/>
          </w:tcPr>
          <w:p w14:paraId="34C4E4C9" w14:textId="77777777" w:rsidR="00B958E3" w:rsidRDefault="00B958E3">
            <w:pPr>
              <w:pStyle w:val="yTable"/>
              <w:spacing w:before="0" w:line="180" w:lineRule="atLeast"/>
              <w:rPr>
                <w:sz w:val="18"/>
              </w:rPr>
            </w:pPr>
            <w:r>
              <w:rPr>
                <w:sz w:val="18"/>
              </w:rPr>
              <w:t>(e)</w:t>
            </w:r>
          </w:p>
          <w:p w14:paraId="0089B94E" w14:textId="77777777" w:rsidR="00B958E3" w:rsidRDefault="00B958E3">
            <w:pPr>
              <w:pStyle w:val="yTable"/>
              <w:spacing w:before="0" w:line="180" w:lineRule="atLeast"/>
              <w:rPr>
                <w:sz w:val="18"/>
              </w:rPr>
            </w:pPr>
          </w:p>
        </w:tc>
      </w:tr>
      <w:tr w:rsidR="00BE6392" w14:paraId="6B7D4B36" w14:textId="77777777">
        <w:trPr>
          <w:cantSplit/>
        </w:trPr>
        <w:tc>
          <w:tcPr>
            <w:tcW w:w="2052" w:type="dxa"/>
          </w:tcPr>
          <w:p w14:paraId="349EDC26" w14:textId="77777777" w:rsidR="00B958E3" w:rsidRDefault="00B958E3">
            <w:pPr>
              <w:pStyle w:val="yTable"/>
              <w:spacing w:before="0" w:line="180" w:lineRule="atLeast"/>
              <w:ind w:left="318" w:right="654" w:hanging="431"/>
              <w:rPr>
                <w:sz w:val="18"/>
              </w:rPr>
            </w:pPr>
            <w:r>
              <w:rPr>
                <w:sz w:val="18"/>
              </w:rPr>
              <w:t>(f)</w:t>
            </w:r>
            <w:r>
              <w:rPr>
                <w:sz w:val="18"/>
              </w:rPr>
              <w:tab/>
              <w:t>Time and Date of hearing</w:t>
            </w:r>
          </w:p>
        </w:tc>
        <w:tc>
          <w:tcPr>
            <w:tcW w:w="5036" w:type="dxa"/>
            <w:gridSpan w:val="2"/>
          </w:tcPr>
          <w:p w14:paraId="4D706270" w14:textId="77777777" w:rsidR="00B958E3" w:rsidRDefault="00B958E3">
            <w:pPr>
              <w:pStyle w:val="yTable"/>
              <w:spacing w:line="180" w:lineRule="atLeast"/>
              <w:rPr>
                <w:sz w:val="18"/>
              </w:rPr>
            </w:pPr>
            <w:r>
              <w:rPr>
                <w:sz w:val="18"/>
              </w:rPr>
              <w:t>at (f) ..................... a.m./p.m. on the .................................... day of ........................................... 20.........................</w:t>
            </w:r>
          </w:p>
        </w:tc>
      </w:tr>
      <w:tr w:rsidR="00BE6392" w14:paraId="04A109B9" w14:textId="77777777">
        <w:trPr>
          <w:cantSplit/>
        </w:trPr>
        <w:tc>
          <w:tcPr>
            <w:tcW w:w="2052" w:type="dxa"/>
          </w:tcPr>
          <w:p w14:paraId="40BB3F5E" w14:textId="77777777" w:rsidR="00B958E3" w:rsidRDefault="00B958E3">
            <w:pPr>
              <w:pStyle w:val="yTable"/>
              <w:spacing w:before="0" w:line="180" w:lineRule="atLeast"/>
              <w:ind w:left="318" w:right="654" w:hanging="431"/>
              <w:rPr>
                <w:sz w:val="18"/>
              </w:rPr>
            </w:pPr>
            <w:r>
              <w:rPr>
                <w:sz w:val="18"/>
              </w:rPr>
              <w:t>(g)</w:t>
            </w:r>
            <w:r>
              <w:rPr>
                <w:sz w:val="18"/>
              </w:rPr>
              <w:tab/>
              <w:t>Objector/ applicant/</w:t>
            </w:r>
            <w:r>
              <w:rPr>
                <w:sz w:val="18"/>
              </w:rPr>
              <w:br/>
              <w:t>plaintiff/</w:t>
            </w:r>
            <w:r>
              <w:rPr>
                <w:sz w:val="18"/>
              </w:rPr>
              <w:br/>
              <w:t>respondent</w:t>
            </w:r>
          </w:p>
        </w:tc>
        <w:tc>
          <w:tcPr>
            <w:tcW w:w="5036" w:type="dxa"/>
            <w:gridSpan w:val="2"/>
          </w:tcPr>
          <w:p w14:paraId="6A7AD096" w14:textId="77777777" w:rsidR="00B958E3" w:rsidRDefault="00B958E3">
            <w:pPr>
              <w:pStyle w:val="yTable"/>
              <w:spacing w:line="180" w:lineRule="atLeast"/>
              <w:rPr>
                <w:sz w:val="18"/>
              </w:rPr>
            </w:pPr>
            <w:r>
              <w:rPr>
                <w:sz w:val="18"/>
              </w:rPr>
              <w:t>to give evidence on behalf of the (g) ...............................................</w:t>
            </w:r>
          </w:p>
        </w:tc>
      </w:tr>
      <w:tr w:rsidR="00BE6392" w14:paraId="1EA9F19F" w14:textId="77777777">
        <w:tc>
          <w:tcPr>
            <w:tcW w:w="2052" w:type="dxa"/>
          </w:tcPr>
          <w:p w14:paraId="30FEC205" w14:textId="77777777" w:rsidR="00B958E3" w:rsidRDefault="00B958E3">
            <w:pPr>
              <w:pStyle w:val="yTable"/>
              <w:spacing w:before="0" w:line="180" w:lineRule="atLeast"/>
              <w:ind w:left="317" w:right="108" w:hanging="432"/>
              <w:rPr>
                <w:sz w:val="18"/>
              </w:rPr>
            </w:pPr>
            <w:r>
              <w:rPr>
                <w:sz w:val="18"/>
              </w:rPr>
              <w:t>(h)</w:t>
            </w:r>
            <w:r>
              <w:rPr>
                <w:sz w:val="18"/>
              </w:rPr>
              <w:tab/>
              <w:t>State the particular documents required to be produced</w:t>
            </w:r>
          </w:p>
        </w:tc>
        <w:tc>
          <w:tcPr>
            <w:tcW w:w="5036" w:type="dxa"/>
            <w:gridSpan w:val="2"/>
          </w:tcPr>
          <w:p w14:paraId="3865FC0E" w14:textId="77777777" w:rsidR="00B958E3" w:rsidRDefault="00B958E3">
            <w:pPr>
              <w:pStyle w:val="yTable"/>
              <w:spacing w:before="0" w:line="180" w:lineRule="atLeast"/>
              <w:rPr>
                <w:sz w:val="18"/>
              </w:rPr>
            </w:pPr>
            <w:r>
              <w:rPr>
                <w:sz w:val="18"/>
              </w:rPr>
              <w:t>(h) and to produce at the hearing ..........................................................................................................</w:t>
            </w:r>
          </w:p>
          <w:p w14:paraId="3B836E71" w14:textId="77777777" w:rsidR="00B958E3" w:rsidRDefault="00B958E3">
            <w:pPr>
              <w:pStyle w:val="yTable"/>
              <w:spacing w:before="0" w:line="180" w:lineRule="atLeast"/>
              <w:rPr>
                <w:sz w:val="18"/>
              </w:rPr>
            </w:pPr>
            <w:r>
              <w:rPr>
                <w:sz w:val="18"/>
              </w:rPr>
              <w:t>..........................................................................................................</w:t>
            </w:r>
          </w:p>
          <w:p w14:paraId="3C30B839" w14:textId="77777777" w:rsidR="00B958E3" w:rsidRDefault="00B958E3">
            <w:pPr>
              <w:pStyle w:val="yTable"/>
              <w:spacing w:before="0" w:line="180" w:lineRule="atLeast"/>
              <w:rPr>
                <w:sz w:val="18"/>
              </w:rPr>
            </w:pPr>
            <w:r>
              <w:rPr>
                <w:sz w:val="18"/>
              </w:rPr>
              <w:t>..........................................................................................................</w:t>
            </w:r>
          </w:p>
          <w:p w14:paraId="34182E03" w14:textId="77777777" w:rsidR="00B958E3" w:rsidRDefault="00B958E3">
            <w:pPr>
              <w:pStyle w:val="yTable"/>
              <w:spacing w:before="0" w:line="180" w:lineRule="atLeast"/>
              <w:rPr>
                <w:sz w:val="18"/>
              </w:rPr>
            </w:pPr>
            <w:r>
              <w:rPr>
                <w:sz w:val="18"/>
              </w:rPr>
              <w:t>..........................................................................................................</w:t>
            </w:r>
          </w:p>
        </w:tc>
      </w:tr>
      <w:tr w:rsidR="00BE6392" w14:paraId="7153EE36" w14:textId="77777777">
        <w:tc>
          <w:tcPr>
            <w:tcW w:w="2052" w:type="dxa"/>
          </w:tcPr>
          <w:p w14:paraId="78A73401" w14:textId="77777777" w:rsidR="00B958E3" w:rsidRDefault="00B958E3">
            <w:pPr>
              <w:pStyle w:val="yTable"/>
              <w:spacing w:line="180" w:lineRule="atLeast"/>
              <w:ind w:left="306" w:right="108" w:hanging="426"/>
              <w:rPr>
                <w:sz w:val="18"/>
              </w:rPr>
            </w:pPr>
            <w:r>
              <w:rPr>
                <w:sz w:val="18"/>
              </w:rPr>
              <w:t>(i)</w:t>
            </w:r>
            <w:r>
              <w:rPr>
                <w:sz w:val="18"/>
              </w:rPr>
              <w:tab/>
              <w:t>Nature of claim as stated in application or objection</w:t>
            </w:r>
          </w:p>
        </w:tc>
        <w:tc>
          <w:tcPr>
            <w:tcW w:w="5036" w:type="dxa"/>
            <w:gridSpan w:val="2"/>
          </w:tcPr>
          <w:p w14:paraId="41830300" w14:textId="77777777" w:rsidR="00B958E3" w:rsidRDefault="00B958E3">
            <w:pPr>
              <w:pStyle w:val="yTable"/>
              <w:spacing w:line="180" w:lineRule="atLeast"/>
              <w:rPr>
                <w:sz w:val="18"/>
              </w:rPr>
            </w:pPr>
            <w:r>
              <w:rPr>
                <w:sz w:val="18"/>
              </w:rPr>
              <w:t>(i)</w:t>
            </w:r>
          </w:p>
          <w:p w14:paraId="5A16DB8F" w14:textId="77777777" w:rsidR="00B958E3" w:rsidRDefault="00B958E3">
            <w:pPr>
              <w:pStyle w:val="yTable"/>
              <w:spacing w:before="0" w:line="180" w:lineRule="atLeast"/>
              <w:rPr>
                <w:sz w:val="18"/>
              </w:rPr>
            </w:pPr>
            <w:r>
              <w:rPr>
                <w:sz w:val="18"/>
              </w:rPr>
              <w:t>..........................................................................................................</w:t>
            </w:r>
          </w:p>
          <w:p w14:paraId="39F1DE82" w14:textId="77777777" w:rsidR="00B958E3" w:rsidRDefault="00B958E3">
            <w:pPr>
              <w:pStyle w:val="yTable"/>
              <w:spacing w:before="0" w:line="180" w:lineRule="atLeast"/>
              <w:rPr>
                <w:sz w:val="18"/>
              </w:rPr>
            </w:pPr>
            <w:r>
              <w:rPr>
                <w:sz w:val="18"/>
              </w:rPr>
              <w:t>..........................................................................................................</w:t>
            </w:r>
          </w:p>
          <w:p w14:paraId="0EF1E7BD" w14:textId="77777777" w:rsidR="00B958E3" w:rsidRDefault="00B958E3">
            <w:pPr>
              <w:pStyle w:val="yTable"/>
              <w:spacing w:before="0" w:line="180" w:lineRule="atLeast"/>
              <w:rPr>
                <w:sz w:val="18"/>
              </w:rPr>
            </w:pPr>
            <w:r>
              <w:rPr>
                <w:sz w:val="18"/>
              </w:rPr>
              <w:t>..........................................................................................................</w:t>
            </w:r>
          </w:p>
        </w:tc>
      </w:tr>
      <w:tr w:rsidR="00BE6392" w14:paraId="31AA0542" w14:textId="77777777">
        <w:tc>
          <w:tcPr>
            <w:tcW w:w="2052" w:type="dxa"/>
          </w:tcPr>
          <w:p w14:paraId="3BE6826E" w14:textId="77777777" w:rsidR="00B958E3" w:rsidRDefault="00B958E3">
            <w:pPr>
              <w:pStyle w:val="yTable"/>
              <w:keepNext/>
              <w:spacing w:line="180" w:lineRule="atLeast"/>
              <w:ind w:left="306" w:right="108" w:hanging="426"/>
              <w:rPr>
                <w:sz w:val="18"/>
              </w:rPr>
            </w:pPr>
            <w:r>
              <w:rPr>
                <w:sz w:val="18"/>
              </w:rPr>
              <w:lastRenderedPageBreak/>
              <w:t>(j)</w:t>
            </w:r>
            <w:r>
              <w:rPr>
                <w:sz w:val="18"/>
              </w:rPr>
              <w:tab/>
              <w:t>Phone / fax / or other contact for party initiating the summons</w:t>
            </w:r>
          </w:p>
        </w:tc>
        <w:tc>
          <w:tcPr>
            <w:tcW w:w="5036" w:type="dxa"/>
            <w:gridSpan w:val="2"/>
          </w:tcPr>
          <w:p w14:paraId="152696B2" w14:textId="77777777" w:rsidR="00B958E3" w:rsidRDefault="00B958E3">
            <w:pPr>
              <w:pStyle w:val="yTable"/>
              <w:keepNext/>
              <w:spacing w:line="180" w:lineRule="atLeast"/>
              <w:rPr>
                <w:sz w:val="18"/>
              </w:rPr>
            </w:pPr>
            <w:r>
              <w:rPr>
                <w:sz w:val="18"/>
              </w:rPr>
              <w:t>(j)</w:t>
            </w:r>
          </w:p>
          <w:p w14:paraId="046FF140" w14:textId="77777777" w:rsidR="00B958E3" w:rsidRDefault="00B958E3">
            <w:pPr>
              <w:pStyle w:val="yTable"/>
              <w:keepNext/>
              <w:spacing w:before="0" w:line="180" w:lineRule="atLeast"/>
              <w:rPr>
                <w:sz w:val="18"/>
              </w:rPr>
            </w:pPr>
            <w:r>
              <w:rPr>
                <w:sz w:val="18"/>
              </w:rPr>
              <w:t>..........................................................................................................</w:t>
            </w:r>
          </w:p>
          <w:p w14:paraId="5586DBC5" w14:textId="77777777" w:rsidR="00B958E3" w:rsidRDefault="00B958E3">
            <w:pPr>
              <w:pStyle w:val="yTable"/>
              <w:keepNext/>
              <w:spacing w:before="0" w:line="180" w:lineRule="atLeast"/>
              <w:rPr>
                <w:sz w:val="18"/>
              </w:rPr>
            </w:pPr>
            <w:r>
              <w:rPr>
                <w:sz w:val="18"/>
              </w:rPr>
              <w:t>..........................................................................................................</w:t>
            </w:r>
          </w:p>
        </w:tc>
      </w:tr>
      <w:tr w:rsidR="00BE6392" w14:paraId="5E63B179" w14:textId="77777777">
        <w:tc>
          <w:tcPr>
            <w:tcW w:w="2052" w:type="dxa"/>
            <w:tcBorders>
              <w:bottom w:val="single" w:sz="4" w:space="0" w:color="auto"/>
            </w:tcBorders>
          </w:tcPr>
          <w:p w14:paraId="62989602" w14:textId="77777777" w:rsidR="00B958E3" w:rsidRDefault="00B958E3">
            <w:pPr>
              <w:pStyle w:val="yTable"/>
              <w:spacing w:line="180" w:lineRule="atLeast"/>
              <w:ind w:left="306" w:right="654" w:hanging="426"/>
              <w:rPr>
                <w:sz w:val="18"/>
              </w:rPr>
            </w:pPr>
          </w:p>
        </w:tc>
        <w:tc>
          <w:tcPr>
            <w:tcW w:w="5036" w:type="dxa"/>
            <w:gridSpan w:val="2"/>
          </w:tcPr>
          <w:p w14:paraId="12BFAD2F" w14:textId="77777777" w:rsidR="00B958E3" w:rsidRDefault="00B958E3">
            <w:pPr>
              <w:pStyle w:val="yTable"/>
              <w:spacing w:line="180" w:lineRule="atLeast"/>
              <w:rPr>
                <w:sz w:val="18"/>
              </w:rPr>
            </w:pPr>
            <w:r>
              <w:rPr>
                <w:sz w:val="18"/>
              </w:rPr>
              <w:t>(see Note 2)</w:t>
            </w:r>
          </w:p>
        </w:tc>
      </w:tr>
      <w:tr w:rsidR="00BE6392" w14:paraId="0BE73C3F" w14:textId="77777777">
        <w:trPr>
          <w:cantSplit/>
        </w:trPr>
        <w:tc>
          <w:tcPr>
            <w:tcW w:w="2052" w:type="dxa"/>
            <w:vMerge w:val="restart"/>
            <w:tcBorders>
              <w:top w:val="single" w:sz="4" w:space="0" w:color="auto"/>
              <w:left w:val="single" w:sz="4" w:space="0" w:color="auto"/>
              <w:bottom w:val="single" w:sz="4" w:space="0" w:color="auto"/>
              <w:right w:val="single" w:sz="4" w:space="0" w:color="auto"/>
            </w:tcBorders>
          </w:tcPr>
          <w:p w14:paraId="319C6126" w14:textId="77777777" w:rsidR="00B958E3" w:rsidRDefault="00B958E3">
            <w:pPr>
              <w:pStyle w:val="yTable"/>
              <w:spacing w:before="0" w:line="180" w:lineRule="atLeast"/>
              <w:ind w:left="222" w:right="222"/>
              <w:jc w:val="center"/>
              <w:rPr>
                <w:sz w:val="18"/>
              </w:rPr>
            </w:pPr>
          </w:p>
          <w:p w14:paraId="5747C1C0" w14:textId="77777777" w:rsidR="00B958E3" w:rsidRDefault="00B958E3">
            <w:pPr>
              <w:pStyle w:val="yTable"/>
              <w:spacing w:before="0" w:line="180" w:lineRule="atLeast"/>
              <w:ind w:left="222" w:right="222"/>
              <w:jc w:val="center"/>
              <w:rPr>
                <w:sz w:val="18"/>
              </w:rPr>
            </w:pPr>
            <w:r>
              <w:rPr>
                <w:sz w:val="18"/>
              </w:rPr>
              <w:t>SEAL OF WARDEN’S COURT /</w:t>
            </w:r>
            <w:r>
              <w:rPr>
                <w:sz w:val="18"/>
              </w:rPr>
              <w:br/>
              <w:t>STAMP OF MINING REGISTRAR</w:t>
            </w:r>
          </w:p>
          <w:p w14:paraId="76E0BF82" w14:textId="77777777" w:rsidR="00B958E3" w:rsidRDefault="00B958E3">
            <w:pPr>
              <w:pStyle w:val="yTable"/>
              <w:spacing w:line="180" w:lineRule="atLeast"/>
              <w:ind w:right="654"/>
              <w:jc w:val="center"/>
              <w:rPr>
                <w:sz w:val="18"/>
              </w:rPr>
            </w:pPr>
          </w:p>
        </w:tc>
        <w:tc>
          <w:tcPr>
            <w:tcW w:w="5036" w:type="dxa"/>
            <w:gridSpan w:val="2"/>
            <w:tcBorders>
              <w:left w:val="single" w:sz="4" w:space="0" w:color="auto"/>
            </w:tcBorders>
          </w:tcPr>
          <w:p w14:paraId="271FD97C" w14:textId="77777777" w:rsidR="00B958E3" w:rsidRDefault="00B958E3">
            <w:pPr>
              <w:pStyle w:val="yTable"/>
              <w:spacing w:line="180" w:lineRule="atLeast"/>
              <w:rPr>
                <w:sz w:val="18"/>
              </w:rPr>
            </w:pPr>
            <w:r>
              <w:rPr>
                <w:sz w:val="18"/>
              </w:rPr>
              <w:t>Dated at .................................... this ..................................... day of ...................................... 20........</w:t>
            </w:r>
          </w:p>
        </w:tc>
      </w:tr>
      <w:tr w:rsidR="00BE6392" w14:paraId="5B3B89A8" w14:textId="77777777">
        <w:trPr>
          <w:cantSplit/>
        </w:trPr>
        <w:tc>
          <w:tcPr>
            <w:tcW w:w="2052" w:type="dxa"/>
            <w:vMerge/>
            <w:tcBorders>
              <w:left w:val="single" w:sz="4" w:space="0" w:color="auto"/>
              <w:bottom w:val="single" w:sz="4" w:space="0" w:color="auto"/>
              <w:right w:val="single" w:sz="4" w:space="0" w:color="auto"/>
            </w:tcBorders>
          </w:tcPr>
          <w:p w14:paraId="40FEFA54" w14:textId="77777777" w:rsidR="00B958E3" w:rsidRDefault="00B958E3">
            <w:pPr>
              <w:pStyle w:val="yTable"/>
              <w:spacing w:before="0" w:line="180" w:lineRule="atLeast"/>
              <w:ind w:right="654"/>
              <w:jc w:val="center"/>
              <w:rPr>
                <w:sz w:val="18"/>
              </w:rPr>
            </w:pPr>
          </w:p>
        </w:tc>
        <w:tc>
          <w:tcPr>
            <w:tcW w:w="5036" w:type="dxa"/>
            <w:gridSpan w:val="2"/>
          </w:tcPr>
          <w:p w14:paraId="10D64043" w14:textId="77777777" w:rsidR="00B958E3" w:rsidRDefault="00B958E3">
            <w:pPr>
              <w:pStyle w:val="yTable"/>
              <w:tabs>
                <w:tab w:val="right" w:leader="dot" w:pos="3707"/>
              </w:tabs>
              <w:spacing w:line="180" w:lineRule="atLeast"/>
              <w:rPr>
                <w:sz w:val="18"/>
              </w:rPr>
            </w:pPr>
            <w:r>
              <w:rPr>
                <w:sz w:val="18"/>
              </w:rPr>
              <w:br/>
            </w:r>
          </w:p>
          <w:p w14:paraId="066BF25B" w14:textId="77777777" w:rsidR="00B958E3" w:rsidRDefault="00B958E3">
            <w:pPr>
              <w:pStyle w:val="yTable"/>
              <w:spacing w:line="180" w:lineRule="atLeast"/>
              <w:rPr>
                <w:sz w:val="18"/>
              </w:rPr>
            </w:pPr>
            <w:r>
              <w:rPr>
                <w:sz w:val="18"/>
              </w:rPr>
              <w:t>............................................................................. Mining Registrar</w:t>
            </w:r>
          </w:p>
          <w:p w14:paraId="763D4062" w14:textId="77777777" w:rsidR="00B958E3" w:rsidRDefault="00B958E3">
            <w:pPr>
              <w:pStyle w:val="yTable"/>
              <w:tabs>
                <w:tab w:val="right" w:leader="dot" w:pos="3707"/>
              </w:tabs>
              <w:spacing w:line="180" w:lineRule="atLeast"/>
              <w:rPr>
                <w:sz w:val="18"/>
              </w:rPr>
            </w:pPr>
            <w:r>
              <w:rPr>
                <w:sz w:val="18"/>
              </w:rPr>
              <w:t>............................................................................. Mineral Field</w:t>
            </w:r>
          </w:p>
          <w:p w14:paraId="26DBD9B4" w14:textId="77777777" w:rsidR="00B958E3" w:rsidRDefault="00B958E3">
            <w:pPr>
              <w:pStyle w:val="yTable"/>
              <w:tabs>
                <w:tab w:val="right" w:leader="dot" w:pos="3707"/>
              </w:tabs>
              <w:spacing w:line="180" w:lineRule="atLeast"/>
              <w:rPr>
                <w:sz w:val="18"/>
              </w:rPr>
            </w:pPr>
          </w:p>
        </w:tc>
      </w:tr>
      <w:tr w:rsidR="00BE6392" w14:paraId="64C6CA06" w14:textId="77777777">
        <w:trPr>
          <w:cantSplit/>
        </w:trPr>
        <w:tc>
          <w:tcPr>
            <w:tcW w:w="7088" w:type="dxa"/>
            <w:gridSpan w:val="3"/>
          </w:tcPr>
          <w:p w14:paraId="161CE5E0" w14:textId="77777777" w:rsidR="00B958E3" w:rsidRDefault="00B958E3">
            <w:pPr>
              <w:pStyle w:val="yTable"/>
              <w:spacing w:line="180" w:lineRule="atLeast"/>
              <w:ind w:right="654"/>
              <w:rPr>
                <w:sz w:val="18"/>
              </w:rPr>
            </w:pPr>
            <w:r>
              <w:rPr>
                <w:b/>
                <w:bCs/>
                <w:sz w:val="18"/>
              </w:rPr>
              <w:t>Note 1:</w:t>
            </w:r>
            <w:r>
              <w:rPr>
                <w:sz w:val="18"/>
              </w:rPr>
              <w:t xml:space="preserve">  A person failing to attend as directed is liable to a fine of $10 000.</w:t>
            </w:r>
          </w:p>
          <w:p w14:paraId="6DAB6ECE" w14:textId="77777777" w:rsidR="00B958E3" w:rsidRDefault="00B958E3">
            <w:pPr>
              <w:pStyle w:val="yTable"/>
              <w:spacing w:line="180" w:lineRule="atLeast"/>
              <w:ind w:left="600" w:right="654" w:hanging="600"/>
              <w:rPr>
                <w:sz w:val="18"/>
              </w:rPr>
            </w:pPr>
            <w:r>
              <w:rPr>
                <w:b/>
                <w:bCs/>
                <w:sz w:val="18"/>
              </w:rPr>
              <w:t>Note 2:</w:t>
            </w:r>
            <w:r>
              <w:rPr>
                <w:sz w:val="18"/>
              </w:rPr>
              <w:t xml:space="preserve"> This summons must be served PERSONALLY on the witness (see regulation 127 and 157) and the witness is entitled to an amount sufficient for the purposes of regulation 127(3) or 157(3), as the case requires.</w:t>
            </w:r>
          </w:p>
        </w:tc>
      </w:tr>
    </w:tbl>
    <w:p w14:paraId="39412551" w14:textId="77777777" w:rsidR="00B958E3" w:rsidRDefault="00B958E3">
      <w:pPr>
        <w:pStyle w:val="yFootnotesection"/>
        <w:rPr>
          <w:spacing w:val="-2"/>
        </w:rPr>
      </w:pPr>
      <w:r>
        <w:tab/>
        <w:t>[Form 37 inserted: Gazette 9 Mar 2007 p. 912</w:t>
      </w:r>
      <w:r>
        <w:noBreakHyphen/>
        <w:t>13; amended: Gazette 15 Jan 2010 p. 133; 9 Nov 2012 p. 5454.]</w:t>
      </w:r>
    </w:p>
    <w:p w14:paraId="134165CD" w14:textId="77777777" w:rsidR="00B958E3" w:rsidRDefault="00B958E3">
      <w:pPr>
        <w:pStyle w:val="yHeading5"/>
        <w:pageBreakBefore/>
        <w:spacing w:before="0" w:after="60"/>
      </w:pPr>
      <w:bookmarkStart w:id="1099" w:name="_Toc232781551"/>
      <w:bookmarkStart w:id="1100" w:name="_Toc233561039"/>
      <w:r>
        <w:rPr>
          <w:rStyle w:val="CharSClsNo"/>
        </w:rPr>
        <w:lastRenderedPageBreak/>
        <w:t>Form 38</w:t>
      </w:r>
      <w:r>
        <w:tab/>
        <w:t>Judgment of a warden’s court/determination of a warden</w:t>
      </w:r>
      <w:bookmarkEnd w:id="1099"/>
      <w:bookmarkEnd w:id="1100"/>
    </w:p>
    <w:tbl>
      <w:tblPr>
        <w:tblW w:w="0" w:type="auto"/>
        <w:tblInd w:w="120" w:type="dxa"/>
        <w:tblLayout w:type="fixed"/>
        <w:tblCellMar>
          <w:left w:w="120" w:type="dxa"/>
          <w:right w:w="120" w:type="dxa"/>
        </w:tblCellMar>
        <w:tblLook w:val="0000" w:firstRow="0" w:lastRow="0" w:firstColumn="0" w:lastColumn="0" w:noHBand="0" w:noVBand="0"/>
      </w:tblPr>
      <w:tblGrid>
        <w:gridCol w:w="2052"/>
        <w:gridCol w:w="3335"/>
        <w:gridCol w:w="1701"/>
      </w:tblGrid>
      <w:tr w:rsidR="00BE6392" w14:paraId="7176CF69" w14:textId="77777777">
        <w:tc>
          <w:tcPr>
            <w:tcW w:w="2052" w:type="dxa"/>
          </w:tcPr>
          <w:p w14:paraId="4EEB26FD" w14:textId="77777777" w:rsidR="00B958E3" w:rsidRDefault="00B958E3">
            <w:pPr>
              <w:pStyle w:val="yTable"/>
              <w:keepNext/>
              <w:keepLines/>
              <w:spacing w:line="180" w:lineRule="atLeast"/>
              <w:ind w:left="-115" w:right="108"/>
              <w:rPr>
                <w:sz w:val="18"/>
              </w:rPr>
            </w:pPr>
            <w:r>
              <w:br w:type="page"/>
            </w:r>
            <w:r>
              <w:rPr>
                <w:sz w:val="18"/>
              </w:rPr>
              <w:t>Form 38</w:t>
            </w:r>
          </w:p>
          <w:p w14:paraId="2E43969F" w14:textId="77777777" w:rsidR="00B958E3" w:rsidRDefault="00B958E3">
            <w:pPr>
              <w:pStyle w:val="yTable"/>
              <w:keepNext/>
              <w:keepLines/>
              <w:spacing w:line="180" w:lineRule="atLeast"/>
              <w:ind w:left="-115" w:right="108"/>
              <w:rPr>
                <w:sz w:val="18"/>
              </w:rPr>
            </w:pPr>
          </w:p>
          <w:p w14:paraId="71F61C03" w14:textId="77777777" w:rsidR="00B958E3" w:rsidRDefault="00B958E3">
            <w:pPr>
              <w:pStyle w:val="yTable"/>
              <w:keepNext/>
              <w:keepLines/>
              <w:spacing w:line="180" w:lineRule="atLeast"/>
              <w:ind w:left="-115" w:right="108"/>
              <w:rPr>
                <w:sz w:val="18"/>
              </w:rPr>
            </w:pPr>
          </w:p>
          <w:p w14:paraId="099D9F85" w14:textId="77777777" w:rsidR="00B958E3" w:rsidRDefault="00B958E3">
            <w:pPr>
              <w:pStyle w:val="yTable"/>
              <w:keepNext/>
              <w:keepLines/>
              <w:spacing w:line="180" w:lineRule="atLeast"/>
              <w:ind w:left="-115" w:right="108"/>
              <w:rPr>
                <w:sz w:val="18"/>
              </w:rPr>
            </w:pPr>
          </w:p>
          <w:p w14:paraId="7EFD71AD" w14:textId="77777777" w:rsidR="00B958E3" w:rsidRDefault="00B958E3">
            <w:pPr>
              <w:pStyle w:val="yTable"/>
              <w:keepNext/>
              <w:keepLines/>
              <w:spacing w:line="180" w:lineRule="atLeast"/>
              <w:ind w:left="-115" w:right="108"/>
              <w:rPr>
                <w:sz w:val="18"/>
              </w:rPr>
            </w:pPr>
          </w:p>
          <w:p w14:paraId="5BFEFB2C" w14:textId="77777777" w:rsidR="00B958E3" w:rsidRDefault="00B958E3">
            <w:pPr>
              <w:pStyle w:val="yTable"/>
              <w:keepNext/>
              <w:keepLines/>
              <w:spacing w:line="180" w:lineRule="atLeast"/>
              <w:ind w:left="-115" w:right="108"/>
              <w:rPr>
                <w:sz w:val="18"/>
              </w:rPr>
            </w:pPr>
            <w:r>
              <w:rPr>
                <w:sz w:val="18"/>
              </w:rPr>
              <w:t>Tenement No. ..............</w:t>
            </w:r>
          </w:p>
        </w:tc>
        <w:tc>
          <w:tcPr>
            <w:tcW w:w="5036" w:type="dxa"/>
            <w:gridSpan w:val="2"/>
          </w:tcPr>
          <w:p w14:paraId="5FF6B49A" w14:textId="77777777" w:rsidR="00B958E3" w:rsidRDefault="00B958E3">
            <w:pPr>
              <w:pStyle w:val="yTable"/>
              <w:keepNext/>
              <w:keepLines/>
              <w:spacing w:line="180" w:lineRule="atLeast"/>
              <w:rPr>
                <w:sz w:val="18"/>
              </w:rPr>
            </w:pPr>
            <w:r>
              <w:rPr>
                <w:sz w:val="18"/>
              </w:rPr>
              <w:t>WESTERN AUSTRALIA</w:t>
            </w:r>
          </w:p>
          <w:p w14:paraId="167B6E2F" w14:textId="77777777" w:rsidR="00B958E3" w:rsidRDefault="00B958E3">
            <w:pPr>
              <w:pStyle w:val="yTable"/>
              <w:keepNext/>
              <w:keepLines/>
              <w:spacing w:before="0" w:line="180" w:lineRule="atLeast"/>
              <w:rPr>
                <w:sz w:val="18"/>
              </w:rPr>
            </w:pPr>
            <w:r>
              <w:rPr>
                <w:i/>
                <w:sz w:val="18"/>
              </w:rPr>
              <w:t>Mining Regulations 1981</w:t>
            </w:r>
          </w:p>
          <w:p w14:paraId="183ECCAE" w14:textId="77777777" w:rsidR="00B958E3" w:rsidRDefault="00B958E3">
            <w:pPr>
              <w:pStyle w:val="yTable"/>
              <w:keepNext/>
              <w:keepLines/>
              <w:spacing w:before="0" w:line="180" w:lineRule="atLeast"/>
              <w:rPr>
                <w:sz w:val="18"/>
              </w:rPr>
            </w:pPr>
            <w:r>
              <w:rPr>
                <w:sz w:val="18"/>
              </w:rPr>
              <w:t>(r. 129, 173)</w:t>
            </w:r>
          </w:p>
          <w:p w14:paraId="3C3EED41" w14:textId="77777777" w:rsidR="00B958E3" w:rsidRDefault="00B958E3">
            <w:pPr>
              <w:pStyle w:val="yTable"/>
              <w:keepNext/>
              <w:keepLines/>
              <w:spacing w:before="120" w:line="180" w:lineRule="atLeast"/>
            </w:pPr>
            <w:r>
              <w:rPr>
                <w:b/>
              </w:rPr>
              <w:t>JUDGMENT OF A WARDEN’S COURT / DETERMINATION OF A WARDEN</w:t>
            </w:r>
          </w:p>
          <w:p w14:paraId="55209960" w14:textId="77777777" w:rsidR="00B958E3" w:rsidRDefault="00B958E3">
            <w:pPr>
              <w:pStyle w:val="yTable"/>
              <w:keepNext/>
              <w:keepLines/>
              <w:spacing w:line="180" w:lineRule="atLeast"/>
              <w:rPr>
                <w:sz w:val="18"/>
              </w:rPr>
            </w:pPr>
            <w:r>
              <w:rPr>
                <w:sz w:val="18"/>
              </w:rPr>
              <w:t>In the Warden’s Court at ...................................................</w:t>
            </w:r>
          </w:p>
          <w:p w14:paraId="5EA8CBA5" w14:textId="77777777" w:rsidR="00B958E3" w:rsidRDefault="00B958E3">
            <w:pPr>
              <w:pStyle w:val="yTable"/>
              <w:keepNext/>
              <w:keepLines/>
              <w:spacing w:line="180" w:lineRule="atLeast"/>
              <w:rPr>
                <w:sz w:val="18"/>
              </w:rPr>
            </w:pPr>
            <w:r>
              <w:rPr>
                <w:sz w:val="18"/>
              </w:rPr>
              <w:t>Before the Warden at ........................................................</w:t>
            </w:r>
          </w:p>
          <w:p w14:paraId="0C9955A2" w14:textId="77777777" w:rsidR="00B958E3" w:rsidRDefault="00B958E3">
            <w:pPr>
              <w:pStyle w:val="yTable"/>
              <w:keepNext/>
              <w:keepLines/>
              <w:spacing w:line="180" w:lineRule="atLeast"/>
              <w:rPr>
                <w:sz w:val="18"/>
              </w:rPr>
            </w:pPr>
            <w:r>
              <w:rPr>
                <w:i/>
                <w:sz w:val="18"/>
              </w:rPr>
              <w:t>(delete whichever is not applicable)</w:t>
            </w:r>
          </w:p>
        </w:tc>
      </w:tr>
      <w:tr w:rsidR="00BE6392" w14:paraId="3B96EC5A" w14:textId="77777777">
        <w:tc>
          <w:tcPr>
            <w:tcW w:w="2052" w:type="dxa"/>
          </w:tcPr>
          <w:p w14:paraId="75FFEBBF" w14:textId="77777777" w:rsidR="00B958E3" w:rsidRDefault="00B958E3">
            <w:pPr>
              <w:pStyle w:val="yTable"/>
              <w:spacing w:before="0" w:line="180" w:lineRule="atLeast"/>
              <w:ind w:left="306" w:right="108" w:hanging="425"/>
              <w:rPr>
                <w:sz w:val="18"/>
              </w:rPr>
            </w:pPr>
            <w:r>
              <w:rPr>
                <w:sz w:val="18"/>
              </w:rPr>
              <w:t>(a)</w:t>
            </w:r>
            <w:r>
              <w:rPr>
                <w:sz w:val="18"/>
              </w:rPr>
              <w:tab/>
              <w:t>Specify either the application for forfeiture or plaint number</w:t>
            </w:r>
          </w:p>
        </w:tc>
        <w:tc>
          <w:tcPr>
            <w:tcW w:w="3335" w:type="dxa"/>
          </w:tcPr>
          <w:p w14:paraId="76040149" w14:textId="77777777" w:rsidR="00B958E3" w:rsidRDefault="00B958E3">
            <w:pPr>
              <w:pStyle w:val="yTable"/>
              <w:spacing w:line="180" w:lineRule="atLeast"/>
              <w:rPr>
                <w:sz w:val="18"/>
              </w:rPr>
            </w:pPr>
          </w:p>
        </w:tc>
        <w:tc>
          <w:tcPr>
            <w:tcW w:w="1701" w:type="dxa"/>
            <w:tcBorders>
              <w:top w:val="single" w:sz="7" w:space="0" w:color="auto"/>
              <w:left w:val="single" w:sz="7" w:space="0" w:color="auto"/>
              <w:bottom w:val="single" w:sz="7" w:space="0" w:color="auto"/>
              <w:right w:val="single" w:sz="7" w:space="0" w:color="auto"/>
            </w:tcBorders>
          </w:tcPr>
          <w:p w14:paraId="12B233F3" w14:textId="77777777" w:rsidR="00B958E3" w:rsidRDefault="00B958E3">
            <w:pPr>
              <w:pStyle w:val="yTable"/>
              <w:spacing w:before="0" w:line="180" w:lineRule="atLeast"/>
              <w:rPr>
                <w:sz w:val="18"/>
              </w:rPr>
            </w:pPr>
            <w:r>
              <w:rPr>
                <w:sz w:val="18"/>
              </w:rPr>
              <w:t>(a)</w:t>
            </w:r>
          </w:p>
          <w:p w14:paraId="597FB071" w14:textId="77777777" w:rsidR="00B958E3" w:rsidRDefault="00B958E3">
            <w:pPr>
              <w:pStyle w:val="yTable"/>
              <w:tabs>
                <w:tab w:val="left" w:leader="dot" w:pos="588"/>
                <w:tab w:val="left" w:leader="dot" w:pos="1155"/>
              </w:tabs>
              <w:spacing w:before="0" w:line="180" w:lineRule="atLeast"/>
              <w:rPr>
                <w:sz w:val="18"/>
              </w:rPr>
            </w:pPr>
          </w:p>
          <w:p w14:paraId="12A0BD9D" w14:textId="77777777" w:rsidR="00B958E3" w:rsidRDefault="00B958E3">
            <w:pPr>
              <w:pStyle w:val="yTable"/>
              <w:tabs>
                <w:tab w:val="left" w:leader="dot" w:pos="588"/>
                <w:tab w:val="left" w:leader="dot" w:pos="1155"/>
              </w:tabs>
              <w:spacing w:before="0" w:line="180" w:lineRule="atLeast"/>
              <w:rPr>
                <w:sz w:val="18"/>
              </w:rPr>
            </w:pPr>
            <w:r>
              <w:rPr>
                <w:sz w:val="18"/>
              </w:rPr>
              <w:t>No. ........ / ..........</w:t>
            </w:r>
          </w:p>
        </w:tc>
      </w:tr>
      <w:tr w:rsidR="00BE6392" w14:paraId="1003FD17" w14:textId="77777777">
        <w:trPr>
          <w:trHeight w:hRule="exact" w:val="198"/>
        </w:trPr>
        <w:tc>
          <w:tcPr>
            <w:tcW w:w="2052" w:type="dxa"/>
          </w:tcPr>
          <w:p w14:paraId="27F61B01" w14:textId="77777777" w:rsidR="00B958E3" w:rsidRDefault="00B958E3">
            <w:pPr>
              <w:pStyle w:val="yTable"/>
              <w:spacing w:line="180" w:lineRule="atLeast"/>
              <w:ind w:left="-120" w:right="894"/>
              <w:rPr>
                <w:sz w:val="18"/>
              </w:rPr>
            </w:pPr>
          </w:p>
        </w:tc>
        <w:tc>
          <w:tcPr>
            <w:tcW w:w="5036" w:type="dxa"/>
            <w:gridSpan w:val="2"/>
          </w:tcPr>
          <w:p w14:paraId="2776B4D4" w14:textId="77777777" w:rsidR="00B958E3" w:rsidRDefault="00B958E3">
            <w:pPr>
              <w:pStyle w:val="yTable"/>
              <w:spacing w:line="180" w:lineRule="atLeast"/>
              <w:rPr>
                <w:sz w:val="18"/>
              </w:rPr>
            </w:pPr>
          </w:p>
        </w:tc>
      </w:tr>
      <w:tr w:rsidR="00BE6392" w14:paraId="233FF915" w14:textId="77777777">
        <w:tc>
          <w:tcPr>
            <w:tcW w:w="2052" w:type="dxa"/>
          </w:tcPr>
          <w:p w14:paraId="04110731" w14:textId="77777777" w:rsidR="00B958E3" w:rsidRDefault="00B958E3">
            <w:pPr>
              <w:pStyle w:val="yTable"/>
              <w:spacing w:before="0" w:line="180" w:lineRule="atLeast"/>
              <w:ind w:left="306" w:right="108" w:hanging="425"/>
              <w:rPr>
                <w:sz w:val="18"/>
              </w:rPr>
            </w:pPr>
            <w:r>
              <w:rPr>
                <w:sz w:val="18"/>
              </w:rPr>
              <w:t>(b)</w:t>
            </w:r>
            <w:r>
              <w:rPr>
                <w:sz w:val="18"/>
              </w:rPr>
              <w:tab/>
              <w:t>Specify full name and address of either forfeiture applicant or plaintiff</w:t>
            </w:r>
          </w:p>
        </w:tc>
        <w:tc>
          <w:tcPr>
            <w:tcW w:w="5036" w:type="dxa"/>
            <w:gridSpan w:val="2"/>
            <w:tcBorders>
              <w:top w:val="single" w:sz="7" w:space="0" w:color="auto"/>
              <w:left w:val="single" w:sz="7" w:space="0" w:color="auto"/>
              <w:bottom w:val="single" w:sz="7" w:space="0" w:color="auto"/>
              <w:right w:val="single" w:sz="7" w:space="0" w:color="auto"/>
            </w:tcBorders>
          </w:tcPr>
          <w:p w14:paraId="1C4DA03F" w14:textId="77777777" w:rsidR="00B958E3" w:rsidRDefault="00B958E3">
            <w:pPr>
              <w:pStyle w:val="yTable"/>
              <w:spacing w:before="0" w:line="180" w:lineRule="atLeast"/>
              <w:rPr>
                <w:sz w:val="18"/>
              </w:rPr>
            </w:pPr>
            <w:r>
              <w:rPr>
                <w:sz w:val="18"/>
              </w:rPr>
              <w:t>(b)</w:t>
            </w:r>
          </w:p>
          <w:p w14:paraId="69094243" w14:textId="77777777" w:rsidR="00B958E3" w:rsidRDefault="00B958E3">
            <w:pPr>
              <w:pStyle w:val="yTable"/>
              <w:spacing w:line="180" w:lineRule="atLeast"/>
              <w:rPr>
                <w:sz w:val="18"/>
              </w:rPr>
            </w:pPr>
          </w:p>
        </w:tc>
      </w:tr>
      <w:tr w:rsidR="00BE6392" w14:paraId="53EEFB4A" w14:textId="77777777">
        <w:trPr>
          <w:trHeight w:hRule="exact" w:val="283"/>
        </w:trPr>
        <w:tc>
          <w:tcPr>
            <w:tcW w:w="2052" w:type="dxa"/>
          </w:tcPr>
          <w:p w14:paraId="68434DF4" w14:textId="77777777" w:rsidR="00B958E3" w:rsidRDefault="00B958E3">
            <w:pPr>
              <w:pStyle w:val="yTable"/>
              <w:spacing w:line="180" w:lineRule="atLeast"/>
              <w:ind w:left="306" w:right="894" w:hanging="426"/>
              <w:rPr>
                <w:sz w:val="18"/>
              </w:rPr>
            </w:pPr>
          </w:p>
        </w:tc>
        <w:tc>
          <w:tcPr>
            <w:tcW w:w="5036" w:type="dxa"/>
            <w:gridSpan w:val="2"/>
          </w:tcPr>
          <w:p w14:paraId="791273BC" w14:textId="77777777" w:rsidR="00B958E3" w:rsidRDefault="00B958E3">
            <w:pPr>
              <w:pStyle w:val="yTable"/>
              <w:spacing w:line="180" w:lineRule="atLeast"/>
              <w:jc w:val="center"/>
              <w:rPr>
                <w:sz w:val="18"/>
              </w:rPr>
            </w:pPr>
            <w:r>
              <w:rPr>
                <w:sz w:val="18"/>
              </w:rPr>
              <w:fldChar w:fldCharType="begin"/>
            </w:r>
            <w:r>
              <w:rPr>
                <w:sz w:val="18"/>
              </w:rPr>
              <w:instrText>ADVANCE \U 2.80</w:instrText>
            </w:r>
            <w:r>
              <w:rPr>
                <w:sz w:val="18"/>
              </w:rPr>
              <w:fldChar w:fldCharType="end"/>
            </w:r>
            <w:r>
              <w:rPr>
                <w:sz w:val="18"/>
              </w:rPr>
              <w:t>AND</w:t>
            </w:r>
          </w:p>
        </w:tc>
      </w:tr>
      <w:tr w:rsidR="00BE6392" w14:paraId="7D916824" w14:textId="77777777">
        <w:tc>
          <w:tcPr>
            <w:tcW w:w="2052" w:type="dxa"/>
          </w:tcPr>
          <w:p w14:paraId="122B39CD" w14:textId="77777777" w:rsidR="00B958E3" w:rsidRDefault="00B958E3">
            <w:pPr>
              <w:pStyle w:val="yTable"/>
              <w:spacing w:before="0" w:line="180" w:lineRule="atLeast"/>
              <w:ind w:left="306" w:right="108" w:hanging="425"/>
              <w:rPr>
                <w:sz w:val="18"/>
              </w:rPr>
            </w:pPr>
            <w:r>
              <w:rPr>
                <w:sz w:val="18"/>
              </w:rPr>
              <w:t>(c)</w:t>
            </w:r>
            <w:r>
              <w:rPr>
                <w:sz w:val="18"/>
              </w:rPr>
              <w:tab/>
              <w:t>Specify full name and address of tenement holder</w:t>
            </w:r>
          </w:p>
        </w:tc>
        <w:tc>
          <w:tcPr>
            <w:tcW w:w="5036" w:type="dxa"/>
            <w:gridSpan w:val="2"/>
            <w:tcBorders>
              <w:top w:val="single" w:sz="7" w:space="0" w:color="auto"/>
              <w:left w:val="single" w:sz="7" w:space="0" w:color="auto"/>
              <w:bottom w:val="single" w:sz="7" w:space="0" w:color="auto"/>
              <w:right w:val="single" w:sz="7" w:space="0" w:color="auto"/>
            </w:tcBorders>
          </w:tcPr>
          <w:p w14:paraId="1F5520E0" w14:textId="77777777" w:rsidR="00B958E3" w:rsidRDefault="00B958E3">
            <w:pPr>
              <w:pStyle w:val="yTable"/>
              <w:spacing w:before="0" w:line="180" w:lineRule="atLeast"/>
              <w:rPr>
                <w:sz w:val="18"/>
              </w:rPr>
            </w:pPr>
            <w:r>
              <w:rPr>
                <w:sz w:val="18"/>
              </w:rPr>
              <w:t>(c)</w:t>
            </w:r>
          </w:p>
          <w:p w14:paraId="1FDAFC15" w14:textId="77777777" w:rsidR="00B958E3" w:rsidRDefault="00B958E3">
            <w:pPr>
              <w:pStyle w:val="yTable"/>
              <w:spacing w:before="0" w:line="180" w:lineRule="atLeast"/>
              <w:rPr>
                <w:sz w:val="18"/>
              </w:rPr>
            </w:pPr>
          </w:p>
          <w:p w14:paraId="2F0568C7" w14:textId="77777777" w:rsidR="00B958E3" w:rsidRDefault="00B958E3">
            <w:pPr>
              <w:pStyle w:val="yTable"/>
              <w:spacing w:before="0" w:line="180" w:lineRule="atLeast"/>
              <w:rPr>
                <w:sz w:val="18"/>
              </w:rPr>
            </w:pPr>
          </w:p>
        </w:tc>
      </w:tr>
      <w:tr w:rsidR="00BE6392" w14:paraId="007DC113" w14:textId="77777777">
        <w:tc>
          <w:tcPr>
            <w:tcW w:w="2052" w:type="dxa"/>
          </w:tcPr>
          <w:p w14:paraId="4E5522B7" w14:textId="77777777" w:rsidR="00B958E3" w:rsidRDefault="00B958E3">
            <w:pPr>
              <w:pStyle w:val="yTable"/>
              <w:spacing w:line="180" w:lineRule="atLeast"/>
              <w:ind w:left="306" w:right="108" w:hanging="425"/>
              <w:rPr>
                <w:sz w:val="18"/>
              </w:rPr>
            </w:pPr>
            <w:r>
              <w:rPr>
                <w:sz w:val="18"/>
              </w:rPr>
              <w:t>(d)</w:t>
            </w:r>
            <w:r>
              <w:rPr>
                <w:sz w:val="18"/>
              </w:rPr>
              <w:tab/>
              <w:t>Insert result</w:t>
            </w:r>
          </w:p>
          <w:p w14:paraId="3321A737" w14:textId="77777777" w:rsidR="00B958E3" w:rsidRDefault="00B958E3">
            <w:pPr>
              <w:pStyle w:val="yTable"/>
              <w:spacing w:before="0" w:line="180" w:lineRule="atLeast"/>
              <w:ind w:left="306" w:right="894" w:hanging="425"/>
              <w:rPr>
                <w:sz w:val="16"/>
              </w:rPr>
            </w:pPr>
          </w:p>
          <w:p w14:paraId="2D18AF90" w14:textId="77777777" w:rsidR="00B958E3" w:rsidRDefault="00B958E3">
            <w:pPr>
              <w:pStyle w:val="yTable"/>
              <w:spacing w:before="0" w:line="180" w:lineRule="atLeast"/>
              <w:ind w:left="306" w:right="894" w:hanging="425"/>
              <w:rPr>
                <w:sz w:val="16"/>
              </w:rPr>
            </w:pPr>
          </w:p>
          <w:p w14:paraId="27140533" w14:textId="77777777" w:rsidR="00B958E3" w:rsidRDefault="00B958E3">
            <w:pPr>
              <w:pStyle w:val="yTable"/>
              <w:spacing w:before="0" w:line="180" w:lineRule="atLeast"/>
              <w:ind w:left="306" w:right="894" w:hanging="425"/>
              <w:rPr>
                <w:sz w:val="18"/>
              </w:rPr>
            </w:pPr>
          </w:p>
          <w:p w14:paraId="46183FDB" w14:textId="77777777" w:rsidR="00B958E3" w:rsidRDefault="00B958E3">
            <w:pPr>
              <w:pStyle w:val="yTable"/>
              <w:spacing w:before="0" w:line="180" w:lineRule="atLeast"/>
              <w:ind w:left="306" w:right="894" w:hanging="425"/>
              <w:rPr>
                <w:sz w:val="18"/>
              </w:rPr>
            </w:pPr>
          </w:p>
          <w:p w14:paraId="2B569598" w14:textId="77777777" w:rsidR="00B958E3" w:rsidRDefault="00B958E3">
            <w:pPr>
              <w:pStyle w:val="yTable"/>
              <w:spacing w:before="0" w:line="180" w:lineRule="atLeast"/>
              <w:ind w:left="306" w:right="108" w:hanging="425"/>
              <w:rPr>
                <w:sz w:val="18"/>
              </w:rPr>
            </w:pPr>
            <w:r>
              <w:rPr>
                <w:sz w:val="18"/>
              </w:rPr>
              <w:t>(e)</w:t>
            </w:r>
            <w:r>
              <w:rPr>
                <w:sz w:val="18"/>
              </w:rPr>
              <w:tab/>
              <w:t>Set forth the decision in full (or attach)</w:t>
            </w:r>
          </w:p>
          <w:p w14:paraId="33B5A450" w14:textId="77777777" w:rsidR="00B958E3" w:rsidRDefault="00B958E3">
            <w:pPr>
              <w:pStyle w:val="yTable"/>
              <w:spacing w:before="0" w:line="180" w:lineRule="atLeast"/>
              <w:ind w:right="894"/>
              <w:rPr>
                <w:sz w:val="18"/>
              </w:rPr>
            </w:pPr>
          </w:p>
        </w:tc>
        <w:tc>
          <w:tcPr>
            <w:tcW w:w="5036" w:type="dxa"/>
            <w:gridSpan w:val="2"/>
          </w:tcPr>
          <w:p w14:paraId="5A6D5E76" w14:textId="77777777" w:rsidR="00B958E3" w:rsidRDefault="00B958E3">
            <w:pPr>
              <w:pStyle w:val="yTable"/>
              <w:spacing w:line="180" w:lineRule="atLeast"/>
              <w:ind w:left="21" w:hanging="1"/>
              <w:rPr>
                <w:sz w:val="18"/>
              </w:rPr>
            </w:pPr>
            <w:r>
              <w:rPr>
                <w:sz w:val="18"/>
              </w:rPr>
              <w:t>(d)</w:t>
            </w:r>
          </w:p>
          <w:p w14:paraId="30CDC70F" w14:textId="77777777" w:rsidR="00B958E3" w:rsidRDefault="00B958E3">
            <w:pPr>
              <w:pStyle w:val="yTable"/>
              <w:spacing w:before="0" w:line="180" w:lineRule="atLeast"/>
              <w:rPr>
                <w:sz w:val="16"/>
              </w:rPr>
            </w:pPr>
          </w:p>
          <w:p w14:paraId="615A5D65" w14:textId="77777777" w:rsidR="00B958E3" w:rsidRDefault="00B958E3">
            <w:pPr>
              <w:pStyle w:val="yTable"/>
              <w:spacing w:before="0" w:line="180" w:lineRule="atLeast"/>
              <w:rPr>
                <w:sz w:val="16"/>
              </w:rPr>
            </w:pPr>
          </w:p>
          <w:p w14:paraId="62BDC873" w14:textId="77777777" w:rsidR="00B958E3" w:rsidRDefault="00B958E3">
            <w:pPr>
              <w:pStyle w:val="yTable"/>
              <w:spacing w:before="0" w:line="180" w:lineRule="atLeast"/>
              <w:rPr>
                <w:sz w:val="18"/>
              </w:rPr>
            </w:pPr>
            <w:r>
              <w:rPr>
                <w:sz w:val="18"/>
              </w:rPr>
              <w:t>AND the Court / Warden directs </w:t>
            </w:r>
            <w:r>
              <w:rPr>
                <w:snapToGrid w:val="0"/>
                <w:sz w:val="18"/>
              </w:rPr>
              <w:t>—</w:t>
            </w:r>
            <w:r>
              <w:rPr>
                <w:sz w:val="18"/>
              </w:rPr>
              <w:t> </w:t>
            </w:r>
          </w:p>
          <w:p w14:paraId="25BFDF09" w14:textId="77777777" w:rsidR="00B958E3" w:rsidRDefault="00B958E3">
            <w:pPr>
              <w:pStyle w:val="yTable"/>
              <w:spacing w:before="0" w:line="180" w:lineRule="atLeast"/>
              <w:rPr>
                <w:sz w:val="18"/>
              </w:rPr>
            </w:pPr>
          </w:p>
          <w:p w14:paraId="4CDC2E64" w14:textId="77777777" w:rsidR="00B958E3" w:rsidRDefault="00B958E3">
            <w:pPr>
              <w:pStyle w:val="yTable"/>
              <w:spacing w:before="0" w:line="180" w:lineRule="atLeast"/>
              <w:rPr>
                <w:sz w:val="18"/>
              </w:rPr>
            </w:pPr>
            <w:r>
              <w:rPr>
                <w:sz w:val="18"/>
              </w:rPr>
              <w:t>(e)</w:t>
            </w:r>
          </w:p>
          <w:p w14:paraId="35EC8F2A" w14:textId="77777777" w:rsidR="00B958E3" w:rsidRDefault="00B958E3">
            <w:pPr>
              <w:pStyle w:val="yTable"/>
              <w:spacing w:before="0" w:line="180" w:lineRule="atLeast"/>
              <w:rPr>
                <w:sz w:val="16"/>
              </w:rPr>
            </w:pPr>
          </w:p>
          <w:p w14:paraId="4F3D1A1F" w14:textId="77777777" w:rsidR="00B958E3" w:rsidRDefault="00B958E3">
            <w:pPr>
              <w:pStyle w:val="yTable"/>
              <w:spacing w:before="0" w:line="180" w:lineRule="atLeast"/>
              <w:rPr>
                <w:sz w:val="16"/>
              </w:rPr>
            </w:pPr>
          </w:p>
          <w:p w14:paraId="761FE542" w14:textId="77777777" w:rsidR="00B958E3" w:rsidRDefault="00B958E3">
            <w:pPr>
              <w:pStyle w:val="yTable"/>
              <w:spacing w:before="0" w:line="180" w:lineRule="atLeast"/>
              <w:rPr>
                <w:sz w:val="18"/>
              </w:rPr>
            </w:pPr>
            <w:r>
              <w:rPr>
                <w:sz w:val="18"/>
              </w:rPr>
              <w:t>DATED at ...........................................................................</w:t>
            </w:r>
          </w:p>
          <w:p w14:paraId="40AB188D" w14:textId="77777777" w:rsidR="00B958E3" w:rsidRDefault="00B958E3">
            <w:pPr>
              <w:pStyle w:val="yTable"/>
              <w:spacing w:before="0" w:line="180" w:lineRule="atLeast"/>
              <w:rPr>
                <w:sz w:val="18"/>
              </w:rPr>
            </w:pPr>
          </w:p>
          <w:p w14:paraId="7ED9B18F" w14:textId="77777777" w:rsidR="00B958E3" w:rsidRDefault="00B958E3">
            <w:pPr>
              <w:pStyle w:val="yTable"/>
              <w:spacing w:before="0" w:line="180" w:lineRule="atLeast"/>
              <w:rPr>
                <w:rStyle w:val="CharDefText"/>
              </w:rPr>
            </w:pPr>
            <w:r>
              <w:rPr>
                <w:sz w:val="18"/>
              </w:rPr>
              <w:t>this ...................... day of ................................... 20 ..........</w:t>
            </w:r>
          </w:p>
        </w:tc>
      </w:tr>
      <w:tr w:rsidR="00BE6392" w14:paraId="6F6239C8" w14:textId="77777777">
        <w:trPr>
          <w:cantSplit/>
          <w:trHeight w:val="1200"/>
        </w:trPr>
        <w:tc>
          <w:tcPr>
            <w:tcW w:w="2052" w:type="dxa"/>
            <w:tcBorders>
              <w:top w:val="single" w:sz="4" w:space="0" w:color="auto"/>
              <w:left w:val="single" w:sz="4" w:space="0" w:color="auto"/>
              <w:bottom w:val="single" w:sz="4" w:space="0" w:color="auto"/>
              <w:right w:val="single" w:sz="4" w:space="0" w:color="auto"/>
            </w:tcBorders>
          </w:tcPr>
          <w:p w14:paraId="7364AEC5" w14:textId="77777777" w:rsidR="00B958E3" w:rsidRDefault="00B958E3">
            <w:pPr>
              <w:pStyle w:val="yTable"/>
              <w:spacing w:before="0" w:line="180" w:lineRule="atLeast"/>
              <w:ind w:left="51" w:right="108"/>
              <w:jc w:val="center"/>
              <w:rPr>
                <w:sz w:val="18"/>
              </w:rPr>
            </w:pPr>
            <w:r>
              <w:rPr>
                <w:sz w:val="18"/>
              </w:rPr>
              <w:t>SEAL OF WARDEN’S</w:t>
            </w:r>
          </w:p>
          <w:p w14:paraId="7891B699" w14:textId="77777777" w:rsidR="00B958E3" w:rsidRDefault="00B958E3">
            <w:pPr>
              <w:pStyle w:val="yTable"/>
              <w:spacing w:before="0" w:line="180" w:lineRule="atLeast"/>
              <w:ind w:left="51" w:right="108"/>
              <w:jc w:val="center"/>
              <w:rPr>
                <w:sz w:val="18"/>
              </w:rPr>
            </w:pPr>
            <w:r>
              <w:rPr>
                <w:sz w:val="18"/>
              </w:rPr>
              <w:t xml:space="preserve">COURT / </w:t>
            </w:r>
          </w:p>
          <w:p w14:paraId="0916FAB4" w14:textId="77777777" w:rsidR="00B958E3" w:rsidRDefault="00B958E3">
            <w:pPr>
              <w:pStyle w:val="yTable"/>
              <w:spacing w:before="0" w:line="180" w:lineRule="atLeast"/>
              <w:ind w:left="51" w:right="108"/>
              <w:jc w:val="center"/>
              <w:rPr>
                <w:sz w:val="18"/>
              </w:rPr>
            </w:pPr>
            <w:r>
              <w:rPr>
                <w:sz w:val="18"/>
              </w:rPr>
              <w:t>STAMP OF</w:t>
            </w:r>
          </w:p>
          <w:p w14:paraId="519C8D40" w14:textId="77777777" w:rsidR="00B958E3" w:rsidRDefault="00B958E3">
            <w:pPr>
              <w:pStyle w:val="yTable"/>
              <w:spacing w:before="0" w:line="180" w:lineRule="atLeast"/>
              <w:ind w:left="51" w:right="108"/>
              <w:jc w:val="center"/>
              <w:rPr>
                <w:sz w:val="18"/>
              </w:rPr>
            </w:pPr>
            <w:r>
              <w:rPr>
                <w:sz w:val="18"/>
              </w:rPr>
              <w:t>MINING REGISTRAR</w:t>
            </w:r>
          </w:p>
        </w:tc>
        <w:tc>
          <w:tcPr>
            <w:tcW w:w="5036" w:type="dxa"/>
            <w:gridSpan w:val="2"/>
            <w:tcBorders>
              <w:left w:val="nil"/>
            </w:tcBorders>
          </w:tcPr>
          <w:p w14:paraId="7DE3C37C" w14:textId="77777777" w:rsidR="00B958E3" w:rsidRDefault="00B958E3">
            <w:pPr>
              <w:pStyle w:val="yTable"/>
              <w:spacing w:before="0" w:line="180" w:lineRule="atLeast"/>
              <w:rPr>
                <w:sz w:val="18"/>
              </w:rPr>
            </w:pPr>
          </w:p>
          <w:p w14:paraId="25CF7A30" w14:textId="77777777" w:rsidR="00B958E3" w:rsidRDefault="00B958E3">
            <w:pPr>
              <w:pStyle w:val="yTable"/>
              <w:spacing w:line="180" w:lineRule="atLeast"/>
              <w:rPr>
                <w:sz w:val="18"/>
              </w:rPr>
            </w:pPr>
          </w:p>
          <w:p w14:paraId="238F4CF2" w14:textId="77777777" w:rsidR="00B958E3" w:rsidRDefault="00B958E3">
            <w:pPr>
              <w:pStyle w:val="yTable"/>
              <w:spacing w:line="180" w:lineRule="atLeast"/>
              <w:rPr>
                <w:sz w:val="18"/>
              </w:rPr>
            </w:pPr>
          </w:p>
          <w:p w14:paraId="4B879AA8" w14:textId="77777777" w:rsidR="00B958E3" w:rsidRDefault="00B958E3">
            <w:pPr>
              <w:pStyle w:val="yTable"/>
              <w:spacing w:line="180" w:lineRule="atLeast"/>
              <w:rPr>
                <w:sz w:val="18"/>
              </w:rPr>
            </w:pPr>
          </w:p>
          <w:p w14:paraId="2C450875" w14:textId="77777777" w:rsidR="00B958E3" w:rsidRDefault="00B958E3">
            <w:pPr>
              <w:pStyle w:val="yTable"/>
              <w:tabs>
                <w:tab w:val="left" w:leader="dot" w:pos="2480"/>
              </w:tabs>
              <w:spacing w:line="180" w:lineRule="atLeast"/>
              <w:rPr>
                <w:sz w:val="18"/>
              </w:rPr>
            </w:pPr>
            <w:r>
              <w:rPr>
                <w:sz w:val="18"/>
              </w:rPr>
              <w:t>...................................................Warden/Mining Registrar</w:t>
            </w:r>
          </w:p>
        </w:tc>
      </w:tr>
    </w:tbl>
    <w:p w14:paraId="264FA039" w14:textId="77777777" w:rsidR="00B958E3" w:rsidRDefault="00B958E3">
      <w:pPr>
        <w:pStyle w:val="yFootnotesection"/>
        <w:keepLines w:val="0"/>
        <w:spacing w:before="100"/>
        <w:rPr>
          <w:spacing w:val="-2"/>
        </w:rPr>
      </w:pPr>
      <w:r>
        <w:tab/>
        <w:t>[Form 38 inserted: Gazette 9 Mar 2007 p. 914; amended: Gazette 15 Jan 2010 p. 133.]</w:t>
      </w:r>
    </w:p>
    <w:p w14:paraId="57C27A34" w14:textId="77777777" w:rsidR="00B958E3" w:rsidRDefault="00B958E3">
      <w:pPr>
        <w:pStyle w:val="yEdnotesection"/>
        <w:tabs>
          <w:tab w:val="clear" w:pos="893"/>
        </w:tabs>
        <w:spacing w:before="100"/>
        <w:ind w:left="0" w:firstLine="0"/>
        <w:outlineLvl w:val="9"/>
      </w:pPr>
      <w:r>
        <w:t>[Forms 39</w:t>
      </w:r>
      <w:r>
        <w:noBreakHyphen/>
        <w:t>41 deleted: Gazette 9 Mar 2007 p. 914.]</w:t>
      </w:r>
    </w:p>
    <w:p w14:paraId="5AD71260" w14:textId="77777777" w:rsidR="00B958E3" w:rsidRDefault="00B958E3">
      <w:pPr>
        <w:pStyle w:val="yHeading5"/>
        <w:pageBreakBefore/>
        <w:spacing w:before="0" w:after="60"/>
      </w:pPr>
      <w:bookmarkStart w:id="1101" w:name="_Toc232781552"/>
      <w:bookmarkStart w:id="1102" w:name="_Toc233561040"/>
      <w:r>
        <w:rPr>
          <w:rStyle w:val="CharSClsNo"/>
        </w:rPr>
        <w:lastRenderedPageBreak/>
        <w:t>Form 42</w:t>
      </w:r>
      <w:r>
        <w:tab/>
        <w:t>Notice of appeal under section 147</w:t>
      </w:r>
      <w:bookmarkEnd w:id="1101"/>
      <w:bookmarkEnd w:id="1102"/>
    </w:p>
    <w:tbl>
      <w:tblPr>
        <w:tblW w:w="0" w:type="auto"/>
        <w:tblInd w:w="120" w:type="dxa"/>
        <w:tblLayout w:type="fixed"/>
        <w:tblCellMar>
          <w:left w:w="120" w:type="dxa"/>
          <w:right w:w="120" w:type="dxa"/>
        </w:tblCellMar>
        <w:tblLook w:val="0000" w:firstRow="0" w:lastRow="0" w:firstColumn="0" w:lastColumn="0" w:noHBand="0" w:noVBand="0"/>
      </w:tblPr>
      <w:tblGrid>
        <w:gridCol w:w="2058"/>
        <w:gridCol w:w="20"/>
        <w:gridCol w:w="2317"/>
        <w:gridCol w:w="2693"/>
      </w:tblGrid>
      <w:tr w:rsidR="00BE6392" w14:paraId="5D10249A" w14:textId="77777777">
        <w:tc>
          <w:tcPr>
            <w:tcW w:w="2078" w:type="dxa"/>
            <w:gridSpan w:val="2"/>
          </w:tcPr>
          <w:p w14:paraId="07E8E5E3" w14:textId="77777777" w:rsidR="00B958E3" w:rsidRDefault="00B958E3">
            <w:pPr>
              <w:pStyle w:val="yTable"/>
              <w:spacing w:line="180" w:lineRule="atLeast"/>
              <w:ind w:left="-113"/>
              <w:rPr>
                <w:sz w:val="18"/>
              </w:rPr>
            </w:pPr>
            <w:r>
              <w:rPr>
                <w:sz w:val="18"/>
              </w:rPr>
              <w:t>Form 42</w:t>
            </w:r>
          </w:p>
        </w:tc>
        <w:tc>
          <w:tcPr>
            <w:tcW w:w="5010" w:type="dxa"/>
            <w:gridSpan w:val="2"/>
          </w:tcPr>
          <w:p w14:paraId="0CC7F65B" w14:textId="77777777" w:rsidR="00B958E3" w:rsidRDefault="00B958E3">
            <w:pPr>
              <w:pStyle w:val="yTable"/>
              <w:spacing w:line="180" w:lineRule="atLeast"/>
              <w:rPr>
                <w:sz w:val="18"/>
              </w:rPr>
            </w:pPr>
            <w:r>
              <w:rPr>
                <w:sz w:val="18"/>
              </w:rPr>
              <w:t>WESTERN AUSTRALIA</w:t>
            </w:r>
          </w:p>
          <w:p w14:paraId="6E42C012" w14:textId="77777777" w:rsidR="00B958E3" w:rsidRDefault="00B958E3">
            <w:pPr>
              <w:pStyle w:val="yTable"/>
              <w:spacing w:before="0" w:line="180" w:lineRule="atLeast"/>
              <w:rPr>
                <w:sz w:val="18"/>
              </w:rPr>
            </w:pPr>
            <w:r>
              <w:rPr>
                <w:i/>
                <w:sz w:val="18"/>
              </w:rPr>
              <w:t>Mining Act 1978</w:t>
            </w:r>
          </w:p>
          <w:p w14:paraId="11CF6987" w14:textId="77777777" w:rsidR="00B958E3" w:rsidRDefault="00B958E3">
            <w:pPr>
              <w:pStyle w:val="yTable"/>
              <w:spacing w:before="0" w:line="180" w:lineRule="atLeast"/>
              <w:rPr>
                <w:sz w:val="18"/>
              </w:rPr>
            </w:pPr>
            <w:r>
              <w:rPr>
                <w:sz w:val="18"/>
              </w:rPr>
              <w:t>(Sec. 147 Reg. 135)</w:t>
            </w:r>
          </w:p>
        </w:tc>
      </w:tr>
      <w:tr w:rsidR="00BE6392" w14:paraId="7953F36D" w14:textId="77777777">
        <w:tc>
          <w:tcPr>
            <w:tcW w:w="2078" w:type="dxa"/>
            <w:gridSpan w:val="2"/>
          </w:tcPr>
          <w:p w14:paraId="4F590980" w14:textId="77777777" w:rsidR="00B958E3" w:rsidRDefault="00B958E3">
            <w:pPr>
              <w:pStyle w:val="yTable"/>
              <w:spacing w:line="180" w:lineRule="atLeast"/>
              <w:ind w:left="-120"/>
              <w:rPr>
                <w:sz w:val="18"/>
              </w:rPr>
            </w:pPr>
          </w:p>
        </w:tc>
        <w:tc>
          <w:tcPr>
            <w:tcW w:w="5010" w:type="dxa"/>
            <w:gridSpan w:val="2"/>
          </w:tcPr>
          <w:p w14:paraId="25CE605F" w14:textId="77777777" w:rsidR="00B958E3" w:rsidRDefault="00B958E3">
            <w:pPr>
              <w:pStyle w:val="yTable"/>
              <w:spacing w:before="80" w:after="60" w:line="180" w:lineRule="atLeast"/>
            </w:pPr>
            <w:r>
              <w:rPr>
                <w:b/>
              </w:rPr>
              <w:t>NOTICE OF APPEAL UNDER SECTION 147</w:t>
            </w:r>
          </w:p>
        </w:tc>
      </w:tr>
      <w:tr w:rsidR="00BE6392" w14:paraId="63EC6110" w14:textId="77777777">
        <w:tc>
          <w:tcPr>
            <w:tcW w:w="2078" w:type="dxa"/>
            <w:gridSpan w:val="2"/>
          </w:tcPr>
          <w:p w14:paraId="24AE916A" w14:textId="77777777" w:rsidR="00B958E3" w:rsidRDefault="00B958E3">
            <w:pPr>
              <w:pStyle w:val="yTable"/>
              <w:spacing w:line="180" w:lineRule="atLeast"/>
              <w:ind w:left="306" w:hanging="426"/>
              <w:rPr>
                <w:sz w:val="18"/>
              </w:rPr>
            </w:pPr>
          </w:p>
          <w:p w14:paraId="580D49E0" w14:textId="77777777" w:rsidR="00B958E3" w:rsidRDefault="00B958E3">
            <w:pPr>
              <w:pStyle w:val="yTable"/>
              <w:spacing w:line="180" w:lineRule="atLeast"/>
              <w:ind w:left="306" w:hanging="426"/>
              <w:rPr>
                <w:sz w:val="18"/>
              </w:rPr>
            </w:pPr>
            <w:r>
              <w:rPr>
                <w:sz w:val="18"/>
              </w:rPr>
              <w:t>(a)</w:t>
            </w:r>
            <w:r>
              <w:rPr>
                <w:sz w:val="18"/>
              </w:rPr>
              <w:tab/>
              <w:t>Full Name and address of appellant</w:t>
            </w:r>
          </w:p>
        </w:tc>
        <w:tc>
          <w:tcPr>
            <w:tcW w:w="5010" w:type="dxa"/>
            <w:gridSpan w:val="2"/>
            <w:tcBorders>
              <w:top w:val="single" w:sz="7" w:space="0" w:color="auto"/>
              <w:left w:val="single" w:sz="7" w:space="0" w:color="auto"/>
              <w:bottom w:val="single" w:sz="7" w:space="0" w:color="auto"/>
              <w:right w:val="single" w:sz="7" w:space="0" w:color="auto"/>
            </w:tcBorders>
          </w:tcPr>
          <w:p w14:paraId="10D80353" w14:textId="77777777" w:rsidR="00B958E3" w:rsidRDefault="00B958E3">
            <w:pPr>
              <w:pStyle w:val="yTable"/>
              <w:spacing w:line="180" w:lineRule="atLeast"/>
              <w:rPr>
                <w:sz w:val="18"/>
              </w:rPr>
            </w:pPr>
            <w:r>
              <w:rPr>
                <w:b/>
                <w:sz w:val="18"/>
              </w:rPr>
              <w:t>Appellant</w:t>
            </w:r>
          </w:p>
          <w:p w14:paraId="4A043EAD" w14:textId="77777777" w:rsidR="00B958E3" w:rsidRDefault="00B958E3">
            <w:pPr>
              <w:pStyle w:val="yTable"/>
              <w:spacing w:before="0" w:line="120" w:lineRule="atLeast"/>
              <w:rPr>
                <w:sz w:val="12"/>
              </w:rPr>
            </w:pPr>
          </w:p>
          <w:p w14:paraId="1FE53D2E" w14:textId="77777777" w:rsidR="00B958E3" w:rsidRDefault="00B958E3">
            <w:pPr>
              <w:pStyle w:val="yTable"/>
              <w:spacing w:before="0" w:line="180" w:lineRule="atLeast"/>
              <w:rPr>
                <w:sz w:val="18"/>
              </w:rPr>
            </w:pPr>
            <w:r>
              <w:rPr>
                <w:sz w:val="18"/>
              </w:rPr>
              <w:t>(a)</w:t>
            </w:r>
          </w:p>
          <w:p w14:paraId="3868C861" w14:textId="77777777" w:rsidR="00B958E3" w:rsidRDefault="00B958E3">
            <w:pPr>
              <w:pStyle w:val="yTable"/>
              <w:spacing w:before="0" w:line="180" w:lineRule="atLeast"/>
              <w:rPr>
                <w:sz w:val="12"/>
              </w:rPr>
            </w:pPr>
          </w:p>
          <w:p w14:paraId="26DC13B2" w14:textId="77777777" w:rsidR="00B958E3" w:rsidRDefault="00B958E3">
            <w:pPr>
              <w:pStyle w:val="yTable"/>
              <w:spacing w:before="0" w:line="180" w:lineRule="atLeast"/>
              <w:rPr>
                <w:sz w:val="18"/>
              </w:rPr>
            </w:pPr>
          </w:p>
        </w:tc>
      </w:tr>
      <w:tr w:rsidR="00BE6392" w14:paraId="292F2589" w14:textId="77777777">
        <w:tc>
          <w:tcPr>
            <w:tcW w:w="2078" w:type="dxa"/>
            <w:gridSpan w:val="2"/>
          </w:tcPr>
          <w:p w14:paraId="7E549500" w14:textId="77777777" w:rsidR="00B958E3" w:rsidRDefault="00B958E3">
            <w:pPr>
              <w:pStyle w:val="yTable"/>
              <w:spacing w:line="180" w:lineRule="atLeast"/>
              <w:ind w:left="306" w:hanging="426"/>
              <w:rPr>
                <w:sz w:val="18"/>
              </w:rPr>
            </w:pPr>
          </w:p>
        </w:tc>
        <w:tc>
          <w:tcPr>
            <w:tcW w:w="5010" w:type="dxa"/>
            <w:gridSpan w:val="2"/>
          </w:tcPr>
          <w:p w14:paraId="0DE51A50" w14:textId="77777777" w:rsidR="00B958E3" w:rsidRDefault="00B958E3">
            <w:pPr>
              <w:pStyle w:val="yTable"/>
              <w:spacing w:line="180" w:lineRule="atLeast"/>
              <w:jc w:val="center"/>
              <w:rPr>
                <w:sz w:val="18"/>
              </w:rPr>
            </w:pPr>
            <w:r>
              <w:rPr>
                <w:sz w:val="18"/>
              </w:rPr>
              <w:t>V</w:t>
            </w:r>
          </w:p>
        </w:tc>
      </w:tr>
      <w:tr w:rsidR="00BE6392" w14:paraId="5FE99DB9" w14:textId="77777777">
        <w:tc>
          <w:tcPr>
            <w:tcW w:w="2078" w:type="dxa"/>
            <w:gridSpan w:val="2"/>
          </w:tcPr>
          <w:p w14:paraId="10BFD4A3" w14:textId="77777777" w:rsidR="00B958E3" w:rsidRDefault="00B958E3">
            <w:pPr>
              <w:pStyle w:val="yTable"/>
              <w:spacing w:line="180" w:lineRule="atLeast"/>
              <w:ind w:left="306" w:hanging="426"/>
              <w:rPr>
                <w:sz w:val="18"/>
              </w:rPr>
            </w:pPr>
          </w:p>
          <w:p w14:paraId="2A4D18DB" w14:textId="77777777" w:rsidR="00B958E3" w:rsidRDefault="00B958E3">
            <w:pPr>
              <w:pStyle w:val="yTable"/>
              <w:spacing w:line="180" w:lineRule="atLeast"/>
              <w:ind w:left="306" w:hanging="426"/>
              <w:rPr>
                <w:sz w:val="18"/>
              </w:rPr>
            </w:pPr>
            <w:r>
              <w:rPr>
                <w:sz w:val="18"/>
              </w:rPr>
              <w:t>(b)</w:t>
            </w:r>
            <w:r>
              <w:rPr>
                <w:sz w:val="18"/>
              </w:rPr>
              <w:tab/>
              <w:t>Full name and address of respondent</w:t>
            </w:r>
          </w:p>
        </w:tc>
        <w:tc>
          <w:tcPr>
            <w:tcW w:w="5010" w:type="dxa"/>
            <w:gridSpan w:val="2"/>
            <w:tcBorders>
              <w:top w:val="single" w:sz="7" w:space="0" w:color="auto"/>
              <w:left w:val="single" w:sz="7" w:space="0" w:color="auto"/>
              <w:bottom w:val="single" w:sz="7" w:space="0" w:color="auto"/>
              <w:right w:val="single" w:sz="7" w:space="0" w:color="auto"/>
            </w:tcBorders>
          </w:tcPr>
          <w:p w14:paraId="6ABF4067" w14:textId="77777777" w:rsidR="00B958E3" w:rsidRDefault="00B958E3">
            <w:pPr>
              <w:pStyle w:val="yTable"/>
              <w:spacing w:line="180" w:lineRule="atLeast"/>
              <w:rPr>
                <w:sz w:val="18"/>
              </w:rPr>
            </w:pPr>
            <w:r>
              <w:rPr>
                <w:b/>
                <w:sz w:val="18"/>
              </w:rPr>
              <w:t>Respondent</w:t>
            </w:r>
          </w:p>
          <w:p w14:paraId="4616AE1F" w14:textId="77777777" w:rsidR="00B958E3" w:rsidRDefault="00B958E3">
            <w:pPr>
              <w:pStyle w:val="yTable"/>
              <w:spacing w:before="0" w:line="120" w:lineRule="atLeast"/>
              <w:rPr>
                <w:sz w:val="12"/>
              </w:rPr>
            </w:pPr>
          </w:p>
          <w:p w14:paraId="6F22BB04" w14:textId="77777777" w:rsidR="00B958E3" w:rsidRDefault="00B958E3">
            <w:pPr>
              <w:pStyle w:val="yTable"/>
              <w:spacing w:before="0" w:line="180" w:lineRule="atLeast"/>
              <w:rPr>
                <w:sz w:val="18"/>
              </w:rPr>
            </w:pPr>
            <w:r>
              <w:rPr>
                <w:sz w:val="18"/>
              </w:rPr>
              <w:t>(b)</w:t>
            </w:r>
          </w:p>
          <w:p w14:paraId="226D8DE7" w14:textId="77777777" w:rsidR="00B958E3" w:rsidRDefault="00B958E3">
            <w:pPr>
              <w:pStyle w:val="yTable"/>
              <w:spacing w:before="0" w:line="180" w:lineRule="atLeast"/>
              <w:rPr>
                <w:sz w:val="18"/>
              </w:rPr>
            </w:pPr>
          </w:p>
        </w:tc>
      </w:tr>
      <w:tr w:rsidR="00BE6392" w14:paraId="4A03ABE3" w14:textId="77777777">
        <w:tc>
          <w:tcPr>
            <w:tcW w:w="2078" w:type="dxa"/>
            <w:gridSpan w:val="2"/>
          </w:tcPr>
          <w:p w14:paraId="2054B500" w14:textId="77777777" w:rsidR="00B958E3" w:rsidRDefault="00B958E3">
            <w:pPr>
              <w:pStyle w:val="yTable"/>
              <w:spacing w:before="0" w:line="180" w:lineRule="atLeast"/>
              <w:ind w:left="-120"/>
              <w:rPr>
                <w:sz w:val="12"/>
              </w:rPr>
            </w:pPr>
          </w:p>
        </w:tc>
        <w:tc>
          <w:tcPr>
            <w:tcW w:w="5010" w:type="dxa"/>
            <w:gridSpan w:val="2"/>
          </w:tcPr>
          <w:p w14:paraId="6CB07EF7" w14:textId="77777777" w:rsidR="00B958E3" w:rsidRDefault="00B958E3">
            <w:pPr>
              <w:pStyle w:val="yTable"/>
              <w:spacing w:before="0" w:line="180" w:lineRule="atLeast"/>
              <w:rPr>
                <w:sz w:val="12"/>
              </w:rPr>
            </w:pPr>
          </w:p>
        </w:tc>
      </w:tr>
      <w:tr w:rsidR="00BE6392" w14:paraId="1F2C79D4" w14:textId="77777777">
        <w:tc>
          <w:tcPr>
            <w:tcW w:w="2078" w:type="dxa"/>
            <w:gridSpan w:val="2"/>
          </w:tcPr>
          <w:p w14:paraId="09E5FB82" w14:textId="77777777" w:rsidR="00B958E3" w:rsidRDefault="00B958E3">
            <w:pPr>
              <w:pStyle w:val="yTable"/>
              <w:spacing w:line="180" w:lineRule="atLeast"/>
              <w:ind w:left="-120"/>
              <w:rPr>
                <w:sz w:val="18"/>
              </w:rPr>
            </w:pPr>
          </w:p>
        </w:tc>
        <w:tc>
          <w:tcPr>
            <w:tcW w:w="5010" w:type="dxa"/>
            <w:gridSpan w:val="2"/>
          </w:tcPr>
          <w:p w14:paraId="56EE6E1C" w14:textId="77777777" w:rsidR="00B958E3" w:rsidRDefault="00B958E3">
            <w:pPr>
              <w:pStyle w:val="yTable"/>
              <w:spacing w:line="180" w:lineRule="atLeast"/>
              <w:rPr>
                <w:sz w:val="18"/>
              </w:rPr>
            </w:pPr>
            <w:r>
              <w:rPr>
                <w:sz w:val="18"/>
              </w:rPr>
              <w:t>To the Warden</w:t>
            </w:r>
          </w:p>
          <w:p w14:paraId="140317BE" w14:textId="77777777" w:rsidR="00B958E3" w:rsidRDefault="00B958E3">
            <w:pPr>
              <w:pStyle w:val="yTable"/>
              <w:tabs>
                <w:tab w:val="right" w:leader="dot" w:pos="4748"/>
              </w:tabs>
              <w:spacing w:line="180" w:lineRule="atLeast"/>
              <w:rPr>
                <w:sz w:val="18"/>
              </w:rPr>
            </w:pPr>
            <w:r>
              <w:rPr>
                <w:sz w:val="18"/>
              </w:rPr>
              <w:t>....................................................................................Mineral Field</w:t>
            </w:r>
          </w:p>
          <w:p w14:paraId="55B29942" w14:textId="77777777" w:rsidR="00B958E3" w:rsidRDefault="00B958E3">
            <w:pPr>
              <w:pStyle w:val="yTable"/>
              <w:spacing w:before="40" w:line="180" w:lineRule="atLeast"/>
              <w:jc w:val="center"/>
              <w:rPr>
                <w:sz w:val="18"/>
              </w:rPr>
            </w:pPr>
            <w:r>
              <w:rPr>
                <w:sz w:val="18"/>
              </w:rPr>
              <w:t>and</w:t>
            </w:r>
          </w:p>
          <w:p w14:paraId="3FAE4C86" w14:textId="77777777" w:rsidR="00B958E3" w:rsidRDefault="00B958E3">
            <w:pPr>
              <w:pStyle w:val="yTable"/>
              <w:spacing w:before="40" w:line="180" w:lineRule="atLeast"/>
              <w:rPr>
                <w:sz w:val="18"/>
              </w:rPr>
            </w:pPr>
            <w:r>
              <w:rPr>
                <w:sz w:val="18"/>
              </w:rPr>
              <w:t>to the Respondent</w:t>
            </w:r>
          </w:p>
          <w:p w14:paraId="1CBA7877" w14:textId="77777777" w:rsidR="00B958E3" w:rsidRDefault="00B958E3">
            <w:pPr>
              <w:pStyle w:val="yTable"/>
              <w:spacing w:before="40" w:line="180" w:lineRule="atLeast"/>
              <w:rPr>
                <w:sz w:val="18"/>
              </w:rPr>
            </w:pPr>
            <w:r>
              <w:rPr>
                <w:sz w:val="18"/>
              </w:rPr>
              <w:t>Notice is given of an appeal against the final judgment/ determination/decision of the Warden’s Court at</w:t>
            </w:r>
          </w:p>
          <w:p w14:paraId="38AC2128" w14:textId="77777777" w:rsidR="00B958E3" w:rsidRDefault="00B958E3">
            <w:pPr>
              <w:pStyle w:val="yTable"/>
              <w:tabs>
                <w:tab w:val="left" w:pos="1913"/>
                <w:tab w:val="left" w:pos="3898"/>
              </w:tabs>
              <w:spacing w:before="40" w:line="180" w:lineRule="atLeast"/>
              <w:rPr>
                <w:sz w:val="18"/>
              </w:rPr>
            </w:pPr>
            <w:r>
              <w:rPr>
                <w:sz w:val="18"/>
              </w:rPr>
              <w:t>on the</w:t>
            </w:r>
            <w:r>
              <w:rPr>
                <w:sz w:val="18"/>
              </w:rPr>
              <w:tab/>
              <w:t>day of</w:t>
            </w:r>
            <w:r>
              <w:rPr>
                <w:sz w:val="18"/>
              </w:rPr>
              <w:tab/>
              <w:t>, 20</w:t>
            </w:r>
          </w:p>
          <w:p w14:paraId="3E80D0A6" w14:textId="77777777" w:rsidR="00B958E3" w:rsidRDefault="00B958E3">
            <w:pPr>
              <w:pStyle w:val="yTable"/>
              <w:spacing w:before="40" w:line="180" w:lineRule="atLeast"/>
              <w:rPr>
                <w:sz w:val="18"/>
              </w:rPr>
            </w:pPr>
            <w:r>
              <w:rPr>
                <w:sz w:val="18"/>
              </w:rPr>
              <w:t>in respect to </w:t>
            </w:r>
            <w:r>
              <w:rPr>
                <w:snapToGrid w:val="0"/>
                <w:sz w:val="18"/>
              </w:rPr>
              <w:t>—</w:t>
            </w:r>
          </w:p>
          <w:p w14:paraId="6ED15754" w14:textId="77777777" w:rsidR="00B958E3" w:rsidRDefault="00B958E3">
            <w:pPr>
              <w:pStyle w:val="yTable"/>
              <w:spacing w:before="0" w:line="180" w:lineRule="atLeast"/>
              <w:rPr>
                <w:sz w:val="12"/>
              </w:rPr>
            </w:pPr>
          </w:p>
          <w:p w14:paraId="70102859" w14:textId="77777777" w:rsidR="00B958E3" w:rsidRDefault="00B958E3">
            <w:pPr>
              <w:pStyle w:val="yTable"/>
              <w:spacing w:before="0" w:line="180" w:lineRule="atLeast"/>
              <w:rPr>
                <w:sz w:val="18"/>
              </w:rPr>
            </w:pPr>
            <w:r>
              <w:rPr>
                <w:sz w:val="18"/>
              </w:rPr>
              <w:t>on the grounds that </w:t>
            </w:r>
            <w:r>
              <w:rPr>
                <w:snapToGrid w:val="0"/>
                <w:sz w:val="18"/>
              </w:rPr>
              <w:t>—</w:t>
            </w:r>
          </w:p>
          <w:p w14:paraId="36E8E1D5" w14:textId="77777777" w:rsidR="00B958E3" w:rsidRDefault="00B958E3">
            <w:pPr>
              <w:pStyle w:val="yTable"/>
              <w:spacing w:before="0" w:line="180" w:lineRule="atLeast"/>
              <w:jc w:val="center"/>
              <w:rPr>
                <w:sz w:val="18"/>
              </w:rPr>
            </w:pPr>
          </w:p>
        </w:tc>
      </w:tr>
      <w:tr w:rsidR="00BE6392" w14:paraId="3A8C6FFC" w14:textId="77777777">
        <w:tc>
          <w:tcPr>
            <w:tcW w:w="2058" w:type="dxa"/>
          </w:tcPr>
          <w:p w14:paraId="084A7E81" w14:textId="77777777" w:rsidR="00B958E3" w:rsidRDefault="00B958E3">
            <w:pPr>
              <w:pStyle w:val="zyTableNAm"/>
              <w:keepNext/>
              <w:keepLines/>
              <w:rPr>
                <w:sz w:val="18"/>
                <w:szCs w:val="18"/>
              </w:rPr>
            </w:pPr>
          </w:p>
        </w:tc>
        <w:tc>
          <w:tcPr>
            <w:tcW w:w="5025" w:type="dxa"/>
            <w:gridSpan w:val="3"/>
          </w:tcPr>
          <w:p w14:paraId="2CE3CF17" w14:textId="77777777" w:rsidR="00B958E3" w:rsidRDefault="00B958E3">
            <w:pPr>
              <w:pStyle w:val="zyTableNAm"/>
              <w:keepNext/>
              <w:keepLines/>
              <w:spacing w:before="240"/>
              <w:rPr>
                <w:sz w:val="18"/>
                <w:szCs w:val="18"/>
              </w:rPr>
            </w:pPr>
            <w:r>
              <w:rPr>
                <w:sz w:val="18"/>
                <w:szCs w:val="18"/>
              </w:rPr>
              <w:t>Signed..........................................................................................</w:t>
            </w:r>
            <w:r>
              <w:rPr>
                <w:sz w:val="18"/>
                <w:szCs w:val="18"/>
              </w:rPr>
              <w:br/>
              <w:t xml:space="preserve">            Signature of Appellant or Appellant’s </w:t>
            </w:r>
            <w:r>
              <w:rPr>
                <w:sz w:val="18"/>
              </w:rPr>
              <w:t>legal practitioner</w:t>
            </w:r>
          </w:p>
        </w:tc>
      </w:tr>
      <w:tr w:rsidR="00BE6392" w14:paraId="61EA7CAF" w14:textId="77777777">
        <w:tc>
          <w:tcPr>
            <w:tcW w:w="2058" w:type="dxa"/>
          </w:tcPr>
          <w:p w14:paraId="38B0ED17" w14:textId="77777777" w:rsidR="00B958E3" w:rsidRDefault="00B958E3">
            <w:pPr>
              <w:pStyle w:val="zyTableNAm"/>
              <w:keepNext/>
              <w:keepLines/>
              <w:tabs>
                <w:tab w:val="clear" w:pos="567"/>
                <w:tab w:val="left" w:pos="306"/>
              </w:tabs>
              <w:ind w:left="306" w:hanging="426"/>
              <w:rPr>
                <w:sz w:val="18"/>
                <w:szCs w:val="18"/>
              </w:rPr>
            </w:pPr>
            <w:r>
              <w:rPr>
                <w:sz w:val="18"/>
                <w:szCs w:val="18"/>
              </w:rPr>
              <w:t>(c)</w:t>
            </w:r>
            <w:r>
              <w:rPr>
                <w:sz w:val="18"/>
                <w:szCs w:val="18"/>
              </w:rPr>
              <w:tab/>
              <w:t>Address for service</w:t>
            </w:r>
          </w:p>
        </w:tc>
        <w:tc>
          <w:tcPr>
            <w:tcW w:w="5025" w:type="dxa"/>
            <w:gridSpan w:val="3"/>
          </w:tcPr>
          <w:p w14:paraId="76845D53" w14:textId="77777777" w:rsidR="00B958E3" w:rsidRDefault="00B958E3">
            <w:pPr>
              <w:pStyle w:val="zyTableNAm"/>
              <w:keepNext/>
              <w:keepLines/>
              <w:rPr>
                <w:sz w:val="18"/>
                <w:szCs w:val="18"/>
              </w:rPr>
            </w:pPr>
            <w:r>
              <w:rPr>
                <w:sz w:val="18"/>
                <w:szCs w:val="18"/>
              </w:rPr>
              <w:t>(c)................................................................................................</w:t>
            </w:r>
          </w:p>
          <w:p w14:paraId="4EFD2E6A" w14:textId="77777777" w:rsidR="00B958E3" w:rsidRDefault="00B958E3">
            <w:pPr>
              <w:pStyle w:val="zyTableNAm"/>
              <w:keepNext/>
              <w:keepLines/>
              <w:rPr>
                <w:sz w:val="18"/>
                <w:szCs w:val="18"/>
              </w:rPr>
            </w:pPr>
            <w:r>
              <w:rPr>
                <w:sz w:val="18"/>
                <w:szCs w:val="18"/>
              </w:rPr>
              <w:t xml:space="preserve">     ...............................................................................................</w:t>
            </w:r>
          </w:p>
        </w:tc>
      </w:tr>
      <w:tr w:rsidR="00BE6392" w14:paraId="47147126" w14:textId="77777777">
        <w:trPr>
          <w:trHeight w:val="260"/>
        </w:trPr>
        <w:tc>
          <w:tcPr>
            <w:tcW w:w="2058" w:type="dxa"/>
            <w:vMerge w:val="restart"/>
          </w:tcPr>
          <w:p w14:paraId="7BBE4027" w14:textId="77777777" w:rsidR="00B958E3" w:rsidRDefault="00B958E3">
            <w:pPr>
              <w:pStyle w:val="zyTableNAm"/>
              <w:keepLines/>
              <w:rPr>
                <w:spacing w:val="-2"/>
                <w:sz w:val="18"/>
                <w:szCs w:val="18"/>
              </w:rPr>
            </w:pPr>
          </w:p>
        </w:tc>
        <w:tc>
          <w:tcPr>
            <w:tcW w:w="2337" w:type="dxa"/>
            <w:gridSpan w:val="2"/>
          </w:tcPr>
          <w:p w14:paraId="4CB01EAA" w14:textId="77777777" w:rsidR="00B958E3" w:rsidRDefault="00B958E3">
            <w:pPr>
              <w:pStyle w:val="zyTableNAm"/>
              <w:keepLines/>
              <w:spacing w:before="60" w:after="60"/>
              <w:rPr>
                <w:spacing w:val="-2"/>
                <w:sz w:val="18"/>
                <w:szCs w:val="18"/>
              </w:rPr>
            </w:pPr>
            <w:r>
              <w:rPr>
                <w:spacing w:val="-2"/>
                <w:sz w:val="18"/>
                <w:szCs w:val="18"/>
              </w:rPr>
              <w:t>Tel ..........................................</w:t>
            </w:r>
          </w:p>
        </w:tc>
        <w:tc>
          <w:tcPr>
            <w:tcW w:w="2688" w:type="dxa"/>
          </w:tcPr>
          <w:p w14:paraId="1B953B66" w14:textId="77777777" w:rsidR="00B958E3" w:rsidRDefault="00B958E3">
            <w:pPr>
              <w:pStyle w:val="yTable"/>
              <w:keepLines/>
              <w:spacing w:after="60" w:line="180" w:lineRule="atLeast"/>
              <w:rPr>
                <w:spacing w:val="-2"/>
                <w:sz w:val="18"/>
              </w:rPr>
            </w:pPr>
            <w:r>
              <w:rPr>
                <w:spacing w:val="-2"/>
                <w:sz w:val="18"/>
              </w:rPr>
              <w:t>Fax ..............................................</w:t>
            </w:r>
          </w:p>
        </w:tc>
      </w:tr>
      <w:tr w:rsidR="00BE6392" w14:paraId="4562E967" w14:textId="77777777">
        <w:trPr>
          <w:trHeight w:val="260"/>
        </w:trPr>
        <w:tc>
          <w:tcPr>
            <w:tcW w:w="2058" w:type="dxa"/>
            <w:vMerge/>
          </w:tcPr>
          <w:p w14:paraId="7645A860" w14:textId="77777777" w:rsidR="00B958E3" w:rsidRDefault="00B958E3">
            <w:pPr>
              <w:pStyle w:val="zyTableNAm"/>
              <w:keepLines/>
              <w:rPr>
                <w:spacing w:val="-2"/>
                <w:sz w:val="18"/>
                <w:szCs w:val="18"/>
              </w:rPr>
            </w:pPr>
          </w:p>
        </w:tc>
        <w:tc>
          <w:tcPr>
            <w:tcW w:w="2337" w:type="dxa"/>
            <w:gridSpan w:val="2"/>
          </w:tcPr>
          <w:p w14:paraId="69596874" w14:textId="77777777" w:rsidR="00B958E3" w:rsidRDefault="00B958E3">
            <w:pPr>
              <w:pStyle w:val="zyTableNAm"/>
              <w:keepLines/>
              <w:spacing w:before="60" w:after="60"/>
              <w:rPr>
                <w:spacing w:val="-2"/>
                <w:sz w:val="18"/>
                <w:szCs w:val="18"/>
              </w:rPr>
            </w:pPr>
            <w:r>
              <w:rPr>
                <w:spacing w:val="-2"/>
                <w:sz w:val="18"/>
                <w:szCs w:val="18"/>
              </w:rPr>
              <w:t>Email .....................................</w:t>
            </w:r>
          </w:p>
        </w:tc>
        <w:tc>
          <w:tcPr>
            <w:tcW w:w="2688" w:type="dxa"/>
          </w:tcPr>
          <w:p w14:paraId="26091477" w14:textId="77777777" w:rsidR="00B958E3" w:rsidRDefault="00B958E3">
            <w:pPr>
              <w:pStyle w:val="yTable"/>
              <w:keepLines/>
              <w:spacing w:after="60" w:line="180" w:lineRule="atLeast"/>
              <w:rPr>
                <w:spacing w:val="-2"/>
                <w:sz w:val="18"/>
              </w:rPr>
            </w:pPr>
            <w:r>
              <w:rPr>
                <w:spacing w:val="-2"/>
                <w:sz w:val="18"/>
              </w:rPr>
              <w:t>Ref (if any) .................................</w:t>
            </w:r>
          </w:p>
        </w:tc>
      </w:tr>
    </w:tbl>
    <w:tbl>
      <w:tblPr>
        <w:tblStyle w:val="TableGrid"/>
        <w:tblW w:w="0" w:type="auto"/>
        <w:tblInd w:w="94" w:type="dxa"/>
        <w:tblLook w:val="01E0" w:firstRow="1" w:lastRow="1" w:firstColumn="1" w:lastColumn="1" w:noHBand="0" w:noVBand="0"/>
      </w:tblPr>
      <w:tblGrid>
        <w:gridCol w:w="2174"/>
        <w:gridCol w:w="3652"/>
      </w:tblGrid>
      <w:tr w:rsidR="00BE6392" w14:paraId="0563A0CC" w14:textId="77777777">
        <w:trPr>
          <w:trHeight w:val="340"/>
        </w:trPr>
        <w:tc>
          <w:tcPr>
            <w:tcW w:w="2174" w:type="dxa"/>
            <w:tcBorders>
              <w:top w:val="nil"/>
              <w:left w:val="nil"/>
              <w:bottom w:val="nil"/>
              <w:right w:val="nil"/>
            </w:tcBorders>
          </w:tcPr>
          <w:p w14:paraId="7EA0FBE4" w14:textId="77777777" w:rsidR="00B958E3" w:rsidRDefault="00B958E3">
            <w:pPr>
              <w:pStyle w:val="zyTableNAm"/>
              <w:keepNext/>
              <w:spacing w:before="60"/>
              <w:rPr>
                <w:spacing w:val="-2"/>
                <w:sz w:val="18"/>
              </w:rPr>
            </w:pPr>
            <w:r>
              <w:rPr>
                <w:spacing w:val="-2"/>
                <w:sz w:val="18"/>
              </w:rPr>
              <w:lastRenderedPageBreak/>
              <w:t>OFFICIAL USE</w:t>
            </w:r>
          </w:p>
        </w:tc>
        <w:tc>
          <w:tcPr>
            <w:tcW w:w="3652" w:type="dxa"/>
            <w:tcBorders>
              <w:top w:val="nil"/>
              <w:left w:val="nil"/>
              <w:bottom w:val="nil"/>
              <w:right w:val="nil"/>
            </w:tcBorders>
          </w:tcPr>
          <w:p w14:paraId="00EC541E" w14:textId="77777777" w:rsidR="00B958E3" w:rsidRDefault="00B958E3">
            <w:pPr>
              <w:pStyle w:val="zyTableNAm"/>
              <w:keepNext/>
              <w:rPr>
                <w:spacing w:val="-2"/>
                <w:sz w:val="18"/>
              </w:rPr>
            </w:pPr>
          </w:p>
        </w:tc>
      </w:tr>
      <w:tr w:rsidR="00BE6392" w14:paraId="74999F41" w14:textId="77777777">
        <w:trPr>
          <w:trHeight w:val="340"/>
        </w:trPr>
        <w:tc>
          <w:tcPr>
            <w:tcW w:w="5826" w:type="dxa"/>
            <w:gridSpan w:val="2"/>
            <w:tcBorders>
              <w:top w:val="nil"/>
              <w:left w:val="nil"/>
              <w:bottom w:val="nil"/>
              <w:right w:val="nil"/>
            </w:tcBorders>
          </w:tcPr>
          <w:p w14:paraId="5A1C77CB" w14:textId="77777777" w:rsidR="00B958E3" w:rsidRDefault="00B958E3">
            <w:pPr>
              <w:pStyle w:val="zyTableNAm"/>
              <w:keepNext/>
              <w:spacing w:before="60"/>
              <w:rPr>
                <w:spacing w:val="-2"/>
                <w:sz w:val="18"/>
              </w:rPr>
            </w:pPr>
            <w:r>
              <w:rPr>
                <w:spacing w:val="-2"/>
                <w:sz w:val="18"/>
              </w:rPr>
              <w:t>Received at ................................a.m./p.m. on .................................. 20</w:t>
            </w:r>
          </w:p>
          <w:p w14:paraId="112C893D" w14:textId="77777777" w:rsidR="00B958E3" w:rsidRDefault="00B958E3">
            <w:pPr>
              <w:pStyle w:val="zyTableNAm"/>
              <w:keepNext/>
              <w:rPr>
                <w:spacing w:val="-2"/>
                <w:sz w:val="18"/>
              </w:rPr>
            </w:pPr>
          </w:p>
        </w:tc>
      </w:tr>
      <w:tr w:rsidR="00BE6392" w14:paraId="6B525A1A" w14:textId="77777777">
        <w:trPr>
          <w:trHeight w:val="340"/>
        </w:trPr>
        <w:tc>
          <w:tcPr>
            <w:tcW w:w="5826" w:type="dxa"/>
            <w:gridSpan w:val="2"/>
            <w:tcBorders>
              <w:top w:val="nil"/>
              <w:left w:val="nil"/>
              <w:bottom w:val="nil"/>
              <w:right w:val="nil"/>
            </w:tcBorders>
          </w:tcPr>
          <w:p w14:paraId="447F865C" w14:textId="77777777" w:rsidR="00B958E3" w:rsidRDefault="00B958E3">
            <w:pPr>
              <w:pStyle w:val="zyTableNAm"/>
              <w:keepNext/>
              <w:spacing w:before="60"/>
              <w:jc w:val="center"/>
              <w:rPr>
                <w:spacing w:val="-2"/>
                <w:sz w:val="18"/>
              </w:rPr>
            </w:pPr>
            <w:r>
              <w:rPr>
                <w:spacing w:val="-2"/>
                <w:sz w:val="18"/>
              </w:rPr>
              <w:t>....................................................................</w:t>
            </w:r>
            <w:r>
              <w:rPr>
                <w:spacing w:val="-2"/>
                <w:sz w:val="18"/>
              </w:rPr>
              <w:br/>
              <w:t>Mining Registrar</w:t>
            </w:r>
          </w:p>
        </w:tc>
      </w:tr>
    </w:tbl>
    <w:p w14:paraId="515779C0" w14:textId="77777777" w:rsidR="00B958E3" w:rsidRDefault="00B958E3">
      <w:pPr>
        <w:pStyle w:val="yFootnotesection"/>
        <w:keepLines w:val="0"/>
        <w:spacing w:before="60"/>
        <w:rPr>
          <w:spacing w:val="-2"/>
        </w:rPr>
      </w:pPr>
      <w:r>
        <w:tab/>
        <w:t>[Form 42 amended: Gazette 15 Jan 2010 p. 133; 9 Nov 2012 p. 5454</w:t>
      </w:r>
      <w:r>
        <w:noBreakHyphen/>
        <w:t>5; SL 2022/118 r. 7.]</w:t>
      </w:r>
    </w:p>
    <w:p w14:paraId="23E6A094" w14:textId="77777777" w:rsidR="00B958E3" w:rsidRDefault="00B958E3">
      <w:pPr>
        <w:pStyle w:val="yHeading5"/>
        <w:pageBreakBefore/>
        <w:spacing w:before="0" w:after="120"/>
      </w:pPr>
      <w:bookmarkStart w:id="1103" w:name="_Toc232781553"/>
      <w:bookmarkStart w:id="1104" w:name="_Toc233561041"/>
      <w:r>
        <w:rPr>
          <w:rStyle w:val="CharSClsNo"/>
        </w:rPr>
        <w:lastRenderedPageBreak/>
        <w:t>Form 43</w:t>
      </w:r>
      <w:r>
        <w:tab/>
        <w:t>Injunction</w:t>
      </w:r>
      <w:bookmarkEnd w:id="1103"/>
      <w:bookmarkEnd w:id="1104"/>
    </w:p>
    <w:tbl>
      <w:tblPr>
        <w:tblW w:w="0" w:type="auto"/>
        <w:tblInd w:w="120" w:type="dxa"/>
        <w:tblLayout w:type="fixed"/>
        <w:tblCellMar>
          <w:left w:w="120" w:type="dxa"/>
          <w:right w:w="120" w:type="dxa"/>
        </w:tblCellMar>
        <w:tblLook w:val="0000" w:firstRow="0" w:lastRow="0" w:firstColumn="0" w:lastColumn="0" w:noHBand="0" w:noVBand="0"/>
      </w:tblPr>
      <w:tblGrid>
        <w:gridCol w:w="2052"/>
        <w:gridCol w:w="1067"/>
        <w:gridCol w:w="3969"/>
      </w:tblGrid>
      <w:tr w:rsidR="00BE6392" w14:paraId="58010A7D" w14:textId="77777777">
        <w:tc>
          <w:tcPr>
            <w:tcW w:w="2052" w:type="dxa"/>
          </w:tcPr>
          <w:p w14:paraId="61AB21D5" w14:textId="77777777" w:rsidR="00B958E3" w:rsidRDefault="00B958E3">
            <w:pPr>
              <w:pStyle w:val="yTable"/>
              <w:spacing w:line="180" w:lineRule="atLeast"/>
              <w:ind w:left="-113"/>
              <w:rPr>
                <w:sz w:val="18"/>
              </w:rPr>
            </w:pPr>
            <w:r>
              <w:rPr>
                <w:sz w:val="18"/>
              </w:rPr>
              <w:t>Form 43</w:t>
            </w:r>
          </w:p>
        </w:tc>
        <w:tc>
          <w:tcPr>
            <w:tcW w:w="5036" w:type="dxa"/>
            <w:gridSpan w:val="2"/>
          </w:tcPr>
          <w:p w14:paraId="7D3DE0EF" w14:textId="77777777" w:rsidR="00B958E3" w:rsidRDefault="00B958E3">
            <w:pPr>
              <w:pStyle w:val="yTable"/>
              <w:spacing w:line="180" w:lineRule="atLeast"/>
              <w:rPr>
                <w:sz w:val="18"/>
              </w:rPr>
            </w:pPr>
            <w:r>
              <w:rPr>
                <w:sz w:val="18"/>
              </w:rPr>
              <w:t>WESTERN AUSTRALIA</w:t>
            </w:r>
          </w:p>
          <w:p w14:paraId="49EB3AFE" w14:textId="77777777" w:rsidR="00B958E3" w:rsidRDefault="00B958E3">
            <w:pPr>
              <w:pStyle w:val="yTable"/>
              <w:spacing w:before="0" w:line="180" w:lineRule="atLeast"/>
              <w:rPr>
                <w:sz w:val="18"/>
              </w:rPr>
            </w:pPr>
            <w:r>
              <w:rPr>
                <w:i/>
                <w:sz w:val="18"/>
              </w:rPr>
              <w:t>Mining Act 1978</w:t>
            </w:r>
          </w:p>
          <w:p w14:paraId="6042FA03" w14:textId="77777777" w:rsidR="00B958E3" w:rsidRDefault="00B958E3">
            <w:pPr>
              <w:pStyle w:val="yTable"/>
              <w:spacing w:before="0" w:line="180" w:lineRule="atLeast"/>
              <w:rPr>
                <w:sz w:val="18"/>
              </w:rPr>
            </w:pPr>
            <w:r>
              <w:rPr>
                <w:sz w:val="18"/>
              </w:rPr>
              <w:t>(Reg. 136)</w:t>
            </w:r>
          </w:p>
          <w:p w14:paraId="047E39D5" w14:textId="77777777" w:rsidR="00B958E3" w:rsidRDefault="00B958E3">
            <w:pPr>
              <w:pStyle w:val="yTable"/>
              <w:spacing w:before="0" w:line="180" w:lineRule="atLeast"/>
              <w:rPr>
                <w:sz w:val="18"/>
              </w:rPr>
            </w:pPr>
          </w:p>
          <w:p w14:paraId="797D53B4" w14:textId="77777777" w:rsidR="00B958E3" w:rsidRDefault="00B958E3">
            <w:pPr>
              <w:pStyle w:val="yTable"/>
              <w:spacing w:before="0" w:line="180" w:lineRule="atLeast"/>
              <w:rPr>
                <w:sz w:val="18"/>
              </w:rPr>
            </w:pPr>
          </w:p>
        </w:tc>
      </w:tr>
      <w:tr w:rsidR="00BE6392" w14:paraId="06368191" w14:textId="77777777">
        <w:tc>
          <w:tcPr>
            <w:tcW w:w="2052" w:type="dxa"/>
          </w:tcPr>
          <w:p w14:paraId="3AFC3F0B" w14:textId="77777777" w:rsidR="00B958E3" w:rsidRDefault="00B958E3">
            <w:pPr>
              <w:pStyle w:val="yTable"/>
              <w:spacing w:line="180" w:lineRule="atLeast"/>
              <w:ind w:left="-120"/>
              <w:rPr>
                <w:sz w:val="18"/>
              </w:rPr>
            </w:pPr>
          </w:p>
        </w:tc>
        <w:tc>
          <w:tcPr>
            <w:tcW w:w="5036" w:type="dxa"/>
            <w:gridSpan w:val="2"/>
          </w:tcPr>
          <w:p w14:paraId="7A0B5678" w14:textId="77777777" w:rsidR="00B958E3" w:rsidRDefault="00B958E3">
            <w:pPr>
              <w:pStyle w:val="yTable"/>
              <w:tabs>
                <w:tab w:val="left" w:pos="2480"/>
              </w:tabs>
              <w:spacing w:line="180" w:lineRule="atLeast"/>
              <w:rPr>
                <w:sz w:val="18"/>
              </w:rPr>
            </w:pPr>
            <w:r>
              <w:rPr>
                <w:b/>
              </w:rPr>
              <w:t>INJUNCTION</w:t>
            </w:r>
            <w:r>
              <w:rPr>
                <w:sz w:val="18"/>
              </w:rPr>
              <w:tab/>
              <w:t>No.</w:t>
            </w:r>
          </w:p>
          <w:p w14:paraId="200132C1" w14:textId="77777777" w:rsidR="00B958E3" w:rsidRDefault="00B958E3">
            <w:pPr>
              <w:pStyle w:val="yTable"/>
              <w:spacing w:before="0" w:line="180" w:lineRule="atLeast"/>
              <w:rPr>
                <w:sz w:val="18"/>
              </w:rPr>
            </w:pPr>
          </w:p>
          <w:p w14:paraId="6904E503" w14:textId="77777777" w:rsidR="00B958E3" w:rsidRDefault="00B958E3">
            <w:pPr>
              <w:pStyle w:val="yTable"/>
              <w:spacing w:before="0" w:line="180" w:lineRule="atLeast"/>
              <w:rPr>
                <w:sz w:val="18"/>
              </w:rPr>
            </w:pPr>
          </w:p>
          <w:p w14:paraId="7BD28831" w14:textId="77777777" w:rsidR="00B958E3" w:rsidRDefault="00B958E3">
            <w:pPr>
              <w:pStyle w:val="yTable"/>
              <w:spacing w:before="0" w:line="180" w:lineRule="atLeast"/>
              <w:rPr>
                <w:sz w:val="18"/>
              </w:rPr>
            </w:pPr>
            <w:r>
              <w:rPr>
                <w:sz w:val="18"/>
              </w:rPr>
              <w:t>UPON the application of</w:t>
            </w:r>
          </w:p>
          <w:p w14:paraId="56BFB36A" w14:textId="77777777" w:rsidR="00B958E3" w:rsidRDefault="00B958E3">
            <w:pPr>
              <w:pStyle w:val="yTable"/>
              <w:spacing w:before="0" w:line="180" w:lineRule="atLeast"/>
              <w:rPr>
                <w:sz w:val="18"/>
              </w:rPr>
            </w:pPr>
          </w:p>
          <w:p w14:paraId="1352CDD7" w14:textId="77777777" w:rsidR="00B958E3" w:rsidRDefault="00B958E3">
            <w:pPr>
              <w:pStyle w:val="yTable"/>
              <w:spacing w:before="0" w:line="180" w:lineRule="atLeast"/>
              <w:rPr>
                <w:sz w:val="18"/>
              </w:rPr>
            </w:pPr>
          </w:p>
          <w:p w14:paraId="6AAF6CE5" w14:textId="77777777" w:rsidR="00B958E3" w:rsidRDefault="00B958E3">
            <w:pPr>
              <w:pStyle w:val="yTable"/>
              <w:spacing w:before="0" w:line="180" w:lineRule="atLeast"/>
              <w:rPr>
                <w:sz w:val="18"/>
              </w:rPr>
            </w:pPr>
            <w:r>
              <w:rPr>
                <w:sz w:val="18"/>
              </w:rPr>
              <w:t>and whereas sufficient notice has been given to the parties interested and after hearing the evidence, I HEREBY ORDER THAT:</w:t>
            </w:r>
          </w:p>
          <w:p w14:paraId="66F18B72" w14:textId="77777777" w:rsidR="00B958E3" w:rsidRDefault="00B958E3">
            <w:pPr>
              <w:pStyle w:val="yTable"/>
              <w:spacing w:before="0" w:line="180" w:lineRule="atLeast"/>
              <w:rPr>
                <w:sz w:val="18"/>
              </w:rPr>
            </w:pPr>
          </w:p>
          <w:p w14:paraId="5B7F70B9" w14:textId="77777777" w:rsidR="00B958E3" w:rsidRDefault="00B958E3">
            <w:pPr>
              <w:pStyle w:val="yTable"/>
              <w:spacing w:before="0" w:line="180" w:lineRule="atLeast"/>
              <w:rPr>
                <w:sz w:val="18"/>
              </w:rPr>
            </w:pPr>
          </w:p>
          <w:p w14:paraId="43146104" w14:textId="77777777" w:rsidR="00B958E3" w:rsidRDefault="00B958E3">
            <w:pPr>
              <w:pStyle w:val="yTable"/>
              <w:spacing w:before="0" w:line="180" w:lineRule="atLeast"/>
              <w:rPr>
                <w:sz w:val="18"/>
              </w:rPr>
            </w:pPr>
          </w:p>
          <w:p w14:paraId="7FDAC14C" w14:textId="77777777" w:rsidR="00B958E3" w:rsidRDefault="00B958E3">
            <w:pPr>
              <w:pStyle w:val="yTable"/>
              <w:spacing w:before="0" w:line="180" w:lineRule="atLeast"/>
              <w:rPr>
                <w:sz w:val="18"/>
              </w:rPr>
            </w:pPr>
            <w:r>
              <w:rPr>
                <w:sz w:val="18"/>
              </w:rPr>
              <w:t>and his servants, workmen and agents, be restrained from </w:t>
            </w:r>
            <w:r>
              <w:rPr>
                <w:snapToGrid w:val="0"/>
                <w:sz w:val="18"/>
              </w:rPr>
              <w:t>—</w:t>
            </w:r>
            <w:r>
              <w:rPr>
                <w:sz w:val="18"/>
              </w:rPr>
              <w:t> </w:t>
            </w:r>
          </w:p>
        </w:tc>
      </w:tr>
      <w:tr w:rsidR="00BE6392" w14:paraId="415ACAE6" w14:textId="77777777">
        <w:tc>
          <w:tcPr>
            <w:tcW w:w="2052" w:type="dxa"/>
          </w:tcPr>
          <w:p w14:paraId="74153C03" w14:textId="77777777" w:rsidR="00B958E3" w:rsidRDefault="00B958E3">
            <w:pPr>
              <w:pStyle w:val="yTable"/>
              <w:spacing w:line="180" w:lineRule="atLeast"/>
              <w:ind w:left="-119"/>
              <w:rPr>
                <w:sz w:val="18"/>
              </w:rPr>
            </w:pPr>
            <w:r>
              <w:rPr>
                <w:sz w:val="18"/>
              </w:rPr>
              <w:t>* Terms of injunction granted</w:t>
            </w:r>
          </w:p>
        </w:tc>
        <w:tc>
          <w:tcPr>
            <w:tcW w:w="5036" w:type="dxa"/>
            <w:gridSpan w:val="2"/>
          </w:tcPr>
          <w:p w14:paraId="6DAC42F6" w14:textId="77777777" w:rsidR="00B958E3" w:rsidRDefault="00B958E3">
            <w:pPr>
              <w:pStyle w:val="yTable"/>
              <w:spacing w:line="180" w:lineRule="atLeast"/>
              <w:rPr>
                <w:sz w:val="18"/>
              </w:rPr>
            </w:pPr>
          </w:p>
          <w:p w14:paraId="0491CB96" w14:textId="77777777" w:rsidR="00B958E3" w:rsidRDefault="00B958E3">
            <w:pPr>
              <w:pStyle w:val="yTable"/>
              <w:spacing w:line="180" w:lineRule="atLeast"/>
              <w:rPr>
                <w:sz w:val="18"/>
              </w:rPr>
            </w:pPr>
          </w:p>
          <w:p w14:paraId="683BE27A" w14:textId="77777777" w:rsidR="00B958E3" w:rsidRDefault="00B958E3">
            <w:pPr>
              <w:pStyle w:val="yTable"/>
              <w:spacing w:line="180" w:lineRule="atLeast"/>
              <w:rPr>
                <w:sz w:val="18"/>
              </w:rPr>
            </w:pPr>
          </w:p>
          <w:p w14:paraId="5C6C49DF" w14:textId="77777777" w:rsidR="00B958E3" w:rsidRDefault="00B958E3">
            <w:pPr>
              <w:pStyle w:val="yTable"/>
              <w:spacing w:line="180" w:lineRule="atLeast"/>
              <w:rPr>
                <w:sz w:val="18"/>
              </w:rPr>
            </w:pPr>
          </w:p>
        </w:tc>
      </w:tr>
      <w:tr w:rsidR="00BE6392" w14:paraId="0C689485" w14:textId="77777777">
        <w:tc>
          <w:tcPr>
            <w:tcW w:w="2052" w:type="dxa"/>
          </w:tcPr>
          <w:p w14:paraId="5326C00E" w14:textId="77777777" w:rsidR="00B958E3" w:rsidRDefault="00B958E3">
            <w:pPr>
              <w:pStyle w:val="yTable"/>
              <w:spacing w:line="180" w:lineRule="atLeast"/>
              <w:ind w:left="-120"/>
              <w:rPr>
                <w:sz w:val="18"/>
              </w:rPr>
            </w:pPr>
          </w:p>
        </w:tc>
        <w:tc>
          <w:tcPr>
            <w:tcW w:w="5036" w:type="dxa"/>
            <w:gridSpan w:val="2"/>
          </w:tcPr>
          <w:p w14:paraId="10A2C583" w14:textId="77777777" w:rsidR="00B958E3" w:rsidRDefault="00B958E3">
            <w:pPr>
              <w:pStyle w:val="yTable"/>
              <w:tabs>
                <w:tab w:val="left" w:pos="2055"/>
                <w:tab w:val="left" w:pos="4039"/>
              </w:tabs>
              <w:spacing w:line="180" w:lineRule="atLeast"/>
              <w:rPr>
                <w:sz w:val="18"/>
              </w:rPr>
            </w:pPr>
            <w:r>
              <w:rPr>
                <w:sz w:val="18"/>
              </w:rPr>
              <w:t>until the</w:t>
            </w:r>
            <w:r>
              <w:rPr>
                <w:sz w:val="18"/>
              </w:rPr>
              <w:tab/>
              <w:t>day of</w:t>
            </w:r>
            <w:r>
              <w:rPr>
                <w:sz w:val="18"/>
              </w:rPr>
              <w:tab/>
              <w:t>20</w:t>
            </w:r>
          </w:p>
          <w:p w14:paraId="4F7FDFB2" w14:textId="77777777" w:rsidR="00B958E3" w:rsidRDefault="00B958E3">
            <w:pPr>
              <w:pStyle w:val="yTable"/>
              <w:spacing w:line="180" w:lineRule="atLeast"/>
              <w:rPr>
                <w:sz w:val="18"/>
              </w:rPr>
            </w:pPr>
          </w:p>
          <w:p w14:paraId="77B596D6" w14:textId="77777777" w:rsidR="00B958E3" w:rsidRDefault="00B958E3">
            <w:pPr>
              <w:pStyle w:val="yTable"/>
              <w:spacing w:line="180" w:lineRule="atLeast"/>
              <w:rPr>
                <w:sz w:val="18"/>
              </w:rPr>
            </w:pPr>
          </w:p>
        </w:tc>
      </w:tr>
      <w:tr w:rsidR="00BE6392" w14:paraId="4BA9804D" w14:textId="77777777">
        <w:tc>
          <w:tcPr>
            <w:tcW w:w="2052" w:type="dxa"/>
          </w:tcPr>
          <w:p w14:paraId="231660B3" w14:textId="77777777" w:rsidR="00B958E3" w:rsidRDefault="00B958E3">
            <w:pPr>
              <w:pStyle w:val="yTable"/>
              <w:spacing w:line="180" w:lineRule="atLeast"/>
              <w:ind w:left="-120"/>
              <w:rPr>
                <w:sz w:val="18"/>
              </w:rPr>
            </w:pPr>
          </w:p>
        </w:tc>
        <w:tc>
          <w:tcPr>
            <w:tcW w:w="5036" w:type="dxa"/>
            <w:gridSpan w:val="2"/>
          </w:tcPr>
          <w:p w14:paraId="2C887737" w14:textId="77777777" w:rsidR="00B958E3" w:rsidRDefault="00B958E3">
            <w:pPr>
              <w:pStyle w:val="yTable"/>
              <w:tabs>
                <w:tab w:val="left" w:pos="2055"/>
                <w:tab w:val="left" w:pos="4039"/>
              </w:tabs>
              <w:spacing w:line="180" w:lineRule="atLeast"/>
              <w:rPr>
                <w:sz w:val="18"/>
              </w:rPr>
            </w:pPr>
            <w:r>
              <w:rPr>
                <w:sz w:val="18"/>
              </w:rPr>
              <w:t>DATED this</w:t>
            </w:r>
            <w:r>
              <w:rPr>
                <w:sz w:val="18"/>
              </w:rPr>
              <w:tab/>
              <w:t>day of</w:t>
            </w:r>
            <w:r>
              <w:rPr>
                <w:sz w:val="18"/>
              </w:rPr>
              <w:tab/>
              <w:t>20</w:t>
            </w:r>
          </w:p>
          <w:p w14:paraId="0A5237B3" w14:textId="77777777" w:rsidR="00B958E3" w:rsidRDefault="00B958E3">
            <w:pPr>
              <w:pStyle w:val="yTable"/>
              <w:spacing w:before="0" w:line="180" w:lineRule="atLeast"/>
              <w:rPr>
                <w:sz w:val="18"/>
              </w:rPr>
            </w:pPr>
          </w:p>
          <w:p w14:paraId="0F2F82C8" w14:textId="77777777" w:rsidR="00B958E3" w:rsidRDefault="00B958E3">
            <w:pPr>
              <w:pStyle w:val="yTable"/>
              <w:spacing w:before="0" w:line="180" w:lineRule="atLeast"/>
              <w:rPr>
                <w:sz w:val="18"/>
              </w:rPr>
            </w:pPr>
          </w:p>
          <w:p w14:paraId="2CB8E157" w14:textId="77777777" w:rsidR="00B958E3" w:rsidRDefault="00B958E3">
            <w:pPr>
              <w:pStyle w:val="yTable"/>
              <w:tabs>
                <w:tab w:val="left" w:pos="2055"/>
                <w:tab w:val="left" w:pos="4039"/>
              </w:tabs>
              <w:spacing w:line="180" w:lineRule="atLeast"/>
              <w:rPr>
                <w:sz w:val="18"/>
              </w:rPr>
            </w:pPr>
          </w:p>
        </w:tc>
      </w:tr>
      <w:tr w:rsidR="00BE6392" w14:paraId="02EF1FF7" w14:textId="77777777">
        <w:trPr>
          <w:cantSplit/>
        </w:trPr>
        <w:tc>
          <w:tcPr>
            <w:tcW w:w="2052" w:type="dxa"/>
          </w:tcPr>
          <w:p w14:paraId="40ABDE91" w14:textId="77777777" w:rsidR="00B958E3" w:rsidRDefault="00B958E3">
            <w:pPr>
              <w:pStyle w:val="yTable"/>
              <w:spacing w:line="180" w:lineRule="atLeast"/>
              <w:ind w:left="-120"/>
              <w:rPr>
                <w:sz w:val="18"/>
              </w:rPr>
            </w:pPr>
          </w:p>
        </w:tc>
        <w:tc>
          <w:tcPr>
            <w:tcW w:w="1067" w:type="dxa"/>
            <w:tcBorders>
              <w:top w:val="single" w:sz="4" w:space="0" w:color="auto"/>
              <w:left w:val="single" w:sz="4" w:space="0" w:color="auto"/>
              <w:bottom w:val="single" w:sz="4" w:space="0" w:color="auto"/>
              <w:right w:val="single" w:sz="4" w:space="0" w:color="auto"/>
            </w:tcBorders>
          </w:tcPr>
          <w:p w14:paraId="1C863D4A" w14:textId="77777777" w:rsidR="00B958E3" w:rsidRDefault="00B958E3">
            <w:pPr>
              <w:pStyle w:val="yTable"/>
              <w:spacing w:before="120" w:line="180" w:lineRule="atLeast"/>
              <w:jc w:val="center"/>
              <w:rPr>
                <w:sz w:val="18"/>
              </w:rPr>
            </w:pPr>
            <w:r>
              <w:rPr>
                <w:sz w:val="18"/>
              </w:rPr>
              <w:t>Seal</w:t>
            </w:r>
          </w:p>
          <w:p w14:paraId="64EA06D7" w14:textId="77777777" w:rsidR="00B958E3" w:rsidRDefault="00B958E3">
            <w:pPr>
              <w:pStyle w:val="yTable"/>
              <w:tabs>
                <w:tab w:val="left" w:pos="1346"/>
                <w:tab w:val="right" w:leader="dot" w:pos="4748"/>
              </w:tabs>
              <w:spacing w:before="0" w:line="180" w:lineRule="atLeast"/>
              <w:jc w:val="center"/>
              <w:rPr>
                <w:sz w:val="18"/>
              </w:rPr>
            </w:pPr>
            <w:r>
              <w:rPr>
                <w:sz w:val="18"/>
              </w:rPr>
              <w:t>of the</w:t>
            </w:r>
          </w:p>
          <w:p w14:paraId="01154079" w14:textId="77777777" w:rsidR="00B958E3" w:rsidRDefault="00B958E3">
            <w:pPr>
              <w:pStyle w:val="yTable"/>
              <w:tabs>
                <w:tab w:val="left" w:pos="1346"/>
                <w:tab w:val="right" w:leader="dot" w:pos="4748"/>
              </w:tabs>
              <w:spacing w:before="0" w:line="180" w:lineRule="atLeast"/>
              <w:jc w:val="center"/>
              <w:rPr>
                <w:sz w:val="18"/>
              </w:rPr>
            </w:pPr>
            <w:r>
              <w:rPr>
                <w:sz w:val="18"/>
              </w:rPr>
              <w:t>Warden’s</w:t>
            </w:r>
          </w:p>
          <w:p w14:paraId="275717AF" w14:textId="77777777" w:rsidR="00B958E3" w:rsidRDefault="00B958E3">
            <w:pPr>
              <w:pStyle w:val="yTable"/>
              <w:tabs>
                <w:tab w:val="left" w:pos="2055"/>
                <w:tab w:val="left" w:pos="4039"/>
              </w:tabs>
              <w:spacing w:before="0" w:line="180" w:lineRule="atLeast"/>
              <w:jc w:val="center"/>
              <w:rPr>
                <w:sz w:val="18"/>
              </w:rPr>
            </w:pPr>
            <w:r>
              <w:rPr>
                <w:sz w:val="18"/>
              </w:rPr>
              <w:t>Court</w:t>
            </w:r>
          </w:p>
        </w:tc>
        <w:tc>
          <w:tcPr>
            <w:tcW w:w="3969" w:type="dxa"/>
            <w:tcBorders>
              <w:left w:val="nil"/>
            </w:tcBorders>
          </w:tcPr>
          <w:p w14:paraId="5334511E" w14:textId="77777777" w:rsidR="00B958E3" w:rsidRDefault="00B958E3">
            <w:pPr>
              <w:pStyle w:val="yTable"/>
              <w:tabs>
                <w:tab w:val="left" w:pos="447"/>
                <w:tab w:val="right" w:leader="dot" w:pos="3707"/>
              </w:tabs>
              <w:spacing w:before="0" w:line="180" w:lineRule="atLeast"/>
              <w:rPr>
                <w:sz w:val="18"/>
              </w:rPr>
            </w:pPr>
          </w:p>
          <w:p w14:paraId="1918C840" w14:textId="77777777" w:rsidR="00B958E3" w:rsidRDefault="00B958E3">
            <w:pPr>
              <w:pStyle w:val="yTable"/>
              <w:tabs>
                <w:tab w:val="left" w:pos="447"/>
                <w:tab w:val="right" w:leader="dot" w:pos="3707"/>
              </w:tabs>
              <w:spacing w:before="0" w:line="180" w:lineRule="atLeast"/>
              <w:rPr>
                <w:sz w:val="18"/>
              </w:rPr>
            </w:pPr>
          </w:p>
          <w:p w14:paraId="66C70109" w14:textId="77777777" w:rsidR="00B958E3" w:rsidRDefault="00B958E3">
            <w:pPr>
              <w:pStyle w:val="yTable"/>
              <w:tabs>
                <w:tab w:val="left" w:pos="447"/>
                <w:tab w:val="right" w:leader="dot" w:pos="3707"/>
              </w:tabs>
              <w:spacing w:before="0" w:line="180" w:lineRule="atLeast"/>
              <w:rPr>
                <w:sz w:val="18"/>
              </w:rPr>
            </w:pPr>
            <w:r>
              <w:rPr>
                <w:sz w:val="18"/>
              </w:rPr>
              <w:tab/>
              <w:t>............................................................Warden</w:t>
            </w:r>
          </w:p>
          <w:p w14:paraId="7B7FA28A" w14:textId="77777777" w:rsidR="00B958E3" w:rsidRDefault="00B958E3">
            <w:pPr>
              <w:pStyle w:val="yTable"/>
              <w:tabs>
                <w:tab w:val="left" w:pos="447"/>
                <w:tab w:val="right" w:leader="dot" w:pos="3707"/>
              </w:tabs>
              <w:spacing w:before="0" w:line="180" w:lineRule="atLeast"/>
              <w:rPr>
                <w:sz w:val="18"/>
              </w:rPr>
            </w:pPr>
          </w:p>
          <w:p w14:paraId="6A8B7407" w14:textId="77777777" w:rsidR="00B958E3" w:rsidRDefault="00B958E3">
            <w:pPr>
              <w:pStyle w:val="yTable"/>
              <w:tabs>
                <w:tab w:val="left" w:pos="447"/>
                <w:tab w:val="right" w:leader="dot" w:pos="3707"/>
              </w:tabs>
              <w:spacing w:before="0" w:line="180" w:lineRule="atLeast"/>
              <w:rPr>
                <w:sz w:val="18"/>
              </w:rPr>
            </w:pPr>
            <w:r>
              <w:rPr>
                <w:sz w:val="18"/>
              </w:rPr>
              <w:tab/>
            </w:r>
            <w:r>
              <w:rPr>
                <w:sz w:val="18"/>
              </w:rPr>
              <w:tab/>
              <w:t xml:space="preserve"> Mineral Field</w:t>
            </w:r>
          </w:p>
        </w:tc>
      </w:tr>
    </w:tbl>
    <w:p w14:paraId="2AA9FE07" w14:textId="77777777" w:rsidR="00B958E3" w:rsidRDefault="00B958E3">
      <w:pPr>
        <w:pStyle w:val="yFootnotesection"/>
        <w:keepLines w:val="0"/>
        <w:spacing w:before="100"/>
        <w:rPr>
          <w:spacing w:val="-2"/>
        </w:rPr>
      </w:pPr>
      <w:r>
        <w:tab/>
        <w:t>[Form 43 amended: Gazette 15 Jan 2010 p. 134.]</w:t>
      </w:r>
    </w:p>
    <w:p w14:paraId="56832E55" w14:textId="77777777" w:rsidR="00B958E3" w:rsidRDefault="00B958E3">
      <w:pPr>
        <w:pStyle w:val="yHeading5"/>
        <w:pageBreakBefore/>
        <w:spacing w:before="0" w:after="120"/>
      </w:pPr>
      <w:bookmarkStart w:id="1105" w:name="_Toc232781554"/>
      <w:bookmarkStart w:id="1106" w:name="_Toc233561042"/>
      <w:r>
        <w:rPr>
          <w:rStyle w:val="CharSClsNo"/>
        </w:rPr>
        <w:lastRenderedPageBreak/>
        <w:t>Form 44</w:t>
      </w:r>
      <w:r>
        <w:tab/>
        <w:t>Report of approved surveyor</w:t>
      </w:r>
      <w:bookmarkEnd w:id="1105"/>
      <w:bookmarkEnd w:id="1106"/>
    </w:p>
    <w:p w14:paraId="019550EB" w14:textId="77777777" w:rsidR="00B958E3" w:rsidRDefault="00B958E3">
      <w:pPr>
        <w:pStyle w:val="yTable"/>
        <w:spacing w:line="180" w:lineRule="atLeast"/>
        <w:jc w:val="center"/>
        <w:rPr>
          <w:snapToGrid w:val="0"/>
          <w:sz w:val="18"/>
        </w:rPr>
      </w:pPr>
      <w:r>
        <w:rPr>
          <w:snapToGrid w:val="0"/>
          <w:sz w:val="18"/>
        </w:rPr>
        <w:t>WESTERN AUSTRALIA</w:t>
      </w:r>
    </w:p>
    <w:p w14:paraId="584DF946" w14:textId="77777777" w:rsidR="00B958E3" w:rsidRDefault="00B958E3">
      <w:pPr>
        <w:pStyle w:val="yTable"/>
        <w:tabs>
          <w:tab w:val="center" w:pos="3544"/>
        </w:tabs>
        <w:spacing w:line="180" w:lineRule="atLeast"/>
        <w:rPr>
          <w:snapToGrid w:val="0"/>
          <w:sz w:val="18"/>
        </w:rPr>
      </w:pPr>
      <w:r>
        <w:rPr>
          <w:snapToGrid w:val="0"/>
          <w:sz w:val="18"/>
        </w:rPr>
        <w:t>Form 44</w:t>
      </w:r>
      <w:r>
        <w:rPr>
          <w:snapToGrid w:val="0"/>
          <w:sz w:val="18"/>
        </w:rPr>
        <w:tab/>
      </w:r>
      <w:r>
        <w:rPr>
          <w:i/>
          <w:snapToGrid w:val="0"/>
          <w:sz w:val="18"/>
        </w:rPr>
        <w:t>MINING ACT 1978</w:t>
      </w:r>
    </w:p>
    <w:p w14:paraId="4260CB39" w14:textId="77777777" w:rsidR="00B958E3" w:rsidRDefault="00B958E3">
      <w:pPr>
        <w:pStyle w:val="yTable"/>
        <w:spacing w:line="180" w:lineRule="atLeast"/>
        <w:jc w:val="center"/>
        <w:rPr>
          <w:snapToGrid w:val="0"/>
          <w:sz w:val="18"/>
        </w:rPr>
      </w:pPr>
      <w:r>
        <w:rPr>
          <w:snapToGrid w:val="0"/>
          <w:sz w:val="18"/>
        </w:rPr>
        <w:t>Regulation 120E</w:t>
      </w:r>
    </w:p>
    <w:p w14:paraId="16611204" w14:textId="77777777" w:rsidR="00B958E3" w:rsidRDefault="00B958E3">
      <w:pPr>
        <w:pStyle w:val="yTable"/>
        <w:spacing w:line="180" w:lineRule="atLeast"/>
        <w:jc w:val="center"/>
        <w:rPr>
          <w:b/>
          <w:snapToGrid w:val="0"/>
        </w:rPr>
      </w:pPr>
      <w:r>
        <w:rPr>
          <w:b/>
          <w:snapToGrid w:val="0"/>
        </w:rPr>
        <w:t>REPORT OF APPROVED SURVEYOR</w:t>
      </w:r>
    </w:p>
    <w:p w14:paraId="24FCE1CC" w14:textId="77777777" w:rsidR="00B958E3" w:rsidRDefault="00B958E3">
      <w:pPr>
        <w:pStyle w:val="yTable"/>
        <w:spacing w:after="60" w:line="180" w:lineRule="atLeast"/>
        <w:jc w:val="center"/>
        <w:rPr>
          <w:snapToGrid w:val="0"/>
          <w:sz w:val="18"/>
        </w:rPr>
      </w:pPr>
      <w:r>
        <w:rPr>
          <w:snapToGrid w:val="0"/>
          <w:sz w:val="18"/>
        </w:rPr>
        <w:t>(To be lodged for each tenement surveyed)</w:t>
      </w:r>
    </w:p>
    <w:tbl>
      <w:tblPr>
        <w:tblW w:w="0" w:type="auto"/>
        <w:tblInd w:w="56" w:type="dxa"/>
        <w:tblLayout w:type="fixed"/>
        <w:tblCellMar>
          <w:left w:w="56" w:type="dxa"/>
          <w:right w:w="56" w:type="dxa"/>
        </w:tblCellMar>
        <w:tblLook w:val="0000" w:firstRow="0" w:lastRow="0" w:firstColumn="0" w:lastColumn="0" w:noHBand="0" w:noVBand="0"/>
      </w:tblPr>
      <w:tblGrid>
        <w:gridCol w:w="1312"/>
        <w:gridCol w:w="1312"/>
        <w:gridCol w:w="2038"/>
        <w:gridCol w:w="1118"/>
        <w:gridCol w:w="1308"/>
      </w:tblGrid>
      <w:tr w:rsidR="00BE6392" w14:paraId="4058EEF4" w14:textId="77777777">
        <w:tc>
          <w:tcPr>
            <w:tcW w:w="1312" w:type="dxa"/>
            <w:tcBorders>
              <w:top w:val="single" w:sz="7" w:space="0" w:color="auto"/>
              <w:left w:val="single" w:sz="7" w:space="0" w:color="auto"/>
            </w:tcBorders>
          </w:tcPr>
          <w:p w14:paraId="146F0762" w14:textId="77777777" w:rsidR="00B958E3" w:rsidRDefault="00B958E3">
            <w:pPr>
              <w:pStyle w:val="yTable"/>
              <w:spacing w:line="180" w:lineRule="atLeast"/>
              <w:jc w:val="center"/>
              <w:rPr>
                <w:sz w:val="18"/>
              </w:rPr>
            </w:pPr>
            <w:r>
              <w:rPr>
                <w:sz w:val="18"/>
              </w:rPr>
              <w:t>TENEMENT TYPE</w:t>
            </w:r>
          </w:p>
        </w:tc>
        <w:tc>
          <w:tcPr>
            <w:tcW w:w="1312" w:type="dxa"/>
            <w:tcBorders>
              <w:top w:val="single" w:sz="7" w:space="0" w:color="auto"/>
              <w:left w:val="single" w:sz="7" w:space="0" w:color="auto"/>
            </w:tcBorders>
          </w:tcPr>
          <w:p w14:paraId="027AFDE4" w14:textId="77777777" w:rsidR="00B958E3" w:rsidRDefault="00B958E3">
            <w:pPr>
              <w:pStyle w:val="yTable"/>
              <w:spacing w:line="180" w:lineRule="atLeast"/>
              <w:jc w:val="center"/>
              <w:rPr>
                <w:sz w:val="18"/>
              </w:rPr>
            </w:pPr>
            <w:r>
              <w:rPr>
                <w:sz w:val="18"/>
              </w:rPr>
              <w:t>TENEMENT NUMBER</w:t>
            </w:r>
          </w:p>
        </w:tc>
        <w:tc>
          <w:tcPr>
            <w:tcW w:w="2038" w:type="dxa"/>
            <w:tcBorders>
              <w:top w:val="single" w:sz="7" w:space="0" w:color="auto"/>
              <w:left w:val="single" w:sz="7" w:space="0" w:color="auto"/>
            </w:tcBorders>
          </w:tcPr>
          <w:p w14:paraId="436ACBA6" w14:textId="77777777" w:rsidR="00B958E3" w:rsidRDefault="00B958E3">
            <w:pPr>
              <w:pStyle w:val="yTable"/>
              <w:spacing w:line="180" w:lineRule="atLeast"/>
              <w:jc w:val="center"/>
              <w:rPr>
                <w:sz w:val="18"/>
              </w:rPr>
            </w:pPr>
            <w:r>
              <w:rPr>
                <w:sz w:val="18"/>
              </w:rPr>
              <w:fldChar w:fldCharType="begin"/>
            </w:r>
            <w:r>
              <w:rPr>
                <w:sz w:val="18"/>
              </w:rPr>
              <w:instrText>ADVANCE \D 5.60</w:instrText>
            </w:r>
            <w:r>
              <w:rPr>
                <w:sz w:val="18"/>
              </w:rPr>
              <w:fldChar w:fldCharType="end"/>
            </w:r>
            <w:r>
              <w:rPr>
                <w:sz w:val="18"/>
              </w:rPr>
              <w:t>HOLDER/APPLICANT</w:t>
            </w:r>
          </w:p>
        </w:tc>
        <w:tc>
          <w:tcPr>
            <w:tcW w:w="1118" w:type="dxa"/>
            <w:tcBorders>
              <w:top w:val="single" w:sz="7" w:space="0" w:color="auto"/>
              <w:left w:val="single" w:sz="7" w:space="0" w:color="auto"/>
            </w:tcBorders>
          </w:tcPr>
          <w:p w14:paraId="73138582" w14:textId="77777777" w:rsidR="00B958E3" w:rsidRDefault="00B958E3">
            <w:pPr>
              <w:pStyle w:val="yTable"/>
              <w:spacing w:line="180" w:lineRule="atLeast"/>
              <w:jc w:val="center"/>
              <w:rPr>
                <w:sz w:val="18"/>
              </w:rPr>
            </w:pPr>
            <w:r>
              <w:rPr>
                <w:sz w:val="18"/>
              </w:rPr>
              <w:t>DATE OF MARKING</w:t>
            </w:r>
          </w:p>
        </w:tc>
        <w:tc>
          <w:tcPr>
            <w:tcW w:w="1308" w:type="dxa"/>
            <w:tcBorders>
              <w:top w:val="single" w:sz="7" w:space="0" w:color="auto"/>
              <w:left w:val="single" w:sz="7" w:space="0" w:color="auto"/>
              <w:right w:val="single" w:sz="7" w:space="0" w:color="auto"/>
            </w:tcBorders>
          </w:tcPr>
          <w:p w14:paraId="42FEB455" w14:textId="1517FC39" w:rsidR="00B958E3" w:rsidRDefault="00B958E3">
            <w:pPr>
              <w:pStyle w:val="yTable"/>
              <w:spacing w:line="180" w:lineRule="atLeast"/>
              <w:jc w:val="center"/>
              <w:rPr>
                <w:sz w:val="18"/>
              </w:rPr>
            </w:pPr>
            <w:r>
              <w:rPr>
                <w:sz w:val="18"/>
                <w:szCs w:val="18"/>
              </w:rPr>
              <w:t>FIELD RECORD NUMBER</w:t>
            </w:r>
          </w:p>
        </w:tc>
      </w:tr>
      <w:tr w:rsidR="00BE6392" w14:paraId="7BD94761" w14:textId="77777777">
        <w:tc>
          <w:tcPr>
            <w:tcW w:w="1312" w:type="dxa"/>
            <w:tcBorders>
              <w:top w:val="single" w:sz="7" w:space="0" w:color="auto"/>
              <w:left w:val="single" w:sz="7" w:space="0" w:color="auto"/>
              <w:bottom w:val="single" w:sz="7" w:space="0" w:color="auto"/>
            </w:tcBorders>
          </w:tcPr>
          <w:p w14:paraId="2ED3EAD2" w14:textId="77777777" w:rsidR="00B958E3" w:rsidRDefault="00B958E3">
            <w:pPr>
              <w:pStyle w:val="yTable"/>
              <w:spacing w:line="180" w:lineRule="atLeast"/>
              <w:rPr>
                <w:sz w:val="18"/>
              </w:rPr>
            </w:pPr>
          </w:p>
          <w:p w14:paraId="12E44E83" w14:textId="77777777" w:rsidR="00B958E3" w:rsidRDefault="00B958E3">
            <w:pPr>
              <w:pStyle w:val="yTable"/>
              <w:spacing w:line="180" w:lineRule="atLeast"/>
              <w:rPr>
                <w:sz w:val="18"/>
              </w:rPr>
            </w:pPr>
          </w:p>
          <w:p w14:paraId="5BA4B15C" w14:textId="77777777" w:rsidR="00B958E3" w:rsidRDefault="00B958E3">
            <w:pPr>
              <w:pStyle w:val="yTable"/>
              <w:spacing w:line="180" w:lineRule="atLeast"/>
              <w:rPr>
                <w:sz w:val="18"/>
              </w:rPr>
            </w:pPr>
          </w:p>
          <w:p w14:paraId="5834F1FC" w14:textId="77777777" w:rsidR="00B958E3" w:rsidRDefault="00B958E3">
            <w:pPr>
              <w:pStyle w:val="yTable"/>
              <w:spacing w:line="180" w:lineRule="atLeast"/>
              <w:rPr>
                <w:sz w:val="18"/>
              </w:rPr>
            </w:pPr>
          </w:p>
          <w:p w14:paraId="0234290B" w14:textId="77777777" w:rsidR="00B958E3" w:rsidRDefault="00B958E3">
            <w:pPr>
              <w:pStyle w:val="yTable"/>
              <w:spacing w:line="180" w:lineRule="atLeast"/>
              <w:rPr>
                <w:sz w:val="18"/>
              </w:rPr>
            </w:pPr>
          </w:p>
          <w:p w14:paraId="26172BF7" w14:textId="77777777" w:rsidR="00B958E3" w:rsidRDefault="00B958E3">
            <w:pPr>
              <w:pStyle w:val="yTable"/>
              <w:spacing w:line="180" w:lineRule="atLeast"/>
              <w:rPr>
                <w:sz w:val="18"/>
              </w:rPr>
            </w:pPr>
          </w:p>
        </w:tc>
        <w:tc>
          <w:tcPr>
            <w:tcW w:w="1312" w:type="dxa"/>
            <w:tcBorders>
              <w:top w:val="single" w:sz="7" w:space="0" w:color="auto"/>
              <w:left w:val="single" w:sz="7" w:space="0" w:color="auto"/>
              <w:bottom w:val="single" w:sz="7" w:space="0" w:color="auto"/>
            </w:tcBorders>
          </w:tcPr>
          <w:p w14:paraId="61FE7993" w14:textId="77777777" w:rsidR="00B958E3" w:rsidRDefault="00B958E3">
            <w:pPr>
              <w:pStyle w:val="yTable"/>
              <w:spacing w:line="180" w:lineRule="atLeast"/>
              <w:rPr>
                <w:sz w:val="18"/>
              </w:rPr>
            </w:pPr>
          </w:p>
        </w:tc>
        <w:tc>
          <w:tcPr>
            <w:tcW w:w="2038" w:type="dxa"/>
            <w:tcBorders>
              <w:top w:val="single" w:sz="7" w:space="0" w:color="auto"/>
              <w:left w:val="single" w:sz="7" w:space="0" w:color="auto"/>
              <w:bottom w:val="single" w:sz="7" w:space="0" w:color="auto"/>
            </w:tcBorders>
          </w:tcPr>
          <w:p w14:paraId="7A8ADAE2" w14:textId="77777777" w:rsidR="00B958E3" w:rsidRDefault="00B958E3">
            <w:pPr>
              <w:pStyle w:val="yTable"/>
              <w:spacing w:line="180" w:lineRule="atLeast"/>
              <w:rPr>
                <w:sz w:val="18"/>
              </w:rPr>
            </w:pPr>
          </w:p>
        </w:tc>
        <w:tc>
          <w:tcPr>
            <w:tcW w:w="1118" w:type="dxa"/>
            <w:tcBorders>
              <w:top w:val="single" w:sz="7" w:space="0" w:color="auto"/>
              <w:left w:val="single" w:sz="7" w:space="0" w:color="auto"/>
              <w:bottom w:val="single" w:sz="7" w:space="0" w:color="auto"/>
            </w:tcBorders>
          </w:tcPr>
          <w:p w14:paraId="3BFC122D" w14:textId="77777777" w:rsidR="00B958E3" w:rsidRDefault="00B958E3">
            <w:pPr>
              <w:pStyle w:val="yTable"/>
              <w:spacing w:line="180" w:lineRule="atLeast"/>
              <w:rPr>
                <w:sz w:val="18"/>
              </w:rPr>
            </w:pPr>
          </w:p>
        </w:tc>
        <w:tc>
          <w:tcPr>
            <w:tcW w:w="1308" w:type="dxa"/>
            <w:tcBorders>
              <w:top w:val="single" w:sz="7" w:space="0" w:color="auto"/>
              <w:left w:val="single" w:sz="7" w:space="0" w:color="auto"/>
              <w:bottom w:val="single" w:sz="7" w:space="0" w:color="auto"/>
              <w:right w:val="single" w:sz="7" w:space="0" w:color="auto"/>
            </w:tcBorders>
          </w:tcPr>
          <w:p w14:paraId="50522EC6" w14:textId="77777777" w:rsidR="00B958E3" w:rsidRDefault="00B958E3">
            <w:pPr>
              <w:pStyle w:val="yTable"/>
              <w:spacing w:line="180" w:lineRule="atLeast"/>
              <w:rPr>
                <w:sz w:val="18"/>
              </w:rPr>
            </w:pPr>
          </w:p>
        </w:tc>
      </w:tr>
    </w:tbl>
    <w:p w14:paraId="59945231" w14:textId="77777777" w:rsidR="00B958E3" w:rsidRDefault="00B958E3">
      <w:pPr>
        <w:pStyle w:val="yTable"/>
        <w:spacing w:before="0" w:line="180" w:lineRule="atLeast"/>
        <w:rPr>
          <w:sz w:val="18"/>
        </w:rPr>
      </w:pPr>
    </w:p>
    <w:tbl>
      <w:tblPr>
        <w:tblW w:w="0" w:type="auto"/>
        <w:tblInd w:w="142" w:type="dxa"/>
        <w:tblLayout w:type="fixed"/>
        <w:tblCellMar>
          <w:left w:w="142" w:type="dxa"/>
          <w:right w:w="142" w:type="dxa"/>
        </w:tblCellMar>
        <w:tblLook w:val="0000" w:firstRow="0" w:lastRow="0" w:firstColumn="0" w:lastColumn="0" w:noHBand="0" w:noVBand="0"/>
      </w:tblPr>
      <w:tblGrid>
        <w:gridCol w:w="5387"/>
        <w:gridCol w:w="850"/>
        <w:gridCol w:w="851"/>
      </w:tblGrid>
      <w:tr w:rsidR="00BE6392" w14:paraId="0B79C92A" w14:textId="77777777">
        <w:trPr>
          <w:cantSplit/>
        </w:trPr>
        <w:tc>
          <w:tcPr>
            <w:tcW w:w="5387" w:type="dxa"/>
          </w:tcPr>
          <w:p w14:paraId="2A2208AE" w14:textId="77777777" w:rsidR="00B958E3" w:rsidRDefault="00B958E3">
            <w:pPr>
              <w:pStyle w:val="yTable"/>
              <w:spacing w:before="0" w:line="180" w:lineRule="atLeast"/>
              <w:ind w:left="432" w:hanging="432"/>
              <w:rPr>
                <w:spacing w:val="-2"/>
                <w:sz w:val="18"/>
              </w:rPr>
            </w:pPr>
          </w:p>
        </w:tc>
        <w:tc>
          <w:tcPr>
            <w:tcW w:w="850" w:type="dxa"/>
          </w:tcPr>
          <w:p w14:paraId="76B3BDBF" w14:textId="77777777" w:rsidR="00B958E3" w:rsidRDefault="00B958E3">
            <w:pPr>
              <w:pStyle w:val="yTable"/>
              <w:spacing w:before="0" w:line="180" w:lineRule="atLeast"/>
              <w:rPr>
                <w:spacing w:val="-2"/>
                <w:sz w:val="18"/>
              </w:rPr>
            </w:pPr>
            <w:r>
              <w:rPr>
                <w:spacing w:val="-2"/>
                <w:sz w:val="18"/>
              </w:rPr>
              <w:t>YES</w:t>
            </w:r>
          </w:p>
        </w:tc>
        <w:tc>
          <w:tcPr>
            <w:tcW w:w="851" w:type="dxa"/>
          </w:tcPr>
          <w:p w14:paraId="68832D9D" w14:textId="77777777" w:rsidR="00B958E3" w:rsidRDefault="00B958E3">
            <w:pPr>
              <w:pStyle w:val="yTable"/>
              <w:spacing w:before="0" w:line="180" w:lineRule="atLeast"/>
              <w:rPr>
                <w:spacing w:val="-2"/>
                <w:sz w:val="18"/>
              </w:rPr>
            </w:pPr>
            <w:r>
              <w:rPr>
                <w:spacing w:val="-2"/>
                <w:sz w:val="18"/>
              </w:rPr>
              <w:t>NO*</w:t>
            </w:r>
          </w:p>
        </w:tc>
      </w:tr>
      <w:tr w:rsidR="00BE6392" w14:paraId="6CA9CDD8" w14:textId="77777777">
        <w:trPr>
          <w:cantSplit/>
        </w:trPr>
        <w:tc>
          <w:tcPr>
            <w:tcW w:w="5387" w:type="dxa"/>
          </w:tcPr>
          <w:p w14:paraId="5A26FDAA" w14:textId="77777777" w:rsidR="00B958E3" w:rsidRDefault="00B958E3">
            <w:pPr>
              <w:pStyle w:val="yTable"/>
              <w:spacing w:line="180" w:lineRule="atLeast"/>
              <w:ind w:left="425" w:hanging="425"/>
              <w:rPr>
                <w:spacing w:val="-2"/>
                <w:sz w:val="18"/>
              </w:rPr>
            </w:pPr>
            <w:r>
              <w:rPr>
                <w:spacing w:val="-2"/>
                <w:sz w:val="18"/>
              </w:rPr>
              <w:t>1.</w:t>
            </w:r>
            <w:r>
              <w:rPr>
                <w:spacing w:val="-2"/>
                <w:sz w:val="18"/>
              </w:rPr>
              <w:tab/>
              <w:t>I have surveyed the tenement boundaries in accordance with the regulations.</w:t>
            </w:r>
          </w:p>
        </w:tc>
        <w:tc>
          <w:tcPr>
            <w:tcW w:w="850" w:type="dxa"/>
          </w:tcPr>
          <w:p w14:paraId="24DE3F72" w14:textId="77777777" w:rsidR="00B958E3" w:rsidRDefault="00B958E3">
            <w:pPr>
              <w:pStyle w:val="yTable"/>
              <w:spacing w:before="120" w:line="180" w:lineRule="atLeast"/>
              <w:rPr>
                <w:spacing w:val="-2"/>
                <w:sz w:val="18"/>
              </w:rPr>
            </w:pPr>
            <w:r>
              <w:rPr>
                <w:spacing w:val="-2"/>
                <w:sz w:val="18"/>
                <w:bdr w:val="single" w:sz="4" w:space="0" w:color="auto"/>
              </w:rPr>
              <w:t>      </w:t>
            </w:r>
          </w:p>
        </w:tc>
        <w:tc>
          <w:tcPr>
            <w:tcW w:w="851" w:type="dxa"/>
          </w:tcPr>
          <w:p w14:paraId="7D34C656" w14:textId="77777777" w:rsidR="00B958E3" w:rsidRDefault="00B958E3">
            <w:pPr>
              <w:pStyle w:val="yTable"/>
              <w:spacing w:before="120" w:line="180" w:lineRule="atLeast"/>
              <w:rPr>
                <w:spacing w:val="-2"/>
                <w:sz w:val="18"/>
              </w:rPr>
            </w:pPr>
            <w:r>
              <w:rPr>
                <w:spacing w:val="-2"/>
                <w:sz w:val="18"/>
                <w:bdr w:val="single" w:sz="4" w:space="0" w:color="auto"/>
              </w:rPr>
              <w:t>      </w:t>
            </w:r>
          </w:p>
        </w:tc>
      </w:tr>
      <w:tr w:rsidR="00BE6392" w14:paraId="74E78326" w14:textId="77777777">
        <w:trPr>
          <w:cantSplit/>
        </w:trPr>
        <w:tc>
          <w:tcPr>
            <w:tcW w:w="5387" w:type="dxa"/>
          </w:tcPr>
          <w:p w14:paraId="494ADA5E" w14:textId="77777777" w:rsidR="00B958E3" w:rsidRDefault="00B958E3">
            <w:pPr>
              <w:pStyle w:val="yTable"/>
              <w:spacing w:line="180" w:lineRule="atLeast"/>
              <w:ind w:left="425" w:hanging="425"/>
              <w:rPr>
                <w:spacing w:val="-2"/>
                <w:sz w:val="18"/>
              </w:rPr>
            </w:pPr>
            <w:r>
              <w:rPr>
                <w:spacing w:val="-2"/>
                <w:sz w:val="18"/>
              </w:rPr>
              <w:t>2.</w:t>
            </w:r>
            <w:r>
              <w:rPr>
                <w:spacing w:val="-2"/>
                <w:sz w:val="18"/>
              </w:rPr>
              <w:tab/>
              <w:t>The boundaries surveyed are in accordance with the Holder’s/Applicant’s/Agent’s markings.</w:t>
            </w:r>
          </w:p>
        </w:tc>
        <w:tc>
          <w:tcPr>
            <w:tcW w:w="850" w:type="dxa"/>
          </w:tcPr>
          <w:p w14:paraId="57A82E93" w14:textId="77777777" w:rsidR="00B958E3" w:rsidRDefault="00B958E3">
            <w:pPr>
              <w:pStyle w:val="yTable"/>
              <w:spacing w:before="120" w:line="180" w:lineRule="atLeast"/>
              <w:rPr>
                <w:spacing w:val="-2"/>
                <w:sz w:val="18"/>
              </w:rPr>
            </w:pPr>
            <w:r>
              <w:rPr>
                <w:spacing w:val="-2"/>
                <w:sz w:val="18"/>
                <w:bdr w:val="single" w:sz="4" w:space="0" w:color="auto"/>
              </w:rPr>
              <w:t>      </w:t>
            </w:r>
          </w:p>
        </w:tc>
        <w:tc>
          <w:tcPr>
            <w:tcW w:w="851" w:type="dxa"/>
          </w:tcPr>
          <w:p w14:paraId="6A0FA2DA" w14:textId="77777777" w:rsidR="00B958E3" w:rsidRDefault="00B958E3">
            <w:pPr>
              <w:pStyle w:val="yTable"/>
              <w:spacing w:before="120" w:line="180" w:lineRule="atLeast"/>
              <w:rPr>
                <w:spacing w:val="-2"/>
                <w:sz w:val="18"/>
              </w:rPr>
            </w:pPr>
            <w:r>
              <w:rPr>
                <w:spacing w:val="-2"/>
                <w:sz w:val="18"/>
                <w:bdr w:val="single" w:sz="4" w:space="0" w:color="auto"/>
              </w:rPr>
              <w:t>      </w:t>
            </w:r>
          </w:p>
        </w:tc>
      </w:tr>
      <w:tr w:rsidR="00BE6392" w14:paraId="60EDE3C5" w14:textId="77777777">
        <w:trPr>
          <w:cantSplit/>
        </w:trPr>
        <w:tc>
          <w:tcPr>
            <w:tcW w:w="5387" w:type="dxa"/>
          </w:tcPr>
          <w:p w14:paraId="709F2F9B" w14:textId="77777777" w:rsidR="00B958E3" w:rsidRDefault="00B958E3">
            <w:pPr>
              <w:pStyle w:val="yTable"/>
              <w:spacing w:line="180" w:lineRule="atLeast"/>
              <w:ind w:left="425" w:hanging="425"/>
              <w:rPr>
                <w:spacing w:val="-2"/>
                <w:sz w:val="18"/>
              </w:rPr>
            </w:pPr>
            <w:r>
              <w:rPr>
                <w:spacing w:val="-2"/>
                <w:sz w:val="18"/>
              </w:rPr>
              <w:t>3.</w:t>
            </w:r>
            <w:r>
              <w:rPr>
                <w:spacing w:val="-2"/>
                <w:sz w:val="18"/>
              </w:rPr>
              <w:tab/>
              <w:t>The Holder/Applicant/Agent attended the site and is satisfied with the positions of the surveyed boundaries.</w:t>
            </w:r>
          </w:p>
        </w:tc>
        <w:tc>
          <w:tcPr>
            <w:tcW w:w="850" w:type="dxa"/>
          </w:tcPr>
          <w:p w14:paraId="25F22F3E" w14:textId="77777777" w:rsidR="00B958E3" w:rsidRDefault="00B958E3">
            <w:pPr>
              <w:pStyle w:val="yTable"/>
              <w:spacing w:before="120" w:line="180" w:lineRule="atLeast"/>
              <w:rPr>
                <w:spacing w:val="-2"/>
                <w:sz w:val="18"/>
              </w:rPr>
            </w:pPr>
            <w:r>
              <w:rPr>
                <w:spacing w:val="-2"/>
                <w:sz w:val="18"/>
                <w:bdr w:val="single" w:sz="4" w:space="0" w:color="auto"/>
              </w:rPr>
              <w:t>      </w:t>
            </w:r>
          </w:p>
        </w:tc>
        <w:tc>
          <w:tcPr>
            <w:tcW w:w="851" w:type="dxa"/>
          </w:tcPr>
          <w:p w14:paraId="570B2095" w14:textId="77777777" w:rsidR="00B958E3" w:rsidRDefault="00B958E3">
            <w:pPr>
              <w:pStyle w:val="yTable"/>
              <w:spacing w:before="120" w:line="180" w:lineRule="atLeast"/>
              <w:rPr>
                <w:spacing w:val="-2"/>
                <w:sz w:val="18"/>
              </w:rPr>
            </w:pPr>
            <w:r>
              <w:rPr>
                <w:spacing w:val="-2"/>
                <w:sz w:val="18"/>
                <w:bdr w:val="single" w:sz="4" w:space="0" w:color="auto"/>
              </w:rPr>
              <w:t>      </w:t>
            </w:r>
          </w:p>
        </w:tc>
      </w:tr>
      <w:tr w:rsidR="00BE6392" w14:paraId="742D0E8B" w14:textId="77777777">
        <w:trPr>
          <w:cantSplit/>
        </w:trPr>
        <w:tc>
          <w:tcPr>
            <w:tcW w:w="5387" w:type="dxa"/>
          </w:tcPr>
          <w:p w14:paraId="2147EF22" w14:textId="77777777" w:rsidR="00B958E3" w:rsidRDefault="00B958E3">
            <w:pPr>
              <w:pStyle w:val="yTable"/>
              <w:spacing w:line="180" w:lineRule="atLeast"/>
              <w:ind w:left="425" w:hanging="425"/>
              <w:rPr>
                <w:spacing w:val="-2"/>
                <w:sz w:val="18"/>
              </w:rPr>
            </w:pPr>
            <w:r>
              <w:rPr>
                <w:spacing w:val="-2"/>
                <w:sz w:val="18"/>
              </w:rPr>
              <w:t>4.</w:t>
            </w:r>
            <w:r>
              <w:rPr>
                <w:spacing w:val="-2"/>
                <w:sz w:val="18"/>
              </w:rPr>
              <w:tab/>
              <w:t>The adjoining tenement Holder(s)/ Applicant(s)/Agent(s) attended the site and is (are) satisfied with the position of the surveyed boundaries.</w:t>
            </w:r>
          </w:p>
        </w:tc>
        <w:tc>
          <w:tcPr>
            <w:tcW w:w="850" w:type="dxa"/>
          </w:tcPr>
          <w:p w14:paraId="5FADBAC6" w14:textId="77777777" w:rsidR="00B958E3" w:rsidRDefault="00B958E3">
            <w:pPr>
              <w:pStyle w:val="yTable"/>
              <w:spacing w:before="120" w:line="180" w:lineRule="atLeast"/>
              <w:rPr>
                <w:spacing w:val="-2"/>
                <w:sz w:val="18"/>
              </w:rPr>
            </w:pPr>
            <w:r>
              <w:rPr>
                <w:spacing w:val="-2"/>
                <w:sz w:val="18"/>
                <w:bdr w:val="single" w:sz="4" w:space="0" w:color="auto"/>
              </w:rPr>
              <w:t>      </w:t>
            </w:r>
          </w:p>
        </w:tc>
        <w:tc>
          <w:tcPr>
            <w:tcW w:w="851" w:type="dxa"/>
          </w:tcPr>
          <w:p w14:paraId="26E32C73" w14:textId="77777777" w:rsidR="00B958E3" w:rsidRDefault="00B958E3">
            <w:pPr>
              <w:pStyle w:val="yTable"/>
              <w:spacing w:before="120" w:line="180" w:lineRule="atLeast"/>
              <w:rPr>
                <w:spacing w:val="-2"/>
                <w:sz w:val="18"/>
              </w:rPr>
            </w:pPr>
            <w:r>
              <w:rPr>
                <w:spacing w:val="-2"/>
                <w:sz w:val="18"/>
                <w:bdr w:val="single" w:sz="4" w:space="0" w:color="auto"/>
              </w:rPr>
              <w:t>      </w:t>
            </w:r>
          </w:p>
        </w:tc>
      </w:tr>
      <w:tr w:rsidR="00BE6392" w14:paraId="4C7D0E52" w14:textId="77777777">
        <w:trPr>
          <w:cantSplit/>
        </w:trPr>
        <w:tc>
          <w:tcPr>
            <w:tcW w:w="5387" w:type="dxa"/>
          </w:tcPr>
          <w:p w14:paraId="7F93D15E" w14:textId="77777777" w:rsidR="00B958E3" w:rsidRDefault="00B958E3">
            <w:pPr>
              <w:pStyle w:val="yTable"/>
              <w:spacing w:line="180" w:lineRule="atLeast"/>
              <w:ind w:left="425" w:hanging="425"/>
              <w:rPr>
                <w:spacing w:val="-2"/>
                <w:sz w:val="18"/>
              </w:rPr>
            </w:pPr>
            <w:r>
              <w:rPr>
                <w:spacing w:val="-2"/>
                <w:sz w:val="18"/>
              </w:rPr>
              <w:t>5.</w:t>
            </w:r>
            <w:r>
              <w:rPr>
                <w:spacing w:val="-2"/>
                <w:sz w:val="18"/>
              </w:rPr>
              <w:tab/>
              <w:t>Adjoining land tenures have been located as instructed.</w:t>
            </w:r>
          </w:p>
        </w:tc>
        <w:tc>
          <w:tcPr>
            <w:tcW w:w="850" w:type="dxa"/>
          </w:tcPr>
          <w:p w14:paraId="64D4127C" w14:textId="77777777" w:rsidR="00B958E3" w:rsidRDefault="00B958E3">
            <w:pPr>
              <w:pStyle w:val="yTable"/>
              <w:spacing w:before="120" w:line="180" w:lineRule="atLeast"/>
              <w:rPr>
                <w:spacing w:val="-2"/>
                <w:sz w:val="18"/>
              </w:rPr>
            </w:pPr>
            <w:r>
              <w:rPr>
                <w:spacing w:val="-2"/>
                <w:sz w:val="18"/>
                <w:bdr w:val="single" w:sz="4" w:space="0" w:color="auto"/>
              </w:rPr>
              <w:t>      </w:t>
            </w:r>
          </w:p>
        </w:tc>
        <w:tc>
          <w:tcPr>
            <w:tcW w:w="851" w:type="dxa"/>
          </w:tcPr>
          <w:p w14:paraId="36D60B52" w14:textId="77777777" w:rsidR="00B958E3" w:rsidRDefault="00B958E3">
            <w:pPr>
              <w:pStyle w:val="yTable"/>
              <w:spacing w:before="120" w:line="180" w:lineRule="atLeast"/>
              <w:rPr>
                <w:spacing w:val="-2"/>
                <w:sz w:val="18"/>
              </w:rPr>
            </w:pPr>
            <w:r>
              <w:rPr>
                <w:spacing w:val="-2"/>
                <w:sz w:val="18"/>
                <w:bdr w:val="single" w:sz="4" w:space="0" w:color="auto"/>
              </w:rPr>
              <w:t>      </w:t>
            </w:r>
          </w:p>
        </w:tc>
      </w:tr>
      <w:tr w:rsidR="00BE6392" w14:paraId="355D4031" w14:textId="77777777">
        <w:trPr>
          <w:cantSplit/>
        </w:trPr>
        <w:tc>
          <w:tcPr>
            <w:tcW w:w="5387" w:type="dxa"/>
          </w:tcPr>
          <w:p w14:paraId="749B4F34" w14:textId="77777777" w:rsidR="00B958E3" w:rsidRDefault="00B958E3">
            <w:pPr>
              <w:pStyle w:val="yTable"/>
              <w:spacing w:line="180" w:lineRule="atLeast"/>
              <w:ind w:left="425" w:hanging="425"/>
              <w:rPr>
                <w:spacing w:val="-2"/>
                <w:sz w:val="18"/>
              </w:rPr>
            </w:pPr>
            <w:r>
              <w:rPr>
                <w:i/>
                <w:spacing w:val="-2"/>
                <w:sz w:val="18"/>
                <w:u w:val="single"/>
              </w:rPr>
              <w:fldChar w:fldCharType="begin"/>
            </w:r>
            <w:r>
              <w:rPr>
                <w:i/>
                <w:spacing w:val="-2"/>
                <w:sz w:val="18"/>
                <w:u w:val="single"/>
              </w:rPr>
              <w:instrText>ADVANCE \D 2.80</w:instrText>
            </w:r>
            <w:r>
              <w:rPr>
                <w:i/>
                <w:spacing w:val="-2"/>
                <w:sz w:val="18"/>
                <w:u w:val="single"/>
              </w:rPr>
              <w:fldChar w:fldCharType="end"/>
            </w:r>
            <w:r>
              <w:rPr>
                <w:spacing w:val="-2"/>
                <w:sz w:val="18"/>
              </w:rPr>
              <w:t>6.</w:t>
            </w:r>
            <w:r>
              <w:rPr>
                <w:spacing w:val="-2"/>
                <w:sz w:val="18"/>
              </w:rPr>
              <w:tab/>
              <w:t>Positions of any buildings, workings, shafts, roads and other significant features, where practical, have been located.</w:t>
            </w:r>
          </w:p>
          <w:p w14:paraId="053A81EB" w14:textId="77777777" w:rsidR="00B958E3" w:rsidRDefault="00B958E3">
            <w:pPr>
              <w:pStyle w:val="yTable"/>
              <w:spacing w:line="180" w:lineRule="atLeast"/>
              <w:ind w:left="425" w:hanging="425"/>
              <w:rPr>
                <w:spacing w:val="-2"/>
                <w:sz w:val="18"/>
              </w:rPr>
            </w:pPr>
            <w:r>
              <w:rPr>
                <w:spacing w:val="-2"/>
                <w:sz w:val="18"/>
              </w:rPr>
              <w:tab/>
              <w:t>*For any “NO” response above, a written report is required.</w:t>
            </w:r>
          </w:p>
        </w:tc>
        <w:tc>
          <w:tcPr>
            <w:tcW w:w="850" w:type="dxa"/>
          </w:tcPr>
          <w:p w14:paraId="3096C9F2" w14:textId="77777777" w:rsidR="00B958E3" w:rsidRDefault="00B958E3">
            <w:pPr>
              <w:pStyle w:val="yTable"/>
              <w:spacing w:before="120" w:line="180" w:lineRule="atLeast"/>
              <w:rPr>
                <w:spacing w:val="-2"/>
                <w:sz w:val="18"/>
              </w:rPr>
            </w:pPr>
            <w:r>
              <w:rPr>
                <w:spacing w:val="-2"/>
                <w:sz w:val="18"/>
                <w:bdr w:val="single" w:sz="4" w:space="0" w:color="auto"/>
              </w:rPr>
              <w:t>      </w:t>
            </w:r>
          </w:p>
        </w:tc>
        <w:tc>
          <w:tcPr>
            <w:tcW w:w="851" w:type="dxa"/>
          </w:tcPr>
          <w:p w14:paraId="23CE1DE3" w14:textId="77777777" w:rsidR="00B958E3" w:rsidRDefault="00B958E3">
            <w:pPr>
              <w:pStyle w:val="yTable"/>
              <w:spacing w:before="120" w:line="180" w:lineRule="atLeast"/>
              <w:rPr>
                <w:spacing w:val="-2"/>
                <w:sz w:val="18"/>
              </w:rPr>
            </w:pPr>
            <w:r>
              <w:rPr>
                <w:spacing w:val="-2"/>
                <w:sz w:val="18"/>
                <w:bdr w:val="single" w:sz="4" w:space="0" w:color="auto"/>
              </w:rPr>
              <w:t>      </w:t>
            </w:r>
          </w:p>
        </w:tc>
      </w:tr>
    </w:tbl>
    <w:p w14:paraId="55747084" w14:textId="77777777" w:rsidR="00B958E3" w:rsidRDefault="00B958E3">
      <w:pPr>
        <w:pStyle w:val="yTable"/>
        <w:tabs>
          <w:tab w:val="right" w:leader="dot" w:pos="7088"/>
        </w:tabs>
        <w:spacing w:line="180" w:lineRule="atLeast"/>
        <w:ind w:left="2268"/>
        <w:rPr>
          <w:snapToGrid w:val="0"/>
          <w:sz w:val="18"/>
        </w:rPr>
      </w:pPr>
      <w:r>
        <w:rPr>
          <w:snapToGrid w:val="0"/>
          <w:sz w:val="18"/>
        </w:rPr>
        <w:t>............................................................. APPROVED SURVEYOR.</w:t>
      </w:r>
    </w:p>
    <w:p w14:paraId="6F0D5430" w14:textId="77777777" w:rsidR="00B958E3" w:rsidRDefault="00B958E3">
      <w:pPr>
        <w:pStyle w:val="yTable"/>
        <w:spacing w:line="180" w:lineRule="atLeast"/>
        <w:rPr>
          <w:snapToGrid w:val="0"/>
          <w:sz w:val="18"/>
        </w:rPr>
      </w:pPr>
      <w:r>
        <w:rPr>
          <w:snapToGrid w:val="0"/>
          <w:sz w:val="18"/>
        </w:rPr>
        <w:t>NOTE: Any additional information relating to the conduct of this survey should be presented in a written report.</w:t>
      </w:r>
    </w:p>
    <w:p w14:paraId="6D63A647" w14:textId="77777777" w:rsidR="00B958E3" w:rsidRDefault="00B958E3">
      <w:pPr>
        <w:pStyle w:val="yTable"/>
        <w:tabs>
          <w:tab w:val="left" w:leader="dot" w:pos="5670"/>
          <w:tab w:val="left" w:leader="dot" w:pos="6237"/>
          <w:tab w:val="left" w:leader="dot" w:pos="6946"/>
        </w:tabs>
        <w:spacing w:line="180" w:lineRule="atLeast"/>
        <w:ind w:left="5103"/>
        <w:rPr>
          <w:snapToGrid w:val="0"/>
          <w:sz w:val="18"/>
        </w:rPr>
      </w:pPr>
      <w:r>
        <w:rPr>
          <w:snapToGrid w:val="0"/>
          <w:sz w:val="18"/>
        </w:rPr>
        <w:t>............./............/20..........</w:t>
      </w:r>
    </w:p>
    <w:p w14:paraId="22EEE0EA" w14:textId="75BDACFA" w:rsidR="00B958E3" w:rsidRDefault="00B958E3">
      <w:pPr>
        <w:pStyle w:val="yFootnotesection"/>
      </w:pPr>
      <w:r>
        <w:tab/>
        <w:t>[Form 44 inserted: Gazette 5 Jul 1991 p. 3359; amended: Gazette 15 Jan 2010 p. 134; SL 2025/183 r. 33.]</w:t>
      </w:r>
    </w:p>
    <w:p w14:paraId="413732DF" w14:textId="77777777" w:rsidR="00B958E3" w:rsidRDefault="00B958E3">
      <w:pPr>
        <w:sectPr w:rsidR="00B958E3">
          <w:headerReference w:type="even" r:id="rId25"/>
          <w:headerReference w:type="default" r:id="rId26"/>
          <w:headerReference w:type="first" r:id="rId27"/>
          <w:pgSz w:w="11907" w:h="16840" w:code="9"/>
          <w:pgMar w:top="2381" w:right="2409" w:bottom="3543" w:left="2409" w:header="720" w:footer="3544" w:gutter="0"/>
          <w:cols w:space="720"/>
          <w:noEndnote/>
          <w:docGrid w:linePitch="326"/>
        </w:sectPr>
      </w:pPr>
    </w:p>
    <w:p w14:paraId="5C14F7CF" w14:textId="77777777" w:rsidR="00145CCA" w:rsidRDefault="00145CCA" w:rsidP="00145CCA">
      <w:pPr>
        <w:pStyle w:val="yScheduleHeading"/>
      </w:pPr>
      <w:bookmarkStart w:id="1108" w:name="_Toc232754391"/>
      <w:bookmarkStart w:id="1109" w:name="_Toc232754555"/>
      <w:bookmarkStart w:id="1110" w:name="_Toc232754764"/>
      <w:bookmarkStart w:id="1111" w:name="_Toc232781138"/>
      <w:bookmarkStart w:id="1112" w:name="_Toc232781555"/>
      <w:bookmarkStart w:id="1113" w:name="_Toc233011429"/>
      <w:bookmarkStart w:id="1114" w:name="_Toc233011846"/>
      <w:bookmarkStart w:id="1115" w:name="_Toc233013682"/>
      <w:bookmarkStart w:id="1116" w:name="_Toc233561043"/>
      <w:bookmarkStart w:id="1117" w:name="_Toc232779863"/>
      <w:bookmarkStart w:id="1118" w:name="_Toc232780280"/>
      <w:r w:rsidRPr="00CD1D5F">
        <w:rPr>
          <w:rStyle w:val="CharSchNo"/>
        </w:rPr>
        <w:lastRenderedPageBreak/>
        <w:t>Schedule 2</w:t>
      </w:r>
      <w:r>
        <w:t> — </w:t>
      </w:r>
      <w:r w:rsidRPr="00CD1D5F">
        <w:rPr>
          <w:rStyle w:val="CharSchText"/>
        </w:rPr>
        <w:t>Fees and rents</w:t>
      </w:r>
      <w:bookmarkEnd w:id="1108"/>
      <w:bookmarkEnd w:id="1109"/>
      <w:bookmarkEnd w:id="1110"/>
      <w:bookmarkEnd w:id="1111"/>
      <w:bookmarkEnd w:id="1112"/>
      <w:bookmarkEnd w:id="1113"/>
      <w:bookmarkEnd w:id="1114"/>
      <w:bookmarkEnd w:id="1115"/>
      <w:bookmarkEnd w:id="1116"/>
    </w:p>
    <w:p w14:paraId="2B73B05E" w14:textId="77777777" w:rsidR="00145CCA" w:rsidRDefault="00145CCA" w:rsidP="00145CCA">
      <w:pPr>
        <w:pStyle w:val="yShoulderClause"/>
      </w:pPr>
      <w:r>
        <w:t>[r. 2, 4D(2), 16C(2), 23BA(2), 25B, 64(1b), (1C) and (8), 84D, 109(1), (3) and (3A), 120A(3B), 121(2), 146(1A), 163(2) and (4) and 165(7)(f)]</w:t>
      </w:r>
    </w:p>
    <w:p w14:paraId="4DBA89E9" w14:textId="7F2FE4E8" w:rsidR="00145CCA" w:rsidRPr="00145CCA" w:rsidRDefault="00145CCA" w:rsidP="00CD1D5F">
      <w:pPr>
        <w:pStyle w:val="yFootnoteheading"/>
        <w:spacing w:after="120"/>
      </w:pPr>
      <w:r>
        <w:tab/>
        <w:t>[Heading inserted: SL 2026/124 r. 6.]</w:t>
      </w:r>
    </w:p>
    <w:tbl>
      <w:tblPr>
        <w:tblW w:w="6861" w:type="dxa"/>
        <w:tblInd w:w="227" w:type="dxa"/>
        <w:tblLayout w:type="fixed"/>
        <w:tblCellMar>
          <w:left w:w="85" w:type="dxa"/>
          <w:right w:w="85" w:type="dxa"/>
        </w:tblCellMar>
        <w:tblLook w:val="0000" w:firstRow="0" w:lastRow="0" w:firstColumn="0" w:lastColumn="0" w:noHBand="0" w:noVBand="0"/>
      </w:tblPr>
      <w:tblGrid>
        <w:gridCol w:w="4820"/>
        <w:gridCol w:w="1049"/>
        <w:gridCol w:w="992"/>
      </w:tblGrid>
      <w:tr w:rsidR="00145CCA" w14:paraId="0A29CAD4" w14:textId="77777777" w:rsidTr="00AE5F3F">
        <w:trPr>
          <w:cantSplit/>
          <w:tblHeader/>
        </w:trPr>
        <w:tc>
          <w:tcPr>
            <w:tcW w:w="4820" w:type="dxa"/>
            <w:tcBorders>
              <w:top w:val="single" w:sz="4" w:space="0" w:color="auto"/>
              <w:bottom w:val="single" w:sz="4" w:space="0" w:color="auto"/>
            </w:tcBorders>
            <w:noWrap/>
          </w:tcPr>
          <w:p w14:paraId="1041DCC5" w14:textId="77777777" w:rsidR="00145CCA" w:rsidRDefault="00145CCA" w:rsidP="00AE5F3F">
            <w:pPr>
              <w:pStyle w:val="yTableNAm"/>
              <w:spacing w:after="120"/>
              <w:rPr>
                <w:b/>
                <w:bCs/>
              </w:rPr>
            </w:pPr>
            <w:r>
              <w:rPr>
                <w:b/>
                <w:bCs/>
              </w:rPr>
              <w:t>Item</w:t>
            </w:r>
            <w:r>
              <w:rPr>
                <w:b/>
                <w:bCs/>
              </w:rPr>
              <w:tab/>
              <w:t>Description</w:t>
            </w:r>
          </w:p>
        </w:tc>
        <w:tc>
          <w:tcPr>
            <w:tcW w:w="1049" w:type="dxa"/>
            <w:tcBorders>
              <w:top w:val="single" w:sz="4" w:space="0" w:color="auto"/>
              <w:bottom w:val="single" w:sz="4" w:space="0" w:color="auto"/>
            </w:tcBorders>
            <w:noWrap/>
          </w:tcPr>
          <w:p w14:paraId="49BF2425" w14:textId="77777777" w:rsidR="00145CCA" w:rsidRDefault="00145CCA" w:rsidP="00AE5F3F">
            <w:pPr>
              <w:pStyle w:val="yTableNAm"/>
              <w:spacing w:after="120"/>
            </w:pPr>
          </w:p>
        </w:tc>
        <w:tc>
          <w:tcPr>
            <w:tcW w:w="992" w:type="dxa"/>
            <w:tcBorders>
              <w:top w:val="single" w:sz="4" w:space="0" w:color="auto"/>
              <w:bottom w:val="single" w:sz="4" w:space="0" w:color="auto"/>
            </w:tcBorders>
            <w:noWrap/>
          </w:tcPr>
          <w:p w14:paraId="44DA6A38" w14:textId="77777777" w:rsidR="00145CCA" w:rsidRDefault="00145CCA" w:rsidP="00AE5F3F">
            <w:pPr>
              <w:pStyle w:val="yTableNAm"/>
              <w:spacing w:after="120"/>
              <w:jc w:val="center"/>
              <w:rPr>
                <w:b/>
                <w:bCs/>
              </w:rPr>
            </w:pPr>
            <w:r>
              <w:rPr>
                <w:b/>
                <w:bCs/>
              </w:rPr>
              <w:t>$</w:t>
            </w:r>
          </w:p>
        </w:tc>
      </w:tr>
      <w:tr w:rsidR="00145CCA" w14:paraId="6B54A2DA" w14:textId="77777777" w:rsidTr="00AE5F3F">
        <w:trPr>
          <w:cantSplit/>
        </w:trPr>
        <w:tc>
          <w:tcPr>
            <w:tcW w:w="4820" w:type="dxa"/>
            <w:tcBorders>
              <w:top w:val="single" w:sz="4" w:space="0" w:color="auto"/>
            </w:tcBorders>
            <w:noWrap/>
          </w:tcPr>
          <w:p w14:paraId="0056CA63" w14:textId="77777777" w:rsidR="00145CCA" w:rsidRDefault="00145CCA" w:rsidP="00AE5F3F">
            <w:pPr>
              <w:pStyle w:val="yTableNAm"/>
              <w:ind w:left="573" w:hanging="573"/>
            </w:pPr>
            <w:r>
              <w:t>1.</w:t>
            </w:r>
            <w:r>
              <w:tab/>
              <w:t xml:space="preserve">Annual rent of existing exploration licence per </w:t>
            </w:r>
            <w:r>
              <w:rPr>
                <w:szCs w:val="22"/>
              </w:rPr>
              <w:t>square</w:t>
            </w:r>
            <w:r>
              <w:t xml:space="preserve"> kilometre or part of 1 square kilometre —</w:t>
            </w:r>
          </w:p>
        </w:tc>
        <w:tc>
          <w:tcPr>
            <w:tcW w:w="1049" w:type="dxa"/>
            <w:tcBorders>
              <w:top w:val="single" w:sz="4" w:space="0" w:color="auto"/>
            </w:tcBorders>
            <w:noWrap/>
            <w:vAlign w:val="bottom"/>
          </w:tcPr>
          <w:p w14:paraId="1C9EE141" w14:textId="77777777" w:rsidR="00145CCA" w:rsidRDefault="00145CCA" w:rsidP="00AE5F3F">
            <w:pPr>
              <w:pStyle w:val="yTableNAm"/>
            </w:pPr>
          </w:p>
        </w:tc>
        <w:tc>
          <w:tcPr>
            <w:tcW w:w="992" w:type="dxa"/>
            <w:tcBorders>
              <w:top w:val="single" w:sz="4" w:space="0" w:color="auto"/>
            </w:tcBorders>
            <w:noWrap/>
            <w:vAlign w:val="bottom"/>
          </w:tcPr>
          <w:p w14:paraId="16343151" w14:textId="77777777" w:rsidR="00145CCA" w:rsidRDefault="00145CCA" w:rsidP="00AE5F3F">
            <w:pPr>
              <w:pStyle w:val="yTableNAm"/>
              <w:jc w:val="right"/>
              <w:rPr>
                <w:szCs w:val="22"/>
              </w:rPr>
            </w:pPr>
          </w:p>
        </w:tc>
      </w:tr>
      <w:tr w:rsidR="00145CCA" w14:paraId="09F44820" w14:textId="77777777" w:rsidTr="00AE5F3F">
        <w:trPr>
          <w:cantSplit/>
        </w:trPr>
        <w:tc>
          <w:tcPr>
            <w:tcW w:w="4820" w:type="dxa"/>
            <w:noWrap/>
          </w:tcPr>
          <w:p w14:paraId="28F86867" w14:textId="77777777" w:rsidR="00145CCA" w:rsidRDefault="00145CCA" w:rsidP="00AE5F3F">
            <w:pPr>
              <w:pStyle w:val="yTableNAm"/>
              <w:ind w:left="1147" w:hanging="1147"/>
            </w:pPr>
            <w:r>
              <w:tab/>
              <w:t>(a)</w:t>
            </w:r>
            <w:r>
              <w:tab/>
              <w:t xml:space="preserve">for </w:t>
            </w:r>
            <w:r>
              <w:rPr>
                <w:szCs w:val="22"/>
              </w:rPr>
              <w:t>years</w:t>
            </w:r>
            <w:r>
              <w:t> 1 to 7 of the term of the licence</w:t>
            </w:r>
          </w:p>
        </w:tc>
        <w:tc>
          <w:tcPr>
            <w:tcW w:w="1049" w:type="dxa"/>
            <w:noWrap/>
            <w:vAlign w:val="bottom"/>
          </w:tcPr>
          <w:p w14:paraId="5CC9FDC6" w14:textId="77777777" w:rsidR="00145CCA" w:rsidRDefault="00145CCA" w:rsidP="00AE5F3F">
            <w:pPr>
              <w:pStyle w:val="yTableNAm"/>
            </w:pPr>
          </w:p>
        </w:tc>
        <w:tc>
          <w:tcPr>
            <w:tcW w:w="992" w:type="dxa"/>
            <w:noWrap/>
            <w:vAlign w:val="bottom"/>
          </w:tcPr>
          <w:p w14:paraId="4C198446" w14:textId="77777777" w:rsidR="00145CCA" w:rsidRDefault="00145CCA" w:rsidP="00AE5F3F">
            <w:pPr>
              <w:pStyle w:val="yTableNAm"/>
              <w:jc w:val="right"/>
              <w:rPr>
                <w:szCs w:val="22"/>
              </w:rPr>
            </w:pPr>
            <w:r>
              <w:rPr>
                <w:szCs w:val="22"/>
              </w:rPr>
              <w:t>79.00</w:t>
            </w:r>
          </w:p>
        </w:tc>
      </w:tr>
      <w:tr w:rsidR="00145CCA" w14:paraId="77CE0F79" w14:textId="77777777" w:rsidTr="00AE5F3F">
        <w:trPr>
          <w:cantSplit/>
        </w:trPr>
        <w:tc>
          <w:tcPr>
            <w:tcW w:w="4820" w:type="dxa"/>
            <w:noWrap/>
          </w:tcPr>
          <w:p w14:paraId="7B7FAD2B" w14:textId="77777777" w:rsidR="00145CCA" w:rsidRDefault="00145CCA" w:rsidP="00AE5F3F">
            <w:pPr>
              <w:pStyle w:val="yTableNAm"/>
              <w:ind w:left="1147" w:hanging="1147"/>
              <w:rPr>
                <w:szCs w:val="22"/>
              </w:rPr>
            </w:pPr>
            <w:r>
              <w:rPr>
                <w:szCs w:val="22"/>
              </w:rPr>
              <w:tab/>
              <w:t>(b)</w:t>
            </w:r>
            <w:r>
              <w:rPr>
                <w:szCs w:val="22"/>
              </w:rPr>
              <w:tab/>
              <w:t>for year 8, and each subsequent year, of the term of the licence</w:t>
            </w:r>
          </w:p>
        </w:tc>
        <w:tc>
          <w:tcPr>
            <w:tcW w:w="1049" w:type="dxa"/>
            <w:noWrap/>
            <w:vAlign w:val="bottom"/>
          </w:tcPr>
          <w:p w14:paraId="6C2337A4" w14:textId="77777777" w:rsidR="00145CCA" w:rsidRDefault="00145CCA" w:rsidP="00AE5F3F">
            <w:pPr>
              <w:pStyle w:val="yTableNAm"/>
            </w:pPr>
          </w:p>
        </w:tc>
        <w:tc>
          <w:tcPr>
            <w:tcW w:w="992" w:type="dxa"/>
            <w:noWrap/>
            <w:vAlign w:val="bottom"/>
          </w:tcPr>
          <w:p w14:paraId="1E1A7382" w14:textId="77777777" w:rsidR="00145CCA" w:rsidRDefault="00145CCA" w:rsidP="00AE5F3F">
            <w:pPr>
              <w:pStyle w:val="yTableNAm"/>
              <w:jc w:val="right"/>
              <w:rPr>
                <w:szCs w:val="22"/>
              </w:rPr>
            </w:pPr>
            <w:r>
              <w:rPr>
                <w:szCs w:val="22"/>
              </w:rPr>
              <w:t>265.00</w:t>
            </w:r>
          </w:p>
        </w:tc>
      </w:tr>
      <w:tr w:rsidR="00145CCA" w14:paraId="02838D85" w14:textId="77777777" w:rsidTr="00AE5F3F">
        <w:trPr>
          <w:cantSplit/>
        </w:trPr>
        <w:tc>
          <w:tcPr>
            <w:tcW w:w="4820" w:type="dxa"/>
            <w:noWrap/>
          </w:tcPr>
          <w:p w14:paraId="37349F93" w14:textId="77777777" w:rsidR="00145CCA" w:rsidRDefault="00145CCA" w:rsidP="00AE5F3F">
            <w:pPr>
              <w:pStyle w:val="yTableNAm"/>
              <w:keepNext/>
              <w:keepLines/>
              <w:ind w:left="573" w:hanging="573"/>
              <w:rPr>
                <w:szCs w:val="22"/>
              </w:rPr>
            </w:pPr>
            <w:r>
              <w:rPr>
                <w:szCs w:val="22"/>
              </w:rPr>
              <w:t>2.</w:t>
            </w:r>
            <w:r>
              <w:rPr>
                <w:szCs w:val="22"/>
              </w:rPr>
              <w:tab/>
              <w:t>Annual rent of graticular exploration licence —</w:t>
            </w:r>
          </w:p>
        </w:tc>
        <w:tc>
          <w:tcPr>
            <w:tcW w:w="1049" w:type="dxa"/>
            <w:noWrap/>
            <w:vAlign w:val="bottom"/>
          </w:tcPr>
          <w:p w14:paraId="78DAA5BD" w14:textId="77777777" w:rsidR="00145CCA" w:rsidRDefault="00145CCA" w:rsidP="00AE5F3F">
            <w:pPr>
              <w:pStyle w:val="yTableNAm"/>
            </w:pPr>
          </w:p>
        </w:tc>
        <w:tc>
          <w:tcPr>
            <w:tcW w:w="992" w:type="dxa"/>
            <w:noWrap/>
            <w:vAlign w:val="bottom"/>
          </w:tcPr>
          <w:p w14:paraId="77152D9B" w14:textId="77777777" w:rsidR="00145CCA" w:rsidRDefault="00145CCA" w:rsidP="00AE5F3F">
            <w:pPr>
              <w:pStyle w:val="yTableNAm"/>
              <w:jc w:val="right"/>
              <w:rPr>
                <w:szCs w:val="22"/>
              </w:rPr>
            </w:pPr>
          </w:p>
        </w:tc>
      </w:tr>
      <w:tr w:rsidR="00145CCA" w14:paraId="0C7490A8" w14:textId="77777777" w:rsidTr="00AE5F3F">
        <w:trPr>
          <w:cantSplit/>
        </w:trPr>
        <w:tc>
          <w:tcPr>
            <w:tcW w:w="4820" w:type="dxa"/>
            <w:noWrap/>
          </w:tcPr>
          <w:p w14:paraId="0BD8E4B0" w14:textId="77777777" w:rsidR="00145CCA" w:rsidRDefault="00145CCA" w:rsidP="00AE5F3F">
            <w:pPr>
              <w:pStyle w:val="yTableNAm"/>
              <w:ind w:left="1147" w:hanging="1147"/>
              <w:rPr>
                <w:szCs w:val="22"/>
              </w:rPr>
            </w:pPr>
            <w:r>
              <w:rPr>
                <w:szCs w:val="22"/>
              </w:rPr>
              <w:tab/>
              <w:t>(a)</w:t>
            </w:r>
            <w:r>
              <w:rPr>
                <w:szCs w:val="22"/>
              </w:rPr>
              <w:tab/>
              <w:t>1 block licence applied for after 1 July 1999</w:t>
            </w:r>
          </w:p>
        </w:tc>
        <w:tc>
          <w:tcPr>
            <w:tcW w:w="1049" w:type="dxa"/>
            <w:noWrap/>
            <w:vAlign w:val="bottom"/>
          </w:tcPr>
          <w:p w14:paraId="1AC9DE5A" w14:textId="77777777" w:rsidR="00145CCA" w:rsidRDefault="00145CCA" w:rsidP="00AE5F3F">
            <w:pPr>
              <w:pStyle w:val="yTableNAm"/>
            </w:pPr>
          </w:p>
        </w:tc>
        <w:tc>
          <w:tcPr>
            <w:tcW w:w="992" w:type="dxa"/>
            <w:noWrap/>
            <w:vAlign w:val="bottom"/>
          </w:tcPr>
          <w:p w14:paraId="4D63E5D2" w14:textId="77777777" w:rsidR="00145CCA" w:rsidRDefault="00145CCA" w:rsidP="00AE5F3F">
            <w:pPr>
              <w:pStyle w:val="yTableNAm"/>
              <w:jc w:val="right"/>
              <w:rPr>
                <w:szCs w:val="22"/>
              </w:rPr>
            </w:pPr>
            <w:r>
              <w:rPr>
                <w:szCs w:val="22"/>
              </w:rPr>
              <w:t>493.00</w:t>
            </w:r>
          </w:p>
        </w:tc>
      </w:tr>
      <w:tr w:rsidR="00145CCA" w14:paraId="6E03C15F" w14:textId="77777777" w:rsidTr="00AE5F3F">
        <w:trPr>
          <w:cantSplit/>
        </w:trPr>
        <w:tc>
          <w:tcPr>
            <w:tcW w:w="4820" w:type="dxa"/>
            <w:noWrap/>
          </w:tcPr>
          <w:p w14:paraId="6EDE3347" w14:textId="77777777" w:rsidR="00145CCA" w:rsidRDefault="00145CCA" w:rsidP="00AE5F3F">
            <w:pPr>
              <w:pStyle w:val="yTableNAm"/>
              <w:ind w:left="1147" w:hanging="1147"/>
              <w:rPr>
                <w:szCs w:val="22"/>
              </w:rPr>
            </w:pPr>
            <w:r>
              <w:rPr>
                <w:szCs w:val="22"/>
              </w:rPr>
              <w:tab/>
              <w:t>(b)</w:t>
            </w:r>
            <w:r>
              <w:rPr>
                <w:szCs w:val="22"/>
              </w:rPr>
              <w:tab/>
              <w:t>all other licences, per block —</w:t>
            </w:r>
          </w:p>
          <w:p w14:paraId="5D62181D"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w:t>
            </w:r>
            <w:r>
              <w:rPr>
                <w:szCs w:val="22"/>
              </w:rPr>
              <w:tab/>
              <w:t>for years 1 to 3 of the term of the licence</w:t>
            </w:r>
          </w:p>
        </w:tc>
        <w:tc>
          <w:tcPr>
            <w:tcW w:w="1049" w:type="dxa"/>
            <w:noWrap/>
            <w:vAlign w:val="bottom"/>
          </w:tcPr>
          <w:p w14:paraId="1743EAFA" w14:textId="77777777" w:rsidR="00145CCA" w:rsidRDefault="00145CCA" w:rsidP="00AE5F3F">
            <w:pPr>
              <w:pStyle w:val="yTableNAm"/>
            </w:pPr>
          </w:p>
        </w:tc>
        <w:tc>
          <w:tcPr>
            <w:tcW w:w="992" w:type="dxa"/>
            <w:noWrap/>
            <w:vAlign w:val="bottom"/>
          </w:tcPr>
          <w:p w14:paraId="239A3584" w14:textId="77777777" w:rsidR="00145CCA" w:rsidRDefault="00145CCA" w:rsidP="00AE5F3F">
            <w:pPr>
              <w:pStyle w:val="yTableNAm"/>
              <w:jc w:val="right"/>
              <w:rPr>
                <w:szCs w:val="22"/>
              </w:rPr>
            </w:pPr>
            <w:r>
              <w:rPr>
                <w:szCs w:val="22"/>
              </w:rPr>
              <w:t>177.00</w:t>
            </w:r>
          </w:p>
        </w:tc>
      </w:tr>
      <w:tr w:rsidR="00145CCA" w14:paraId="3C68ECDB" w14:textId="77777777" w:rsidTr="00AE5F3F">
        <w:trPr>
          <w:cantSplit/>
        </w:trPr>
        <w:tc>
          <w:tcPr>
            <w:tcW w:w="4820" w:type="dxa"/>
            <w:noWrap/>
          </w:tcPr>
          <w:p w14:paraId="211E5119"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(ii)</w:t>
            </w:r>
            <w:r>
              <w:rPr>
                <w:szCs w:val="22"/>
              </w:rPr>
              <w:tab/>
              <w:t>for years 4 and 5 of the term of the licence</w:t>
            </w:r>
          </w:p>
        </w:tc>
        <w:tc>
          <w:tcPr>
            <w:tcW w:w="1049" w:type="dxa"/>
            <w:noWrap/>
            <w:vAlign w:val="bottom"/>
          </w:tcPr>
          <w:p w14:paraId="231A0207" w14:textId="77777777" w:rsidR="00145CCA" w:rsidRDefault="00145CCA" w:rsidP="00AE5F3F">
            <w:pPr>
              <w:pStyle w:val="yTableNAm"/>
            </w:pPr>
          </w:p>
        </w:tc>
        <w:tc>
          <w:tcPr>
            <w:tcW w:w="992" w:type="dxa"/>
            <w:noWrap/>
            <w:vAlign w:val="bottom"/>
          </w:tcPr>
          <w:p w14:paraId="37CC8722" w14:textId="77777777" w:rsidR="00145CCA" w:rsidRDefault="00145CCA" w:rsidP="00AE5F3F">
            <w:pPr>
              <w:pStyle w:val="yTableNAm"/>
              <w:jc w:val="right"/>
              <w:rPr>
                <w:szCs w:val="22"/>
              </w:rPr>
            </w:pPr>
            <w:r>
              <w:rPr>
                <w:szCs w:val="22"/>
              </w:rPr>
              <w:t>318.00</w:t>
            </w:r>
          </w:p>
        </w:tc>
      </w:tr>
      <w:tr w:rsidR="00145CCA" w14:paraId="61925442" w14:textId="77777777" w:rsidTr="00AE5F3F">
        <w:trPr>
          <w:cantSplit/>
        </w:trPr>
        <w:tc>
          <w:tcPr>
            <w:tcW w:w="4820" w:type="dxa"/>
            <w:noWrap/>
          </w:tcPr>
          <w:p w14:paraId="20536EAB"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(iii)</w:t>
            </w:r>
            <w:r>
              <w:rPr>
                <w:szCs w:val="22"/>
              </w:rPr>
              <w:tab/>
              <w:t>for years 6 and 7 of the term of the licence</w:t>
            </w:r>
          </w:p>
        </w:tc>
        <w:tc>
          <w:tcPr>
            <w:tcW w:w="1049" w:type="dxa"/>
            <w:noWrap/>
            <w:vAlign w:val="bottom"/>
          </w:tcPr>
          <w:p w14:paraId="3BC9592F" w14:textId="77777777" w:rsidR="00145CCA" w:rsidRDefault="00145CCA" w:rsidP="00AE5F3F">
            <w:pPr>
              <w:pStyle w:val="yTableNAm"/>
            </w:pPr>
          </w:p>
        </w:tc>
        <w:tc>
          <w:tcPr>
            <w:tcW w:w="992" w:type="dxa"/>
            <w:noWrap/>
            <w:vAlign w:val="bottom"/>
          </w:tcPr>
          <w:p w14:paraId="366F295B" w14:textId="77777777" w:rsidR="00145CCA" w:rsidRDefault="00145CCA" w:rsidP="00AE5F3F">
            <w:pPr>
              <w:pStyle w:val="yTableNAm"/>
              <w:jc w:val="right"/>
              <w:rPr>
                <w:szCs w:val="22"/>
              </w:rPr>
            </w:pPr>
            <w:r>
              <w:rPr>
                <w:szCs w:val="22"/>
              </w:rPr>
              <w:t>435.00</w:t>
            </w:r>
          </w:p>
        </w:tc>
      </w:tr>
      <w:tr w:rsidR="00145CCA" w14:paraId="37A0A851" w14:textId="77777777" w:rsidTr="00AE5F3F">
        <w:trPr>
          <w:cantSplit/>
        </w:trPr>
        <w:tc>
          <w:tcPr>
            <w:tcW w:w="4820" w:type="dxa"/>
            <w:noWrap/>
          </w:tcPr>
          <w:p w14:paraId="45B75DC4"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(iv)</w:t>
            </w:r>
            <w:r>
              <w:rPr>
                <w:szCs w:val="22"/>
              </w:rPr>
              <w:tab/>
              <w:t>for year 8, and each subsequent year, of the term of the licence</w:t>
            </w:r>
          </w:p>
        </w:tc>
        <w:tc>
          <w:tcPr>
            <w:tcW w:w="1049" w:type="dxa"/>
            <w:noWrap/>
            <w:vAlign w:val="bottom"/>
          </w:tcPr>
          <w:p w14:paraId="2694F05C" w14:textId="77777777" w:rsidR="00145CCA" w:rsidRDefault="00145CCA" w:rsidP="00AE5F3F">
            <w:pPr>
              <w:pStyle w:val="yTableNAm"/>
            </w:pPr>
          </w:p>
        </w:tc>
        <w:tc>
          <w:tcPr>
            <w:tcW w:w="992" w:type="dxa"/>
            <w:noWrap/>
            <w:vAlign w:val="bottom"/>
          </w:tcPr>
          <w:p w14:paraId="3AD5D031" w14:textId="77777777" w:rsidR="00145CCA" w:rsidRDefault="00145CCA" w:rsidP="00AE5F3F">
            <w:pPr>
              <w:pStyle w:val="yTableNAm"/>
              <w:jc w:val="right"/>
              <w:rPr>
                <w:szCs w:val="22"/>
              </w:rPr>
            </w:pPr>
            <w:r>
              <w:rPr>
                <w:szCs w:val="22"/>
              </w:rPr>
              <w:t>825.00</w:t>
            </w:r>
          </w:p>
        </w:tc>
      </w:tr>
      <w:tr w:rsidR="00145CCA" w14:paraId="5E9F06DE" w14:textId="77777777" w:rsidTr="00AE5F3F">
        <w:trPr>
          <w:cantSplit/>
          <w:trHeight w:val="279"/>
        </w:trPr>
        <w:tc>
          <w:tcPr>
            <w:tcW w:w="4820" w:type="dxa"/>
            <w:noWrap/>
          </w:tcPr>
          <w:p w14:paraId="2965EDF7" w14:textId="77777777" w:rsidR="00145CCA" w:rsidRDefault="00145CCA" w:rsidP="00AE5F3F">
            <w:pPr>
              <w:pStyle w:val="yTableNAm"/>
              <w:ind w:left="573" w:hanging="573"/>
              <w:rPr>
                <w:szCs w:val="22"/>
              </w:rPr>
            </w:pPr>
            <w:r>
              <w:rPr>
                <w:szCs w:val="22"/>
              </w:rPr>
              <w:t>3.</w:t>
            </w:r>
            <w:r>
              <w:rPr>
                <w:szCs w:val="22"/>
              </w:rPr>
              <w:tab/>
              <w:t>Annual rent of general purpose lease per hectare or part of 1 hectare</w:t>
            </w:r>
          </w:p>
        </w:tc>
        <w:tc>
          <w:tcPr>
            <w:tcW w:w="1049" w:type="dxa"/>
            <w:noWrap/>
            <w:vAlign w:val="bottom"/>
          </w:tcPr>
          <w:p w14:paraId="4666DB98" w14:textId="77777777" w:rsidR="00145CCA" w:rsidRDefault="00145CCA" w:rsidP="00AE5F3F">
            <w:pPr>
              <w:pStyle w:val="yTableNAm"/>
            </w:pPr>
          </w:p>
        </w:tc>
        <w:tc>
          <w:tcPr>
            <w:tcW w:w="992" w:type="dxa"/>
            <w:noWrap/>
            <w:vAlign w:val="bottom"/>
          </w:tcPr>
          <w:p w14:paraId="73033F44" w14:textId="77777777" w:rsidR="00145CCA" w:rsidRDefault="00145CCA" w:rsidP="00AE5F3F">
            <w:pPr>
              <w:pStyle w:val="yTableNAm"/>
              <w:jc w:val="right"/>
              <w:rPr>
                <w:szCs w:val="22"/>
              </w:rPr>
            </w:pPr>
            <w:r>
              <w:rPr>
                <w:szCs w:val="22"/>
              </w:rPr>
              <w:t>27.70</w:t>
            </w:r>
          </w:p>
        </w:tc>
      </w:tr>
      <w:tr w:rsidR="00145CCA" w14:paraId="142FD51B" w14:textId="77777777" w:rsidTr="00AE5F3F">
        <w:trPr>
          <w:cantSplit/>
        </w:trPr>
        <w:tc>
          <w:tcPr>
            <w:tcW w:w="4820" w:type="dxa"/>
            <w:noWrap/>
          </w:tcPr>
          <w:p w14:paraId="15D75389" w14:textId="77777777" w:rsidR="00145CCA" w:rsidRDefault="00145CCA" w:rsidP="00AE5F3F">
            <w:pPr>
              <w:pStyle w:val="yTableNAm"/>
              <w:ind w:left="573" w:hanging="573"/>
              <w:rPr>
                <w:szCs w:val="22"/>
              </w:rPr>
            </w:pPr>
            <w:r>
              <w:rPr>
                <w:szCs w:val="22"/>
              </w:rPr>
              <w:t>4.</w:t>
            </w:r>
            <w:r>
              <w:rPr>
                <w:szCs w:val="22"/>
              </w:rPr>
              <w:tab/>
              <w:t>Annual rent of miscellaneous licence per hectare or part of 1 hectare —</w:t>
            </w:r>
          </w:p>
        </w:tc>
        <w:tc>
          <w:tcPr>
            <w:tcW w:w="1049" w:type="dxa"/>
            <w:noWrap/>
            <w:vAlign w:val="bottom"/>
          </w:tcPr>
          <w:p w14:paraId="00AC5CEE" w14:textId="77777777" w:rsidR="00145CCA" w:rsidRDefault="00145CCA" w:rsidP="00AE5F3F">
            <w:pPr>
              <w:pStyle w:val="yTableNAm"/>
            </w:pPr>
          </w:p>
        </w:tc>
        <w:tc>
          <w:tcPr>
            <w:tcW w:w="992" w:type="dxa"/>
            <w:noWrap/>
            <w:vAlign w:val="bottom"/>
          </w:tcPr>
          <w:p w14:paraId="6F75C5BD" w14:textId="77777777" w:rsidR="00145CCA" w:rsidRDefault="00145CCA" w:rsidP="00AE5F3F">
            <w:pPr>
              <w:pStyle w:val="yTableNAm"/>
              <w:jc w:val="right"/>
              <w:rPr>
                <w:szCs w:val="22"/>
              </w:rPr>
            </w:pPr>
          </w:p>
        </w:tc>
      </w:tr>
      <w:tr w:rsidR="00145CCA" w14:paraId="645DC4A8" w14:textId="77777777" w:rsidTr="00AE5F3F">
        <w:trPr>
          <w:cantSplit/>
        </w:trPr>
        <w:tc>
          <w:tcPr>
            <w:tcW w:w="4820" w:type="dxa"/>
            <w:noWrap/>
          </w:tcPr>
          <w:p w14:paraId="0A0F2BFA" w14:textId="77777777" w:rsidR="00145CCA" w:rsidRDefault="00145CCA" w:rsidP="00AE5F3F">
            <w:pPr>
              <w:pStyle w:val="yTableNAm"/>
              <w:ind w:left="1147" w:hanging="1147"/>
              <w:rPr>
                <w:szCs w:val="22"/>
              </w:rPr>
            </w:pPr>
            <w:r>
              <w:rPr>
                <w:szCs w:val="22"/>
              </w:rPr>
              <w:tab/>
              <w:t>(a)</w:t>
            </w:r>
            <w:r>
              <w:rPr>
                <w:szCs w:val="22"/>
              </w:rPr>
              <w:tab/>
              <w:t>for the purpose referred to in regulation 42B(ia)</w:t>
            </w:r>
          </w:p>
        </w:tc>
        <w:tc>
          <w:tcPr>
            <w:tcW w:w="1049" w:type="dxa"/>
            <w:noWrap/>
            <w:vAlign w:val="bottom"/>
          </w:tcPr>
          <w:p w14:paraId="0316CE05" w14:textId="77777777" w:rsidR="00145CCA" w:rsidRDefault="00145CCA" w:rsidP="00AE5F3F">
            <w:pPr>
              <w:pStyle w:val="yTableNAm"/>
            </w:pPr>
          </w:p>
        </w:tc>
        <w:tc>
          <w:tcPr>
            <w:tcW w:w="992" w:type="dxa"/>
            <w:noWrap/>
            <w:vAlign w:val="bottom"/>
          </w:tcPr>
          <w:p w14:paraId="1CEA5223" w14:textId="77777777" w:rsidR="00145CCA" w:rsidRDefault="00145CCA" w:rsidP="00AE5F3F">
            <w:pPr>
              <w:pStyle w:val="yTableNAm"/>
              <w:jc w:val="right"/>
              <w:rPr>
                <w:szCs w:val="22"/>
              </w:rPr>
            </w:pPr>
            <w:r>
              <w:rPr>
                <w:szCs w:val="22"/>
              </w:rPr>
              <w:t>1.15</w:t>
            </w:r>
          </w:p>
        </w:tc>
      </w:tr>
      <w:tr w:rsidR="00145CCA" w14:paraId="5FB8C884" w14:textId="77777777" w:rsidTr="00AE5F3F">
        <w:trPr>
          <w:cantSplit/>
        </w:trPr>
        <w:tc>
          <w:tcPr>
            <w:tcW w:w="4820" w:type="dxa"/>
            <w:noWrap/>
          </w:tcPr>
          <w:p w14:paraId="7C4E5DDC" w14:textId="77777777" w:rsidR="00145CCA" w:rsidRDefault="00145CCA" w:rsidP="00AE5F3F">
            <w:pPr>
              <w:pStyle w:val="yTableNAm"/>
              <w:ind w:left="1147" w:hanging="1147"/>
              <w:rPr>
                <w:szCs w:val="22"/>
              </w:rPr>
            </w:pPr>
            <w:r>
              <w:rPr>
                <w:szCs w:val="22"/>
              </w:rPr>
              <w:lastRenderedPageBreak/>
              <w:tab/>
              <w:t>(b)</w:t>
            </w:r>
            <w:r>
              <w:rPr>
                <w:szCs w:val="22"/>
              </w:rPr>
              <w:tab/>
              <w:t>for any other purpose</w:t>
            </w:r>
          </w:p>
        </w:tc>
        <w:tc>
          <w:tcPr>
            <w:tcW w:w="1049" w:type="dxa"/>
            <w:noWrap/>
            <w:vAlign w:val="bottom"/>
          </w:tcPr>
          <w:p w14:paraId="6573B249" w14:textId="77777777" w:rsidR="00145CCA" w:rsidRDefault="00145CCA" w:rsidP="00AE5F3F">
            <w:pPr>
              <w:pStyle w:val="yTableNAm"/>
            </w:pPr>
          </w:p>
        </w:tc>
        <w:tc>
          <w:tcPr>
            <w:tcW w:w="992" w:type="dxa"/>
            <w:noWrap/>
            <w:vAlign w:val="bottom"/>
          </w:tcPr>
          <w:p w14:paraId="228B93FB" w14:textId="77777777" w:rsidR="00145CCA" w:rsidRDefault="00145CCA" w:rsidP="00AE5F3F">
            <w:pPr>
              <w:pStyle w:val="yTableNAm"/>
              <w:jc w:val="right"/>
              <w:rPr>
                <w:szCs w:val="22"/>
              </w:rPr>
            </w:pPr>
            <w:r>
              <w:rPr>
                <w:szCs w:val="22"/>
              </w:rPr>
              <w:t>27.70</w:t>
            </w:r>
          </w:p>
        </w:tc>
      </w:tr>
      <w:tr w:rsidR="00145CCA" w14:paraId="0D0488B3" w14:textId="77777777" w:rsidTr="00AE5F3F">
        <w:trPr>
          <w:cantSplit/>
        </w:trPr>
        <w:tc>
          <w:tcPr>
            <w:tcW w:w="4820" w:type="dxa"/>
            <w:noWrap/>
          </w:tcPr>
          <w:p w14:paraId="4EF162F8" w14:textId="77777777" w:rsidR="00145CCA" w:rsidRDefault="00145CCA" w:rsidP="00AE5F3F">
            <w:pPr>
              <w:pStyle w:val="yTableNAm"/>
              <w:ind w:left="573" w:hanging="573"/>
              <w:rPr>
                <w:rStyle w:val="DraftersNotes"/>
                <w:b w:val="0"/>
                <w:i w:val="0"/>
                <w:szCs w:val="22"/>
              </w:rPr>
            </w:pPr>
            <w:r>
              <w:rPr>
                <w:szCs w:val="22"/>
              </w:rPr>
              <w:t>5.</w:t>
            </w:r>
            <w:r>
              <w:rPr>
                <w:szCs w:val="22"/>
              </w:rPr>
              <w:tab/>
              <w:t xml:space="preserve">Annual rent of prospecting licence — </w:t>
            </w:r>
          </w:p>
        </w:tc>
        <w:tc>
          <w:tcPr>
            <w:tcW w:w="1049" w:type="dxa"/>
            <w:noWrap/>
            <w:vAlign w:val="bottom"/>
          </w:tcPr>
          <w:p w14:paraId="1D6E96F8" w14:textId="77777777" w:rsidR="00145CCA" w:rsidRDefault="00145CCA" w:rsidP="00AE5F3F">
            <w:pPr>
              <w:pStyle w:val="yTableNAm"/>
            </w:pPr>
          </w:p>
        </w:tc>
        <w:tc>
          <w:tcPr>
            <w:tcW w:w="992" w:type="dxa"/>
            <w:noWrap/>
            <w:vAlign w:val="bottom"/>
          </w:tcPr>
          <w:p w14:paraId="36A25786" w14:textId="77777777" w:rsidR="00145CCA" w:rsidRDefault="00145CCA" w:rsidP="00AE5F3F">
            <w:pPr>
              <w:pStyle w:val="yTableNAm"/>
              <w:jc w:val="right"/>
              <w:rPr>
                <w:szCs w:val="22"/>
              </w:rPr>
            </w:pPr>
          </w:p>
        </w:tc>
      </w:tr>
      <w:tr w:rsidR="00145CCA" w14:paraId="3693ED3A" w14:textId="77777777" w:rsidTr="00AE5F3F">
        <w:trPr>
          <w:cantSplit/>
        </w:trPr>
        <w:tc>
          <w:tcPr>
            <w:tcW w:w="4820" w:type="dxa"/>
            <w:noWrap/>
          </w:tcPr>
          <w:p w14:paraId="01FCE66A" w14:textId="77777777" w:rsidR="00145CCA" w:rsidRDefault="00145CCA" w:rsidP="00AE5F3F">
            <w:pPr>
              <w:pStyle w:val="yTableNAm"/>
              <w:ind w:left="573" w:hanging="573"/>
              <w:rPr>
                <w:szCs w:val="22"/>
              </w:rPr>
            </w:pPr>
            <w:r>
              <w:rPr>
                <w:szCs w:val="22"/>
              </w:rPr>
              <w:tab/>
              <w:t>(a)</w:t>
            </w:r>
            <w:r>
              <w:rPr>
                <w:szCs w:val="22"/>
              </w:rPr>
              <w:tab/>
              <w:t>licences up to 9 hectares</w:t>
            </w:r>
          </w:p>
        </w:tc>
        <w:tc>
          <w:tcPr>
            <w:tcW w:w="1049" w:type="dxa"/>
            <w:noWrap/>
            <w:vAlign w:val="bottom"/>
          </w:tcPr>
          <w:p w14:paraId="5E202A80" w14:textId="77777777" w:rsidR="00145CCA" w:rsidRDefault="00145CCA" w:rsidP="00AE5F3F">
            <w:pPr>
              <w:pStyle w:val="yTableNAm"/>
            </w:pPr>
          </w:p>
        </w:tc>
        <w:tc>
          <w:tcPr>
            <w:tcW w:w="992" w:type="dxa"/>
            <w:noWrap/>
            <w:vAlign w:val="bottom"/>
          </w:tcPr>
          <w:p w14:paraId="130B60F9" w14:textId="77777777" w:rsidR="00145CCA" w:rsidRDefault="00145CCA" w:rsidP="00AE5F3F">
            <w:pPr>
              <w:pStyle w:val="yTableNAm"/>
              <w:jc w:val="right"/>
              <w:rPr>
                <w:szCs w:val="22"/>
              </w:rPr>
            </w:pPr>
            <w:r>
              <w:rPr>
                <w:szCs w:val="22"/>
              </w:rPr>
              <w:t>40.70</w:t>
            </w:r>
          </w:p>
        </w:tc>
      </w:tr>
      <w:tr w:rsidR="00145CCA" w14:paraId="430EDF93" w14:textId="77777777" w:rsidTr="00AE5F3F">
        <w:trPr>
          <w:cantSplit/>
        </w:trPr>
        <w:tc>
          <w:tcPr>
            <w:tcW w:w="4820" w:type="dxa"/>
            <w:noWrap/>
          </w:tcPr>
          <w:p w14:paraId="64008975" w14:textId="77777777" w:rsidR="00145CCA" w:rsidRDefault="00145CCA" w:rsidP="00AE5F3F">
            <w:pPr>
              <w:pStyle w:val="yTableNAm"/>
              <w:ind w:left="1147" w:hanging="1147"/>
              <w:rPr>
                <w:szCs w:val="22"/>
              </w:rPr>
            </w:pPr>
            <w:r>
              <w:rPr>
                <w:szCs w:val="22"/>
              </w:rPr>
              <w:tab/>
              <w:t>(b)</w:t>
            </w:r>
            <w:r>
              <w:rPr>
                <w:szCs w:val="22"/>
              </w:rPr>
              <w:tab/>
              <w:t>all other licences — per hectare or part of 1 hectare</w:t>
            </w:r>
          </w:p>
        </w:tc>
        <w:tc>
          <w:tcPr>
            <w:tcW w:w="1049" w:type="dxa"/>
            <w:noWrap/>
            <w:vAlign w:val="bottom"/>
          </w:tcPr>
          <w:p w14:paraId="03A640F9" w14:textId="77777777" w:rsidR="00145CCA" w:rsidRDefault="00145CCA" w:rsidP="00AE5F3F">
            <w:pPr>
              <w:pStyle w:val="yTableNAm"/>
            </w:pPr>
          </w:p>
        </w:tc>
        <w:tc>
          <w:tcPr>
            <w:tcW w:w="992" w:type="dxa"/>
            <w:noWrap/>
            <w:vAlign w:val="bottom"/>
          </w:tcPr>
          <w:p w14:paraId="1C17406A" w14:textId="77777777" w:rsidR="00145CCA" w:rsidRDefault="00145CCA" w:rsidP="00AE5F3F">
            <w:pPr>
              <w:pStyle w:val="yTableNAm"/>
              <w:jc w:val="right"/>
              <w:rPr>
                <w:szCs w:val="22"/>
              </w:rPr>
            </w:pPr>
            <w:r>
              <w:rPr>
                <w:szCs w:val="22"/>
              </w:rPr>
              <w:t>4.40</w:t>
            </w:r>
          </w:p>
        </w:tc>
      </w:tr>
      <w:tr w:rsidR="00145CCA" w14:paraId="057514AB" w14:textId="77777777" w:rsidTr="00AE5F3F">
        <w:trPr>
          <w:cantSplit/>
        </w:trPr>
        <w:tc>
          <w:tcPr>
            <w:tcW w:w="4820" w:type="dxa"/>
            <w:noWrap/>
          </w:tcPr>
          <w:p w14:paraId="2CA3E5AB" w14:textId="77777777" w:rsidR="00145CCA" w:rsidRDefault="00145CCA" w:rsidP="00AE5F3F">
            <w:pPr>
              <w:pStyle w:val="yTableNAm"/>
              <w:ind w:left="573" w:hanging="573"/>
              <w:rPr>
                <w:szCs w:val="22"/>
              </w:rPr>
            </w:pPr>
            <w:r>
              <w:rPr>
                <w:szCs w:val="22"/>
              </w:rPr>
              <w:t>6.</w:t>
            </w:r>
            <w:r>
              <w:rPr>
                <w:szCs w:val="22"/>
              </w:rPr>
              <w:tab/>
              <w:t>Annual rent of retention licence per hectare or part of 1 hectare</w:t>
            </w:r>
          </w:p>
        </w:tc>
        <w:tc>
          <w:tcPr>
            <w:tcW w:w="1049" w:type="dxa"/>
            <w:noWrap/>
            <w:vAlign w:val="bottom"/>
          </w:tcPr>
          <w:p w14:paraId="26AE8DBD" w14:textId="77777777" w:rsidR="00145CCA" w:rsidRDefault="00145CCA" w:rsidP="00AE5F3F">
            <w:pPr>
              <w:pStyle w:val="yTableNAm"/>
            </w:pPr>
          </w:p>
        </w:tc>
        <w:tc>
          <w:tcPr>
            <w:tcW w:w="992" w:type="dxa"/>
            <w:noWrap/>
            <w:vAlign w:val="bottom"/>
          </w:tcPr>
          <w:p w14:paraId="1180637B" w14:textId="77777777" w:rsidR="00145CCA" w:rsidRDefault="00145CCA" w:rsidP="00AE5F3F">
            <w:pPr>
              <w:pStyle w:val="yTableNAm"/>
              <w:jc w:val="right"/>
              <w:rPr>
                <w:szCs w:val="22"/>
              </w:rPr>
            </w:pPr>
            <w:r>
              <w:rPr>
                <w:szCs w:val="22"/>
              </w:rPr>
              <w:t>13.80</w:t>
            </w:r>
          </w:p>
        </w:tc>
      </w:tr>
      <w:tr w:rsidR="00145CCA" w14:paraId="35FDBDE7" w14:textId="77777777" w:rsidTr="00AE5F3F">
        <w:trPr>
          <w:cantSplit/>
        </w:trPr>
        <w:tc>
          <w:tcPr>
            <w:tcW w:w="4820" w:type="dxa"/>
            <w:noWrap/>
          </w:tcPr>
          <w:p w14:paraId="77A69353" w14:textId="77777777" w:rsidR="00145CCA" w:rsidRDefault="00145CCA" w:rsidP="00AE5F3F">
            <w:pPr>
              <w:pStyle w:val="yTableNAm"/>
              <w:ind w:left="573" w:hanging="573"/>
              <w:rPr>
                <w:szCs w:val="22"/>
              </w:rPr>
            </w:pPr>
            <w:r>
              <w:rPr>
                <w:szCs w:val="22"/>
              </w:rPr>
              <w:t>7.</w:t>
            </w:r>
            <w:r>
              <w:rPr>
                <w:szCs w:val="22"/>
              </w:rPr>
              <w:tab/>
              <w:t xml:space="preserve">Annual rent of lease granted under the </w:t>
            </w:r>
            <w:r>
              <w:rPr>
                <w:i/>
                <w:szCs w:val="22"/>
              </w:rPr>
              <w:t>Mining Act 1904</w:t>
            </w:r>
            <w:r>
              <w:rPr>
                <w:szCs w:val="22"/>
              </w:rPr>
              <w:t>, either pursuant to or continued in force by virtue of an agreement scheduled to, incorporated in, or appearing in an Act or a variation of such an agreement, per hectare or part of 1 hectare</w:t>
            </w:r>
          </w:p>
        </w:tc>
        <w:tc>
          <w:tcPr>
            <w:tcW w:w="1049" w:type="dxa"/>
            <w:noWrap/>
            <w:vAlign w:val="bottom"/>
          </w:tcPr>
          <w:p w14:paraId="4C6EC1A0" w14:textId="77777777" w:rsidR="00145CCA" w:rsidRDefault="00145CCA" w:rsidP="00AE5F3F">
            <w:pPr>
              <w:pStyle w:val="yTableNAm"/>
            </w:pPr>
          </w:p>
        </w:tc>
        <w:tc>
          <w:tcPr>
            <w:tcW w:w="992" w:type="dxa"/>
            <w:noWrap/>
            <w:vAlign w:val="bottom"/>
          </w:tcPr>
          <w:p w14:paraId="5006F54F" w14:textId="77777777" w:rsidR="00145CCA" w:rsidRDefault="00145CCA" w:rsidP="00AE5F3F">
            <w:pPr>
              <w:pStyle w:val="yTableNAm"/>
              <w:jc w:val="right"/>
              <w:rPr>
                <w:szCs w:val="22"/>
              </w:rPr>
            </w:pPr>
            <w:r>
              <w:rPr>
                <w:szCs w:val="22"/>
              </w:rPr>
              <w:t>30.10</w:t>
            </w:r>
          </w:p>
        </w:tc>
      </w:tr>
      <w:tr w:rsidR="00145CCA" w14:paraId="72CB963E" w14:textId="77777777" w:rsidTr="00AE5F3F">
        <w:trPr>
          <w:cantSplit/>
        </w:trPr>
        <w:tc>
          <w:tcPr>
            <w:tcW w:w="4820" w:type="dxa"/>
            <w:noWrap/>
          </w:tcPr>
          <w:p w14:paraId="626B1777" w14:textId="77777777" w:rsidR="00145CCA" w:rsidRDefault="00145CCA" w:rsidP="00AE5F3F">
            <w:pPr>
              <w:pStyle w:val="yTableNAm"/>
              <w:ind w:left="573" w:hanging="573"/>
              <w:rPr>
                <w:szCs w:val="22"/>
              </w:rPr>
            </w:pPr>
            <w:r>
              <w:rPr>
                <w:szCs w:val="22"/>
              </w:rPr>
              <w:t>8.</w:t>
            </w:r>
            <w:r>
              <w:rPr>
                <w:szCs w:val="22"/>
              </w:rPr>
              <w:tab/>
              <w:t>Annual rent of mining lease per hectare or part of 1 hectare</w:t>
            </w:r>
          </w:p>
        </w:tc>
        <w:tc>
          <w:tcPr>
            <w:tcW w:w="1049" w:type="dxa"/>
            <w:noWrap/>
            <w:vAlign w:val="bottom"/>
          </w:tcPr>
          <w:p w14:paraId="4170142F" w14:textId="77777777" w:rsidR="00145CCA" w:rsidRDefault="00145CCA" w:rsidP="00AE5F3F">
            <w:pPr>
              <w:pStyle w:val="yTableNAm"/>
            </w:pPr>
          </w:p>
        </w:tc>
        <w:tc>
          <w:tcPr>
            <w:tcW w:w="992" w:type="dxa"/>
            <w:noWrap/>
            <w:vAlign w:val="bottom"/>
          </w:tcPr>
          <w:p w14:paraId="03C334C2" w14:textId="77777777" w:rsidR="00145CCA" w:rsidRDefault="00145CCA" w:rsidP="00AE5F3F">
            <w:pPr>
              <w:pStyle w:val="yTableNAm"/>
              <w:jc w:val="right"/>
              <w:rPr>
                <w:szCs w:val="22"/>
              </w:rPr>
            </w:pPr>
            <w:r>
              <w:rPr>
                <w:szCs w:val="22"/>
              </w:rPr>
              <w:t>30.10</w:t>
            </w:r>
          </w:p>
        </w:tc>
      </w:tr>
      <w:tr w:rsidR="00145CCA" w14:paraId="018462C0" w14:textId="77777777" w:rsidTr="00AE5F3F">
        <w:trPr>
          <w:cantSplit/>
        </w:trPr>
        <w:tc>
          <w:tcPr>
            <w:tcW w:w="4820" w:type="dxa"/>
            <w:noWrap/>
          </w:tcPr>
          <w:p w14:paraId="074FC954" w14:textId="77777777" w:rsidR="00145CCA" w:rsidRDefault="00145CCA" w:rsidP="00AE5F3F">
            <w:pPr>
              <w:pStyle w:val="yTableNAm"/>
              <w:ind w:left="573" w:hanging="573"/>
              <w:rPr>
                <w:szCs w:val="22"/>
              </w:rPr>
            </w:pPr>
            <w:r>
              <w:rPr>
                <w:szCs w:val="22"/>
              </w:rPr>
              <w:t>9.</w:t>
            </w:r>
            <w:r>
              <w:rPr>
                <w:szCs w:val="22"/>
              </w:rPr>
              <w:tab/>
              <w:t>Annual rent of mining lease per hectare or part of 1 hectare where the lease is restricted under section 110 to minerals dissolved in brine —</w:t>
            </w:r>
          </w:p>
        </w:tc>
        <w:tc>
          <w:tcPr>
            <w:tcW w:w="1049" w:type="dxa"/>
            <w:noWrap/>
            <w:vAlign w:val="bottom"/>
          </w:tcPr>
          <w:p w14:paraId="1AEB5849" w14:textId="77777777" w:rsidR="00145CCA" w:rsidRDefault="00145CCA" w:rsidP="00AE5F3F">
            <w:pPr>
              <w:pStyle w:val="yTableNAm"/>
            </w:pPr>
          </w:p>
        </w:tc>
        <w:tc>
          <w:tcPr>
            <w:tcW w:w="992" w:type="dxa"/>
            <w:noWrap/>
            <w:vAlign w:val="bottom"/>
          </w:tcPr>
          <w:p w14:paraId="51A6A7E8" w14:textId="77777777" w:rsidR="00145CCA" w:rsidRDefault="00145CCA" w:rsidP="00AE5F3F">
            <w:pPr>
              <w:pStyle w:val="yTableNAm"/>
              <w:jc w:val="right"/>
              <w:rPr>
                <w:szCs w:val="22"/>
              </w:rPr>
            </w:pPr>
          </w:p>
        </w:tc>
      </w:tr>
      <w:tr w:rsidR="00145CCA" w14:paraId="0EB6FE6B" w14:textId="77777777" w:rsidTr="00AE5F3F">
        <w:trPr>
          <w:cantSplit/>
        </w:trPr>
        <w:tc>
          <w:tcPr>
            <w:tcW w:w="4820" w:type="dxa"/>
            <w:noWrap/>
          </w:tcPr>
          <w:p w14:paraId="4ECD0FB4" w14:textId="77777777" w:rsidR="00145CCA" w:rsidRDefault="00145CCA" w:rsidP="00AE5F3F">
            <w:pPr>
              <w:pStyle w:val="yTableNAm"/>
              <w:ind w:left="1147" w:hanging="1147"/>
              <w:rPr>
                <w:szCs w:val="22"/>
              </w:rPr>
            </w:pPr>
            <w:r>
              <w:rPr>
                <w:szCs w:val="22"/>
              </w:rPr>
              <w:tab/>
              <w:t>(a)</w:t>
            </w:r>
            <w:r>
              <w:rPr>
                <w:szCs w:val="22"/>
              </w:rPr>
              <w:tab/>
              <w:t>for years 1 to 5 of the initial term of the lease</w:t>
            </w:r>
          </w:p>
        </w:tc>
        <w:tc>
          <w:tcPr>
            <w:tcW w:w="1049" w:type="dxa"/>
            <w:noWrap/>
            <w:vAlign w:val="bottom"/>
          </w:tcPr>
          <w:p w14:paraId="2BE04FD3" w14:textId="77777777" w:rsidR="00145CCA" w:rsidRDefault="00145CCA" w:rsidP="00AE5F3F">
            <w:pPr>
              <w:pStyle w:val="yTableNAm"/>
            </w:pPr>
          </w:p>
        </w:tc>
        <w:tc>
          <w:tcPr>
            <w:tcW w:w="992" w:type="dxa"/>
            <w:noWrap/>
            <w:vAlign w:val="bottom"/>
          </w:tcPr>
          <w:p w14:paraId="57631204" w14:textId="77777777" w:rsidR="00145CCA" w:rsidRDefault="00145CCA" w:rsidP="00AE5F3F">
            <w:pPr>
              <w:pStyle w:val="yTableNAm"/>
              <w:jc w:val="right"/>
              <w:rPr>
                <w:szCs w:val="22"/>
              </w:rPr>
            </w:pPr>
            <w:r>
              <w:rPr>
                <w:szCs w:val="22"/>
              </w:rPr>
              <w:t>3.40</w:t>
            </w:r>
          </w:p>
        </w:tc>
      </w:tr>
      <w:tr w:rsidR="00145CCA" w14:paraId="7DEEE476" w14:textId="77777777" w:rsidTr="00AE5F3F">
        <w:trPr>
          <w:cantSplit/>
        </w:trPr>
        <w:tc>
          <w:tcPr>
            <w:tcW w:w="4820" w:type="dxa"/>
            <w:noWrap/>
          </w:tcPr>
          <w:p w14:paraId="1D4B15FB" w14:textId="77777777" w:rsidR="00145CCA" w:rsidRDefault="00145CCA" w:rsidP="00AE5F3F">
            <w:pPr>
              <w:pStyle w:val="yTableNAm"/>
              <w:ind w:left="1147" w:hanging="1147"/>
              <w:rPr>
                <w:szCs w:val="22"/>
              </w:rPr>
            </w:pPr>
            <w:r>
              <w:rPr>
                <w:szCs w:val="22"/>
              </w:rPr>
              <w:tab/>
              <w:t>(b)</w:t>
            </w:r>
            <w:r>
              <w:rPr>
                <w:szCs w:val="22"/>
              </w:rPr>
              <w:tab/>
              <w:t>for year 6, and each subsequent year, of the initial term of the lease</w:t>
            </w:r>
          </w:p>
        </w:tc>
        <w:tc>
          <w:tcPr>
            <w:tcW w:w="1049" w:type="dxa"/>
            <w:noWrap/>
            <w:vAlign w:val="bottom"/>
          </w:tcPr>
          <w:p w14:paraId="6497001E" w14:textId="77777777" w:rsidR="00145CCA" w:rsidRDefault="00145CCA" w:rsidP="00AE5F3F">
            <w:pPr>
              <w:pStyle w:val="yTableNAm"/>
            </w:pPr>
          </w:p>
        </w:tc>
        <w:tc>
          <w:tcPr>
            <w:tcW w:w="992" w:type="dxa"/>
            <w:noWrap/>
            <w:vAlign w:val="bottom"/>
          </w:tcPr>
          <w:p w14:paraId="0FEC791C" w14:textId="77777777" w:rsidR="00145CCA" w:rsidRDefault="00145CCA" w:rsidP="00AE5F3F">
            <w:pPr>
              <w:pStyle w:val="yTableNAm"/>
              <w:jc w:val="right"/>
              <w:rPr>
                <w:szCs w:val="22"/>
              </w:rPr>
            </w:pPr>
            <w:r>
              <w:rPr>
                <w:szCs w:val="22"/>
              </w:rPr>
              <w:t>8.05</w:t>
            </w:r>
          </w:p>
        </w:tc>
      </w:tr>
      <w:tr w:rsidR="00145CCA" w14:paraId="14A23974" w14:textId="77777777" w:rsidTr="00AE5F3F">
        <w:trPr>
          <w:cantSplit/>
        </w:trPr>
        <w:tc>
          <w:tcPr>
            <w:tcW w:w="4820" w:type="dxa"/>
            <w:noWrap/>
          </w:tcPr>
          <w:p w14:paraId="50BF7309" w14:textId="77777777" w:rsidR="00145CCA" w:rsidRDefault="00145CCA" w:rsidP="00AE5F3F">
            <w:pPr>
              <w:pStyle w:val="yTableNAm"/>
              <w:ind w:left="1147" w:hanging="1147"/>
              <w:rPr>
                <w:szCs w:val="22"/>
              </w:rPr>
            </w:pPr>
            <w:r>
              <w:rPr>
                <w:szCs w:val="22"/>
              </w:rPr>
              <w:tab/>
              <w:t>(c)</w:t>
            </w:r>
            <w:r>
              <w:rPr>
                <w:szCs w:val="22"/>
              </w:rPr>
              <w:tab/>
              <w:t>if the lease is renewed or further renewed, for each year of the further term of the lease</w:t>
            </w:r>
          </w:p>
        </w:tc>
        <w:tc>
          <w:tcPr>
            <w:tcW w:w="1049" w:type="dxa"/>
            <w:noWrap/>
            <w:vAlign w:val="bottom"/>
          </w:tcPr>
          <w:p w14:paraId="5BACF6F6" w14:textId="77777777" w:rsidR="00145CCA" w:rsidRDefault="00145CCA" w:rsidP="00AE5F3F">
            <w:pPr>
              <w:pStyle w:val="yTableNAm"/>
            </w:pPr>
          </w:p>
        </w:tc>
        <w:tc>
          <w:tcPr>
            <w:tcW w:w="992" w:type="dxa"/>
            <w:noWrap/>
            <w:vAlign w:val="bottom"/>
          </w:tcPr>
          <w:p w14:paraId="158B1B47" w14:textId="77777777" w:rsidR="00145CCA" w:rsidRDefault="00145CCA" w:rsidP="00AE5F3F">
            <w:pPr>
              <w:pStyle w:val="yTableNAm"/>
              <w:jc w:val="right"/>
              <w:rPr>
                <w:szCs w:val="22"/>
              </w:rPr>
            </w:pPr>
            <w:r>
              <w:rPr>
                <w:szCs w:val="22"/>
              </w:rPr>
              <w:t>8.05</w:t>
            </w:r>
          </w:p>
        </w:tc>
      </w:tr>
      <w:tr w:rsidR="00145CCA" w14:paraId="3A12AE7E" w14:textId="77777777" w:rsidTr="00AE5F3F">
        <w:trPr>
          <w:cantSplit/>
        </w:trPr>
        <w:tc>
          <w:tcPr>
            <w:tcW w:w="4820" w:type="dxa"/>
            <w:noWrap/>
          </w:tcPr>
          <w:p w14:paraId="2E82D5A2" w14:textId="77777777" w:rsidR="00145CCA" w:rsidRDefault="00145CCA" w:rsidP="00AE5F3F">
            <w:pPr>
              <w:pStyle w:val="yTableNAm"/>
              <w:ind w:left="573" w:hanging="573"/>
              <w:rPr>
                <w:szCs w:val="22"/>
              </w:rPr>
            </w:pPr>
            <w:r>
              <w:rPr>
                <w:szCs w:val="22"/>
              </w:rPr>
              <w:t>10.</w:t>
            </w:r>
            <w:r>
              <w:rPr>
                <w:szCs w:val="22"/>
              </w:rPr>
              <w:tab/>
              <w:t>Application fee for —</w:t>
            </w:r>
          </w:p>
        </w:tc>
        <w:tc>
          <w:tcPr>
            <w:tcW w:w="1049" w:type="dxa"/>
            <w:noWrap/>
            <w:vAlign w:val="bottom"/>
          </w:tcPr>
          <w:p w14:paraId="6C4A6E0F" w14:textId="77777777" w:rsidR="00145CCA" w:rsidRDefault="00145CCA" w:rsidP="00AE5F3F">
            <w:pPr>
              <w:pStyle w:val="yTableNAm"/>
            </w:pPr>
          </w:p>
        </w:tc>
        <w:tc>
          <w:tcPr>
            <w:tcW w:w="992" w:type="dxa"/>
            <w:noWrap/>
            <w:vAlign w:val="bottom"/>
          </w:tcPr>
          <w:p w14:paraId="7E6D16DA" w14:textId="77777777" w:rsidR="00145CCA" w:rsidRDefault="00145CCA" w:rsidP="00AE5F3F">
            <w:pPr>
              <w:pStyle w:val="yTableNAm"/>
              <w:jc w:val="right"/>
              <w:rPr>
                <w:szCs w:val="22"/>
                <w:highlight w:val="yellow"/>
              </w:rPr>
            </w:pPr>
          </w:p>
        </w:tc>
      </w:tr>
      <w:tr w:rsidR="00145CCA" w14:paraId="4183EA02" w14:textId="77777777" w:rsidTr="00AE5F3F">
        <w:trPr>
          <w:cantSplit/>
        </w:trPr>
        <w:tc>
          <w:tcPr>
            <w:tcW w:w="4820" w:type="dxa"/>
            <w:noWrap/>
          </w:tcPr>
          <w:p w14:paraId="79BCF701" w14:textId="77777777" w:rsidR="00145CCA" w:rsidRDefault="00145CCA" w:rsidP="00AE5F3F">
            <w:pPr>
              <w:pStyle w:val="yTableNAm"/>
              <w:keepNext/>
              <w:ind w:left="1147" w:hanging="1147"/>
              <w:rPr>
                <w:szCs w:val="22"/>
              </w:rPr>
            </w:pPr>
            <w:r>
              <w:rPr>
                <w:szCs w:val="22"/>
              </w:rPr>
              <w:tab/>
              <w:t>(a)</w:t>
            </w:r>
            <w:r>
              <w:rPr>
                <w:szCs w:val="22"/>
              </w:rPr>
              <w:tab/>
              <w:t xml:space="preserve">exploration licence — </w:t>
            </w:r>
          </w:p>
        </w:tc>
        <w:tc>
          <w:tcPr>
            <w:tcW w:w="1049" w:type="dxa"/>
            <w:noWrap/>
            <w:vAlign w:val="bottom"/>
          </w:tcPr>
          <w:p w14:paraId="615CDC65" w14:textId="77777777" w:rsidR="00145CCA" w:rsidRDefault="00145CCA" w:rsidP="00AE5F3F">
            <w:pPr>
              <w:pStyle w:val="yTableNAm"/>
            </w:pPr>
          </w:p>
        </w:tc>
        <w:tc>
          <w:tcPr>
            <w:tcW w:w="992" w:type="dxa"/>
            <w:noWrap/>
            <w:vAlign w:val="bottom"/>
          </w:tcPr>
          <w:p w14:paraId="427FF26C" w14:textId="77777777" w:rsidR="00145CCA" w:rsidRDefault="00145CCA" w:rsidP="00AE5F3F">
            <w:pPr>
              <w:pStyle w:val="yTableNAm"/>
              <w:jc w:val="right"/>
              <w:rPr>
                <w:szCs w:val="22"/>
                <w:highlight w:val="yellow"/>
              </w:rPr>
            </w:pPr>
          </w:p>
        </w:tc>
      </w:tr>
      <w:tr w:rsidR="00145CCA" w14:paraId="45B49A90" w14:textId="77777777" w:rsidTr="00AE5F3F">
        <w:trPr>
          <w:cantSplit/>
        </w:trPr>
        <w:tc>
          <w:tcPr>
            <w:tcW w:w="4820" w:type="dxa"/>
            <w:noWrap/>
          </w:tcPr>
          <w:p w14:paraId="7CB52138"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w:t>
            </w:r>
            <w:r>
              <w:rPr>
                <w:szCs w:val="22"/>
              </w:rPr>
              <w:tab/>
              <w:t>1 block</w:t>
            </w:r>
          </w:p>
        </w:tc>
        <w:tc>
          <w:tcPr>
            <w:tcW w:w="1049" w:type="dxa"/>
            <w:noWrap/>
            <w:vAlign w:val="bottom"/>
          </w:tcPr>
          <w:p w14:paraId="4BC86105" w14:textId="77777777" w:rsidR="00145CCA" w:rsidRDefault="00145CCA" w:rsidP="00AE5F3F">
            <w:pPr>
              <w:pStyle w:val="yTableNAm"/>
            </w:pPr>
          </w:p>
        </w:tc>
        <w:tc>
          <w:tcPr>
            <w:tcW w:w="992" w:type="dxa"/>
            <w:noWrap/>
            <w:vAlign w:val="bottom"/>
          </w:tcPr>
          <w:p w14:paraId="613EEA6F" w14:textId="77777777" w:rsidR="00145CCA" w:rsidRDefault="00145CCA" w:rsidP="00AE5F3F">
            <w:pPr>
              <w:pStyle w:val="yTableNAm"/>
              <w:jc w:val="right"/>
              <w:rPr>
                <w:szCs w:val="22"/>
              </w:rPr>
            </w:pPr>
            <w:r>
              <w:rPr>
                <w:szCs w:val="22"/>
              </w:rPr>
              <w:t>503.00</w:t>
            </w:r>
          </w:p>
        </w:tc>
      </w:tr>
      <w:tr w:rsidR="00145CCA" w14:paraId="41D10DD6" w14:textId="77777777" w:rsidTr="00AE5F3F">
        <w:trPr>
          <w:cantSplit/>
        </w:trPr>
        <w:tc>
          <w:tcPr>
            <w:tcW w:w="4820" w:type="dxa"/>
            <w:noWrap/>
          </w:tcPr>
          <w:p w14:paraId="3C9A51EA"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(ii)</w:t>
            </w:r>
            <w:r>
              <w:rPr>
                <w:szCs w:val="22"/>
              </w:rPr>
              <w:tab/>
              <w:t>more than 1 block</w:t>
            </w:r>
          </w:p>
        </w:tc>
        <w:tc>
          <w:tcPr>
            <w:tcW w:w="1049" w:type="dxa"/>
            <w:noWrap/>
            <w:vAlign w:val="bottom"/>
          </w:tcPr>
          <w:p w14:paraId="0745626A" w14:textId="77777777" w:rsidR="00145CCA" w:rsidRDefault="00145CCA" w:rsidP="00AE5F3F">
            <w:pPr>
              <w:pStyle w:val="yTableNAm"/>
            </w:pPr>
          </w:p>
        </w:tc>
        <w:tc>
          <w:tcPr>
            <w:tcW w:w="992" w:type="dxa"/>
            <w:noWrap/>
            <w:vAlign w:val="bottom"/>
          </w:tcPr>
          <w:p w14:paraId="0BDD3F46" w14:textId="77777777" w:rsidR="00145CCA" w:rsidRDefault="00145CCA" w:rsidP="00AE5F3F">
            <w:pPr>
              <w:pStyle w:val="yTableNAm"/>
              <w:jc w:val="right"/>
              <w:rPr>
                <w:szCs w:val="22"/>
              </w:rPr>
            </w:pPr>
            <w:r>
              <w:rPr>
                <w:szCs w:val="22"/>
              </w:rPr>
              <w:t>1 800.00</w:t>
            </w:r>
          </w:p>
        </w:tc>
      </w:tr>
      <w:tr w:rsidR="00145CCA" w14:paraId="1323C238" w14:textId="77777777" w:rsidTr="00AE5F3F">
        <w:trPr>
          <w:cantSplit/>
        </w:trPr>
        <w:tc>
          <w:tcPr>
            <w:tcW w:w="4820" w:type="dxa"/>
            <w:noWrap/>
          </w:tcPr>
          <w:p w14:paraId="0C0CA76F" w14:textId="77777777" w:rsidR="00145CCA" w:rsidRDefault="00145CCA" w:rsidP="00AE5F3F">
            <w:pPr>
              <w:pStyle w:val="yTableNAm"/>
              <w:keepNext/>
              <w:ind w:left="1147" w:hanging="1147"/>
              <w:rPr>
                <w:szCs w:val="22"/>
              </w:rPr>
            </w:pPr>
            <w:r>
              <w:rPr>
                <w:szCs w:val="22"/>
              </w:rPr>
              <w:lastRenderedPageBreak/>
              <w:tab/>
              <w:t>(b)</w:t>
            </w:r>
            <w:r>
              <w:rPr>
                <w:szCs w:val="22"/>
              </w:rPr>
              <w:tab/>
              <w:t>general purpose lease</w:t>
            </w:r>
          </w:p>
        </w:tc>
        <w:tc>
          <w:tcPr>
            <w:tcW w:w="1049" w:type="dxa"/>
            <w:noWrap/>
            <w:vAlign w:val="bottom"/>
          </w:tcPr>
          <w:p w14:paraId="5C7FF4E3" w14:textId="77777777" w:rsidR="00145CCA" w:rsidRDefault="00145CCA" w:rsidP="00AE5F3F">
            <w:pPr>
              <w:pStyle w:val="yTableNAm"/>
            </w:pPr>
          </w:p>
        </w:tc>
        <w:tc>
          <w:tcPr>
            <w:tcW w:w="992" w:type="dxa"/>
            <w:noWrap/>
            <w:vAlign w:val="bottom"/>
          </w:tcPr>
          <w:p w14:paraId="33E27EB5" w14:textId="77777777" w:rsidR="00145CCA" w:rsidRDefault="00145CCA" w:rsidP="00AE5F3F">
            <w:pPr>
              <w:pStyle w:val="yTableNAm"/>
              <w:jc w:val="right"/>
              <w:rPr>
                <w:szCs w:val="22"/>
              </w:rPr>
            </w:pPr>
            <w:r>
              <w:rPr>
                <w:szCs w:val="22"/>
              </w:rPr>
              <w:t>703.00</w:t>
            </w:r>
          </w:p>
        </w:tc>
      </w:tr>
      <w:tr w:rsidR="00145CCA" w14:paraId="099753B6" w14:textId="77777777" w:rsidTr="00AE5F3F">
        <w:trPr>
          <w:cantSplit/>
        </w:trPr>
        <w:tc>
          <w:tcPr>
            <w:tcW w:w="4820" w:type="dxa"/>
            <w:noWrap/>
          </w:tcPr>
          <w:p w14:paraId="5DDE975D" w14:textId="77777777" w:rsidR="00145CCA" w:rsidRDefault="00145CCA" w:rsidP="00AE5F3F">
            <w:pPr>
              <w:pStyle w:val="yTableNAm"/>
              <w:keepNext/>
              <w:ind w:left="1147" w:hanging="1147"/>
              <w:rPr>
                <w:szCs w:val="22"/>
              </w:rPr>
            </w:pPr>
            <w:r>
              <w:rPr>
                <w:szCs w:val="22"/>
              </w:rPr>
              <w:tab/>
              <w:t>(c)</w:t>
            </w:r>
            <w:r>
              <w:rPr>
                <w:szCs w:val="22"/>
              </w:rPr>
              <w:tab/>
              <w:t>mining lease</w:t>
            </w:r>
          </w:p>
        </w:tc>
        <w:tc>
          <w:tcPr>
            <w:tcW w:w="1049" w:type="dxa"/>
            <w:noWrap/>
            <w:vAlign w:val="bottom"/>
          </w:tcPr>
          <w:p w14:paraId="3F61AD64" w14:textId="77777777" w:rsidR="00145CCA" w:rsidRDefault="00145CCA" w:rsidP="00AE5F3F">
            <w:pPr>
              <w:pStyle w:val="yTableNAm"/>
            </w:pPr>
          </w:p>
        </w:tc>
        <w:tc>
          <w:tcPr>
            <w:tcW w:w="992" w:type="dxa"/>
            <w:noWrap/>
            <w:vAlign w:val="bottom"/>
          </w:tcPr>
          <w:p w14:paraId="2145B0AB" w14:textId="77777777" w:rsidR="00145CCA" w:rsidRDefault="00145CCA" w:rsidP="00AE5F3F">
            <w:pPr>
              <w:pStyle w:val="yTableNAm"/>
              <w:jc w:val="right"/>
              <w:rPr>
                <w:szCs w:val="22"/>
              </w:rPr>
            </w:pPr>
            <w:r>
              <w:rPr>
                <w:szCs w:val="22"/>
              </w:rPr>
              <w:t>703.00</w:t>
            </w:r>
          </w:p>
        </w:tc>
      </w:tr>
      <w:tr w:rsidR="00145CCA" w14:paraId="79B9EDF0" w14:textId="77777777" w:rsidTr="00AE5F3F">
        <w:trPr>
          <w:cantSplit/>
        </w:trPr>
        <w:tc>
          <w:tcPr>
            <w:tcW w:w="4820" w:type="dxa"/>
            <w:noWrap/>
          </w:tcPr>
          <w:p w14:paraId="0D731A74" w14:textId="77777777" w:rsidR="00145CCA" w:rsidRDefault="00145CCA" w:rsidP="00AE5F3F">
            <w:pPr>
              <w:pStyle w:val="yTableNAm"/>
              <w:keepNext/>
              <w:ind w:left="1147" w:hanging="1147"/>
              <w:rPr>
                <w:szCs w:val="22"/>
              </w:rPr>
            </w:pPr>
            <w:r>
              <w:rPr>
                <w:szCs w:val="22"/>
              </w:rPr>
              <w:tab/>
              <w:t>(d)</w:t>
            </w:r>
            <w:r>
              <w:rPr>
                <w:szCs w:val="22"/>
              </w:rPr>
              <w:tab/>
              <w:t>miscellaneous licence</w:t>
            </w:r>
          </w:p>
        </w:tc>
        <w:tc>
          <w:tcPr>
            <w:tcW w:w="1049" w:type="dxa"/>
            <w:noWrap/>
            <w:vAlign w:val="bottom"/>
          </w:tcPr>
          <w:p w14:paraId="13CA8380" w14:textId="77777777" w:rsidR="00145CCA" w:rsidRDefault="00145CCA" w:rsidP="00AE5F3F">
            <w:pPr>
              <w:pStyle w:val="yTableNAm"/>
            </w:pPr>
          </w:p>
        </w:tc>
        <w:tc>
          <w:tcPr>
            <w:tcW w:w="992" w:type="dxa"/>
            <w:noWrap/>
            <w:vAlign w:val="bottom"/>
          </w:tcPr>
          <w:p w14:paraId="5B23712F" w14:textId="77777777" w:rsidR="00145CCA" w:rsidRDefault="00145CCA" w:rsidP="00AE5F3F">
            <w:pPr>
              <w:pStyle w:val="yTableNAm"/>
              <w:jc w:val="right"/>
              <w:rPr>
                <w:szCs w:val="22"/>
              </w:rPr>
            </w:pPr>
            <w:r>
              <w:rPr>
                <w:szCs w:val="22"/>
              </w:rPr>
              <w:t>703.00</w:t>
            </w:r>
          </w:p>
        </w:tc>
      </w:tr>
      <w:tr w:rsidR="00145CCA" w14:paraId="02B4A805" w14:textId="77777777" w:rsidTr="00AE5F3F">
        <w:trPr>
          <w:cantSplit/>
        </w:trPr>
        <w:tc>
          <w:tcPr>
            <w:tcW w:w="4820" w:type="dxa"/>
            <w:noWrap/>
          </w:tcPr>
          <w:p w14:paraId="6CEA1688" w14:textId="77777777" w:rsidR="00145CCA" w:rsidRDefault="00145CCA" w:rsidP="00AE5F3F">
            <w:pPr>
              <w:pStyle w:val="yTableNAm"/>
              <w:keepNext/>
              <w:ind w:left="1147" w:hanging="1147"/>
            </w:pPr>
            <w:r>
              <w:rPr>
                <w:szCs w:val="22"/>
              </w:rPr>
              <w:tab/>
              <w:t>(e)</w:t>
            </w:r>
            <w:r>
              <w:rPr>
                <w:szCs w:val="22"/>
              </w:rPr>
              <w:tab/>
              <w:t>permit under section 40E</w:t>
            </w:r>
          </w:p>
        </w:tc>
        <w:tc>
          <w:tcPr>
            <w:tcW w:w="1049" w:type="dxa"/>
            <w:noWrap/>
            <w:vAlign w:val="bottom"/>
          </w:tcPr>
          <w:p w14:paraId="6B6F5378" w14:textId="77777777" w:rsidR="00145CCA" w:rsidRDefault="00145CCA" w:rsidP="00AE5F3F">
            <w:pPr>
              <w:pStyle w:val="yTableNAm"/>
            </w:pPr>
            <w:r>
              <w:t>r. 4D(2)</w:t>
            </w:r>
          </w:p>
        </w:tc>
        <w:tc>
          <w:tcPr>
            <w:tcW w:w="992" w:type="dxa"/>
            <w:noWrap/>
            <w:vAlign w:val="bottom"/>
          </w:tcPr>
          <w:p w14:paraId="28E20A5F" w14:textId="77777777" w:rsidR="00145CCA" w:rsidRDefault="00145CCA" w:rsidP="00AE5F3F">
            <w:pPr>
              <w:pStyle w:val="yTableNAm"/>
              <w:jc w:val="right"/>
              <w:rPr>
                <w:szCs w:val="22"/>
              </w:rPr>
            </w:pPr>
            <w:r>
              <w:rPr>
                <w:szCs w:val="22"/>
              </w:rPr>
              <w:t>119.00</w:t>
            </w:r>
          </w:p>
        </w:tc>
      </w:tr>
      <w:tr w:rsidR="00145CCA" w14:paraId="12C61809" w14:textId="77777777" w:rsidTr="00AE5F3F">
        <w:trPr>
          <w:cantSplit/>
        </w:trPr>
        <w:tc>
          <w:tcPr>
            <w:tcW w:w="4820" w:type="dxa"/>
            <w:noWrap/>
          </w:tcPr>
          <w:p w14:paraId="679E828F" w14:textId="77777777" w:rsidR="00145CCA" w:rsidRDefault="00145CCA" w:rsidP="00AE5F3F">
            <w:pPr>
              <w:pStyle w:val="yTableNAm"/>
              <w:keepNext/>
              <w:ind w:left="1147" w:hanging="1147"/>
              <w:rPr>
                <w:szCs w:val="22"/>
              </w:rPr>
            </w:pPr>
            <w:r>
              <w:rPr>
                <w:szCs w:val="22"/>
              </w:rPr>
              <w:tab/>
              <w:t>(f)</w:t>
            </w:r>
            <w:r>
              <w:rPr>
                <w:szCs w:val="22"/>
              </w:rPr>
              <w:tab/>
              <w:t>prospecting licence</w:t>
            </w:r>
          </w:p>
        </w:tc>
        <w:tc>
          <w:tcPr>
            <w:tcW w:w="1049" w:type="dxa"/>
            <w:noWrap/>
            <w:vAlign w:val="bottom"/>
          </w:tcPr>
          <w:p w14:paraId="47039160" w14:textId="77777777" w:rsidR="00145CCA" w:rsidRDefault="00145CCA" w:rsidP="00AE5F3F">
            <w:pPr>
              <w:pStyle w:val="yTableNAm"/>
            </w:pPr>
          </w:p>
        </w:tc>
        <w:tc>
          <w:tcPr>
            <w:tcW w:w="992" w:type="dxa"/>
            <w:noWrap/>
            <w:vAlign w:val="bottom"/>
          </w:tcPr>
          <w:p w14:paraId="6EECF028" w14:textId="77777777" w:rsidR="00145CCA" w:rsidRDefault="00145CCA" w:rsidP="00AE5F3F">
            <w:pPr>
              <w:pStyle w:val="yTableNAm"/>
              <w:jc w:val="right"/>
              <w:rPr>
                <w:szCs w:val="22"/>
              </w:rPr>
            </w:pPr>
            <w:r>
              <w:rPr>
                <w:szCs w:val="22"/>
              </w:rPr>
              <w:t>478.00</w:t>
            </w:r>
          </w:p>
        </w:tc>
      </w:tr>
      <w:tr w:rsidR="00145CCA" w14:paraId="2E0F3161" w14:textId="77777777" w:rsidTr="00AE5F3F">
        <w:trPr>
          <w:cantSplit/>
        </w:trPr>
        <w:tc>
          <w:tcPr>
            <w:tcW w:w="4820" w:type="dxa"/>
            <w:noWrap/>
          </w:tcPr>
          <w:p w14:paraId="5494BB27" w14:textId="77777777" w:rsidR="00145CCA" w:rsidRDefault="00145CCA" w:rsidP="00AE5F3F">
            <w:pPr>
              <w:pStyle w:val="yTableNAm"/>
              <w:keepNext/>
              <w:ind w:left="1147" w:hanging="1147"/>
              <w:rPr>
                <w:szCs w:val="22"/>
              </w:rPr>
            </w:pPr>
            <w:r>
              <w:rPr>
                <w:szCs w:val="22"/>
              </w:rPr>
              <w:tab/>
              <w:t>(g)</w:t>
            </w:r>
            <w:r>
              <w:rPr>
                <w:szCs w:val="22"/>
              </w:rPr>
              <w:tab/>
              <w:t>retention licence</w:t>
            </w:r>
          </w:p>
        </w:tc>
        <w:tc>
          <w:tcPr>
            <w:tcW w:w="1049" w:type="dxa"/>
            <w:noWrap/>
            <w:vAlign w:val="bottom"/>
          </w:tcPr>
          <w:p w14:paraId="68DCB59C" w14:textId="77777777" w:rsidR="00145CCA" w:rsidRDefault="00145CCA" w:rsidP="00AE5F3F">
            <w:pPr>
              <w:pStyle w:val="yTableNAm"/>
            </w:pPr>
          </w:p>
        </w:tc>
        <w:tc>
          <w:tcPr>
            <w:tcW w:w="992" w:type="dxa"/>
            <w:noWrap/>
            <w:vAlign w:val="bottom"/>
          </w:tcPr>
          <w:p w14:paraId="763017D5" w14:textId="77777777" w:rsidR="00145CCA" w:rsidRDefault="00145CCA" w:rsidP="00AE5F3F">
            <w:pPr>
              <w:pStyle w:val="yTableNAm"/>
              <w:jc w:val="right"/>
              <w:rPr>
                <w:szCs w:val="22"/>
              </w:rPr>
            </w:pPr>
            <w:r>
              <w:rPr>
                <w:szCs w:val="22"/>
              </w:rPr>
              <w:t>1 080.00</w:t>
            </w:r>
          </w:p>
        </w:tc>
      </w:tr>
      <w:tr w:rsidR="00145CCA" w14:paraId="2184CBFE" w14:textId="77777777" w:rsidTr="00AE5F3F">
        <w:trPr>
          <w:cantSplit/>
        </w:trPr>
        <w:tc>
          <w:tcPr>
            <w:tcW w:w="4820" w:type="dxa"/>
            <w:noWrap/>
          </w:tcPr>
          <w:p w14:paraId="17E61867" w14:textId="77777777" w:rsidR="00145CCA" w:rsidRDefault="00145CCA" w:rsidP="00AE5F3F">
            <w:pPr>
              <w:pStyle w:val="yTableNAm"/>
              <w:ind w:left="573" w:hanging="573"/>
              <w:rPr>
                <w:szCs w:val="22"/>
              </w:rPr>
            </w:pPr>
            <w:r>
              <w:rPr>
                <w:szCs w:val="22"/>
              </w:rPr>
              <w:t>11.</w:t>
            </w:r>
            <w:r>
              <w:rPr>
                <w:szCs w:val="22"/>
              </w:rPr>
              <w:tab/>
              <w:t>Application fee for approval of retention status</w:t>
            </w:r>
          </w:p>
        </w:tc>
        <w:tc>
          <w:tcPr>
            <w:tcW w:w="1049" w:type="dxa"/>
            <w:noWrap/>
            <w:vAlign w:val="bottom"/>
          </w:tcPr>
          <w:p w14:paraId="7142E9CD" w14:textId="77777777" w:rsidR="00145CCA" w:rsidRDefault="00145CCA" w:rsidP="00AE5F3F">
            <w:pPr>
              <w:pStyle w:val="yTableNAm"/>
            </w:pPr>
          </w:p>
        </w:tc>
        <w:tc>
          <w:tcPr>
            <w:tcW w:w="992" w:type="dxa"/>
            <w:noWrap/>
            <w:vAlign w:val="bottom"/>
          </w:tcPr>
          <w:p w14:paraId="2F105B21" w14:textId="77777777" w:rsidR="00145CCA" w:rsidRDefault="00145CCA" w:rsidP="00AE5F3F">
            <w:pPr>
              <w:pStyle w:val="yTableNAm"/>
              <w:jc w:val="right"/>
              <w:rPr>
                <w:szCs w:val="22"/>
              </w:rPr>
            </w:pPr>
            <w:r>
              <w:rPr>
                <w:szCs w:val="22"/>
              </w:rPr>
              <w:t>399.00</w:t>
            </w:r>
          </w:p>
        </w:tc>
      </w:tr>
      <w:tr w:rsidR="00145CCA" w14:paraId="75F28E95" w14:textId="77777777" w:rsidTr="00AE5F3F">
        <w:trPr>
          <w:cantSplit/>
        </w:trPr>
        <w:tc>
          <w:tcPr>
            <w:tcW w:w="4820" w:type="dxa"/>
            <w:noWrap/>
          </w:tcPr>
          <w:p w14:paraId="7E92A24A" w14:textId="77777777" w:rsidR="00145CCA" w:rsidRDefault="00145CCA" w:rsidP="00AE5F3F">
            <w:pPr>
              <w:pStyle w:val="yTableNAm"/>
              <w:ind w:left="573" w:hanging="573"/>
              <w:rPr>
                <w:szCs w:val="22"/>
              </w:rPr>
            </w:pPr>
            <w:r>
              <w:rPr>
                <w:szCs w:val="22"/>
              </w:rPr>
              <w:t>12.</w:t>
            </w:r>
            <w:r>
              <w:rPr>
                <w:szCs w:val="22"/>
              </w:rPr>
              <w:tab/>
              <w:t>Copy of all or part of document or report — per copy</w:t>
            </w:r>
          </w:p>
        </w:tc>
        <w:tc>
          <w:tcPr>
            <w:tcW w:w="1049" w:type="dxa"/>
            <w:noWrap/>
            <w:vAlign w:val="bottom"/>
          </w:tcPr>
          <w:p w14:paraId="5A68FAF9" w14:textId="77777777" w:rsidR="00145CCA" w:rsidRDefault="00145CCA" w:rsidP="00AE5F3F">
            <w:pPr>
              <w:pStyle w:val="yTableNAm"/>
            </w:pPr>
            <w:r>
              <w:t>r. 25B</w:t>
            </w:r>
          </w:p>
        </w:tc>
        <w:tc>
          <w:tcPr>
            <w:tcW w:w="992" w:type="dxa"/>
            <w:noWrap/>
            <w:vAlign w:val="bottom"/>
          </w:tcPr>
          <w:p w14:paraId="087119AC" w14:textId="77777777" w:rsidR="00145CCA" w:rsidRDefault="00145CCA" w:rsidP="00AE5F3F">
            <w:pPr>
              <w:pStyle w:val="yTableNAm"/>
              <w:jc w:val="right"/>
              <w:rPr>
                <w:szCs w:val="22"/>
              </w:rPr>
            </w:pPr>
            <w:r>
              <w:rPr>
                <w:szCs w:val="22"/>
              </w:rPr>
              <w:t>13.50</w:t>
            </w:r>
          </w:p>
        </w:tc>
      </w:tr>
      <w:tr w:rsidR="00145CCA" w14:paraId="39C51473" w14:textId="77777777" w:rsidTr="00AE5F3F">
        <w:trPr>
          <w:cantSplit/>
        </w:trPr>
        <w:tc>
          <w:tcPr>
            <w:tcW w:w="4820" w:type="dxa"/>
            <w:noWrap/>
          </w:tcPr>
          <w:p w14:paraId="7554E5AF" w14:textId="77777777" w:rsidR="00145CCA" w:rsidRDefault="00145CCA" w:rsidP="00AE5F3F">
            <w:pPr>
              <w:pStyle w:val="yTableNAm"/>
              <w:ind w:left="573" w:hanging="573"/>
              <w:rPr>
                <w:szCs w:val="22"/>
              </w:rPr>
            </w:pPr>
            <w:r>
              <w:rPr>
                <w:szCs w:val="22"/>
              </w:rPr>
              <w:t>13.</w:t>
            </w:r>
            <w:r>
              <w:rPr>
                <w:szCs w:val="22"/>
              </w:rPr>
              <w:tab/>
              <w:t>Copy of —</w:t>
            </w:r>
          </w:p>
        </w:tc>
        <w:tc>
          <w:tcPr>
            <w:tcW w:w="1049" w:type="dxa"/>
            <w:noWrap/>
            <w:vAlign w:val="bottom"/>
          </w:tcPr>
          <w:p w14:paraId="54FC58A5" w14:textId="77777777" w:rsidR="00145CCA" w:rsidRDefault="00145CCA" w:rsidP="00AE5F3F">
            <w:pPr>
              <w:pStyle w:val="yTableNAm"/>
            </w:pPr>
          </w:p>
        </w:tc>
        <w:tc>
          <w:tcPr>
            <w:tcW w:w="992" w:type="dxa"/>
            <w:noWrap/>
            <w:vAlign w:val="bottom"/>
          </w:tcPr>
          <w:p w14:paraId="6FE18556" w14:textId="77777777" w:rsidR="00145CCA" w:rsidRDefault="00145CCA" w:rsidP="00AE5F3F">
            <w:pPr>
              <w:pStyle w:val="yTableNAm"/>
              <w:jc w:val="right"/>
              <w:rPr>
                <w:szCs w:val="22"/>
              </w:rPr>
            </w:pPr>
          </w:p>
        </w:tc>
      </w:tr>
      <w:tr w:rsidR="00145CCA" w14:paraId="0B66C336" w14:textId="77777777" w:rsidTr="00AE5F3F">
        <w:trPr>
          <w:cantSplit/>
        </w:trPr>
        <w:tc>
          <w:tcPr>
            <w:tcW w:w="4820" w:type="dxa"/>
            <w:noWrap/>
          </w:tcPr>
          <w:p w14:paraId="58AE624F" w14:textId="77777777" w:rsidR="00145CCA" w:rsidRDefault="00145CCA" w:rsidP="00AE5F3F">
            <w:pPr>
              <w:pStyle w:val="yTableNAm"/>
              <w:keepNext/>
              <w:ind w:left="1147" w:hanging="1147"/>
              <w:rPr>
                <w:b/>
                <w:i/>
              </w:rPr>
            </w:pPr>
            <w:r>
              <w:rPr>
                <w:szCs w:val="22"/>
              </w:rPr>
              <w:tab/>
              <w:t>(a)</w:t>
            </w:r>
            <w:r>
              <w:rPr>
                <w:szCs w:val="22"/>
              </w:rPr>
              <w:tab/>
              <w:t>entry in the register — per tenement</w:t>
            </w:r>
          </w:p>
        </w:tc>
        <w:tc>
          <w:tcPr>
            <w:tcW w:w="1049" w:type="dxa"/>
            <w:noWrap/>
            <w:vAlign w:val="bottom"/>
          </w:tcPr>
          <w:p w14:paraId="34FE4512" w14:textId="77777777" w:rsidR="00145CCA" w:rsidRDefault="00145CCA" w:rsidP="00AE5F3F">
            <w:pPr>
              <w:pStyle w:val="yTableNAm"/>
            </w:pPr>
            <w:r>
              <w:t>r. 84D</w:t>
            </w:r>
          </w:p>
        </w:tc>
        <w:tc>
          <w:tcPr>
            <w:tcW w:w="992" w:type="dxa"/>
            <w:noWrap/>
            <w:vAlign w:val="bottom"/>
          </w:tcPr>
          <w:p w14:paraId="19AC8B40" w14:textId="77777777" w:rsidR="00145CCA" w:rsidRDefault="00145CCA" w:rsidP="00AE5F3F">
            <w:pPr>
              <w:pStyle w:val="yTableNAm"/>
              <w:jc w:val="right"/>
              <w:rPr>
                <w:szCs w:val="22"/>
              </w:rPr>
            </w:pPr>
            <w:r>
              <w:rPr>
                <w:szCs w:val="22"/>
              </w:rPr>
              <w:t>10.50</w:t>
            </w:r>
          </w:p>
        </w:tc>
      </w:tr>
      <w:tr w:rsidR="00145CCA" w14:paraId="0DFFB2D6" w14:textId="77777777" w:rsidTr="00AE5F3F">
        <w:trPr>
          <w:cantSplit/>
        </w:trPr>
        <w:tc>
          <w:tcPr>
            <w:tcW w:w="4820" w:type="dxa"/>
            <w:noWrap/>
          </w:tcPr>
          <w:p w14:paraId="005BA17F" w14:textId="77777777" w:rsidR="00145CCA" w:rsidRDefault="00145CCA" w:rsidP="00AE5F3F">
            <w:pPr>
              <w:pStyle w:val="yTableNAm"/>
              <w:keepNext/>
              <w:ind w:left="1147" w:hanging="1147"/>
              <w:rPr>
                <w:szCs w:val="22"/>
              </w:rPr>
            </w:pPr>
            <w:r>
              <w:rPr>
                <w:szCs w:val="22"/>
              </w:rPr>
              <w:tab/>
              <w:t>(b)</w:t>
            </w:r>
            <w:r>
              <w:rPr>
                <w:szCs w:val="22"/>
              </w:rPr>
              <w:tab/>
              <w:t>dealing or other instrument — per tenement</w:t>
            </w:r>
          </w:p>
        </w:tc>
        <w:tc>
          <w:tcPr>
            <w:tcW w:w="1049" w:type="dxa"/>
            <w:noWrap/>
            <w:vAlign w:val="bottom"/>
          </w:tcPr>
          <w:p w14:paraId="564F456D" w14:textId="77777777" w:rsidR="00145CCA" w:rsidRDefault="00145CCA" w:rsidP="00AE5F3F">
            <w:pPr>
              <w:pStyle w:val="yTableNAm"/>
            </w:pPr>
            <w:r>
              <w:t>r. 84D</w:t>
            </w:r>
          </w:p>
        </w:tc>
        <w:tc>
          <w:tcPr>
            <w:tcW w:w="992" w:type="dxa"/>
            <w:noWrap/>
            <w:vAlign w:val="bottom"/>
          </w:tcPr>
          <w:p w14:paraId="3A273A98" w14:textId="77777777" w:rsidR="00145CCA" w:rsidRDefault="00145CCA" w:rsidP="00AE5F3F">
            <w:pPr>
              <w:pStyle w:val="yTableNAm"/>
              <w:jc w:val="right"/>
              <w:rPr>
                <w:szCs w:val="22"/>
              </w:rPr>
            </w:pPr>
            <w:r>
              <w:rPr>
                <w:szCs w:val="22"/>
              </w:rPr>
              <w:t>13.50</w:t>
            </w:r>
          </w:p>
        </w:tc>
      </w:tr>
      <w:tr w:rsidR="00145CCA" w14:paraId="2C9E00D7" w14:textId="77777777" w:rsidTr="00AE5F3F">
        <w:trPr>
          <w:cantSplit/>
        </w:trPr>
        <w:tc>
          <w:tcPr>
            <w:tcW w:w="4820" w:type="dxa"/>
            <w:noWrap/>
          </w:tcPr>
          <w:p w14:paraId="257C7883" w14:textId="77777777" w:rsidR="00145CCA" w:rsidRDefault="00145CCA" w:rsidP="00AE5F3F">
            <w:pPr>
              <w:pStyle w:val="yTableNAm"/>
              <w:ind w:left="573" w:hanging="573"/>
              <w:rPr>
                <w:rStyle w:val="DraftersNotes"/>
                <w:b w:val="0"/>
                <w:i w:val="0"/>
                <w:szCs w:val="22"/>
              </w:rPr>
            </w:pPr>
            <w:r>
              <w:rPr>
                <w:szCs w:val="22"/>
              </w:rPr>
              <w:t>14.</w:t>
            </w:r>
            <w:r>
              <w:rPr>
                <w:szCs w:val="22"/>
              </w:rPr>
              <w:tab/>
              <w:t>Certified copy of document</w:t>
            </w:r>
          </w:p>
        </w:tc>
        <w:tc>
          <w:tcPr>
            <w:tcW w:w="1049" w:type="dxa"/>
            <w:noWrap/>
            <w:vAlign w:val="bottom"/>
          </w:tcPr>
          <w:p w14:paraId="3327F8FB" w14:textId="77777777" w:rsidR="00145CCA" w:rsidRDefault="00145CCA" w:rsidP="00AE5F3F">
            <w:pPr>
              <w:pStyle w:val="yTableNAm"/>
            </w:pPr>
            <w:r>
              <w:t>r. 136A</w:t>
            </w:r>
          </w:p>
        </w:tc>
        <w:tc>
          <w:tcPr>
            <w:tcW w:w="992" w:type="dxa"/>
            <w:noWrap/>
            <w:vAlign w:val="bottom"/>
          </w:tcPr>
          <w:p w14:paraId="1F87824A" w14:textId="77777777" w:rsidR="00145CCA" w:rsidRDefault="00145CCA" w:rsidP="00AE5F3F">
            <w:pPr>
              <w:pStyle w:val="yTableNAm"/>
              <w:jc w:val="right"/>
              <w:rPr>
                <w:szCs w:val="22"/>
              </w:rPr>
            </w:pPr>
            <w:r>
              <w:rPr>
                <w:szCs w:val="22"/>
              </w:rPr>
              <w:t>9.00</w:t>
            </w:r>
          </w:p>
        </w:tc>
      </w:tr>
      <w:tr w:rsidR="00145CCA" w14:paraId="430F5777" w14:textId="77777777" w:rsidTr="00AE5F3F">
        <w:trPr>
          <w:cantSplit/>
        </w:trPr>
        <w:tc>
          <w:tcPr>
            <w:tcW w:w="4820" w:type="dxa"/>
            <w:noWrap/>
          </w:tcPr>
          <w:p w14:paraId="4492F52C" w14:textId="77777777" w:rsidR="00145CCA" w:rsidRDefault="00145CCA" w:rsidP="00AE5F3F">
            <w:pPr>
              <w:pStyle w:val="yTableNAm"/>
              <w:ind w:left="573" w:hanging="573"/>
              <w:rPr>
                <w:szCs w:val="22"/>
              </w:rPr>
            </w:pPr>
            <w:r>
              <w:rPr>
                <w:szCs w:val="22"/>
              </w:rPr>
              <w:t>15.</w:t>
            </w:r>
            <w:r>
              <w:rPr>
                <w:szCs w:val="22"/>
              </w:rPr>
              <w:tab/>
              <w:t xml:space="preserve">Exemption from expenditure conditions — </w:t>
            </w:r>
          </w:p>
        </w:tc>
        <w:tc>
          <w:tcPr>
            <w:tcW w:w="1049" w:type="dxa"/>
            <w:noWrap/>
            <w:vAlign w:val="bottom"/>
          </w:tcPr>
          <w:p w14:paraId="54D4743F" w14:textId="77777777" w:rsidR="00145CCA" w:rsidRDefault="00145CCA" w:rsidP="00AE5F3F">
            <w:pPr>
              <w:pStyle w:val="yTableNAm"/>
            </w:pPr>
          </w:p>
        </w:tc>
        <w:tc>
          <w:tcPr>
            <w:tcW w:w="992" w:type="dxa"/>
            <w:noWrap/>
            <w:vAlign w:val="bottom"/>
          </w:tcPr>
          <w:p w14:paraId="757C77DD" w14:textId="77777777" w:rsidR="00145CCA" w:rsidRDefault="00145CCA" w:rsidP="00AE5F3F">
            <w:pPr>
              <w:pStyle w:val="yTableNAm"/>
              <w:jc w:val="right"/>
              <w:rPr>
                <w:szCs w:val="22"/>
              </w:rPr>
            </w:pPr>
          </w:p>
        </w:tc>
      </w:tr>
      <w:tr w:rsidR="00145CCA" w14:paraId="0006F1CA" w14:textId="77777777" w:rsidTr="00AE5F3F">
        <w:trPr>
          <w:cantSplit/>
        </w:trPr>
        <w:tc>
          <w:tcPr>
            <w:tcW w:w="4820" w:type="dxa"/>
            <w:noWrap/>
          </w:tcPr>
          <w:p w14:paraId="3E9B4593" w14:textId="77777777" w:rsidR="00145CCA" w:rsidRDefault="00145CCA" w:rsidP="00AE5F3F">
            <w:pPr>
              <w:pStyle w:val="yTableNAm"/>
              <w:keepNext/>
              <w:ind w:left="1147" w:hanging="1147"/>
              <w:rPr>
                <w:szCs w:val="22"/>
              </w:rPr>
            </w:pPr>
            <w:r>
              <w:rPr>
                <w:szCs w:val="22"/>
              </w:rPr>
              <w:tab/>
              <w:t>(a)</w:t>
            </w:r>
            <w:r>
              <w:rPr>
                <w:szCs w:val="22"/>
              </w:rPr>
              <w:tab/>
              <w:t xml:space="preserve">1 year exemption for — </w:t>
            </w:r>
          </w:p>
        </w:tc>
        <w:tc>
          <w:tcPr>
            <w:tcW w:w="1049" w:type="dxa"/>
            <w:noWrap/>
            <w:vAlign w:val="bottom"/>
          </w:tcPr>
          <w:p w14:paraId="65C8EDF8" w14:textId="77777777" w:rsidR="00145CCA" w:rsidRDefault="00145CCA" w:rsidP="00AE5F3F">
            <w:pPr>
              <w:pStyle w:val="yTableNAm"/>
            </w:pPr>
          </w:p>
        </w:tc>
        <w:tc>
          <w:tcPr>
            <w:tcW w:w="992" w:type="dxa"/>
            <w:noWrap/>
            <w:vAlign w:val="bottom"/>
          </w:tcPr>
          <w:p w14:paraId="685E2D91" w14:textId="77777777" w:rsidR="00145CCA" w:rsidRDefault="00145CCA" w:rsidP="00AE5F3F">
            <w:pPr>
              <w:pStyle w:val="yTableNAm"/>
              <w:jc w:val="right"/>
              <w:rPr>
                <w:szCs w:val="22"/>
              </w:rPr>
            </w:pPr>
          </w:p>
        </w:tc>
      </w:tr>
      <w:tr w:rsidR="00145CCA" w14:paraId="3DE76FF6" w14:textId="77777777" w:rsidTr="00AE5F3F">
        <w:trPr>
          <w:cantSplit/>
        </w:trPr>
        <w:tc>
          <w:tcPr>
            <w:tcW w:w="4820" w:type="dxa"/>
            <w:noWrap/>
          </w:tcPr>
          <w:p w14:paraId="25768B41" w14:textId="77777777" w:rsidR="00145CCA" w:rsidRDefault="00145CCA" w:rsidP="00AE5F3F">
            <w:pPr>
              <w:pStyle w:val="yTableNAm"/>
              <w:tabs>
                <w:tab w:val="left" w:pos="1161"/>
                <w:tab w:val="left" w:pos="1665"/>
              </w:tabs>
              <w:ind w:left="1693" w:hanging="1693"/>
              <w:rPr>
                <w:b/>
                <w:i/>
              </w:rPr>
            </w:pPr>
            <w:r>
              <w:rPr>
                <w:szCs w:val="22"/>
              </w:rPr>
              <w:tab/>
            </w:r>
            <w:r>
              <w:rPr>
                <w:szCs w:val="22"/>
              </w:rPr>
              <w:tab/>
              <w:t>(i)</w:t>
            </w:r>
            <w:r>
              <w:rPr>
                <w:szCs w:val="22"/>
              </w:rPr>
              <w:tab/>
              <w:t>prospecting licence</w:t>
            </w:r>
          </w:p>
        </w:tc>
        <w:tc>
          <w:tcPr>
            <w:tcW w:w="1049" w:type="dxa"/>
            <w:noWrap/>
            <w:vAlign w:val="bottom"/>
          </w:tcPr>
          <w:p w14:paraId="4FC91148" w14:textId="77777777" w:rsidR="00145CCA" w:rsidRDefault="00145CCA" w:rsidP="00AE5F3F">
            <w:pPr>
              <w:pStyle w:val="yTableNAm"/>
            </w:pPr>
            <w:r>
              <w:t>r. 54</w:t>
            </w:r>
          </w:p>
        </w:tc>
        <w:tc>
          <w:tcPr>
            <w:tcW w:w="992" w:type="dxa"/>
            <w:noWrap/>
            <w:vAlign w:val="bottom"/>
          </w:tcPr>
          <w:p w14:paraId="6FA8E85F" w14:textId="77777777" w:rsidR="00145CCA" w:rsidRDefault="00145CCA" w:rsidP="00AE5F3F">
            <w:pPr>
              <w:pStyle w:val="yTableNAm"/>
              <w:jc w:val="right"/>
              <w:rPr>
                <w:szCs w:val="22"/>
              </w:rPr>
            </w:pPr>
            <w:r>
              <w:rPr>
                <w:szCs w:val="22"/>
              </w:rPr>
              <w:t>494.00</w:t>
            </w:r>
          </w:p>
        </w:tc>
      </w:tr>
      <w:tr w:rsidR="00145CCA" w14:paraId="45B2A009" w14:textId="77777777" w:rsidTr="00AE5F3F">
        <w:trPr>
          <w:cantSplit/>
        </w:trPr>
        <w:tc>
          <w:tcPr>
            <w:tcW w:w="4820" w:type="dxa"/>
            <w:noWrap/>
          </w:tcPr>
          <w:p w14:paraId="72BEF61F"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(ii)</w:t>
            </w:r>
            <w:r>
              <w:rPr>
                <w:szCs w:val="22"/>
              </w:rPr>
              <w:tab/>
              <w:t>exploration licence</w:t>
            </w:r>
          </w:p>
        </w:tc>
        <w:tc>
          <w:tcPr>
            <w:tcW w:w="1049" w:type="dxa"/>
            <w:noWrap/>
            <w:vAlign w:val="bottom"/>
          </w:tcPr>
          <w:p w14:paraId="22F50796" w14:textId="77777777" w:rsidR="00145CCA" w:rsidRDefault="00145CCA" w:rsidP="00AE5F3F">
            <w:pPr>
              <w:pStyle w:val="yTableNAm"/>
            </w:pPr>
            <w:r>
              <w:t>r. 54</w:t>
            </w:r>
          </w:p>
        </w:tc>
        <w:tc>
          <w:tcPr>
            <w:tcW w:w="992" w:type="dxa"/>
            <w:noWrap/>
            <w:vAlign w:val="bottom"/>
          </w:tcPr>
          <w:p w14:paraId="2D30D6F1" w14:textId="77777777" w:rsidR="00145CCA" w:rsidRDefault="00145CCA" w:rsidP="00AE5F3F">
            <w:pPr>
              <w:pStyle w:val="yTableNAm"/>
              <w:jc w:val="right"/>
              <w:rPr>
                <w:szCs w:val="22"/>
              </w:rPr>
            </w:pPr>
            <w:r>
              <w:rPr>
                <w:szCs w:val="22"/>
              </w:rPr>
              <w:t>591.00</w:t>
            </w:r>
          </w:p>
        </w:tc>
      </w:tr>
      <w:tr w:rsidR="00145CCA" w14:paraId="4BA5DD2D" w14:textId="77777777" w:rsidTr="00AE5F3F">
        <w:trPr>
          <w:cantSplit/>
        </w:trPr>
        <w:tc>
          <w:tcPr>
            <w:tcW w:w="4820" w:type="dxa"/>
            <w:noWrap/>
          </w:tcPr>
          <w:p w14:paraId="70B253DB" w14:textId="77777777" w:rsidR="00145CCA" w:rsidRDefault="00145CCA" w:rsidP="00AE5F3F">
            <w:pPr>
              <w:pStyle w:val="yTableNAm"/>
              <w:tabs>
                <w:tab w:val="left" w:pos="1161"/>
                <w:tab w:val="left" w:pos="1665"/>
              </w:tabs>
              <w:ind w:left="1693" w:hanging="1693"/>
              <w:rPr>
                <w:szCs w:val="22"/>
              </w:rPr>
            </w:pPr>
            <w:r>
              <w:rPr>
                <w:szCs w:val="22"/>
              </w:rPr>
              <w:tab/>
            </w:r>
            <w:r>
              <w:rPr>
                <w:szCs w:val="22"/>
              </w:rPr>
              <w:tab/>
              <w:t>(iii)</w:t>
            </w:r>
            <w:r>
              <w:rPr>
                <w:szCs w:val="22"/>
              </w:rPr>
              <w:tab/>
              <w:t>mining lease</w:t>
            </w:r>
          </w:p>
        </w:tc>
        <w:tc>
          <w:tcPr>
            <w:tcW w:w="1049" w:type="dxa"/>
            <w:noWrap/>
            <w:vAlign w:val="bottom"/>
          </w:tcPr>
          <w:p w14:paraId="0447E98E" w14:textId="77777777" w:rsidR="00145CCA" w:rsidRDefault="00145CCA" w:rsidP="00AE5F3F">
            <w:pPr>
              <w:pStyle w:val="yTableNAm"/>
            </w:pPr>
            <w:r>
              <w:t>r. 54</w:t>
            </w:r>
          </w:p>
        </w:tc>
        <w:tc>
          <w:tcPr>
            <w:tcW w:w="992" w:type="dxa"/>
            <w:noWrap/>
            <w:vAlign w:val="bottom"/>
          </w:tcPr>
          <w:p w14:paraId="55D79CC4" w14:textId="77777777" w:rsidR="00145CCA" w:rsidRDefault="00145CCA" w:rsidP="00AE5F3F">
            <w:pPr>
              <w:pStyle w:val="yTableNAm"/>
              <w:jc w:val="right"/>
              <w:rPr>
                <w:szCs w:val="22"/>
              </w:rPr>
            </w:pPr>
            <w:r>
              <w:rPr>
                <w:szCs w:val="22"/>
              </w:rPr>
              <w:t>459.00</w:t>
            </w:r>
          </w:p>
        </w:tc>
      </w:tr>
      <w:tr w:rsidR="00145CCA" w14:paraId="18D363F0" w14:textId="77777777" w:rsidTr="00AE5F3F">
        <w:trPr>
          <w:cantSplit/>
        </w:trPr>
        <w:tc>
          <w:tcPr>
            <w:tcW w:w="4820" w:type="dxa"/>
            <w:noWrap/>
          </w:tcPr>
          <w:p w14:paraId="3522D640" w14:textId="77777777" w:rsidR="00145CCA" w:rsidRDefault="00145CCA" w:rsidP="00AE5F3F">
            <w:pPr>
              <w:pStyle w:val="yTableNAm"/>
              <w:ind w:left="1147" w:hanging="1147"/>
              <w:rPr>
                <w:b/>
                <w:bCs/>
                <w:i/>
                <w:iCs/>
                <w:szCs w:val="22"/>
              </w:rPr>
            </w:pPr>
            <w:r>
              <w:rPr>
                <w:szCs w:val="22"/>
              </w:rPr>
              <w:tab/>
              <w:t>(b)</w:t>
            </w:r>
            <w:r>
              <w:rPr>
                <w:szCs w:val="22"/>
              </w:rPr>
              <w:tab/>
              <w:t>5 year exemption for mining lease</w:t>
            </w:r>
          </w:p>
        </w:tc>
        <w:tc>
          <w:tcPr>
            <w:tcW w:w="1049" w:type="dxa"/>
            <w:noWrap/>
            <w:vAlign w:val="bottom"/>
          </w:tcPr>
          <w:p w14:paraId="148212FE" w14:textId="77777777" w:rsidR="00145CCA" w:rsidRDefault="00145CCA" w:rsidP="00AE5F3F">
            <w:pPr>
              <w:pStyle w:val="yTableNAm"/>
            </w:pPr>
            <w:r>
              <w:t>r. 54</w:t>
            </w:r>
          </w:p>
        </w:tc>
        <w:tc>
          <w:tcPr>
            <w:tcW w:w="992" w:type="dxa"/>
            <w:noWrap/>
            <w:vAlign w:val="bottom"/>
          </w:tcPr>
          <w:p w14:paraId="5D1F6786" w14:textId="77777777" w:rsidR="00145CCA" w:rsidRDefault="00145CCA" w:rsidP="00AE5F3F">
            <w:pPr>
              <w:pStyle w:val="yTableNAm"/>
              <w:jc w:val="right"/>
              <w:rPr>
                <w:szCs w:val="22"/>
              </w:rPr>
            </w:pPr>
            <w:r>
              <w:rPr>
                <w:szCs w:val="22"/>
              </w:rPr>
              <w:t>2 300.00</w:t>
            </w:r>
          </w:p>
        </w:tc>
      </w:tr>
      <w:tr w:rsidR="00145CCA" w14:paraId="7259E312" w14:textId="77777777" w:rsidTr="00AE5F3F">
        <w:trPr>
          <w:cantSplit/>
        </w:trPr>
        <w:tc>
          <w:tcPr>
            <w:tcW w:w="4820" w:type="dxa"/>
            <w:noWrap/>
          </w:tcPr>
          <w:p w14:paraId="00ADA304" w14:textId="77777777" w:rsidR="00145CCA" w:rsidRDefault="00145CCA" w:rsidP="00AE5F3F">
            <w:pPr>
              <w:pStyle w:val="yTableNAm"/>
              <w:ind w:left="573" w:hanging="573"/>
              <w:rPr>
                <w:szCs w:val="22"/>
              </w:rPr>
            </w:pPr>
            <w:r>
              <w:rPr>
                <w:szCs w:val="22"/>
              </w:rPr>
              <w:t>16.</w:t>
            </w:r>
            <w:r>
              <w:rPr>
                <w:szCs w:val="22"/>
              </w:rPr>
              <w:tab/>
              <w:t xml:space="preserve">Issue of — </w:t>
            </w:r>
          </w:p>
        </w:tc>
        <w:tc>
          <w:tcPr>
            <w:tcW w:w="1049" w:type="dxa"/>
            <w:noWrap/>
            <w:vAlign w:val="bottom"/>
          </w:tcPr>
          <w:p w14:paraId="2053861B" w14:textId="77777777" w:rsidR="00145CCA" w:rsidRDefault="00145CCA" w:rsidP="00AE5F3F">
            <w:pPr>
              <w:pStyle w:val="yTableNAm"/>
            </w:pPr>
          </w:p>
        </w:tc>
        <w:tc>
          <w:tcPr>
            <w:tcW w:w="992" w:type="dxa"/>
            <w:noWrap/>
            <w:vAlign w:val="bottom"/>
          </w:tcPr>
          <w:p w14:paraId="3F4C6F62" w14:textId="77777777" w:rsidR="00145CCA" w:rsidRDefault="00145CCA" w:rsidP="00AE5F3F">
            <w:pPr>
              <w:pStyle w:val="yTableNAm"/>
              <w:jc w:val="right"/>
              <w:rPr>
                <w:szCs w:val="22"/>
              </w:rPr>
            </w:pPr>
          </w:p>
        </w:tc>
      </w:tr>
      <w:tr w:rsidR="00145CCA" w14:paraId="0AF9E9E1" w14:textId="77777777" w:rsidTr="00AE5F3F">
        <w:trPr>
          <w:cantSplit/>
        </w:trPr>
        <w:tc>
          <w:tcPr>
            <w:tcW w:w="4820" w:type="dxa"/>
            <w:noWrap/>
          </w:tcPr>
          <w:p w14:paraId="7D69113D" w14:textId="77777777" w:rsidR="00145CCA" w:rsidRDefault="00145CCA" w:rsidP="00AE5F3F">
            <w:pPr>
              <w:pStyle w:val="yTableNAm"/>
              <w:ind w:left="1147" w:hanging="1147"/>
              <w:rPr>
                <w:szCs w:val="22"/>
              </w:rPr>
            </w:pPr>
            <w:r>
              <w:rPr>
                <w:szCs w:val="22"/>
              </w:rPr>
              <w:tab/>
              <w:t>(a)</w:t>
            </w:r>
            <w:r>
              <w:rPr>
                <w:szCs w:val="22"/>
              </w:rPr>
              <w:tab/>
              <w:t>instrument of licence</w:t>
            </w:r>
          </w:p>
        </w:tc>
        <w:tc>
          <w:tcPr>
            <w:tcW w:w="1049" w:type="dxa"/>
            <w:noWrap/>
            <w:vAlign w:val="bottom"/>
          </w:tcPr>
          <w:p w14:paraId="42C739FC" w14:textId="77777777" w:rsidR="00145CCA" w:rsidRDefault="00145CCA" w:rsidP="00AE5F3F">
            <w:pPr>
              <w:pStyle w:val="yTableNAm"/>
            </w:pPr>
            <w:r>
              <w:t>s. 116</w:t>
            </w:r>
          </w:p>
        </w:tc>
        <w:tc>
          <w:tcPr>
            <w:tcW w:w="992" w:type="dxa"/>
            <w:noWrap/>
            <w:vAlign w:val="bottom"/>
          </w:tcPr>
          <w:p w14:paraId="700856E1" w14:textId="77777777" w:rsidR="00145CCA" w:rsidRDefault="00145CCA" w:rsidP="00AE5F3F">
            <w:pPr>
              <w:pStyle w:val="yTableNAm"/>
              <w:jc w:val="right"/>
              <w:rPr>
                <w:szCs w:val="22"/>
              </w:rPr>
            </w:pPr>
            <w:r>
              <w:rPr>
                <w:szCs w:val="22"/>
              </w:rPr>
              <w:t>52.00</w:t>
            </w:r>
          </w:p>
        </w:tc>
      </w:tr>
      <w:tr w:rsidR="00145CCA" w14:paraId="526B3D73" w14:textId="77777777" w:rsidTr="00AE5F3F">
        <w:trPr>
          <w:cantSplit/>
        </w:trPr>
        <w:tc>
          <w:tcPr>
            <w:tcW w:w="4820" w:type="dxa"/>
            <w:noWrap/>
          </w:tcPr>
          <w:p w14:paraId="308E2532" w14:textId="77777777" w:rsidR="00145CCA" w:rsidRDefault="00145CCA" w:rsidP="00AE5F3F">
            <w:pPr>
              <w:pStyle w:val="yTableNAm"/>
              <w:ind w:left="1147" w:hanging="1147"/>
              <w:rPr>
                <w:szCs w:val="22"/>
              </w:rPr>
            </w:pPr>
            <w:r>
              <w:rPr>
                <w:szCs w:val="22"/>
              </w:rPr>
              <w:tab/>
              <w:t>(b)</w:t>
            </w:r>
            <w:r>
              <w:rPr>
                <w:szCs w:val="22"/>
              </w:rPr>
              <w:tab/>
              <w:t>miner’s right</w:t>
            </w:r>
          </w:p>
        </w:tc>
        <w:tc>
          <w:tcPr>
            <w:tcW w:w="1049" w:type="dxa"/>
            <w:noWrap/>
            <w:vAlign w:val="bottom"/>
          </w:tcPr>
          <w:p w14:paraId="5835BB71" w14:textId="77777777" w:rsidR="00145CCA" w:rsidRDefault="00145CCA" w:rsidP="00AE5F3F">
            <w:pPr>
              <w:pStyle w:val="yTableNAm"/>
            </w:pPr>
            <w:r>
              <w:t>s. 40C</w:t>
            </w:r>
          </w:p>
        </w:tc>
        <w:tc>
          <w:tcPr>
            <w:tcW w:w="992" w:type="dxa"/>
            <w:noWrap/>
            <w:vAlign w:val="bottom"/>
          </w:tcPr>
          <w:p w14:paraId="2064B472" w14:textId="77777777" w:rsidR="00145CCA" w:rsidRDefault="00145CCA" w:rsidP="00AE5F3F">
            <w:pPr>
              <w:pStyle w:val="yTableNAm"/>
              <w:jc w:val="right"/>
              <w:rPr>
                <w:szCs w:val="22"/>
              </w:rPr>
            </w:pPr>
            <w:r>
              <w:rPr>
                <w:szCs w:val="22"/>
              </w:rPr>
              <w:t>30.00</w:t>
            </w:r>
          </w:p>
        </w:tc>
      </w:tr>
      <w:tr w:rsidR="00145CCA" w14:paraId="30435D21" w14:textId="77777777" w:rsidTr="00AE5F3F">
        <w:trPr>
          <w:cantSplit/>
        </w:trPr>
        <w:tc>
          <w:tcPr>
            <w:tcW w:w="4820" w:type="dxa"/>
            <w:noWrap/>
          </w:tcPr>
          <w:p w14:paraId="77213BEA" w14:textId="77777777" w:rsidR="00145CCA" w:rsidRDefault="00145CCA" w:rsidP="00AE5F3F">
            <w:pPr>
              <w:pStyle w:val="yTableNAm"/>
              <w:ind w:left="573" w:hanging="573"/>
              <w:rPr>
                <w:szCs w:val="22"/>
              </w:rPr>
            </w:pPr>
            <w:r>
              <w:rPr>
                <w:szCs w:val="22"/>
              </w:rPr>
              <w:t>17.</w:t>
            </w:r>
            <w:r>
              <w:rPr>
                <w:szCs w:val="22"/>
              </w:rPr>
              <w:tab/>
              <w:t>Partial surrender of a mining tenement</w:t>
            </w:r>
          </w:p>
        </w:tc>
        <w:tc>
          <w:tcPr>
            <w:tcW w:w="1049" w:type="dxa"/>
            <w:noWrap/>
            <w:vAlign w:val="bottom"/>
          </w:tcPr>
          <w:p w14:paraId="510489BA" w14:textId="77777777" w:rsidR="00145CCA" w:rsidRDefault="00145CCA" w:rsidP="00AE5F3F">
            <w:pPr>
              <w:pStyle w:val="yTableNAm"/>
            </w:pPr>
            <w:r>
              <w:t>r. 45</w:t>
            </w:r>
          </w:p>
        </w:tc>
        <w:tc>
          <w:tcPr>
            <w:tcW w:w="992" w:type="dxa"/>
            <w:noWrap/>
            <w:vAlign w:val="bottom"/>
          </w:tcPr>
          <w:p w14:paraId="36247904" w14:textId="77777777" w:rsidR="00145CCA" w:rsidRDefault="00145CCA" w:rsidP="00AE5F3F">
            <w:pPr>
              <w:pStyle w:val="yTableNAm"/>
              <w:jc w:val="right"/>
              <w:rPr>
                <w:szCs w:val="22"/>
              </w:rPr>
            </w:pPr>
            <w:r>
              <w:rPr>
                <w:szCs w:val="22"/>
              </w:rPr>
              <w:t>160.00</w:t>
            </w:r>
          </w:p>
        </w:tc>
      </w:tr>
      <w:tr w:rsidR="00145CCA" w14:paraId="019546F4" w14:textId="77777777" w:rsidTr="00AE5F3F">
        <w:trPr>
          <w:cantSplit/>
        </w:trPr>
        <w:tc>
          <w:tcPr>
            <w:tcW w:w="4820" w:type="dxa"/>
            <w:noWrap/>
          </w:tcPr>
          <w:p w14:paraId="23588A31" w14:textId="77777777" w:rsidR="00145CCA" w:rsidRDefault="00145CCA" w:rsidP="00AE5F3F">
            <w:pPr>
              <w:pStyle w:val="yTableNAm"/>
              <w:keepNext/>
              <w:ind w:left="573" w:hanging="573"/>
              <w:rPr>
                <w:szCs w:val="22"/>
              </w:rPr>
            </w:pPr>
            <w:r>
              <w:rPr>
                <w:szCs w:val="22"/>
              </w:rPr>
              <w:lastRenderedPageBreak/>
              <w:t>18.</w:t>
            </w:r>
            <w:r>
              <w:rPr>
                <w:szCs w:val="22"/>
              </w:rPr>
              <w:tab/>
              <w:t xml:space="preserve">Application for permit to enter private land — </w:t>
            </w:r>
          </w:p>
        </w:tc>
        <w:tc>
          <w:tcPr>
            <w:tcW w:w="1049" w:type="dxa"/>
            <w:noWrap/>
            <w:vAlign w:val="bottom"/>
          </w:tcPr>
          <w:p w14:paraId="16BA2D0E" w14:textId="77777777" w:rsidR="00145CCA" w:rsidRDefault="00145CCA" w:rsidP="00AE5F3F">
            <w:pPr>
              <w:pStyle w:val="yTableNAm"/>
            </w:pPr>
            <w:r>
              <w:t>r. 5</w:t>
            </w:r>
          </w:p>
        </w:tc>
        <w:tc>
          <w:tcPr>
            <w:tcW w:w="992" w:type="dxa"/>
            <w:noWrap/>
            <w:vAlign w:val="bottom"/>
          </w:tcPr>
          <w:p w14:paraId="7F5F2ED9" w14:textId="77777777" w:rsidR="00145CCA" w:rsidRDefault="00145CCA" w:rsidP="00AE5F3F">
            <w:pPr>
              <w:pStyle w:val="yTableNAm"/>
              <w:jc w:val="right"/>
              <w:rPr>
                <w:szCs w:val="22"/>
              </w:rPr>
            </w:pPr>
          </w:p>
        </w:tc>
      </w:tr>
      <w:tr w:rsidR="00145CCA" w14:paraId="59C0507C" w14:textId="77777777" w:rsidTr="00AE5F3F">
        <w:trPr>
          <w:cantSplit/>
        </w:trPr>
        <w:tc>
          <w:tcPr>
            <w:tcW w:w="4820" w:type="dxa"/>
            <w:noWrap/>
          </w:tcPr>
          <w:p w14:paraId="56CFA587" w14:textId="77777777" w:rsidR="00145CCA" w:rsidRDefault="00145CCA" w:rsidP="00AE5F3F">
            <w:pPr>
              <w:pStyle w:val="yTableNAm"/>
              <w:ind w:left="1140" w:hanging="1140"/>
              <w:rPr>
                <w:szCs w:val="22"/>
              </w:rPr>
            </w:pPr>
            <w:r>
              <w:rPr>
                <w:szCs w:val="22"/>
              </w:rPr>
              <w:tab/>
              <w:t>(a)</w:t>
            </w:r>
            <w:r>
              <w:rPr>
                <w:szCs w:val="22"/>
              </w:rPr>
              <w:tab/>
              <w:t>permits up to 3 lots or locations affected</w:t>
            </w:r>
          </w:p>
        </w:tc>
        <w:tc>
          <w:tcPr>
            <w:tcW w:w="1049" w:type="dxa"/>
            <w:noWrap/>
            <w:vAlign w:val="bottom"/>
          </w:tcPr>
          <w:p w14:paraId="770E104C" w14:textId="77777777" w:rsidR="00145CCA" w:rsidRDefault="00145CCA" w:rsidP="00AE5F3F">
            <w:pPr>
              <w:pStyle w:val="yTableNAm"/>
            </w:pPr>
          </w:p>
        </w:tc>
        <w:tc>
          <w:tcPr>
            <w:tcW w:w="992" w:type="dxa"/>
            <w:noWrap/>
            <w:vAlign w:val="bottom"/>
          </w:tcPr>
          <w:p w14:paraId="71941A42" w14:textId="77777777" w:rsidR="00145CCA" w:rsidRDefault="00145CCA" w:rsidP="00AE5F3F">
            <w:pPr>
              <w:pStyle w:val="yTableNAm"/>
              <w:jc w:val="right"/>
              <w:rPr>
                <w:szCs w:val="22"/>
              </w:rPr>
            </w:pPr>
            <w:r>
              <w:rPr>
                <w:szCs w:val="22"/>
              </w:rPr>
              <w:t>41.00</w:t>
            </w:r>
          </w:p>
        </w:tc>
      </w:tr>
      <w:tr w:rsidR="00145CCA" w14:paraId="01538C6A" w14:textId="77777777" w:rsidTr="00AE5F3F">
        <w:trPr>
          <w:cantSplit/>
        </w:trPr>
        <w:tc>
          <w:tcPr>
            <w:tcW w:w="4820" w:type="dxa"/>
            <w:noWrap/>
          </w:tcPr>
          <w:p w14:paraId="41DC7E49" w14:textId="77777777" w:rsidR="00145CCA" w:rsidRDefault="00145CCA" w:rsidP="00AE5F3F">
            <w:pPr>
              <w:pStyle w:val="yTableNAm"/>
              <w:ind w:left="1147" w:hanging="1147"/>
              <w:rPr>
                <w:szCs w:val="22"/>
              </w:rPr>
            </w:pPr>
            <w:r>
              <w:rPr>
                <w:szCs w:val="22"/>
              </w:rPr>
              <w:tab/>
              <w:t>(b)</w:t>
            </w:r>
            <w:r>
              <w:rPr>
                <w:szCs w:val="22"/>
              </w:rPr>
              <w:tab/>
              <w:t>all other permits — per lot or location affected</w:t>
            </w:r>
          </w:p>
        </w:tc>
        <w:tc>
          <w:tcPr>
            <w:tcW w:w="1049" w:type="dxa"/>
            <w:noWrap/>
            <w:vAlign w:val="bottom"/>
          </w:tcPr>
          <w:p w14:paraId="42E59D2C" w14:textId="77777777" w:rsidR="00145CCA" w:rsidRDefault="00145CCA" w:rsidP="00AE5F3F">
            <w:pPr>
              <w:pStyle w:val="yTableNAm"/>
            </w:pPr>
          </w:p>
        </w:tc>
        <w:tc>
          <w:tcPr>
            <w:tcW w:w="992" w:type="dxa"/>
            <w:noWrap/>
            <w:vAlign w:val="bottom"/>
          </w:tcPr>
          <w:p w14:paraId="7DCB74FA" w14:textId="77777777" w:rsidR="00145CCA" w:rsidRDefault="00145CCA" w:rsidP="00AE5F3F">
            <w:pPr>
              <w:pStyle w:val="yTableNAm"/>
              <w:jc w:val="right"/>
              <w:rPr>
                <w:szCs w:val="22"/>
              </w:rPr>
            </w:pPr>
            <w:r>
              <w:rPr>
                <w:szCs w:val="22"/>
              </w:rPr>
              <w:t>10.50</w:t>
            </w:r>
          </w:p>
        </w:tc>
      </w:tr>
      <w:tr w:rsidR="00145CCA" w14:paraId="41EBE7BA" w14:textId="77777777" w:rsidTr="00AE5F3F">
        <w:trPr>
          <w:cantSplit/>
        </w:trPr>
        <w:tc>
          <w:tcPr>
            <w:tcW w:w="4820" w:type="dxa"/>
            <w:noWrap/>
          </w:tcPr>
          <w:p w14:paraId="7D3E8011" w14:textId="77777777" w:rsidR="00145CCA" w:rsidRDefault="00145CCA" w:rsidP="00AE5F3F">
            <w:pPr>
              <w:pStyle w:val="yTableNAm"/>
              <w:ind w:left="573" w:hanging="573"/>
              <w:rPr>
                <w:b/>
                <w:i/>
              </w:rPr>
            </w:pPr>
            <w:r>
              <w:rPr>
                <w:szCs w:val="22"/>
              </w:rPr>
              <w:t>19.</w:t>
            </w:r>
            <w:r>
              <w:rPr>
                <w:szCs w:val="22"/>
              </w:rPr>
              <w:tab/>
              <w:t>Private land — application to bring under the Act</w:t>
            </w:r>
          </w:p>
        </w:tc>
        <w:tc>
          <w:tcPr>
            <w:tcW w:w="1049" w:type="dxa"/>
            <w:noWrap/>
            <w:vAlign w:val="bottom"/>
          </w:tcPr>
          <w:p w14:paraId="61C409E8" w14:textId="77777777" w:rsidR="00145CCA" w:rsidRDefault="00145CCA" w:rsidP="00AE5F3F">
            <w:pPr>
              <w:pStyle w:val="yTableNAm"/>
            </w:pPr>
            <w:r>
              <w:t>r. 8</w:t>
            </w:r>
          </w:p>
        </w:tc>
        <w:tc>
          <w:tcPr>
            <w:tcW w:w="992" w:type="dxa"/>
            <w:noWrap/>
            <w:vAlign w:val="bottom"/>
          </w:tcPr>
          <w:p w14:paraId="38BCE6B8" w14:textId="77777777" w:rsidR="00145CCA" w:rsidRDefault="00145CCA" w:rsidP="00AE5F3F">
            <w:pPr>
              <w:pStyle w:val="yTableNAm"/>
              <w:jc w:val="right"/>
              <w:rPr>
                <w:szCs w:val="22"/>
              </w:rPr>
            </w:pPr>
            <w:r>
              <w:rPr>
                <w:szCs w:val="22"/>
              </w:rPr>
              <w:t>31.00</w:t>
            </w:r>
          </w:p>
        </w:tc>
      </w:tr>
      <w:tr w:rsidR="00145CCA" w14:paraId="6C438836" w14:textId="77777777" w:rsidTr="00AE5F3F">
        <w:trPr>
          <w:cantSplit/>
        </w:trPr>
        <w:tc>
          <w:tcPr>
            <w:tcW w:w="4820" w:type="dxa"/>
            <w:noWrap/>
          </w:tcPr>
          <w:p w14:paraId="12259DF8" w14:textId="77777777" w:rsidR="00145CCA" w:rsidRDefault="00145CCA" w:rsidP="00AE5F3F">
            <w:pPr>
              <w:pStyle w:val="yTableNAm"/>
              <w:ind w:left="573" w:hanging="573"/>
              <w:rPr>
                <w:szCs w:val="22"/>
              </w:rPr>
            </w:pPr>
            <w:r>
              <w:rPr>
                <w:szCs w:val="22"/>
              </w:rPr>
              <w:t>20.</w:t>
            </w:r>
            <w:r>
              <w:rPr>
                <w:szCs w:val="22"/>
              </w:rPr>
              <w:tab/>
              <w:t xml:space="preserve">Registration or recording of instruments — per tenement affected (if applicable) — </w:t>
            </w:r>
          </w:p>
        </w:tc>
        <w:tc>
          <w:tcPr>
            <w:tcW w:w="1049" w:type="dxa"/>
            <w:noWrap/>
            <w:vAlign w:val="bottom"/>
          </w:tcPr>
          <w:p w14:paraId="4829ECF0" w14:textId="77777777" w:rsidR="00145CCA" w:rsidRDefault="00145CCA" w:rsidP="00AE5F3F">
            <w:pPr>
              <w:pStyle w:val="yTableNAm"/>
            </w:pPr>
          </w:p>
        </w:tc>
        <w:tc>
          <w:tcPr>
            <w:tcW w:w="992" w:type="dxa"/>
            <w:noWrap/>
            <w:vAlign w:val="bottom"/>
          </w:tcPr>
          <w:p w14:paraId="0B7395B9" w14:textId="77777777" w:rsidR="00145CCA" w:rsidRDefault="00145CCA" w:rsidP="00AE5F3F">
            <w:pPr>
              <w:pStyle w:val="yTableNAm"/>
              <w:jc w:val="right"/>
              <w:rPr>
                <w:szCs w:val="22"/>
              </w:rPr>
            </w:pPr>
          </w:p>
        </w:tc>
      </w:tr>
      <w:tr w:rsidR="00145CCA" w14:paraId="31484365" w14:textId="77777777" w:rsidTr="00AE5F3F">
        <w:trPr>
          <w:cantSplit/>
        </w:trPr>
        <w:tc>
          <w:tcPr>
            <w:tcW w:w="4820" w:type="dxa"/>
            <w:noWrap/>
          </w:tcPr>
          <w:p w14:paraId="75CD6DAF" w14:textId="77777777" w:rsidR="00145CCA" w:rsidRDefault="00145CCA" w:rsidP="00AE5F3F">
            <w:pPr>
              <w:pStyle w:val="yTableNAm"/>
              <w:ind w:left="1147" w:hanging="1147"/>
            </w:pPr>
            <w:r>
              <w:tab/>
              <w:t>(a)</w:t>
            </w:r>
            <w:r>
              <w:tab/>
              <w:t>application for copy document</w:t>
            </w:r>
          </w:p>
        </w:tc>
        <w:tc>
          <w:tcPr>
            <w:tcW w:w="1049" w:type="dxa"/>
            <w:noWrap/>
            <w:vAlign w:val="bottom"/>
          </w:tcPr>
          <w:p w14:paraId="64F5CC55" w14:textId="77777777" w:rsidR="00145CCA" w:rsidRDefault="00145CCA" w:rsidP="00AE5F3F">
            <w:pPr>
              <w:pStyle w:val="yTableNAm"/>
            </w:pPr>
            <w:r>
              <w:t>r. 105</w:t>
            </w:r>
          </w:p>
        </w:tc>
        <w:tc>
          <w:tcPr>
            <w:tcW w:w="992" w:type="dxa"/>
            <w:noWrap/>
            <w:vAlign w:val="bottom"/>
          </w:tcPr>
          <w:p w14:paraId="44ACB929" w14:textId="77777777" w:rsidR="00145CCA" w:rsidRDefault="00145CCA" w:rsidP="00AE5F3F">
            <w:pPr>
              <w:pStyle w:val="yTableNAm"/>
              <w:jc w:val="right"/>
            </w:pPr>
            <w:r>
              <w:rPr>
                <w:szCs w:val="22"/>
              </w:rPr>
              <w:t>146.00</w:t>
            </w:r>
          </w:p>
        </w:tc>
      </w:tr>
      <w:tr w:rsidR="00145CCA" w14:paraId="47E7034D" w14:textId="77777777" w:rsidTr="00AE5F3F">
        <w:trPr>
          <w:cantSplit/>
        </w:trPr>
        <w:tc>
          <w:tcPr>
            <w:tcW w:w="4820" w:type="dxa"/>
            <w:noWrap/>
          </w:tcPr>
          <w:p w14:paraId="3C4E49F1" w14:textId="77777777" w:rsidR="00145CCA" w:rsidRDefault="00145CCA" w:rsidP="00AE5F3F">
            <w:pPr>
              <w:pStyle w:val="yTableNAm"/>
              <w:ind w:left="1147" w:hanging="1147"/>
            </w:pPr>
            <w:r>
              <w:tab/>
              <w:t>(b)</w:t>
            </w:r>
            <w:r>
              <w:tab/>
              <w:t>caveat</w:t>
            </w:r>
          </w:p>
        </w:tc>
        <w:tc>
          <w:tcPr>
            <w:tcW w:w="1049" w:type="dxa"/>
            <w:noWrap/>
            <w:vAlign w:val="bottom"/>
          </w:tcPr>
          <w:p w14:paraId="22776AA2" w14:textId="77777777" w:rsidR="00145CCA" w:rsidRDefault="00145CCA" w:rsidP="00AE5F3F">
            <w:pPr>
              <w:pStyle w:val="yTableNAm"/>
            </w:pPr>
            <w:r>
              <w:t>r. 76</w:t>
            </w:r>
          </w:p>
        </w:tc>
        <w:tc>
          <w:tcPr>
            <w:tcW w:w="992" w:type="dxa"/>
            <w:noWrap/>
            <w:vAlign w:val="bottom"/>
          </w:tcPr>
          <w:p w14:paraId="5A4298A6" w14:textId="77777777" w:rsidR="00145CCA" w:rsidRDefault="00145CCA" w:rsidP="00AE5F3F">
            <w:pPr>
              <w:pStyle w:val="yTableNAm"/>
              <w:jc w:val="right"/>
              <w:rPr>
                <w:szCs w:val="22"/>
              </w:rPr>
            </w:pPr>
            <w:r>
              <w:rPr>
                <w:szCs w:val="22"/>
              </w:rPr>
              <w:t>168.00</w:t>
            </w:r>
          </w:p>
        </w:tc>
      </w:tr>
      <w:tr w:rsidR="00145CCA" w14:paraId="7C4D8967" w14:textId="77777777" w:rsidTr="00AE5F3F">
        <w:trPr>
          <w:cantSplit/>
        </w:trPr>
        <w:tc>
          <w:tcPr>
            <w:tcW w:w="4820" w:type="dxa"/>
            <w:noWrap/>
          </w:tcPr>
          <w:p w14:paraId="04768980" w14:textId="77777777" w:rsidR="00145CCA" w:rsidRDefault="00145CCA" w:rsidP="00AE5F3F">
            <w:pPr>
              <w:pStyle w:val="yTableNAm"/>
              <w:ind w:left="1145" w:hanging="1145"/>
            </w:pPr>
            <w:r>
              <w:tab/>
              <w:t>(c)</w:t>
            </w:r>
            <w:r>
              <w:tab/>
              <w:t>mortgage</w:t>
            </w:r>
          </w:p>
        </w:tc>
        <w:tc>
          <w:tcPr>
            <w:tcW w:w="1049" w:type="dxa"/>
            <w:noWrap/>
            <w:vAlign w:val="bottom"/>
          </w:tcPr>
          <w:p w14:paraId="5285B5E3" w14:textId="77777777" w:rsidR="00145CCA" w:rsidRDefault="00145CCA" w:rsidP="00AE5F3F">
            <w:pPr>
              <w:pStyle w:val="yTableNAm"/>
            </w:pPr>
            <w:r>
              <w:t>r. 77</w:t>
            </w:r>
          </w:p>
        </w:tc>
        <w:tc>
          <w:tcPr>
            <w:tcW w:w="992" w:type="dxa"/>
            <w:noWrap/>
            <w:vAlign w:val="bottom"/>
          </w:tcPr>
          <w:p w14:paraId="6E9F9CC1" w14:textId="77777777" w:rsidR="00145CCA" w:rsidRDefault="00145CCA" w:rsidP="00AE5F3F">
            <w:pPr>
              <w:pStyle w:val="yTableNAm"/>
              <w:jc w:val="right"/>
            </w:pPr>
            <w:r>
              <w:rPr>
                <w:szCs w:val="22"/>
              </w:rPr>
              <w:t>156.00</w:t>
            </w:r>
          </w:p>
        </w:tc>
      </w:tr>
      <w:tr w:rsidR="00145CCA" w14:paraId="65D53F49" w14:textId="77777777" w:rsidTr="00AE5F3F">
        <w:trPr>
          <w:cantSplit/>
        </w:trPr>
        <w:tc>
          <w:tcPr>
            <w:tcW w:w="4820" w:type="dxa"/>
            <w:noWrap/>
          </w:tcPr>
          <w:p w14:paraId="459D26D5" w14:textId="77777777" w:rsidR="00145CCA" w:rsidRDefault="00145CCA" w:rsidP="00AE5F3F">
            <w:pPr>
              <w:pStyle w:val="yTableNAm"/>
              <w:ind w:left="1147" w:hanging="1147"/>
              <w:rPr>
                <w:b/>
                <w:i/>
              </w:rPr>
            </w:pPr>
            <w:r>
              <w:tab/>
              <w:t>(d)</w:t>
            </w:r>
            <w:r>
              <w:tab/>
              <w:t>tax memorial</w:t>
            </w:r>
          </w:p>
        </w:tc>
        <w:tc>
          <w:tcPr>
            <w:tcW w:w="1049" w:type="dxa"/>
            <w:noWrap/>
            <w:vAlign w:val="bottom"/>
          </w:tcPr>
          <w:p w14:paraId="38E7A14E" w14:textId="77777777" w:rsidR="00145CCA" w:rsidRDefault="00145CCA" w:rsidP="00AE5F3F">
            <w:pPr>
              <w:pStyle w:val="yTableNAm"/>
            </w:pPr>
            <w:r>
              <w:t>s. 103C</w:t>
            </w:r>
          </w:p>
        </w:tc>
        <w:tc>
          <w:tcPr>
            <w:tcW w:w="992" w:type="dxa"/>
            <w:noWrap/>
            <w:vAlign w:val="bottom"/>
          </w:tcPr>
          <w:p w14:paraId="292404B4" w14:textId="77777777" w:rsidR="00145CCA" w:rsidRDefault="00145CCA" w:rsidP="00AE5F3F">
            <w:pPr>
              <w:pStyle w:val="yTableNAm"/>
              <w:jc w:val="right"/>
            </w:pPr>
            <w:r>
              <w:rPr>
                <w:szCs w:val="22"/>
              </w:rPr>
              <w:t>134.00</w:t>
            </w:r>
          </w:p>
        </w:tc>
      </w:tr>
      <w:tr w:rsidR="00145CCA" w14:paraId="616305C0" w14:textId="77777777" w:rsidTr="00AE5F3F">
        <w:trPr>
          <w:cantSplit/>
        </w:trPr>
        <w:tc>
          <w:tcPr>
            <w:tcW w:w="4820" w:type="dxa"/>
            <w:noWrap/>
          </w:tcPr>
          <w:p w14:paraId="40E9C1D0" w14:textId="77777777" w:rsidR="00145CCA" w:rsidRDefault="00145CCA" w:rsidP="00AE5F3F">
            <w:pPr>
              <w:pStyle w:val="yTableNAm"/>
              <w:ind w:left="1147" w:hanging="1147"/>
            </w:pPr>
            <w:r>
              <w:tab/>
              <w:t>(e)</w:t>
            </w:r>
            <w:r>
              <w:tab/>
              <w:t xml:space="preserve">transfer of mining tenement </w:t>
            </w:r>
          </w:p>
        </w:tc>
        <w:tc>
          <w:tcPr>
            <w:tcW w:w="1049" w:type="dxa"/>
            <w:noWrap/>
            <w:vAlign w:val="bottom"/>
          </w:tcPr>
          <w:p w14:paraId="62BD30C9" w14:textId="77777777" w:rsidR="00145CCA" w:rsidRDefault="00145CCA" w:rsidP="00AE5F3F">
            <w:pPr>
              <w:pStyle w:val="yTableNAm"/>
            </w:pPr>
            <w:r>
              <w:t>r. 75</w:t>
            </w:r>
          </w:p>
        </w:tc>
        <w:tc>
          <w:tcPr>
            <w:tcW w:w="992" w:type="dxa"/>
            <w:noWrap/>
            <w:vAlign w:val="bottom"/>
          </w:tcPr>
          <w:p w14:paraId="0F058243" w14:textId="77777777" w:rsidR="00145CCA" w:rsidRDefault="00145CCA" w:rsidP="00AE5F3F">
            <w:pPr>
              <w:pStyle w:val="yTableNAm"/>
              <w:jc w:val="right"/>
            </w:pPr>
            <w:r>
              <w:rPr>
                <w:szCs w:val="22"/>
              </w:rPr>
              <w:t>159.00</w:t>
            </w:r>
          </w:p>
        </w:tc>
      </w:tr>
      <w:tr w:rsidR="00145CCA" w14:paraId="3F52321C" w14:textId="77777777" w:rsidTr="00AE5F3F">
        <w:trPr>
          <w:cantSplit/>
        </w:trPr>
        <w:tc>
          <w:tcPr>
            <w:tcW w:w="4820" w:type="dxa"/>
            <w:noWrap/>
          </w:tcPr>
          <w:p w14:paraId="2EE0868B" w14:textId="77777777" w:rsidR="00145CCA" w:rsidRDefault="00145CCA" w:rsidP="00AE5F3F">
            <w:pPr>
              <w:pStyle w:val="yTableNAm"/>
              <w:ind w:left="1147" w:hanging="1147"/>
              <w:rPr>
                <w:b/>
                <w:bCs/>
                <w:i/>
                <w:iCs/>
              </w:rPr>
            </w:pPr>
            <w:r>
              <w:tab/>
              <w:t>(f)</w:t>
            </w:r>
            <w:r>
              <w:tab/>
              <w:t>withdrawal of memorial</w:t>
            </w:r>
          </w:p>
        </w:tc>
        <w:tc>
          <w:tcPr>
            <w:tcW w:w="1049" w:type="dxa"/>
            <w:noWrap/>
            <w:vAlign w:val="bottom"/>
          </w:tcPr>
          <w:p w14:paraId="76965CA2" w14:textId="77777777" w:rsidR="00145CCA" w:rsidRDefault="00145CCA" w:rsidP="00AE5F3F">
            <w:pPr>
              <w:pStyle w:val="yTableNAm"/>
            </w:pPr>
            <w:r>
              <w:t>s. 103C</w:t>
            </w:r>
          </w:p>
        </w:tc>
        <w:tc>
          <w:tcPr>
            <w:tcW w:w="992" w:type="dxa"/>
            <w:noWrap/>
            <w:vAlign w:val="bottom"/>
          </w:tcPr>
          <w:p w14:paraId="016CA067" w14:textId="77777777" w:rsidR="00145CCA" w:rsidRDefault="00145CCA" w:rsidP="00AE5F3F">
            <w:pPr>
              <w:pStyle w:val="yTableNAm"/>
              <w:jc w:val="right"/>
            </w:pPr>
            <w:r>
              <w:rPr>
                <w:szCs w:val="22"/>
              </w:rPr>
              <w:t>11.50</w:t>
            </w:r>
          </w:p>
        </w:tc>
      </w:tr>
      <w:tr w:rsidR="00145CCA" w14:paraId="4DDFE545" w14:textId="77777777" w:rsidTr="00AE5F3F">
        <w:trPr>
          <w:cantSplit/>
        </w:trPr>
        <w:tc>
          <w:tcPr>
            <w:tcW w:w="4820" w:type="dxa"/>
            <w:noWrap/>
          </w:tcPr>
          <w:p w14:paraId="4F5939D5" w14:textId="77777777" w:rsidR="00145CCA" w:rsidRDefault="00145CCA" w:rsidP="00AE5F3F">
            <w:pPr>
              <w:pStyle w:val="yTableNAm"/>
              <w:ind w:left="1147" w:hanging="1147"/>
            </w:pPr>
            <w:r>
              <w:tab/>
              <w:t>(g)</w:t>
            </w:r>
            <w:r>
              <w:tab/>
              <w:t>withdrawal of caveat</w:t>
            </w:r>
          </w:p>
        </w:tc>
        <w:tc>
          <w:tcPr>
            <w:tcW w:w="1049" w:type="dxa"/>
            <w:noWrap/>
            <w:vAlign w:val="bottom"/>
          </w:tcPr>
          <w:p w14:paraId="2D0C87A2" w14:textId="77777777" w:rsidR="00145CCA" w:rsidRDefault="00145CCA" w:rsidP="00AE5F3F">
            <w:pPr>
              <w:pStyle w:val="yTableNAm"/>
            </w:pPr>
            <w:r>
              <w:t>r. 76A</w:t>
            </w:r>
          </w:p>
        </w:tc>
        <w:tc>
          <w:tcPr>
            <w:tcW w:w="992" w:type="dxa"/>
            <w:noWrap/>
            <w:vAlign w:val="bottom"/>
          </w:tcPr>
          <w:p w14:paraId="54BC10DE" w14:textId="77777777" w:rsidR="00145CCA" w:rsidRDefault="00145CCA" w:rsidP="00AE5F3F">
            <w:pPr>
              <w:pStyle w:val="yTableNAm"/>
              <w:jc w:val="right"/>
              <w:rPr>
                <w:szCs w:val="22"/>
              </w:rPr>
            </w:pPr>
            <w:r>
              <w:rPr>
                <w:szCs w:val="22"/>
              </w:rPr>
              <w:t>No fee</w:t>
            </w:r>
          </w:p>
        </w:tc>
      </w:tr>
      <w:tr w:rsidR="00145CCA" w14:paraId="63F2D35C" w14:textId="77777777" w:rsidTr="00AE5F3F">
        <w:trPr>
          <w:cantSplit/>
        </w:trPr>
        <w:tc>
          <w:tcPr>
            <w:tcW w:w="4820" w:type="dxa"/>
            <w:noWrap/>
          </w:tcPr>
          <w:p w14:paraId="216B72FE" w14:textId="77777777" w:rsidR="00145CCA" w:rsidRDefault="00145CCA" w:rsidP="00AE5F3F">
            <w:pPr>
              <w:pStyle w:val="yTableNAm"/>
              <w:ind w:left="1147" w:hanging="1147"/>
            </w:pPr>
            <w:r>
              <w:tab/>
              <w:t>(h)</w:t>
            </w:r>
            <w:r>
              <w:tab/>
              <w:t>transfer of mortgage</w:t>
            </w:r>
          </w:p>
        </w:tc>
        <w:tc>
          <w:tcPr>
            <w:tcW w:w="1049" w:type="dxa"/>
            <w:noWrap/>
            <w:vAlign w:val="bottom"/>
          </w:tcPr>
          <w:p w14:paraId="32273578" w14:textId="77777777" w:rsidR="00145CCA" w:rsidRDefault="00145CCA" w:rsidP="00AE5F3F">
            <w:pPr>
              <w:pStyle w:val="yTableNAm"/>
            </w:pPr>
            <w:r>
              <w:t>r. 84</w:t>
            </w:r>
          </w:p>
        </w:tc>
        <w:tc>
          <w:tcPr>
            <w:tcW w:w="992" w:type="dxa"/>
            <w:noWrap/>
            <w:vAlign w:val="bottom"/>
          </w:tcPr>
          <w:p w14:paraId="253B031A" w14:textId="77777777" w:rsidR="00145CCA" w:rsidRDefault="00145CCA" w:rsidP="00AE5F3F">
            <w:pPr>
              <w:pStyle w:val="yTableNAm"/>
              <w:jc w:val="right"/>
              <w:rPr>
                <w:szCs w:val="22"/>
              </w:rPr>
            </w:pPr>
            <w:r>
              <w:rPr>
                <w:szCs w:val="22"/>
              </w:rPr>
              <w:t>No fee</w:t>
            </w:r>
          </w:p>
        </w:tc>
      </w:tr>
      <w:tr w:rsidR="00145CCA" w14:paraId="30F18FA6" w14:textId="77777777" w:rsidTr="00AE5F3F">
        <w:trPr>
          <w:cantSplit/>
        </w:trPr>
        <w:tc>
          <w:tcPr>
            <w:tcW w:w="4820" w:type="dxa"/>
            <w:noWrap/>
          </w:tcPr>
          <w:p w14:paraId="75A3653B" w14:textId="77777777" w:rsidR="00145CCA" w:rsidRDefault="00145CCA" w:rsidP="00AE5F3F">
            <w:pPr>
              <w:pStyle w:val="yTableNAm"/>
              <w:ind w:left="1147" w:hanging="1147"/>
            </w:pPr>
            <w:r>
              <w:tab/>
              <w:t>(i)</w:t>
            </w:r>
            <w:r>
              <w:tab/>
              <w:t>devolution</w:t>
            </w:r>
          </w:p>
        </w:tc>
        <w:tc>
          <w:tcPr>
            <w:tcW w:w="1049" w:type="dxa"/>
            <w:noWrap/>
            <w:vAlign w:val="bottom"/>
          </w:tcPr>
          <w:p w14:paraId="186F8F75" w14:textId="77777777" w:rsidR="00145CCA" w:rsidRDefault="00145CCA" w:rsidP="00AE5F3F">
            <w:pPr>
              <w:pStyle w:val="yTableNAm"/>
            </w:pPr>
            <w:r>
              <w:t>r. 102</w:t>
            </w:r>
          </w:p>
        </w:tc>
        <w:tc>
          <w:tcPr>
            <w:tcW w:w="992" w:type="dxa"/>
            <w:noWrap/>
            <w:vAlign w:val="bottom"/>
          </w:tcPr>
          <w:p w14:paraId="0ADF3B45" w14:textId="77777777" w:rsidR="00145CCA" w:rsidRDefault="00145CCA" w:rsidP="00AE5F3F">
            <w:pPr>
              <w:pStyle w:val="yTableNAm"/>
              <w:jc w:val="right"/>
              <w:rPr>
                <w:szCs w:val="22"/>
              </w:rPr>
            </w:pPr>
            <w:r>
              <w:rPr>
                <w:szCs w:val="22"/>
              </w:rPr>
              <w:t>No fee</w:t>
            </w:r>
          </w:p>
        </w:tc>
      </w:tr>
      <w:tr w:rsidR="00145CCA" w14:paraId="5F97A408" w14:textId="77777777" w:rsidTr="00AE5F3F">
        <w:trPr>
          <w:cantSplit/>
        </w:trPr>
        <w:tc>
          <w:tcPr>
            <w:tcW w:w="4820" w:type="dxa"/>
            <w:noWrap/>
          </w:tcPr>
          <w:p w14:paraId="3E209504" w14:textId="77777777" w:rsidR="00145CCA" w:rsidRDefault="00145CCA" w:rsidP="00AE5F3F">
            <w:pPr>
              <w:pStyle w:val="yTableNAm"/>
              <w:ind w:left="1147" w:hanging="1147"/>
            </w:pPr>
            <w:r>
              <w:tab/>
              <w:t>(j)</w:t>
            </w:r>
            <w:r>
              <w:tab/>
              <w:t>power of attorney</w:t>
            </w:r>
          </w:p>
        </w:tc>
        <w:tc>
          <w:tcPr>
            <w:tcW w:w="1049" w:type="dxa"/>
            <w:noWrap/>
            <w:vAlign w:val="bottom"/>
          </w:tcPr>
          <w:p w14:paraId="03019FC3" w14:textId="77777777" w:rsidR="00145CCA" w:rsidRDefault="00145CCA" w:rsidP="00AE5F3F">
            <w:pPr>
              <w:pStyle w:val="yTableNAm"/>
            </w:pPr>
            <w:r>
              <w:t>r. 108</w:t>
            </w:r>
          </w:p>
        </w:tc>
        <w:tc>
          <w:tcPr>
            <w:tcW w:w="992" w:type="dxa"/>
            <w:noWrap/>
            <w:vAlign w:val="bottom"/>
          </w:tcPr>
          <w:p w14:paraId="705A9F21" w14:textId="77777777" w:rsidR="00145CCA" w:rsidRDefault="00145CCA" w:rsidP="00AE5F3F">
            <w:pPr>
              <w:pStyle w:val="yTableNAm"/>
              <w:jc w:val="right"/>
              <w:rPr>
                <w:szCs w:val="22"/>
              </w:rPr>
            </w:pPr>
            <w:r>
              <w:rPr>
                <w:szCs w:val="22"/>
              </w:rPr>
              <w:t>No fee</w:t>
            </w:r>
          </w:p>
        </w:tc>
      </w:tr>
      <w:tr w:rsidR="00145CCA" w14:paraId="15A5C9A8" w14:textId="77777777" w:rsidTr="00AE5F3F">
        <w:trPr>
          <w:cantSplit/>
        </w:trPr>
        <w:tc>
          <w:tcPr>
            <w:tcW w:w="4820" w:type="dxa"/>
            <w:noWrap/>
          </w:tcPr>
          <w:p w14:paraId="577CBF2A" w14:textId="77777777" w:rsidR="00145CCA" w:rsidRDefault="00145CCA" w:rsidP="00AE5F3F">
            <w:pPr>
              <w:pStyle w:val="yTableNAm"/>
              <w:ind w:left="573" w:hanging="573"/>
            </w:pPr>
            <w:r>
              <w:t>21.</w:t>
            </w:r>
            <w:r>
              <w:tab/>
              <w:t>Copy of front page of Form 5, together with either Attachment 1 — “</w:t>
            </w:r>
            <w:r>
              <w:rPr>
                <w:u w:val="single"/>
              </w:rPr>
              <w:t>Summary of Mineral Exploration/Mining Activities</w:t>
            </w:r>
            <w:r>
              <w:t>” or Attachment 2 — “</w:t>
            </w:r>
            <w:r>
              <w:rPr>
                <w:u w:val="single"/>
              </w:rPr>
              <w:t>Summary of Prospecting and/or Small Scale Mining Activities</w:t>
            </w:r>
            <w:r>
              <w:t>”, as the case may be</w:t>
            </w:r>
          </w:p>
        </w:tc>
        <w:tc>
          <w:tcPr>
            <w:tcW w:w="1049" w:type="dxa"/>
            <w:noWrap/>
            <w:vAlign w:val="bottom"/>
          </w:tcPr>
          <w:p w14:paraId="67BE9C8D" w14:textId="77777777" w:rsidR="00145CCA" w:rsidRDefault="00145CCA" w:rsidP="00AE5F3F">
            <w:pPr>
              <w:pStyle w:val="yTableNAm"/>
            </w:pPr>
            <w:r>
              <w:t>r. 96(3)</w:t>
            </w:r>
          </w:p>
        </w:tc>
        <w:tc>
          <w:tcPr>
            <w:tcW w:w="992" w:type="dxa"/>
            <w:noWrap/>
            <w:vAlign w:val="bottom"/>
          </w:tcPr>
          <w:p w14:paraId="1688B573" w14:textId="77777777" w:rsidR="00145CCA" w:rsidRDefault="00145CCA" w:rsidP="00AE5F3F">
            <w:pPr>
              <w:pStyle w:val="yTableNAm"/>
              <w:jc w:val="right"/>
            </w:pPr>
            <w:r>
              <w:rPr>
                <w:szCs w:val="22"/>
              </w:rPr>
              <w:t>13.00</w:t>
            </w:r>
          </w:p>
        </w:tc>
      </w:tr>
      <w:tr w:rsidR="00145CCA" w14:paraId="7E208CED" w14:textId="77777777" w:rsidTr="00AE5F3F">
        <w:trPr>
          <w:cantSplit/>
        </w:trPr>
        <w:tc>
          <w:tcPr>
            <w:tcW w:w="4820" w:type="dxa"/>
            <w:noWrap/>
          </w:tcPr>
          <w:p w14:paraId="1435F372" w14:textId="77777777" w:rsidR="00145CCA" w:rsidRDefault="00145CCA" w:rsidP="00AE5F3F">
            <w:pPr>
              <w:pStyle w:val="yTableNAm"/>
              <w:keepNext/>
              <w:ind w:left="573" w:hanging="573"/>
            </w:pPr>
            <w:r>
              <w:lastRenderedPageBreak/>
              <w:t>22.</w:t>
            </w:r>
            <w:r>
              <w:tab/>
              <w:t>Fees relating to proceedings under Parts VII and VIII —</w:t>
            </w:r>
          </w:p>
        </w:tc>
        <w:tc>
          <w:tcPr>
            <w:tcW w:w="1049" w:type="dxa"/>
            <w:noWrap/>
            <w:vAlign w:val="bottom"/>
          </w:tcPr>
          <w:p w14:paraId="74C925D7" w14:textId="77777777" w:rsidR="00145CCA" w:rsidRDefault="00145CCA" w:rsidP="00AE5F3F"/>
        </w:tc>
        <w:tc>
          <w:tcPr>
            <w:tcW w:w="992" w:type="dxa"/>
            <w:noWrap/>
            <w:vAlign w:val="bottom"/>
          </w:tcPr>
          <w:p w14:paraId="63BDA99B" w14:textId="77777777" w:rsidR="00145CCA" w:rsidRDefault="00145CCA" w:rsidP="00AE5F3F">
            <w:pPr>
              <w:pStyle w:val="yTableNAm"/>
              <w:jc w:val="right"/>
            </w:pPr>
          </w:p>
        </w:tc>
      </w:tr>
      <w:tr w:rsidR="00145CCA" w14:paraId="23C06DEB" w14:textId="77777777" w:rsidTr="00AE5F3F">
        <w:trPr>
          <w:cantSplit/>
        </w:trPr>
        <w:tc>
          <w:tcPr>
            <w:tcW w:w="4820" w:type="dxa"/>
            <w:noWrap/>
          </w:tcPr>
          <w:p w14:paraId="41CB5656" w14:textId="77777777" w:rsidR="00145CCA" w:rsidRDefault="00145CCA" w:rsidP="00AE5F3F">
            <w:pPr>
              <w:pStyle w:val="yTableNAm"/>
              <w:ind w:left="1147" w:hanging="1147"/>
            </w:pPr>
            <w:r>
              <w:tab/>
              <w:t>(a)</w:t>
            </w:r>
            <w:r>
              <w:tab/>
              <w:t>for entering a plaint or an application, excluding service fee, but including the issue of summons for each respondent and all necessary witness summonses</w:t>
            </w:r>
          </w:p>
        </w:tc>
        <w:tc>
          <w:tcPr>
            <w:tcW w:w="1049" w:type="dxa"/>
            <w:noWrap/>
            <w:vAlign w:val="bottom"/>
          </w:tcPr>
          <w:p w14:paraId="30BBECFF" w14:textId="77777777" w:rsidR="00145CCA" w:rsidRDefault="00145CCA" w:rsidP="00AE5F3F"/>
        </w:tc>
        <w:tc>
          <w:tcPr>
            <w:tcW w:w="992" w:type="dxa"/>
            <w:noWrap/>
            <w:vAlign w:val="bottom"/>
          </w:tcPr>
          <w:p w14:paraId="347FBE9D" w14:textId="77777777" w:rsidR="00145CCA" w:rsidRDefault="00145CCA" w:rsidP="00AE5F3F">
            <w:pPr>
              <w:pStyle w:val="yTableNAm"/>
              <w:jc w:val="right"/>
            </w:pPr>
            <w:r>
              <w:rPr>
                <w:szCs w:val="22"/>
              </w:rPr>
              <w:t>579.00</w:t>
            </w:r>
          </w:p>
        </w:tc>
      </w:tr>
      <w:tr w:rsidR="00145CCA" w14:paraId="74DB8041" w14:textId="77777777" w:rsidTr="00AE5F3F">
        <w:trPr>
          <w:cantSplit/>
        </w:trPr>
        <w:tc>
          <w:tcPr>
            <w:tcW w:w="4820" w:type="dxa"/>
            <w:noWrap/>
          </w:tcPr>
          <w:p w14:paraId="2845A4E4" w14:textId="77777777" w:rsidR="00145CCA" w:rsidRDefault="00145CCA" w:rsidP="00AE5F3F">
            <w:pPr>
              <w:pStyle w:val="yTableNAm"/>
              <w:ind w:left="1147" w:hanging="1147"/>
            </w:pPr>
            <w:r>
              <w:tab/>
              <w:t>(b)</w:t>
            </w:r>
            <w:r>
              <w:tab/>
              <w:t>response and all necessary witness summonses</w:t>
            </w:r>
          </w:p>
        </w:tc>
        <w:tc>
          <w:tcPr>
            <w:tcW w:w="1049" w:type="dxa"/>
            <w:noWrap/>
            <w:vAlign w:val="bottom"/>
          </w:tcPr>
          <w:p w14:paraId="12D39479" w14:textId="77777777" w:rsidR="00145CCA" w:rsidRDefault="00145CCA" w:rsidP="00AE5F3F"/>
        </w:tc>
        <w:tc>
          <w:tcPr>
            <w:tcW w:w="992" w:type="dxa"/>
            <w:noWrap/>
            <w:vAlign w:val="bottom"/>
          </w:tcPr>
          <w:p w14:paraId="59F3B109" w14:textId="77777777" w:rsidR="00145CCA" w:rsidRDefault="00145CCA" w:rsidP="00AE5F3F">
            <w:pPr>
              <w:pStyle w:val="yTableNAm"/>
              <w:jc w:val="right"/>
              <w:rPr>
                <w:szCs w:val="22"/>
              </w:rPr>
            </w:pPr>
            <w:r>
              <w:rPr>
                <w:szCs w:val="22"/>
              </w:rPr>
              <w:t>62.00</w:t>
            </w:r>
          </w:p>
        </w:tc>
      </w:tr>
      <w:tr w:rsidR="00145CCA" w14:paraId="16D4D84C" w14:textId="77777777" w:rsidTr="00AE5F3F">
        <w:trPr>
          <w:cantSplit/>
        </w:trPr>
        <w:tc>
          <w:tcPr>
            <w:tcW w:w="4820" w:type="dxa"/>
            <w:noWrap/>
          </w:tcPr>
          <w:p w14:paraId="23D44396" w14:textId="77777777" w:rsidR="00145CCA" w:rsidRDefault="00145CCA" w:rsidP="00AE5F3F">
            <w:pPr>
              <w:pStyle w:val="yTableNAm"/>
              <w:ind w:left="1147" w:hanging="1147"/>
            </w:pPr>
            <w:r>
              <w:tab/>
              <w:t>(c)</w:t>
            </w:r>
            <w:r>
              <w:tab/>
              <w:t>all necessary applications and affidavits</w:t>
            </w:r>
          </w:p>
        </w:tc>
        <w:tc>
          <w:tcPr>
            <w:tcW w:w="1049" w:type="dxa"/>
            <w:noWrap/>
            <w:vAlign w:val="bottom"/>
          </w:tcPr>
          <w:p w14:paraId="2131A2A4" w14:textId="77777777" w:rsidR="00145CCA" w:rsidRDefault="00145CCA" w:rsidP="00AE5F3F"/>
        </w:tc>
        <w:tc>
          <w:tcPr>
            <w:tcW w:w="992" w:type="dxa"/>
            <w:noWrap/>
            <w:vAlign w:val="bottom"/>
          </w:tcPr>
          <w:p w14:paraId="08393C8E" w14:textId="77777777" w:rsidR="00145CCA" w:rsidRDefault="00145CCA" w:rsidP="00AE5F3F">
            <w:pPr>
              <w:pStyle w:val="yTableNAm"/>
              <w:jc w:val="right"/>
              <w:rPr>
                <w:szCs w:val="22"/>
              </w:rPr>
            </w:pPr>
            <w:r>
              <w:rPr>
                <w:szCs w:val="22"/>
              </w:rPr>
              <w:t>8.50</w:t>
            </w:r>
          </w:p>
        </w:tc>
      </w:tr>
      <w:tr w:rsidR="00145CCA" w14:paraId="3EA6A180" w14:textId="77777777" w:rsidTr="00AE5F3F">
        <w:trPr>
          <w:cantSplit/>
        </w:trPr>
        <w:tc>
          <w:tcPr>
            <w:tcW w:w="4820" w:type="dxa"/>
            <w:noWrap/>
          </w:tcPr>
          <w:p w14:paraId="7E7AA4BC" w14:textId="77777777" w:rsidR="00145CCA" w:rsidRDefault="00145CCA" w:rsidP="00AE5F3F">
            <w:pPr>
              <w:pStyle w:val="yTableNAm"/>
              <w:ind w:left="1147" w:hanging="1147"/>
            </w:pPr>
            <w:r>
              <w:tab/>
              <w:t>(d)</w:t>
            </w:r>
            <w:r>
              <w:tab/>
              <w:t>order made by warden including an order for an injunction</w:t>
            </w:r>
          </w:p>
        </w:tc>
        <w:tc>
          <w:tcPr>
            <w:tcW w:w="1049" w:type="dxa"/>
            <w:noWrap/>
            <w:vAlign w:val="bottom"/>
          </w:tcPr>
          <w:p w14:paraId="420ECB4A" w14:textId="77777777" w:rsidR="00145CCA" w:rsidRDefault="00145CCA" w:rsidP="00AE5F3F"/>
        </w:tc>
        <w:tc>
          <w:tcPr>
            <w:tcW w:w="992" w:type="dxa"/>
            <w:noWrap/>
            <w:vAlign w:val="bottom"/>
          </w:tcPr>
          <w:p w14:paraId="4C99ADA0" w14:textId="77777777" w:rsidR="00145CCA" w:rsidRDefault="00145CCA" w:rsidP="00AE5F3F">
            <w:pPr>
              <w:pStyle w:val="yTableNAm"/>
              <w:jc w:val="right"/>
              <w:rPr>
                <w:szCs w:val="22"/>
              </w:rPr>
            </w:pPr>
            <w:r>
              <w:rPr>
                <w:szCs w:val="22"/>
              </w:rPr>
              <w:t>28.00</w:t>
            </w:r>
          </w:p>
        </w:tc>
      </w:tr>
      <w:tr w:rsidR="00145CCA" w14:paraId="223E2DE5" w14:textId="77777777" w:rsidTr="00AE5F3F">
        <w:trPr>
          <w:cantSplit/>
        </w:trPr>
        <w:tc>
          <w:tcPr>
            <w:tcW w:w="4820" w:type="dxa"/>
            <w:noWrap/>
          </w:tcPr>
          <w:p w14:paraId="198E8531" w14:textId="77777777" w:rsidR="00145CCA" w:rsidRDefault="00145CCA" w:rsidP="00AE5F3F">
            <w:pPr>
              <w:pStyle w:val="yTableNAm"/>
              <w:ind w:left="1147" w:hanging="1147"/>
            </w:pPr>
            <w:r>
              <w:tab/>
              <w:t>(e)</w:t>
            </w:r>
            <w:r>
              <w:tab/>
              <w:t>copy of —</w:t>
            </w:r>
          </w:p>
        </w:tc>
        <w:tc>
          <w:tcPr>
            <w:tcW w:w="1049" w:type="dxa"/>
            <w:noWrap/>
            <w:vAlign w:val="bottom"/>
          </w:tcPr>
          <w:p w14:paraId="0B986C8A" w14:textId="77777777" w:rsidR="00145CCA" w:rsidRDefault="00145CCA" w:rsidP="00AE5F3F">
            <w:pPr>
              <w:pStyle w:val="yTableNAm"/>
            </w:pPr>
          </w:p>
        </w:tc>
        <w:tc>
          <w:tcPr>
            <w:tcW w:w="992" w:type="dxa"/>
            <w:noWrap/>
            <w:vAlign w:val="bottom"/>
          </w:tcPr>
          <w:p w14:paraId="7188A566" w14:textId="77777777" w:rsidR="00145CCA" w:rsidRDefault="00145CCA" w:rsidP="00AE5F3F">
            <w:pPr>
              <w:pStyle w:val="yTableNAm"/>
              <w:jc w:val="right"/>
              <w:rPr>
                <w:szCs w:val="22"/>
              </w:rPr>
            </w:pPr>
          </w:p>
        </w:tc>
      </w:tr>
      <w:tr w:rsidR="00145CCA" w14:paraId="78C03D19" w14:textId="77777777" w:rsidTr="00AE5F3F">
        <w:trPr>
          <w:cantSplit/>
        </w:trPr>
        <w:tc>
          <w:tcPr>
            <w:tcW w:w="4820" w:type="dxa"/>
            <w:noWrap/>
          </w:tcPr>
          <w:p w14:paraId="46737D23" w14:textId="77777777" w:rsidR="00145CCA" w:rsidRDefault="00145CCA" w:rsidP="00AE5F3F">
            <w:pPr>
              <w:pStyle w:val="yTableNAm"/>
              <w:tabs>
                <w:tab w:val="left" w:pos="1161"/>
                <w:tab w:val="left" w:pos="1665"/>
              </w:tabs>
              <w:ind w:left="1693" w:hanging="1693"/>
            </w:pPr>
            <w:r>
              <w:tab/>
            </w:r>
            <w:r>
              <w:tab/>
              <w:t>(i)</w:t>
            </w:r>
            <w:r>
              <w:tab/>
              <w:t>evidence — per page</w:t>
            </w:r>
          </w:p>
        </w:tc>
        <w:tc>
          <w:tcPr>
            <w:tcW w:w="1049" w:type="dxa"/>
            <w:noWrap/>
            <w:vAlign w:val="bottom"/>
          </w:tcPr>
          <w:p w14:paraId="5794847A" w14:textId="77777777" w:rsidR="00145CCA" w:rsidRDefault="00145CCA" w:rsidP="00AE5F3F">
            <w:pPr>
              <w:pStyle w:val="yTableNAm"/>
            </w:pPr>
          </w:p>
        </w:tc>
        <w:tc>
          <w:tcPr>
            <w:tcW w:w="992" w:type="dxa"/>
            <w:noWrap/>
            <w:vAlign w:val="bottom"/>
          </w:tcPr>
          <w:p w14:paraId="77AB1136" w14:textId="77777777" w:rsidR="00145CCA" w:rsidRDefault="00145CCA" w:rsidP="00AE5F3F">
            <w:pPr>
              <w:pStyle w:val="yTableNAm"/>
              <w:jc w:val="right"/>
              <w:rPr>
                <w:szCs w:val="22"/>
              </w:rPr>
            </w:pPr>
            <w:r>
              <w:rPr>
                <w:szCs w:val="22"/>
              </w:rPr>
              <w:t>11.00</w:t>
            </w:r>
          </w:p>
        </w:tc>
      </w:tr>
      <w:tr w:rsidR="00145CCA" w14:paraId="07CCD609" w14:textId="77777777" w:rsidTr="00AE5F3F">
        <w:trPr>
          <w:cantSplit/>
        </w:trPr>
        <w:tc>
          <w:tcPr>
            <w:tcW w:w="4820" w:type="dxa"/>
            <w:noWrap/>
          </w:tcPr>
          <w:p w14:paraId="01F4EB49" w14:textId="77777777" w:rsidR="00145CCA" w:rsidRDefault="00145CCA" w:rsidP="00AE5F3F">
            <w:pPr>
              <w:pStyle w:val="yTableNAm"/>
              <w:tabs>
                <w:tab w:val="left" w:pos="1161"/>
                <w:tab w:val="left" w:pos="1665"/>
              </w:tabs>
              <w:ind w:left="1693" w:hanging="1693"/>
            </w:pPr>
            <w:r>
              <w:tab/>
            </w:r>
            <w:r>
              <w:tab/>
              <w:t>(ii)</w:t>
            </w:r>
            <w:r>
              <w:tab/>
              <w:t>a judgment, decision, determination or order — per page</w:t>
            </w:r>
          </w:p>
        </w:tc>
        <w:tc>
          <w:tcPr>
            <w:tcW w:w="1049" w:type="dxa"/>
            <w:noWrap/>
            <w:vAlign w:val="bottom"/>
          </w:tcPr>
          <w:p w14:paraId="2BF30518" w14:textId="77777777" w:rsidR="00145CCA" w:rsidRDefault="00145CCA" w:rsidP="00AE5F3F">
            <w:pPr>
              <w:pStyle w:val="yTableNAm"/>
            </w:pPr>
          </w:p>
        </w:tc>
        <w:tc>
          <w:tcPr>
            <w:tcW w:w="992" w:type="dxa"/>
            <w:noWrap/>
            <w:vAlign w:val="bottom"/>
          </w:tcPr>
          <w:p w14:paraId="25173EB1" w14:textId="77777777" w:rsidR="00145CCA" w:rsidRDefault="00145CCA" w:rsidP="00AE5F3F">
            <w:pPr>
              <w:pStyle w:val="yTableNAm"/>
              <w:jc w:val="right"/>
              <w:rPr>
                <w:szCs w:val="22"/>
              </w:rPr>
            </w:pPr>
            <w:r>
              <w:rPr>
                <w:szCs w:val="22"/>
              </w:rPr>
              <w:t>2.00</w:t>
            </w:r>
          </w:p>
        </w:tc>
      </w:tr>
      <w:tr w:rsidR="00145CCA" w14:paraId="2B8E7EB6" w14:textId="77777777" w:rsidTr="00AE5F3F">
        <w:trPr>
          <w:cantSplit/>
        </w:trPr>
        <w:tc>
          <w:tcPr>
            <w:tcW w:w="4820" w:type="dxa"/>
            <w:noWrap/>
          </w:tcPr>
          <w:p w14:paraId="583BC08E" w14:textId="77777777" w:rsidR="00145CCA" w:rsidRDefault="00145CCA" w:rsidP="00AE5F3F">
            <w:pPr>
              <w:pStyle w:val="yTableNAm"/>
              <w:ind w:left="1147" w:hanging="1147"/>
              <w:rPr>
                <w:rStyle w:val="DraftersNotes"/>
              </w:rPr>
            </w:pPr>
            <w:r>
              <w:tab/>
              <w:t>(f)</w:t>
            </w:r>
            <w:r>
              <w:tab/>
              <w:t>taxation of bill of costs</w:t>
            </w:r>
          </w:p>
        </w:tc>
        <w:tc>
          <w:tcPr>
            <w:tcW w:w="2041" w:type="dxa"/>
            <w:gridSpan w:val="2"/>
            <w:noWrap/>
            <w:vAlign w:val="center"/>
          </w:tcPr>
          <w:p w14:paraId="0756E4A7" w14:textId="77777777" w:rsidR="00145CCA" w:rsidRDefault="00145CCA" w:rsidP="00AE5F3F">
            <w:pPr>
              <w:pStyle w:val="yTableNAm"/>
            </w:pPr>
            <w:r>
              <w:t>$0.05 in each amount of $1.00 on amount of lodged bill (minimum fee $12.00) — however where the lodged bill exceeds $1 000 the fee is reduced to $0.025 in each $1.00 for the excess, plus $50.00</w:t>
            </w:r>
          </w:p>
        </w:tc>
      </w:tr>
      <w:tr w:rsidR="00145CCA" w14:paraId="4C19608D" w14:textId="77777777" w:rsidTr="00AE5F3F">
        <w:trPr>
          <w:cantSplit/>
        </w:trPr>
        <w:tc>
          <w:tcPr>
            <w:tcW w:w="4820" w:type="dxa"/>
            <w:noWrap/>
          </w:tcPr>
          <w:p w14:paraId="149FCDC2" w14:textId="77777777" w:rsidR="00145CCA" w:rsidRDefault="00145CCA" w:rsidP="00AE5F3F">
            <w:pPr>
              <w:pStyle w:val="yTableNAm"/>
              <w:keepNext/>
              <w:ind w:left="573" w:hanging="573"/>
            </w:pPr>
            <w:r>
              <w:t>23.</w:t>
            </w:r>
            <w:r>
              <w:tab/>
              <w:t>Fee for notice of objection —</w:t>
            </w:r>
          </w:p>
        </w:tc>
        <w:tc>
          <w:tcPr>
            <w:tcW w:w="2041" w:type="dxa"/>
            <w:gridSpan w:val="2"/>
            <w:noWrap/>
            <w:vAlign w:val="center"/>
          </w:tcPr>
          <w:p w14:paraId="51A54372" w14:textId="77777777" w:rsidR="00145CCA" w:rsidRDefault="00145CCA" w:rsidP="00AE5F3F">
            <w:pPr>
              <w:pStyle w:val="yTableNAm"/>
            </w:pPr>
          </w:p>
        </w:tc>
      </w:tr>
      <w:tr w:rsidR="00145CCA" w14:paraId="0AC35A0B" w14:textId="77777777" w:rsidTr="00AE5F3F">
        <w:trPr>
          <w:cantSplit/>
        </w:trPr>
        <w:tc>
          <w:tcPr>
            <w:tcW w:w="4820" w:type="dxa"/>
            <w:noWrap/>
          </w:tcPr>
          <w:p w14:paraId="0499EFE5" w14:textId="77777777" w:rsidR="00145CCA" w:rsidRDefault="00145CCA" w:rsidP="00AE5F3F">
            <w:pPr>
              <w:pStyle w:val="yTableNAm"/>
              <w:ind w:left="1147" w:hanging="1147"/>
            </w:pPr>
            <w:r>
              <w:tab/>
              <w:t>(a)</w:t>
            </w:r>
            <w:r>
              <w:tab/>
              <w:t>general</w:t>
            </w:r>
          </w:p>
        </w:tc>
        <w:tc>
          <w:tcPr>
            <w:tcW w:w="2041" w:type="dxa"/>
            <w:gridSpan w:val="2"/>
            <w:noWrap/>
            <w:vAlign w:val="bottom"/>
          </w:tcPr>
          <w:p w14:paraId="2094E289" w14:textId="77777777" w:rsidR="00145CCA" w:rsidRDefault="00145CCA" w:rsidP="00AE5F3F">
            <w:pPr>
              <w:pStyle w:val="yTableNAm"/>
              <w:jc w:val="right"/>
            </w:pPr>
            <w:r>
              <w:t>430.00</w:t>
            </w:r>
          </w:p>
        </w:tc>
      </w:tr>
      <w:tr w:rsidR="00145CCA" w14:paraId="30982ACF" w14:textId="77777777" w:rsidTr="00AE5F3F">
        <w:trPr>
          <w:cantSplit/>
        </w:trPr>
        <w:tc>
          <w:tcPr>
            <w:tcW w:w="4820" w:type="dxa"/>
            <w:noWrap/>
          </w:tcPr>
          <w:p w14:paraId="03621B49" w14:textId="77777777" w:rsidR="00145CCA" w:rsidRDefault="00145CCA" w:rsidP="00AE5F3F">
            <w:pPr>
              <w:pStyle w:val="yTableNAm"/>
              <w:ind w:left="1147" w:hanging="1147"/>
            </w:pPr>
            <w:r>
              <w:tab/>
              <w:t>(b)</w:t>
            </w:r>
            <w:r>
              <w:tab/>
              <w:t>eligible individual</w:t>
            </w:r>
          </w:p>
        </w:tc>
        <w:tc>
          <w:tcPr>
            <w:tcW w:w="2041" w:type="dxa"/>
            <w:gridSpan w:val="2"/>
            <w:noWrap/>
            <w:vAlign w:val="bottom"/>
          </w:tcPr>
          <w:p w14:paraId="65BD7757" w14:textId="77777777" w:rsidR="00145CCA" w:rsidRDefault="00145CCA" w:rsidP="00AE5F3F">
            <w:pPr>
              <w:pStyle w:val="yTableNAm"/>
              <w:jc w:val="right"/>
            </w:pPr>
            <w:r>
              <w:t>100.00</w:t>
            </w:r>
          </w:p>
        </w:tc>
      </w:tr>
      <w:tr w:rsidR="00145CCA" w14:paraId="31149549" w14:textId="77777777" w:rsidTr="00AE5F3F">
        <w:trPr>
          <w:cantSplit/>
        </w:trPr>
        <w:tc>
          <w:tcPr>
            <w:tcW w:w="4820" w:type="dxa"/>
            <w:noWrap/>
          </w:tcPr>
          <w:p w14:paraId="58AF17BF" w14:textId="77777777" w:rsidR="00145CCA" w:rsidRDefault="00145CCA" w:rsidP="00AE5F3F">
            <w:pPr>
              <w:pStyle w:val="yTableNAm"/>
              <w:ind w:left="1147" w:hanging="1147"/>
            </w:pPr>
            <w:r>
              <w:lastRenderedPageBreak/>
              <w:tab/>
              <w:t>(c)</w:t>
            </w:r>
            <w:r>
              <w:tab/>
              <w:t>registered native title body corporate whose land is included or partly included in or shares a common boundary with land the subject of the mining tenement application</w:t>
            </w:r>
          </w:p>
        </w:tc>
        <w:tc>
          <w:tcPr>
            <w:tcW w:w="2041" w:type="dxa"/>
            <w:gridSpan w:val="2"/>
            <w:noWrap/>
            <w:vAlign w:val="bottom"/>
          </w:tcPr>
          <w:p w14:paraId="502EDE57" w14:textId="77777777" w:rsidR="00145CCA" w:rsidRDefault="00145CCA" w:rsidP="00AE5F3F">
            <w:pPr>
              <w:pStyle w:val="yTableNAm"/>
              <w:jc w:val="right"/>
            </w:pPr>
            <w:r>
              <w:br/>
            </w:r>
            <w:r>
              <w:br/>
            </w:r>
            <w:r>
              <w:br/>
            </w:r>
            <w:r>
              <w:br/>
              <w:t>No fee</w:t>
            </w:r>
          </w:p>
        </w:tc>
      </w:tr>
      <w:tr w:rsidR="00145CCA" w14:paraId="01047AF1" w14:textId="77777777" w:rsidTr="00AE5F3F">
        <w:trPr>
          <w:cantSplit/>
        </w:trPr>
        <w:tc>
          <w:tcPr>
            <w:tcW w:w="4820" w:type="dxa"/>
            <w:tcBorders>
              <w:bottom w:val="single" w:sz="4" w:space="0" w:color="auto"/>
            </w:tcBorders>
            <w:noWrap/>
          </w:tcPr>
          <w:p w14:paraId="7DAFD7A6" w14:textId="77777777" w:rsidR="00145CCA" w:rsidRDefault="00145CCA" w:rsidP="00AE5F3F">
            <w:pPr>
              <w:pStyle w:val="yTableNAm"/>
              <w:ind w:left="1147" w:hanging="1147"/>
            </w:pPr>
            <w:r>
              <w:tab/>
              <w:t>(d)</w:t>
            </w:r>
            <w:r>
              <w:tab/>
              <w:t>proprietor of land included or partly included in or sharing a common boundary with land the subject of the mining tenement application</w:t>
            </w:r>
          </w:p>
        </w:tc>
        <w:tc>
          <w:tcPr>
            <w:tcW w:w="2041" w:type="dxa"/>
            <w:gridSpan w:val="2"/>
            <w:tcBorders>
              <w:bottom w:val="single" w:sz="4" w:space="0" w:color="auto"/>
            </w:tcBorders>
            <w:noWrap/>
            <w:vAlign w:val="bottom"/>
          </w:tcPr>
          <w:p w14:paraId="5DF0FC1B" w14:textId="77777777" w:rsidR="00145CCA" w:rsidRDefault="00145CCA" w:rsidP="00AE5F3F">
            <w:pPr>
              <w:pStyle w:val="yTableNAm"/>
              <w:jc w:val="right"/>
            </w:pPr>
            <w:r>
              <w:br/>
            </w:r>
            <w:r>
              <w:br/>
            </w:r>
            <w:r>
              <w:br/>
              <w:t>No fee</w:t>
            </w:r>
          </w:p>
        </w:tc>
      </w:tr>
    </w:tbl>
    <w:p w14:paraId="65EAF508" w14:textId="711402E0" w:rsidR="00617D26" w:rsidRDefault="00617D26" w:rsidP="00617D26">
      <w:pPr>
        <w:pStyle w:val="yFootnotesection"/>
      </w:pPr>
      <w:r w:rsidRPr="00617D26">
        <w:tab/>
        <w:t>[Schedule</w:t>
      </w:r>
      <w:r>
        <w:t> </w:t>
      </w:r>
      <w:r w:rsidRPr="00617D26">
        <w:t>2 inserted: SL 202</w:t>
      </w:r>
      <w:r w:rsidR="0008534F">
        <w:t>6</w:t>
      </w:r>
      <w:r w:rsidRPr="00617D26">
        <w:t>/</w:t>
      </w:r>
      <w:r w:rsidR="0008534F">
        <w:t>124</w:t>
      </w:r>
      <w:r w:rsidRPr="00617D26">
        <w:t xml:space="preserve"> r. </w:t>
      </w:r>
      <w:r w:rsidR="008F3F3C">
        <w:t>6</w:t>
      </w:r>
      <w:r w:rsidRPr="00617D26">
        <w:t>.]</w:t>
      </w:r>
    </w:p>
    <w:bookmarkEnd w:id="1117"/>
    <w:bookmarkEnd w:id="1118"/>
    <w:p w14:paraId="2EB5FEF2" w14:textId="550131CD" w:rsidR="00B958E3" w:rsidRDefault="00B958E3">
      <w:pPr>
        <w:pStyle w:val="yFootnotesection"/>
      </w:pPr>
    </w:p>
    <w:p w14:paraId="17025C90" w14:textId="77777777" w:rsidR="00B958E3" w:rsidRDefault="00B958E3">
      <w:pPr>
        <w:sectPr w:rsidR="00B958E3">
          <w:headerReference w:type="even" r:id="rId28"/>
          <w:headerReference w:type="default" r:id="rId29"/>
          <w:pgSz w:w="11907" w:h="16840" w:code="9"/>
          <w:pgMar w:top="2381" w:right="2409" w:bottom="3543" w:left="2409" w:header="720" w:footer="3544" w:gutter="0"/>
          <w:cols w:space="720"/>
          <w:noEndnote/>
          <w:docGrid w:linePitch="326"/>
        </w:sectPr>
      </w:pPr>
    </w:p>
    <w:p w14:paraId="50A5C133" w14:textId="77777777" w:rsidR="00B958E3" w:rsidRDefault="00B958E3">
      <w:pPr>
        <w:pStyle w:val="yScheduleHeading"/>
      </w:pPr>
      <w:bookmarkStart w:id="1119" w:name="_Toc232779864"/>
      <w:bookmarkStart w:id="1120" w:name="_Toc232780281"/>
      <w:bookmarkStart w:id="1121" w:name="_Toc232781139"/>
      <w:bookmarkStart w:id="1122" w:name="_Toc232781556"/>
      <w:bookmarkStart w:id="1123" w:name="_Toc233011430"/>
      <w:bookmarkStart w:id="1124" w:name="_Toc233011847"/>
      <w:bookmarkStart w:id="1125" w:name="_Toc233013683"/>
      <w:bookmarkStart w:id="1126" w:name="_Toc233561044"/>
      <w:r>
        <w:rPr>
          <w:rStyle w:val="CharSchNo"/>
        </w:rPr>
        <w:lastRenderedPageBreak/>
        <w:t>Schedule 3</w:t>
      </w:r>
      <w:r>
        <w:rPr>
          <w:rStyle w:val="CharSDivNo"/>
        </w:rPr>
        <w:t> </w:t>
      </w:r>
      <w:r>
        <w:t>—</w:t>
      </w:r>
      <w:r>
        <w:rPr>
          <w:rStyle w:val="CharSDivText"/>
        </w:rPr>
        <w:t> </w:t>
      </w:r>
      <w:r>
        <w:rPr>
          <w:rStyle w:val="CharSchText"/>
        </w:rPr>
        <w:t>Transitional provisions relating to Geocentric Datum of Australia 1994</w:t>
      </w:r>
      <w:bookmarkEnd w:id="1119"/>
      <w:bookmarkEnd w:id="1120"/>
      <w:bookmarkEnd w:id="1121"/>
      <w:bookmarkEnd w:id="1122"/>
      <w:bookmarkEnd w:id="1123"/>
      <w:bookmarkEnd w:id="1124"/>
      <w:bookmarkEnd w:id="1125"/>
      <w:bookmarkEnd w:id="1126"/>
    </w:p>
    <w:p w14:paraId="01F1A6E9" w14:textId="77777777" w:rsidR="00B958E3" w:rsidRDefault="00B958E3">
      <w:pPr>
        <w:pStyle w:val="yShoulderClause"/>
      </w:pPr>
      <w:r>
        <w:t>[r. 89A]</w:t>
      </w:r>
    </w:p>
    <w:p w14:paraId="2E9CE2E8" w14:textId="77777777" w:rsidR="00B958E3" w:rsidRDefault="00B958E3">
      <w:pPr>
        <w:pStyle w:val="yFootnoteheading"/>
      </w:pPr>
      <w:r>
        <w:tab/>
        <w:t>[Heading inserted: Gazette 15 Jan 2010 p. 135; amended: SL 2025/172 r. 7.]</w:t>
      </w:r>
    </w:p>
    <w:p w14:paraId="53B9A2D8" w14:textId="77777777" w:rsidR="00B958E3" w:rsidRDefault="00B958E3">
      <w:pPr>
        <w:pStyle w:val="yHeading5"/>
      </w:pPr>
      <w:bookmarkStart w:id="1127" w:name="_Toc232781557"/>
      <w:bookmarkStart w:id="1128" w:name="_Toc233561045"/>
      <w:r>
        <w:rPr>
          <w:rStyle w:val="CharSClsNo"/>
        </w:rPr>
        <w:t>1</w:t>
      </w:r>
      <w:r>
        <w:t>.</w:t>
      </w:r>
      <w:r>
        <w:tab/>
        <w:t>Terms used</w:t>
      </w:r>
      <w:bookmarkEnd w:id="1127"/>
      <w:bookmarkEnd w:id="1128"/>
    </w:p>
    <w:p w14:paraId="13A90AAB" w14:textId="77777777" w:rsidR="00B958E3" w:rsidRDefault="00B958E3">
      <w:pPr>
        <w:pStyle w:val="ySubsection"/>
      </w:pPr>
      <w:r>
        <w:tab/>
        <w:t>(1)</w:t>
      </w:r>
      <w:r>
        <w:tab/>
        <w:t>In this Schedule —</w:t>
      </w:r>
    </w:p>
    <w:p w14:paraId="570AFF90" w14:textId="77777777" w:rsidR="00B958E3" w:rsidRDefault="00B958E3">
      <w:pPr>
        <w:pStyle w:val="yDefstart"/>
      </w:pPr>
      <w:r>
        <w:tab/>
      </w:r>
      <w:r>
        <w:rPr>
          <w:rStyle w:val="CharDefText"/>
        </w:rPr>
        <w:t>Australian Geodetic Datum</w:t>
      </w:r>
      <w:r>
        <w:t xml:space="preserve"> means the datum described in clause 2;</w:t>
      </w:r>
    </w:p>
    <w:p w14:paraId="5BFB0F0D" w14:textId="77777777" w:rsidR="00B958E3" w:rsidRDefault="00B958E3">
      <w:pPr>
        <w:pStyle w:val="yDefstart"/>
      </w:pPr>
      <w:r>
        <w:tab/>
      </w:r>
      <w:r>
        <w:rPr>
          <w:rStyle w:val="CharDefText"/>
        </w:rPr>
        <w:t>block</w:t>
      </w:r>
      <w:r>
        <w:t xml:space="preserve"> means a block as described in section 56C;</w:t>
      </w:r>
    </w:p>
    <w:p w14:paraId="497D5A76" w14:textId="77777777" w:rsidR="00B958E3" w:rsidRDefault="00B958E3">
      <w:pPr>
        <w:pStyle w:val="yDefstart"/>
      </w:pPr>
      <w:r>
        <w:tab/>
      </w:r>
      <w:r>
        <w:rPr>
          <w:rStyle w:val="CharDefText"/>
        </w:rPr>
        <w:t>commencement day</w:t>
      </w:r>
      <w:r>
        <w:t xml:space="preserve"> means the day on which section 5 of the </w:t>
      </w:r>
      <w:r>
        <w:rPr>
          <w:i/>
        </w:rPr>
        <w:t>Acts Amendment (Australian Datum) Act 2000</w:t>
      </w:r>
      <w:r>
        <w:t xml:space="preserve"> comes into operation</w:t>
      </w:r>
      <w:r>
        <w:rPr>
          <w:vertAlign w:val="superscript"/>
        </w:rPr>
        <w:t> 5</w:t>
      </w:r>
      <w:r>
        <w:t>;</w:t>
      </w:r>
    </w:p>
    <w:p w14:paraId="69043A8E" w14:textId="77777777" w:rsidR="00B958E3" w:rsidRDefault="00B958E3">
      <w:pPr>
        <w:pStyle w:val="yDefstart"/>
      </w:pPr>
      <w:r>
        <w:tab/>
      </w:r>
      <w:r>
        <w:rPr>
          <w:rStyle w:val="CharDefText"/>
        </w:rPr>
        <w:t>existing exploration licence</w:t>
      </w:r>
      <w:r>
        <w:t xml:space="preserve"> means an exploration licence referred to in clause 3(1) or (3);</w:t>
      </w:r>
    </w:p>
    <w:p w14:paraId="624743AF" w14:textId="77777777" w:rsidR="00B958E3" w:rsidRDefault="00B958E3">
      <w:pPr>
        <w:pStyle w:val="yDefstart"/>
      </w:pPr>
      <w:r>
        <w:tab/>
      </w:r>
      <w:r>
        <w:rPr>
          <w:rStyle w:val="CharDefText"/>
        </w:rPr>
        <w:t>number</w:t>
      </w:r>
      <w:r>
        <w:t>, in relation to a block, has the same meaning as it has in section 56C(4);</w:t>
      </w:r>
    </w:p>
    <w:p w14:paraId="62FC7234" w14:textId="77777777" w:rsidR="00B958E3" w:rsidRDefault="00B958E3">
      <w:pPr>
        <w:pStyle w:val="yDefstart"/>
      </w:pPr>
      <w:r>
        <w:tab/>
      </w:r>
      <w:r>
        <w:rPr>
          <w:rStyle w:val="CharDefText"/>
        </w:rPr>
        <w:t>prescribed land</w:t>
      </w:r>
      <w:r>
        <w:t xml:space="preserve"> means all of an area of land that, as a result of the operation of section 9B in relation to the Geocentric Datum of Australia 1994 referred to in regulation 89A —</w:t>
      </w:r>
    </w:p>
    <w:p w14:paraId="09B628BC" w14:textId="77777777" w:rsidR="00B958E3" w:rsidRDefault="00B958E3">
      <w:pPr>
        <w:pStyle w:val="yDefpara"/>
      </w:pPr>
      <w:r>
        <w:tab/>
        <w:t>(a)</w:t>
      </w:r>
      <w:r>
        <w:tab/>
        <w:t>immediately before the commencement day, was on the western and southern boundaries, but not within, a block or blocks; and</w:t>
      </w:r>
    </w:p>
    <w:p w14:paraId="2C4560BB" w14:textId="77777777" w:rsidR="00B958E3" w:rsidRDefault="00B958E3">
      <w:pPr>
        <w:pStyle w:val="yDefpara"/>
      </w:pPr>
      <w:r>
        <w:tab/>
        <w:t>(b)</w:t>
      </w:r>
      <w:r>
        <w:tab/>
        <w:t>on the commencement day, is in the block or blocks identified by reference to the same number or numbers by reference to which the block or blocks referred to in paragraph (a) was or were identified.</w:t>
      </w:r>
    </w:p>
    <w:p w14:paraId="7C9CB4C1" w14:textId="77777777" w:rsidR="00B958E3" w:rsidRDefault="00B958E3">
      <w:pPr>
        <w:pStyle w:val="ySubsection"/>
      </w:pPr>
      <w:r>
        <w:tab/>
        <w:t>(2)</w:t>
      </w:r>
      <w:r>
        <w:tab/>
        <w:t>The note and diagram after clause 8 are provided to assist understanding and do not form part of this Schedule.</w:t>
      </w:r>
    </w:p>
    <w:p w14:paraId="22CF539D" w14:textId="77777777" w:rsidR="00B958E3" w:rsidRDefault="00B958E3">
      <w:pPr>
        <w:pStyle w:val="yFootnotesection"/>
      </w:pPr>
      <w:r>
        <w:tab/>
        <w:t>[Clause 1 inserted: Gazette 15 Dec 2000 p. 7220-1; amended: SL 2025/172 r. 8.]</w:t>
      </w:r>
    </w:p>
    <w:p w14:paraId="06C77F7C" w14:textId="77777777" w:rsidR="00B958E3" w:rsidRDefault="00B958E3">
      <w:pPr>
        <w:pStyle w:val="yHeading5"/>
        <w:spacing w:before="240"/>
      </w:pPr>
      <w:bookmarkStart w:id="1129" w:name="_Toc232781558"/>
      <w:bookmarkStart w:id="1130" w:name="_Toc233561046"/>
      <w:r>
        <w:rPr>
          <w:rStyle w:val="CharSClsNo"/>
        </w:rPr>
        <w:t>2</w:t>
      </w:r>
      <w:r>
        <w:t>.</w:t>
      </w:r>
      <w:r>
        <w:tab/>
        <w:t>Australian Geodetic Datum</w:t>
      </w:r>
      <w:bookmarkEnd w:id="1129"/>
      <w:bookmarkEnd w:id="1130"/>
    </w:p>
    <w:p w14:paraId="2E727C88" w14:textId="77777777" w:rsidR="00B958E3" w:rsidRDefault="00B958E3">
      <w:pPr>
        <w:pStyle w:val="ySubsection"/>
        <w:spacing w:before="180"/>
      </w:pPr>
      <w:r>
        <w:tab/>
        <w:t>(1)</w:t>
      </w:r>
      <w:r>
        <w:tab/>
        <w:t>For the purposes of this Schedule, the Australian Geodetic Datum is defined by an ellipsoid having a semi</w:t>
      </w:r>
      <w:r>
        <w:noBreakHyphen/>
        <w:t xml:space="preserve">major axis (equatorial radius) of </w:t>
      </w:r>
      <w:r>
        <w:lastRenderedPageBreak/>
        <w:t>6 378 160 m and a flattening of 1/298.25 and fixed by the position of the origin being the Johnston Geodetic Station in the Northern Territory of Australia.</w:t>
      </w:r>
    </w:p>
    <w:p w14:paraId="792047FE" w14:textId="77777777" w:rsidR="00B958E3" w:rsidRDefault="00B958E3">
      <w:pPr>
        <w:pStyle w:val="ySubsection"/>
        <w:keepNext/>
        <w:spacing w:before="180"/>
      </w:pPr>
      <w:r>
        <w:tab/>
        <w:t>(2)</w:t>
      </w:r>
      <w:r>
        <w:tab/>
        <w:t>The Johnston Geodetic Station is taken to be situated at —</w:t>
      </w:r>
    </w:p>
    <w:p w14:paraId="6676CC43" w14:textId="77777777" w:rsidR="00B958E3" w:rsidRDefault="00B958E3">
      <w:pPr>
        <w:pStyle w:val="yIndenta"/>
        <w:rPr>
          <w:snapToGrid w:val="0"/>
        </w:rPr>
      </w:pPr>
      <w:r>
        <w:tab/>
        <w:t>(a)</w:t>
      </w:r>
      <w:r>
        <w:tab/>
      </w:r>
      <w:r>
        <w:rPr>
          <w:snapToGrid w:val="0"/>
        </w:rPr>
        <w:t>25° 56′ 54.5515″ south latitude and 133° 12′ 30.0771″ east longitude; or</w:t>
      </w:r>
    </w:p>
    <w:p w14:paraId="7687233E" w14:textId="77777777" w:rsidR="00B958E3" w:rsidRDefault="00B958E3">
      <w:pPr>
        <w:pStyle w:val="yIndenta"/>
        <w:rPr>
          <w:snapToGrid w:val="0"/>
        </w:rPr>
      </w:pPr>
      <w:r>
        <w:rPr>
          <w:snapToGrid w:val="0"/>
        </w:rPr>
        <w:tab/>
        <w:t>(b)</w:t>
      </w:r>
      <w:r>
        <w:rPr>
          <w:snapToGrid w:val="0"/>
        </w:rPr>
        <w:tab/>
        <w:t>where decimal reckoning is used, 25° 56.90919′ south latitude and 133° 12.50129′ east longitude,</w:t>
      </w:r>
    </w:p>
    <w:p w14:paraId="395FF9DC" w14:textId="77777777" w:rsidR="00B958E3" w:rsidRDefault="00B958E3">
      <w:pPr>
        <w:pStyle w:val="ySubsection"/>
        <w:spacing w:before="100"/>
        <w:rPr>
          <w:snapToGrid w:val="0"/>
        </w:rPr>
      </w:pPr>
      <w:r>
        <w:rPr>
          <w:snapToGrid w:val="0"/>
        </w:rPr>
        <w:tab/>
      </w:r>
      <w:r>
        <w:rPr>
          <w:snapToGrid w:val="0"/>
        </w:rPr>
        <w:tab/>
      </w:r>
      <w:r>
        <w:t>and</w:t>
      </w:r>
      <w:r>
        <w:rPr>
          <w:snapToGrid w:val="0"/>
        </w:rPr>
        <w:t xml:space="preserve"> to have a ground level elevation of 571.2 m above the ellipsoid referred to in subclause (1).</w:t>
      </w:r>
    </w:p>
    <w:p w14:paraId="32013BF9" w14:textId="77777777" w:rsidR="00B958E3" w:rsidRDefault="00B958E3">
      <w:pPr>
        <w:pStyle w:val="yFootnotesection"/>
      </w:pPr>
      <w:r>
        <w:tab/>
        <w:t>[Clause 2 inserted: Gazette 15 Dec 2000 p. 7221.]</w:t>
      </w:r>
    </w:p>
    <w:p w14:paraId="74668B22" w14:textId="77777777" w:rsidR="00B958E3" w:rsidRDefault="00B958E3">
      <w:pPr>
        <w:pStyle w:val="yHeading5"/>
      </w:pPr>
      <w:bookmarkStart w:id="1131" w:name="_Toc232781559"/>
      <w:bookmarkStart w:id="1132" w:name="_Toc233561047"/>
      <w:r>
        <w:rPr>
          <w:rStyle w:val="CharSClsNo"/>
        </w:rPr>
        <w:t>3</w:t>
      </w:r>
      <w:r>
        <w:t>.</w:t>
      </w:r>
      <w:r>
        <w:tab/>
        <w:t>Exploration licences</w:t>
      </w:r>
      <w:bookmarkEnd w:id="1131"/>
      <w:bookmarkEnd w:id="1132"/>
    </w:p>
    <w:p w14:paraId="1CF482BA" w14:textId="77777777" w:rsidR="00B958E3" w:rsidRDefault="00B958E3">
      <w:pPr>
        <w:pStyle w:val="ySubsection"/>
        <w:spacing w:before="180"/>
      </w:pPr>
      <w:r>
        <w:tab/>
        <w:t>(1)</w:t>
      </w:r>
      <w:r>
        <w:tab/>
        <w:t>For the purposes of the Act or these regulations, t</w:t>
      </w:r>
      <w:r>
        <w:rPr>
          <w:snapToGrid w:val="0"/>
        </w:rPr>
        <w:t>he</w:t>
      </w:r>
      <w:r>
        <w:t xml:space="preserve"> position on the surface of the Earth of the land that is the subject of an exploration licence in force before the commencement day is to be determined by reference to the Australian Geodetic Datum.</w:t>
      </w:r>
    </w:p>
    <w:p w14:paraId="6B47D848" w14:textId="77777777" w:rsidR="00B958E3" w:rsidRDefault="00B958E3">
      <w:pPr>
        <w:pStyle w:val="ySubsection"/>
        <w:spacing w:before="180"/>
      </w:pPr>
      <w:r>
        <w:tab/>
        <w:t>(2)</w:t>
      </w:r>
      <w:r>
        <w:tab/>
        <w:t>For the purposes of the Act or these regulations, the position on the surface of the Earth of the land that is the subject of an application for an exploration licence lodged before the commencement day and pending immediately before that day is to be determined by reference to the Australian Geodetic Datum.</w:t>
      </w:r>
    </w:p>
    <w:p w14:paraId="3E4143A2" w14:textId="77777777" w:rsidR="00B958E3" w:rsidRDefault="00B958E3">
      <w:pPr>
        <w:pStyle w:val="ySubsection"/>
        <w:spacing w:before="180"/>
      </w:pPr>
      <w:r>
        <w:tab/>
        <w:t>(3)</w:t>
      </w:r>
      <w:r>
        <w:tab/>
        <w:t>For the purposes of the Act or these regulations, t</w:t>
      </w:r>
      <w:r>
        <w:rPr>
          <w:snapToGrid w:val="0"/>
        </w:rPr>
        <w:t>he</w:t>
      </w:r>
      <w:r>
        <w:t xml:space="preserve"> position on the surface of the Earth of the land that is the subject of an exploration licence granted on or after the commencement day in respect of an application referred to in subclause (2) is to be determined by reference to the Australian Geodetic Datum.</w:t>
      </w:r>
    </w:p>
    <w:p w14:paraId="68CC72E5" w14:textId="77777777" w:rsidR="00B958E3" w:rsidRDefault="00B958E3">
      <w:pPr>
        <w:pStyle w:val="yFootnotesection"/>
      </w:pPr>
      <w:r>
        <w:tab/>
        <w:t>[Clause 3 inserted: Gazette 15 Dec 2000 p. 7221.]</w:t>
      </w:r>
    </w:p>
    <w:p w14:paraId="06609B41" w14:textId="77777777" w:rsidR="00B958E3" w:rsidRDefault="00B958E3">
      <w:pPr>
        <w:pStyle w:val="yHeading5"/>
        <w:spacing w:before="240"/>
      </w:pPr>
      <w:bookmarkStart w:id="1133" w:name="_Toc232781560"/>
      <w:bookmarkStart w:id="1134" w:name="_Toc233561048"/>
      <w:r>
        <w:rPr>
          <w:rStyle w:val="CharSClsNo"/>
        </w:rPr>
        <w:t>4</w:t>
      </w:r>
      <w:r>
        <w:t>.</w:t>
      </w:r>
      <w:r>
        <w:tab/>
        <w:t>Land surrendered or forfeited etc.</w:t>
      </w:r>
      <w:bookmarkEnd w:id="1133"/>
      <w:bookmarkEnd w:id="1134"/>
    </w:p>
    <w:p w14:paraId="4330BAD8" w14:textId="77777777" w:rsidR="00B958E3" w:rsidRDefault="00B958E3">
      <w:pPr>
        <w:pStyle w:val="ySubsection"/>
      </w:pPr>
      <w:r>
        <w:tab/>
        <w:t>(1)</w:t>
      </w:r>
      <w:r>
        <w:tab/>
        <w:t>If after the commencement day —</w:t>
      </w:r>
    </w:p>
    <w:p w14:paraId="3F7CCD15" w14:textId="77777777" w:rsidR="00B958E3" w:rsidRDefault="00B958E3">
      <w:pPr>
        <w:pStyle w:val="yIndenta"/>
      </w:pPr>
      <w:r>
        <w:tab/>
        <w:t>(a)</w:t>
      </w:r>
      <w:r>
        <w:tab/>
        <w:t>land becomes available from an existing exploration licence; and</w:t>
      </w:r>
    </w:p>
    <w:p w14:paraId="31D46596" w14:textId="77777777" w:rsidR="00B958E3" w:rsidRDefault="00B958E3">
      <w:pPr>
        <w:pStyle w:val="yIndenta"/>
        <w:keepNext/>
      </w:pPr>
      <w:r>
        <w:lastRenderedPageBreak/>
        <w:tab/>
        <w:t>(b)</w:t>
      </w:r>
      <w:r>
        <w:tab/>
        <w:t>any portion of that land is in a block in respect of which an exploration licence has been granted in respect of an application lodged on or after the commencement day,</w:t>
      </w:r>
    </w:p>
    <w:p w14:paraId="3C4A05DB" w14:textId="77777777" w:rsidR="00B958E3" w:rsidRDefault="00B958E3">
      <w:pPr>
        <w:pStyle w:val="ySubsection"/>
        <w:spacing w:before="180"/>
      </w:pPr>
      <w:r>
        <w:tab/>
      </w:r>
      <w:r>
        <w:tab/>
        <w:t>the exploration licence referred to in paragraph (b) is to be amended, by force of this subclause, to include the land that has become available from the existing exploration licence.</w:t>
      </w:r>
    </w:p>
    <w:p w14:paraId="7ECF7EA4" w14:textId="77777777" w:rsidR="00B958E3" w:rsidRDefault="00B958E3">
      <w:pPr>
        <w:pStyle w:val="ySubsection"/>
        <w:keepNext/>
        <w:spacing w:before="180"/>
      </w:pPr>
      <w:r>
        <w:tab/>
        <w:t>(2)</w:t>
      </w:r>
      <w:r>
        <w:tab/>
        <w:t>If after the commencement day —</w:t>
      </w:r>
    </w:p>
    <w:p w14:paraId="793A62D8" w14:textId="77777777" w:rsidR="00B958E3" w:rsidRDefault="00B958E3">
      <w:pPr>
        <w:pStyle w:val="yIndenta"/>
      </w:pPr>
      <w:r>
        <w:tab/>
        <w:t>(a)</w:t>
      </w:r>
      <w:r>
        <w:tab/>
        <w:t>land becomes available from an existing exploration licence; and</w:t>
      </w:r>
    </w:p>
    <w:p w14:paraId="4FEEEFAE" w14:textId="77777777" w:rsidR="00B958E3" w:rsidRDefault="00B958E3">
      <w:pPr>
        <w:pStyle w:val="yIndenta"/>
      </w:pPr>
      <w:r>
        <w:tab/>
        <w:t>(b)</w:t>
      </w:r>
      <w:r>
        <w:tab/>
        <w:t>any portion of that land is in a block in respect of which an application for an exploration licence is lodged on or after the commencement day,</w:t>
      </w:r>
    </w:p>
    <w:p w14:paraId="1C6DBFC1" w14:textId="77777777" w:rsidR="00B958E3" w:rsidRDefault="00B958E3">
      <w:pPr>
        <w:pStyle w:val="ySubsection"/>
        <w:spacing w:before="180"/>
      </w:pPr>
      <w:r>
        <w:tab/>
      </w:r>
      <w:r>
        <w:tab/>
        <w:t>the application referred to in paragraph (b) is taken to extend to the land that has become available from the existing exploration licence and, if an exploration licence is granted in respect of that application, that land is to be included in the exploration licence.</w:t>
      </w:r>
    </w:p>
    <w:p w14:paraId="396204EA" w14:textId="77777777" w:rsidR="00B958E3" w:rsidRDefault="00B958E3">
      <w:pPr>
        <w:pStyle w:val="ySubsection"/>
        <w:spacing w:before="180"/>
      </w:pPr>
      <w:r>
        <w:tab/>
        <w:t>(3)</w:t>
      </w:r>
      <w:r>
        <w:tab/>
        <w:t>Subclauses (1) and (2) do not apply if  —</w:t>
      </w:r>
    </w:p>
    <w:p w14:paraId="00634886" w14:textId="77777777" w:rsidR="00B958E3" w:rsidRDefault="00B958E3">
      <w:pPr>
        <w:pStyle w:val="yIndenta"/>
      </w:pPr>
      <w:r>
        <w:tab/>
        <w:t>(a)</w:t>
      </w:r>
      <w:r>
        <w:tab/>
        <w:t>the land that becomes available from an existing exploration licence has been included in an application under section 67 or 70B; and</w:t>
      </w:r>
    </w:p>
    <w:p w14:paraId="7BE1E30A" w14:textId="77777777" w:rsidR="00B958E3" w:rsidRDefault="00B958E3">
      <w:pPr>
        <w:pStyle w:val="yIndenta"/>
      </w:pPr>
      <w:r>
        <w:tab/>
        <w:t>(b)</w:t>
      </w:r>
      <w:r>
        <w:tab/>
        <w:t>a mining lease, general purpose lease or retention licence has been granted in respect of the application.</w:t>
      </w:r>
    </w:p>
    <w:p w14:paraId="23CFF6D7" w14:textId="77777777" w:rsidR="00B958E3" w:rsidRDefault="00B958E3">
      <w:pPr>
        <w:pStyle w:val="ySubsection"/>
        <w:spacing w:before="180"/>
      </w:pPr>
      <w:r>
        <w:tab/>
        <w:t>(3a)</w:t>
      </w:r>
      <w:r>
        <w:tab/>
        <w:t>Subclauses (1) and (2) do not apply if —</w:t>
      </w:r>
    </w:p>
    <w:p w14:paraId="7C3D4FDF" w14:textId="77777777" w:rsidR="00B958E3" w:rsidRDefault="00B958E3">
      <w:pPr>
        <w:pStyle w:val="yIndenta"/>
      </w:pPr>
      <w:r>
        <w:tab/>
        <w:t>(a)</w:t>
      </w:r>
      <w:r>
        <w:tab/>
        <w:t>the land that becomes available from an existing exploration licence has been included in a reversion licence application; and</w:t>
      </w:r>
    </w:p>
    <w:p w14:paraId="572E1FF0" w14:textId="77777777" w:rsidR="00B958E3" w:rsidRDefault="00B958E3">
      <w:pPr>
        <w:pStyle w:val="yIndenta"/>
      </w:pPr>
      <w:r>
        <w:tab/>
        <w:t>(b)</w:t>
      </w:r>
      <w:r>
        <w:tab/>
        <w:t>a prospecting licence has been granted in respect of the reversion licence application.</w:t>
      </w:r>
    </w:p>
    <w:p w14:paraId="1F8C12D4" w14:textId="77777777" w:rsidR="00B958E3" w:rsidRDefault="00B958E3">
      <w:pPr>
        <w:pStyle w:val="ySubsection"/>
        <w:spacing w:before="180"/>
      </w:pPr>
      <w:r>
        <w:tab/>
        <w:t>(4A)</w:t>
      </w:r>
      <w:r>
        <w:tab/>
        <w:t xml:space="preserve">Subclauses (1) and (2) do not apply if — </w:t>
      </w:r>
    </w:p>
    <w:p w14:paraId="5BBB2448" w14:textId="77777777" w:rsidR="00B958E3" w:rsidRDefault="00B958E3">
      <w:pPr>
        <w:pStyle w:val="yIndenta"/>
      </w:pPr>
      <w:r>
        <w:tab/>
        <w:t>(a)</w:t>
      </w:r>
      <w:r>
        <w:tab/>
        <w:t>the land that becomes available from an existing exploration licence has been included in an application under section 100(1); and</w:t>
      </w:r>
    </w:p>
    <w:p w14:paraId="356BD31F" w14:textId="77777777" w:rsidR="00B958E3" w:rsidRDefault="00B958E3">
      <w:pPr>
        <w:pStyle w:val="yIndenta"/>
        <w:keepNext/>
      </w:pPr>
      <w:r>
        <w:lastRenderedPageBreak/>
        <w:tab/>
        <w:t>(b)</w:t>
      </w:r>
      <w:r>
        <w:tab/>
        <w:t>a mining tenement has been granted in respect of the application.</w:t>
      </w:r>
    </w:p>
    <w:p w14:paraId="048F147F" w14:textId="77777777" w:rsidR="00B958E3" w:rsidRDefault="00B958E3">
      <w:pPr>
        <w:pStyle w:val="ySubsection"/>
        <w:spacing w:before="180"/>
      </w:pPr>
      <w:r>
        <w:tab/>
        <w:t>(4)</w:t>
      </w:r>
      <w:r>
        <w:tab/>
        <w:t>Subclause (2) does not apply if the land that becomes available from an existing exploration licence is in a block identified by reference to the same number as a block in respect of which an application referred to in subclause (2)(b) has been lodged.</w:t>
      </w:r>
    </w:p>
    <w:p w14:paraId="00120383" w14:textId="77777777" w:rsidR="00B958E3" w:rsidRDefault="00B958E3">
      <w:pPr>
        <w:pStyle w:val="ySubsection"/>
        <w:spacing w:before="180"/>
      </w:pPr>
      <w:r>
        <w:tab/>
        <w:t>(5)</w:t>
      </w:r>
      <w:r>
        <w:tab/>
        <w:t>A reference in this clause to land becoming available from an existing exploration licence is a reference to the land that is the subject of the licence being surrendered under section 65 or to the surrender, forfeiture (otherwise than under section 99) or expiry of the licence.</w:t>
      </w:r>
    </w:p>
    <w:p w14:paraId="4E1D74FB" w14:textId="77777777" w:rsidR="00B958E3" w:rsidRDefault="00B958E3">
      <w:pPr>
        <w:pStyle w:val="yFootnotesection"/>
      </w:pPr>
      <w:r>
        <w:tab/>
        <w:t>[Clause 4 inserted: Gazette 15 Dec 2000 p. 7221-2; amended: Gazette 3 Feb 2006 p. 604; 15 Jan 2010 p. 135.]</w:t>
      </w:r>
    </w:p>
    <w:p w14:paraId="5B1DAA75" w14:textId="77777777" w:rsidR="00B958E3" w:rsidRDefault="00B958E3">
      <w:pPr>
        <w:pStyle w:val="yHeading5"/>
        <w:spacing w:before="240"/>
      </w:pPr>
      <w:bookmarkStart w:id="1135" w:name="_Toc232781561"/>
      <w:bookmarkStart w:id="1136" w:name="_Toc233561049"/>
      <w:r>
        <w:rPr>
          <w:rStyle w:val="CharSClsNo"/>
        </w:rPr>
        <w:t>5</w:t>
      </w:r>
      <w:r>
        <w:t>.</w:t>
      </w:r>
      <w:r>
        <w:tab/>
        <w:t>Land exempted under section 19</w:t>
      </w:r>
      <w:bookmarkEnd w:id="1135"/>
      <w:bookmarkEnd w:id="1136"/>
    </w:p>
    <w:p w14:paraId="1C2139DA" w14:textId="77777777" w:rsidR="00B958E3" w:rsidRDefault="00B958E3">
      <w:pPr>
        <w:pStyle w:val="ySubsection"/>
        <w:spacing w:before="180"/>
      </w:pPr>
      <w:r>
        <w:tab/>
      </w:r>
      <w:r>
        <w:tab/>
        <w:t>For the purposes of the Act or these regulations, the position on the surface of the Earth of land that is the subject of an exemption given by an instrument in force under section 19 and made before the commencement day is to be determined by reference to the Australian Geodetic Datum.</w:t>
      </w:r>
    </w:p>
    <w:p w14:paraId="41B51086" w14:textId="77777777" w:rsidR="00B958E3" w:rsidRDefault="00B958E3">
      <w:pPr>
        <w:pStyle w:val="yFootnotesection"/>
      </w:pPr>
      <w:r>
        <w:tab/>
        <w:t>[Clause 5 inserted: Gazette 15 Dec 2000 p. 7222.]</w:t>
      </w:r>
    </w:p>
    <w:p w14:paraId="5A47C496" w14:textId="77777777" w:rsidR="00B958E3" w:rsidRDefault="00B958E3">
      <w:pPr>
        <w:pStyle w:val="yHeading5"/>
        <w:spacing w:before="240"/>
      </w:pPr>
      <w:bookmarkStart w:id="1137" w:name="_Toc232781562"/>
      <w:bookmarkStart w:id="1138" w:name="_Toc233561050"/>
      <w:r>
        <w:rPr>
          <w:rStyle w:val="CharSClsNo"/>
        </w:rPr>
        <w:t>6</w:t>
      </w:r>
      <w:r>
        <w:t>.</w:t>
      </w:r>
      <w:r>
        <w:tab/>
        <w:t>Areas declared under section 57(4), and savings</w:t>
      </w:r>
      <w:bookmarkEnd w:id="1137"/>
      <w:bookmarkEnd w:id="1138"/>
    </w:p>
    <w:p w14:paraId="0E4D9B84" w14:textId="77777777" w:rsidR="00B958E3" w:rsidRDefault="00B958E3">
      <w:pPr>
        <w:pStyle w:val="ySubsection"/>
      </w:pPr>
      <w:r>
        <w:tab/>
        <w:t>(1)</w:t>
      </w:r>
      <w:r>
        <w:tab/>
        <w:t xml:space="preserve">For the purposes of the Act or these regulations, the position on the surface of the Earth of land that is the subject of a declaration in force under section 57(4) and made before the commencement day is to be determined by reference to the Geocentric Datum of </w:t>
      </w:r>
      <w:r>
        <w:rPr>
          <w:szCs w:val="22"/>
        </w:rPr>
        <w:t>Australia 1994.</w:t>
      </w:r>
    </w:p>
    <w:p w14:paraId="5253D571" w14:textId="77777777" w:rsidR="00B958E3" w:rsidRDefault="00B958E3">
      <w:pPr>
        <w:pStyle w:val="ySubsection"/>
        <w:spacing w:before="140"/>
      </w:pPr>
      <w:r>
        <w:tab/>
        <w:t>(2)</w:t>
      </w:r>
      <w:r>
        <w:tab/>
        <w:t>Subclause (1) does not affect the validity of —</w:t>
      </w:r>
    </w:p>
    <w:p w14:paraId="75303C9E" w14:textId="77777777" w:rsidR="00B958E3" w:rsidRDefault="00B958E3">
      <w:pPr>
        <w:pStyle w:val="yIndenta"/>
      </w:pPr>
      <w:r>
        <w:tab/>
        <w:t>(a)</w:t>
      </w:r>
      <w:r>
        <w:tab/>
        <w:t>an existing exploration licence; or</w:t>
      </w:r>
    </w:p>
    <w:p w14:paraId="5692812B" w14:textId="77777777" w:rsidR="00B958E3" w:rsidRDefault="00B958E3">
      <w:pPr>
        <w:pStyle w:val="yIndenta"/>
      </w:pPr>
      <w:r>
        <w:tab/>
        <w:t>(b)</w:t>
      </w:r>
      <w:r>
        <w:tab/>
        <w:t>an application for an exploration licence lodged before the commencement day and pending immediately before that day.</w:t>
      </w:r>
    </w:p>
    <w:p w14:paraId="4D722D8E" w14:textId="77777777" w:rsidR="00B958E3" w:rsidRDefault="00B958E3">
      <w:pPr>
        <w:pStyle w:val="yFootnotesection"/>
      </w:pPr>
      <w:r>
        <w:tab/>
        <w:t>[Clause 6 inserted: Gazette 15 Dec 2000 p. 7223; amended: SL 2025/172 r. 9.]</w:t>
      </w:r>
    </w:p>
    <w:p w14:paraId="304A7FBF" w14:textId="77777777" w:rsidR="00B958E3" w:rsidRDefault="00B958E3">
      <w:pPr>
        <w:pStyle w:val="yHeading5"/>
        <w:pageBreakBefore/>
        <w:spacing w:before="0"/>
      </w:pPr>
      <w:bookmarkStart w:id="1139" w:name="_Toc232781563"/>
      <w:bookmarkStart w:id="1140" w:name="_Toc233561051"/>
      <w:r>
        <w:rPr>
          <w:rStyle w:val="CharSClsNo"/>
        </w:rPr>
        <w:lastRenderedPageBreak/>
        <w:t>7</w:t>
      </w:r>
      <w:r>
        <w:t>.</w:t>
      </w:r>
      <w:r>
        <w:tab/>
        <w:t>Certain prospecting licences and mining leases may be amalgamated with existing exploration licences</w:t>
      </w:r>
      <w:bookmarkEnd w:id="1139"/>
      <w:bookmarkEnd w:id="1140"/>
    </w:p>
    <w:p w14:paraId="35139017" w14:textId="77777777" w:rsidR="00B958E3" w:rsidRDefault="00B958E3">
      <w:pPr>
        <w:pStyle w:val="ySubsection"/>
        <w:spacing w:before="180"/>
      </w:pPr>
      <w:r>
        <w:tab/>
        <w:t>(1)</w:t>
      </w:r>
      <w:r>
        <w:tab/>
        <w:t>If a person is the holder of both an existing exploration licence and another tenement, the person or an agent of the person may, without marking out the land, apply in writing to the Minister in the manner prescribed for the purposes of section 67A(1) for the other tenement, or part of the other tenement, to be amalgamated with the exploration licence.</w:t>
      </w:r>
    </w:p>
    <w:p w14:paraId="4A8B83B1" w14:textId="77777777" w:rsidR="00B958E3" w:rsidRDefault="00B958E3">
      <w:pPr>
        <w:pStyle w:val="ySubsection"/>
        <w:spacing w:before="180"/>
      </w:pPr>
      <w:r>
        <w:tab/>
        <w:t>(2)</w:t>
      </w:r>
      <w:r>
        <w:tab/>
        <w:t>Another tenement, or part of another tenement, cannot be amalgamated with an exploration licence under this clause unless the land that is the subject of the other tenement, or of that part of the other tenement, is —</w:t>
      </w:r>
    </w:p>
    <w:p w14:paraId="65480620" w14:textId="77777777" w:rsidR="00B958E3" w:rsidRDefault="00B958E3">
      <w:pPr>
        <w:pStyle w:val="yIndenta"/>
        <w:spacing w:before="100"/>
      </w:pPr>
      <w:r>
        <w:tab/>
        <w:t>(a)</w:t>
      </w:r>
      <w:r>
        <w:tab/>
        <w:t>wholly within the same block or same blocks within which the land that is the subject of the exploration licence is situated; and</w:t>
      </w:r>
    </w:p>
    <w:p w14:paraId="171FD7E3" w14:textId="77777777" w:rsidR="00B958E3" w:rsidRDefault="00B958E3">
      <w:pPr>
        <w:pStyle w:val="yIndenta"/>
        <w:spacing w:before="100"/>
      </w:pPr>
      <w:r>
        <w:tab/>
        <w:t>(b)</w:t>
      </w:r>
      <w:r>
        <w:tab/>
        <w:t>contiguous with the land referred to in paragraph (a).</w:t>
      </w:r>
    </w:p>
    <w:p w14:paraId="3BA9E646" w14:textId="77777777" w:rsidR="00B958E3" w:rsidRDefault="00B958E3">
      <w:pPr>
        <w:pStyle w:val="ySubsection"/>
        <w:spacing w:before="180"/>
      </w:pPr>
      <w:r>
        <w:tab/>
        <w:t>(3)</w:t>
      </w:r>
      <w:r>
        <w:tab/>
        <w:t>Subject to subclause (2), section 67A(4) and (5) apply to an application under subclause (1) as if —</w:t>
      </w:r>
    </w:p>
    <w:p w14:paraId="7FF3D7DA" w14:textId="77777777" w:rsidR="00B958E3" w:rsidRDefault="00B958E3">
      <w:pPr>
        <w:pStyle w:val="yIndenta"/>
        <w:spacing w:before="100"/>
      </w:pPr>
      <w:r>
        <w:tab/>
        <w:t>(a)</w:t>
      </w:r>
      <w:r>
        <w:tab/>
        <w:t>the application had been made under section 67A(1); and</w:t>
      </w:r>
    </w:p>
    <w:p w14:paraId="48ACD0E3" w14:textId="77777777" w:rsidR="00B958E3" w:rsidRDefault="00B958E3">
      <w:pPr>
        <w:pStyle w:val="yIndenta"/>
        <w:spacing w:before="100"/>
      </w:pPr>
      <w:r>
        <w:tab/>
        <w:t>(b)</w:t>
      </w:r>
      <w:r>
        <w:tab/>
        <w:t>a reference in section 67A(4) or (5) to “secondary tenement” were a reference to, as the case requires, the “other tenement” or “part of the other tenement” mentioned in subclause (1).</w:t>
      </w:r>
    </w:p>
    <w:p w14:paraId="28D676B3" w14:textId="77777777" w:rsidR="00B958E3" w:rsidRDefault="00B958E3">
      <w:pPr>
        <w:pStyle w:val="ySubsection"/>
        <w:spacing w:before="180"/>
      </w:pPr>
      <w:r>
        <w:tab/>
        <w:t>(4)</w:t>
      </w:r>
      <w:r>
        <w:tab/>
        <w:t>This clause does not affect the operation of section 67A.</w:t>
      </w:r>
    </w:p>
    <w:p w14:paraId="46946986" w14:textId="77777777" w:rsidR="00B958E3" w:rsidRDefault="00B958E3">
      <w:pPr>
        <w:pStyle w:val="ySubsection"/>
        <w:keepNext/>
        <w:spacing w:before="180"/>
      </w:pPr>
      <w:r>
        <w:tab/>
        <w:t>(5)</w:t>
      </w:r>
      <w:r>
        <w:tab/>
        <w:t>In this clause —</w:t>
      </w:r>
    </w:p>
    <w:p w14:paraId="46A111DF" w14:textId="77777777" w:rsidR="00B958E3" w:rsidRDefault="00B958E3">
      <w:pPr>
        <w:pStyle w:val="yDefstart"/>
        <w:spacing w:before="100"/>
      </w:pPr>
      <w:r>
        <w:tab/>
      </w:r>
      <w:r>
        <w:rPr>
          <w:rStyle w:val="CharDefText"/>
        </w:rPr>
        <w:t>another tenement</w:t>
      </w:r>
      <w:r>
        <w:t xml:space="preserve"> or </w:t>
      </w:r>
      <w:r>
        <w:rPr>
          <w:rStyle w:val="CharDefText"/>
        </w:rPr>
        <w:t>other tenement</w:t>
      </w:r>
      <w:r>
        <w:t xml:space="preserve"> means a prospecting licence or mining lease applied for and granted after the commencement day in respect of prescribed land.</w:t>
      </w:r>
    </w:p>
    <w:p w14:paraId="2C3769D6" w14:textId="77777777" w:rsidR="00B958E3" w:rsidRDefault="00B958E3">
      <w:pPr>
        <w:pStyle w:val="yFootnotesection"/>
      </w:pPr>
      <w:r>
        <w:tab/>
        <w:t>[Clause 7 inserted: Gazette 15 Dec 2000 p. 7223.]</w:t>
      </w:r>
    </w:p>
    <w:p w14:paraId="64E3F7B4" w14:textId="77777777" w:rsidR="00B958E3" w:rsidRDefault="00B958E3">
      <w:pPr>
        <w:pStyle w:val="yHeading5"/>
        <w:spacing w:before="240"/>
      </w:pPr>
      <w:bookmarkStart w:id="1141" w:name="_Toc232781564"/>
      <w:bookmarkStart w:id="1142" w:name="_Toc233561052"/>
      <w:r>
        <w:rPr>
          <w:rStyle w:val="CharSClsNo"/>
        </w:rPr>
        <w:lastRenderedPageBreak/>
        <w:t>8</w:t>
      </w:r>
      <w:r>
        <w:t>.</w:t>
      </w:r>
      <w:r>
        <w:tab/>
        <w:t>Prescribed land does not need to be marked out</w:t>
      </w:r>
      <w:bookmarkEnd w:id="1141"/>
      <w:bookmarkEnd w:id="1142"/>
    </w:p>
    <w:p w14:paraId="18A2A0BD" w14:textId="77777777" w:rsidR="00B958E3" w:rsidRDefault="00B958E3">
      <w:pPr>
        <w:pStyle w:val="ySubsection"/>
        <w:keepNext/>
        <w:spacing w:before="180"/>
      </w:pPr>
      <w:r>
        <w:tab/>
      </w:r>
      <w:r>
        <w:tab/>
        <w:t>Despite section 105, if an application for a prospecting licence or mining lease is made on or after the commencement day in respect of prescribed land only, that land does not need to have been marked out.</w:t>
      </w:r>
    </w:p>
    <w:p w14:paraId="31FD3F2A" w14:textId="77777777" w:rsidR="00B958E3" w:rsidRDefault="00B958E3">
      <w:pPr>
        <w:pStyle w:val="PermNoteHeading"/>
        <w:spacing w:before="100"/>
      </w:pPr>
      <w:r>
        <w:tab/>
        <w:t>Note:</w:t>
      </w:r>
    </w:p>
    <w:p w14:paraId="5B6CF331" w14:textId="77777777" w:rsidR="00B958E3" w:rsidRDefault="00B958E3">
      <w:pPr>
        <w:pStyle w:val="PermNoteText"/>
      </w:pPr>
      <w:r>
        <w:tab/>
      </w:r>
      <w:r>
        <w:tab/>
        <w:t>The following diagram shows an example of prescribed land referred to in this Schedule.</w:t>
      </w:r>
    </w:p>
    <w:p w14:paraId="7DBA7CD5" w14:textId="77777777" w:rsidR="00B958E3" w:rsidRDefault="00B958E3">
      <w:pPr>
        <w:pStyle w:val="Graphics"/>
        <w:jc w:val="center"/>
      </w:pPr>
      <w:r>
        <w:drawing>
          <wp:inline distT="0" distB="0" distL="0" distR="0" wp14:anchorId="73E28EFB" wp14:editId="55941A36">
            <wp:extent cx="3107690" cy="1812290"/>
            <wp:effectExtent l="0" t="0" r="0" b="0"/>
            <wp:docPr id="7" name="Picture 7" descr="Datum 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atum drawing"/>
                    <pic:cNvPicPr>
                      <a:picLocks noChangeAspect="1" noChangeArrowheads="1"/>
                    </pic:cNvPicPr>
                  </pic:nvPicPr>
                  <pic:blipFill>
                    <a:blip r:embed="rId30" cstate="print">
                      <a:extLst>
                        <a:ext uri="{28A0092B-C50C-407E-A947-70E740481C1C}">
                          <a14:useLocalDpi xmlns:a14="http://schemas.microsoft.com/office/drawing/2010/main" val="0"/>
                        </a:ext>
                      </a:extLst>
                    </a:blip>
                    <a:srcRect t="15808" b="645"/>
                    <a:stretch>
                      <a:fillRect/>
                    </a:stretch>
                  </pic:blipFill>
                  <pic:spPr bwMode="auto">
                    <a:xfrm>
                      <a:off x="0" y="0"/>
                      <a:ext cx="3107690" cy="1812290"/>
                    </a:xfrm>
                    <a:prstGeom prst="rect">
                      <a:avLst/>
                    </a:prstGeom>
                    <a:noFill/>
                    <a:ln>
                      <a:noFill/>
                    </a:ln>
                  </pic:spPr>
                </pic:pic>
              </a:graphicData>
            </a:graphic>
          </wp:inline>
        </w:drawing>
      </w:r>
    </w:p>
    <w:p w14:paraId="7653F601" w14:textId="77777777" w:rsidR="00B958E3" w:rsidRDefault="00B958E3">
      <w:pPr>
        <w:pStyle w:val="yFootnotesection"/>
        <w:spacing w:before="0"/>
      </w:pPr>
      <w:r>
        <w:tab/>
        <w:t>[Clause 8 inserted: Gazette 15 Dec 2000 p. 7223-4.]</w:t>
      </w:r>
    </w:p>
    <w:p w14:paraId="0E1183AB" w14:textId="77777777" w:rsidR="00B958E3" w:rsidRDefault="00B958E3">
      <w:pPr>
        <w:pStyle w:val="yScheduleHeading"/>
      </w:pPr>
      <w:bookmarkStart w:id="1143" w:name="_Toc232779873"/>
      <w:bookmarkStart w:id="1144" w:name="_Toc232780290"/>
      <w:bookmarkStart w:id="1145" w:name="_Toc232781148"/>
      <w:bookmarkStart w:id="1146" w:name="_Toc232781565"/>
      <w:bookmarkStart w:id="1147" w:name="_Toc233011439"/>
      <w:bookmarkStart w:id="1148" w:name="_Toc233011856"/>
      <w:bookmarkStart w:id="1149" w:name="_Toc233013692"/>
      <w:bookmarkStart w:id="1150" w:name="_Toc233561053"/>
      <w:r>
        <w:rPr>
          <w:rStyle w:val="CharSchNo"/>
        </w:rPr>
        <w:lastRenderedPageBreak/>
        <w:t>Schedule 4</w:t>
      </w:r>
      <w:r>
        <w:t> — </w:t>
      </w:r>
      <w:r>
        <w:rPr>
          <w:rStyle w:val="CharSchText"/>
        </w:rPr>
        <w:t>Scale of costs for proceedings under Part IV of the Act</w:t>
      </w:r>
      <w:bookmarkEnd w:id="1143"/>
      <w:bookmarkEnd w:id="1144"/>
      <w:bookmarkEnd w:id="1145"/>
      <w:bookmarkEnd w:id="1146"/>
      <w:bookmarkEnd w:id="1147"/>
      <w:bookmarkEnd w:id="1148"/>
      <w:bookmarkEnd w:id="1149"/>
      <w:bookmarkEnd w:id="1150"/>
    </w:p>
    <w:p w14:paraId="50F501F9" w14:textId="77777777" w:rsidR="00B958E3" w:rsidRDefault="00B958E3">
      <w:pPr>
        <w:pStyle w:val="yShoulderClause"/>
      </w:pPr>
      <w:r>
        <w:t>[r. 165(6)]</w:t>
      </w:r>
    </w:p>
    <w:p w14:paraId="625998E7" w14:textId="77777777" w:rsidR="00B958E3" w:rsidRDefault="00B958E3">
      <w:pPr>
        <w:pStyle w:val="yFootnoteheading"/>
      </w:pPr>
      <w:r>
        <w:tab/>
        <w:t>[Heading inserted: Gazette 9 Mar 2007 p. 916.]</w:t>
      </w:r>
    </w:p>
    <w:p w14:paraId="224BC1E4" w14:textId="77777777" w:rsidR="00B958E3" w:rsidRDefault="00B958E3">
      <w:pPr>
        <w:pStyle w:val="yHeading5"/>
      </w:pPr>
      <w:bookmarkStart w:id="1151" w:name="_Toc232781566"/>
      <w:bookmarkStart w:id="1152" w:name="_Toc233561054"/>
      <w:r>
        <w:rPr>
          <w:rStyle w:val="CharSClsNo"/>
        </w:rPr>
        <w:t>1</w:t>
      </w:r>
      <w:r>
        <w:t>.</w:t>
      </w:r>
      <w:r>
        <w:tab/>
        <w:t>Terms used</w:t>
      </w:r>
      <w:bookmarkEnd w:id="1151"/>
      <w:bookmarkEnd w:id="1152"/>
    </w:p>
    <w:p w14:paraId="4F5A17DA" w14:textId="77777777" w:rsidR="00B958E3" w:rsidRDefault="00B958E3">
      <w:pPr>
        <w:pStyle w:val="ySubsection"/>
      </w:pPr>
      <w:r>
        <w:tab/>
      </w:r>
      <w:r>
        <w:tab/>
        <w:t xml:space="preserve">In this Schedule — </w:t>
      </w:r>
    </w:p>
    <w:p w14:paraId="4E51DFBC" w14:textId="77777777" w:rsidR="00B958E3" w:rsidRDefault="00B958E3">
      <w:pPr>
        <w:pStyle w:val="yDefstart"/>
      </w:pPr>
      <w:r>
        <w:tab/>
      </w:r>
      <w:r>
        <w:rPr>
          <w:rStyle w:val="CharDefText"/>
        </w:rPr>
        <w:t>counsel</w:t>
      </w:r>
      <w:r>
        <w:t xml:space="preserve"> </w:t>
      </w:r>
      <w:r>
        <w:rPr>
          <w:b/>
        </w:rPr>
        <w:t>(</w:t>
      </w:r>
      <w:r>
        <w:rPr>
          <w:rStyle w:val="CharDefText"/>
        </w:rPr>
        <w:t>C</w:t>
      </w:r>
      <w:r>
        <w:rPr>
          <w:b/>
        </w:rPr>
        <w:t>)</w:t>
      </w:r>
      <w:r>
        <w:t xml:space="preserve"> means a legal practitioner, other than a senior counsel, acting as a barrister;</w:t>
      </w:r>
    </w:p>
    <w:p w14:paraId="36010B76" w14:textId="77777777" w:rsidR="00B958E3" w:rsidRDefault="00B958E3">
      <w:pPr>
        <w:pStyle w:val="yDefstart"/>
      </w:pPr>
      <w:r>
        <w:tab/>
      </w:r>
      <w:r>
        <w:rPr>
          <w:rStyle w:val="CharDefText"/>
        </w:rPr>
        <w:t>junior legal practitioner</w:t>
      </w:r>
      <w:r>
        <w:t xml:space="preserve"> </w:t>
      </w:r>
      <w:r>
        <w:rPr>
          <w:b/>
        </w:rPr>
        <w:t>(</w:t>
      </w:r>
      <w:r>
        <w:rPr>
          <w:rStyle w:val="CharDefText"/>
        </w:rPr>
        <w:t>JLP</w:t>
      </w:r>
      <w:r>
        <w:rPr>
          <w:b/>
        </w:rPr>
        <w:t>)</w:t>
      </w:r>
      <w:r>
        <w:t xml:space="preserve"> means a legal practitioner who has been admitted to the Australian legal profession for less than 5 years in any jurisdiction in Australia;</w:t>
      </w:r>
    </w:p>
    <w:p w14:paraId="61217160" w14:textId="77777777" w:rsidR="00B958E3" w:rsidRDefault="00B958E3">
      <w:pPr>
        <w:pStyle w:val="yDefstart"/>
      </w:pPr>
      <w:r>
        <w:tab/>
      </w:r>
      <w:r>
        <w:rPr>
          <w:rStyle w:val="CharDefText"/>
        </w:rPr>
        <w:t>PL</w:t>
      </w:r>
      <w:r>
        <w:t xml:space="preserve"> means a paralegal;</w:t>
      </w:r>
    </w:p>
    <w:p w14:paraId="5B0762F7" w14:textId="77777777" w:rsidR="00B958E3" w:rsidRDefault="00B958E3">
      <w:pPr>
        <w:pStyle w:val="yDefstart"/>
      </w:pPr>
      <w:r>
        <w:tab/>
      </w:r>
      <w:r>
        <w:rPr>
          <w:rStyle w:val="CharDefText"/>
        </w:rPr>
        <w:t>senior counsel</w:t>
      </w:r>
      <w:r>
        <w:t xml:space="preserve"> </w:t>
      </w:r>
      <w:r>
        <w:rPr>
          <w:b/>
        </w:rPr>
        <w:t>(</w:t>
      </w:r>
      <w:r>
        <w:rPr>
          <w:rStyle w:val="CharDefText"/>
        </w:rPr>
        <w:t>SC</w:t>
      </w:r>
      <w:r>
        <w:rPr>
          <w:b/>
        </w:rPr>
        <w:t>)</w:t>
      </w:r>
      <w:r>
        <w:t xml:space="preserve"> means a legal practitioner who has been appointed a Senior Counsel or Queen’s Counsel in an Australian jurisdiction and whose appointment is afforded recognition by the Chief Justice of the Supreme Court of Western Australia;</w:t>
      </w:r>
    </w:p>
    <w:p w14:paraId="456C7792" w14:textId="77777777" w:rsidR="00B958E3" w:rsidRDefault="00B958E3">
      <w:pPr>
        <w:pStyle w:val="yDefstart"/>
      </w:pPr>
      <w:r>
        <w:tab/>
      </w:r>
      <w:r>
        <w:rPr>
          <w:rStyle w:val="CharDefText"/>
        </w:rPr>
        <w:t>senior legal practitioner</w:t>
      </w:r>
      <w:r>
        <w:t xml:space="preserve"> </w:t>
      </w:r>
      <w:r>
        <w:rPr>
          <w:b/>
        </w:rPr>
        <w:t>(</w:t>
      </w:r>
      <w:r>
        <w:rPr>
          <w:rStyle w:val="CharDefText"/>
        </w:rPr>
        <w:t>SLP</w:t>
      </w:r>
      <w:r>
        <w:rPr>
          <w:b/>
        </w:rPr>
        <w:t>)</w:t>
      </w:r>
      <w:r>
        <w:t xml:space="preserve"> means a legal practitioner who has been admitted to the Australian legal profession for 5 years or more in any jurisdiction in Australia.</w:t>
      </w:r>
    </w:p>
    <w:p w14:paraId="6D33EDB5" w14:textId="77777777" w:rsidR="00B958E3" w:rsidRDefault="00B958E3">
      <w:pPr>
        <w:pStyle w:val="yFootnotesection"/>
      </w:pPr>
      <w:r>
        <w:tab/>
        <w:t>[Clause 1 inserted: SL 2022/118 r. 6(1).]</w:t>
      </w:r>
    </w:p>
    <w:p w14:paraId="7C333881" w14:textId="77777777" w:rsidR="00B958E3" w:rsidRDefault="00B958E3">
      <w:pPr>
        <w:pStyle w:val="yHeading5"/>
      </w:pPr>
      <w:bookmarkStart w:id="1153" w:name="_Toc232781567"/>
      <w:bookmarkStart w:id="1154" w:name="_Toc233561055"/>
      <w:r>
        <w:rPr>
          <w:rStyle w:val="CharSClsNo"/>
        </w:rPr>
        <w:t>2</w:t>
      </w:r>
      <w:r>
        <w:t>.</w:t>
      </w:r>
      <w:r>
        <w:tab/>
        <w:t>Hourly rates</w:t>
      </w:r>
      <w:bookmarkEnd w:id="1153"/>
      <w:bookmarkEnd w:id="1154"/>
    </w:p>
    <w:p w14:paraId="540BA187" w14:textId="77777777" w:rsidR="00B958E3" w:rsidRDefault="00B958E3">
      <w:pPr>
        <w:pStyle w:val="ySubsection"/>
      </w:pPr>
      <w:r>
        <w:tab/>
      </w:r>
      <w:r>
        <w:tab/>
        <w:t>The hourly and daily rates set out in the Table to this clause are the maximum hourly and daily rates, inclusive of GST, which shall be used to calculate the dollar amounts in the scale of costs set out in the Table to clause 3.</w:t>
      </w:r>
    </w:p>
    <w:p w14:paraId="5D408AD6" w14:textId="77777777" w:rsidR="00B958E3" w:rsidRDefault="00B958E3">
      <w:pPr>
        <w:pStyle w:val="yTHeadingNAm"/>
      </w:pPr>
      <w:r>
        <w:t>Table — Hourly and daily rates</w:t>
      </w:r>
    </w:p>
    <w:tbl>
      <w:tblPr>
        <w:tblW w:w="5703" w:type="dxa"/>
        <w:tblInd w:w="1068" w:type="dxa"/>
        <w:tblLayout w:type="fixed"/>
        <w:tblLook w:val="0000" w:firstRow="0" w:lastRow="0" w:firstColumn="0" w:lastColumn="0" w:noHBand="0" w:noVBand="0"/>
      </w:tblPr>
      <w:tblGrid>
        <w:gridCol w:w="3009"/>
        <w:gridCol w:w="1276"/>
        <w:gridCol w:w="1418"/>
      </w:tblGrid>
      <w:tr w:rsidR="00BE6392" w14:paraId="2AEE41AC" w14:textId="77777777">
        <w:trPr>
          <w:tblHeader/>
        </w:trPr>
        <w:tc>
          <w:tcPr>
            <w:tcW w:w="3009" w:type="dxa"/>
            <w:tcBorders>
              <w:top w:val="single" w:sz="4" w:space="0" w:color="auto"/>
              <w:bottom w:val="single" w:sz="4" w:space="0" w:color="auto"/>
            </w:tcBorders>
            <w:vAlign w:val="center"/>
          </w:tcPr>
          <w:p w14:paraId="101B28EF" w14:textId="77777777" w:rsidR="00B958E3" w:rsidRDefault="00B958E3">
            <w:pPr>
              <w:pStyle w:val="yTableNAm"/>
              <w:rPr>
                <w:b/>
                <w:bCs/>
              </w:rPr>
            </w:pPr>
            <w:r>
              <w:rPr>
                <w:b/>
                <w:bCs/>
              </w:rPr>
              <w:t>Fee earner</w:t>
            </w:r>
          </w:p>
        </w:tc>
        <w:tc>
          <w:tcPr>
            <w:tcW w:w="1276" w:type="dxa"/>
            <w:tcBorders>
              <w:top w:val="single" w:sz="4" w:space="0" w:color="auto"/>
              <w:bottom w:val="single" w:sz="4" w:space="0" w:color="auto"/>
            </w:tcBorders>
          </w:tcPr>
          <w:p w14:paraId="7CFE0F98" w14:textId="77777777" w:rsidR="00B958E3" w:rsidRDefault="00B958E3">
            <w:pPr>
              <w:pStyle w:val="yTableNAm"/>
              <w:rPr>
                <w:b/>
              </w:rPr>
            </w:pPr>
          </w:p>
        </w:tc>
        <w:tc>
          <w:tcPr>
            <w:tcW w:w="1418" w:type="dxa"/>
            <w:tcBorders>
              <w:top w:val="single" w:sz="4" w:space="0" w:color="auto"/>
              <w:bottom w:val="single" w:sz="4" w:space="0" w:color="auto"/>
            </w:tcBorders>
          </w:tcPr>
          <w:p w14:paraId="39A931F4" w14:textId="77777777" w:rsidR="00B958E3" w:rsidRDefault="00B958E3">
            <w:pPr>
              <w:pStyle w:val="yTableNAm"/>
              <w:rPr>
                <w:b/>
              </w:rPr>
            </w:pPr>
            <w:r>
              <w:rPr>
                <w:b/>
              </w:rPr>
              <w:t>Maximum allowable hourly rates</w:t>
            </w:r>
          </w:p>
        </w:tc>
      </w:tr>
      <w:tr w:rsidR="00BE6392" w14:paraId="3F74814D" w14:textId="77777777">
        <w:tc>
          <w:tcPr>
            <w:tcW w:w="3009" w:type="dxa"/>
            <w:tcBorders>
              <w:top w:val="single" w:sz="4" w:space="0" w:color="auto"/>
            </w:tcBorders>
          </w:tcPr>
          <w:p w14:paraId="115A29C5" w14:textId="77777777" w:rsidR="00B958E3" w:rsidRDefault="00B958E3">
            <w:pPr>
              <w:pStyle w:val="yTableNAm"/>
            </w:pPr>
            <w:r>
              <w:t>Senior Legal Practitioner</w:t>
            </w:r>
          </w:p>
        </w:tc>
        <w:tc>
          <w:tcPr>
            <w:tcW w:w="1276" w:type="dxa"/>
            <w:tcBorders>
              <w:top w:val="single" w:sz="4" w:space="0" w:color="auto"/>
            </w:tcBorders>
          </w:tcPr>
          <w:p w14:paraId="4B012C94" w14:textId="77777777" w:rsidR="00B958E3" w:rsidRDefault="00B958E3">
            <w:pPr>
              <w:pStyle w:val="yTableNAm"/>
            </w:pPr>
            <w:r>
              <w:t>hourly rate</w:t>
            </w:r>
          </w:p>
        </w:tc>
        <w:tc>
          <w:tcPr>
            <w:tcW w:w="1418" w:type="dxa"/>
            <w:tcBorders>
              <w:top w:val="single" w:sz="4" w:space="0" w:color="auto"/>
            </w:tcBorders>
          </w:tcPr>
          <w:p w14:paraId="07180495" w14:textId="77777777" w:rsidR="00B958E3" w:rsidRDefault="00B958E3">
            <w:pPr>
              <w:pStyle w:val="yTableNAm"/>
            </w:pPr>
            <w:r>
              <w:t>$396</w:t>
            </w:r>
          </w:p>
        </w:tc>
      </w:tr>
      <w:tr w:rsidR="00BE6392" w14:paraId="0CCB6529" w14:textId="77777777">
        <w:tc>
          <w:tcPr>
            <w:tcW w:w="3009" w:type="dxa"/>
          </w:tcPr>
          <w:p w14:paraId="73913126" w14:textId="77777777" w:rsidR="00B958E3" w:rsidRDefault="00B958E3">
            <w:pPr>
              <w:pStyle w:val="yTableNAm"/>
            </w:pPr>
            <w:r>
              <w:t>Junior Legal Practitioner</w:t>
            </w:r>
          </w:p>
        </w:tc>
        <w:tc>
          <w:tcPr>
            <w:tcW w:w="1276" w:type="dxa"/>
          </w:tcPr>
          <w:p w14:paraId="24177844" w14:textId="77777777" w:rsidR="00B958E3" w:rsidRDefault="00B958E3">
            <w:pPr>
              <w:pStyle w:val="yTableNAm"/>
            </w:pPr>
            <w:r>
              <w:t>hourly rate</w:t>
            </w:r>
          </w:p>
        </w:tc>
        <w:tc>
          <w:tcPr>
            <w:tcW w:w="1418" w:type="dxa"/>
          </w:tcPr>
          <w:p w14:paraId="336D8D1D" w14:textId="77777777" w:rsidR="00B958E3" w:rsidRDefault="00B958E3">
            <w:pPr>
              <w:pStyle w:val="yTableNAm"/>
            </w:pPr>
            <w:r>
              <w:t>$297</w:t>
            </w:r>
          </w:p>
        </w:tc>
      </w:tr>
      <w:tr w:rsidR="00BE6392" w14:paraId="607A8430" w14:textId="77777777">
        <w:tc>
          <w:tcPr>
            <w:tcW w:w="3009" w:type="dxa"/>
          </w:tcPr>
          <w:p w14:paraId="71F47E47" w14:textId="77777777" w:rsidR="00B958E3" w:rsidRDefault="00B958E3">
            <w:pPr>
              <w:pStyle w:val="yTableNAm"/>
            </w:pPr>
            <w:r>
              <w:lastRenderedPageBreak/>
              <w:t>Clerk/Paralegal</w:t>
            </w:r>
          </w:p>
        </w:tc>
        <w:tc>
          <w:tcPr>
            <w:tcW w:w="1276" w:type="dxa"/>
          </w:tcPr>
          <w:p w14:paraId="4B9D6653" w14:textId="77777777" w:rsidR="00B958E3" w:rsidRDefault="00B958E3">
            <w:pPr>
              <w:pStyle w:val="yTableNAm"/>
            </w:pPr>
            <w:r>
              <w:t>hourly rate</w:t>
            </w:r>
          </w:p>
        </w:tc>
        <w:tc>
          <w:tcPr>
            <w:tcW w:w="1418" w:type="dxa"/>
          </w:tcPr>
          <w:p w14:paraId="706B53CB" w14:textId="77777777" w:rsidR="00B958E3" w:rsidRDefault="00B958E3">
            <w:pPr>
              <w:pStyle w:val="yTableNAm"/>
            </w:pPr>
            <w:r>
              <w:t>$143</w:t>
            </w:r>
          </w:p>
        </w:tc>
      </w:tr>
      <w:tr w:rsidR="00BE6392" w14:paraId="507C0E2F" w14:textId="77777777">
        <w:trPr>
          <w:cantSplit/>
        </w:trPr>
        <w:tc>
          <w:tcPr>
            <w:tcW w:w="4285" w:type="dxa"/>
            <w:gridSpan w:val="2"/>
          </w:tcPr>
          <w:p w14:paraId="572DFF93" w14:textId="77777777" w:rsidR="00B958E3" w:rsidRDefault="00B958E3">
            <w:pPr>
              <w:pStyle w:val="yTableNAm"/>
              <w:rPr>
                <w:b/>
              </w:rPr>
            </w:pPr>
            <w:r>
              <w:rPr>
                <w:b/>
              </w:rPr>
              <w:t>Counsel fees charged as a disbursement</w:t>
            </w:r>
            <w:r>
              <w:rPr>
                <w:b/>
              </w:rPr>
              <w:br/>
              <w:t>to legal practitioners or charged by in</w:t>
            </w:r>
            <w:r>
              <w:rPr>
                <w:b/>
              </w:rPr>
              <w:noBreakHyphen/>
              <w:t>house</w:t>
            </w:r>
            <w:r>
              <w:rPr>
                <w:b/>
              </w:rPr>
              <w:br/>
              <w:t>Counsel:</w:t>
            </w:r>
          </w:p>
        </w:tc>
        <w:tc>
          <w:tcPr>
            <w:tcW w:w="1418" w:type="dxa"/>
          </w:tcPr>
          <w:p w14:paraId="1AB297F3" w14:textId="77777777" w:rsidR="00B958E3" w:rsidRDefault="00B958E3">
            <w:pPr>
              <w:pStyle w:val="yTableNAm"/>
              <w:rPr>
                <w:b/>
              </w:rPr>
            </w:pPr>
          </w:p>
        </w:tc>
      </w:tr>
      <w:tr w:rsidR="00BE6392" w14:paraId="4B7ECF44" w14:textId="77777777">
        <w:tc>
          <w:tcPr>
            <w:tcW w:w="3009" w:type="dxa"/>
          </w:tcPr>
          <w:p w14:paraId="4238F0CC" w14:textId="77777777" w:rsidR="00B958E3" w:rsidRDefault="00B958E3">
            <w:pPr>
              <w:pStyle w:val="yTableNAm"/>
            </w:pPr>
            <w:r>
              <w:t>Counsel</w:t>
            </w:r>
            <w:r>
              <w:tab/>
              <w:t>(C)</w:t>
            </w:r>
          </w:p>
        </w:tc>
        <w:tc>
          <w:tcPr>
            <w:tcW w:w="1276" w:type="dxa"/>
          </w:tcPr>
          <w:p w14:paraId="1D7AA624" w14:textId="77777777" w:rsidR="00B958E3" w:rsidRDefault="00B958E3">
            <w:pPr>
              <w:pStyle w:val="yTableNAm"/>
            </w:pPr>
            <w:r>
              <w:t>hourly rate</w:t>
            </w:r>
          </w:p>
          <w:p w14:paraId="0544795D" w14:textId="77777777" w:rsidR="00B958E3" w:rsidRDefault="00B958E3">
            <w:pPr>
              <w:pStyle w:val="yTableNAm"/>
            </w:pPr>
            <w:r>
              <w:t>daily rate</w:t>
            </w:r>
          </w:p>
        </w:tc>
        <w:tc>
          <w:tcPr>
            <w:tcW w:w="1418" w:type="dxa"/>
          </w:tcPr>
          <w:p w14:paraId="2EF0A6CC" w14:textId="77777777" w:rsidR="00B958E3" w:rsidRDefault="00B958E3">
            <w:pPr>
              <w:pStyle w:val="yTableNAm"/>
            </w:pPr>
            <w:r>
              <w:t>$319</w:t>
            </w:r>
          </w:p>
          <w:p w14:paraId="613BBAEC" w14:textId="77777777" w:rsidR="00B958E3" w:rsidRDefault="00B958E3">
            <w:pPr>
              <w:pStyle w:val="yTableNAm"/>
            </w:pPr>
            <w:r>
              <w:t>$3 190</w:t>
            </w:r>
          </w:p>
        </w:tc>
      </w:tr>
      <w:tr w:rsidR="00BE6392" w14:paraId="76843357" w14:textId="77777777">
        <w:tc>
          <w:tcPr>
            <w:tcW w:w="3009" w:type="dxa"/>
            <w:tcBorders>
              <w:bottom w:val="single" w:sz="4" w:space="0" w:color="auto"/>
            </w:tcBorders>
          </w:tcPr>
          <w:p w14:paraId="5AE2543E" w14:textId="77777777" w:rsidR="00B958E3" w:rsidRDefault="00B958E3">
            <w:pPr>
              <w:pStyle w:val="yTableNAm"/>
            </w:pPr>
            <w:r>
              <w:t>Senior Counsel</w:t>
            </w:r>
            <w:r>
              <w:tab/>
              <w:t>(SC)</w:t>
            </w:r>
          </w:p>
        </w:tc>
        <w:tc>
          <w:tcPr>
            <w:tcW w:w="1276" w:type="dxa"/>
            <w:tcBorders>
              <w:bottom w:val="single" w:sz="4" w:space="0" w:color="auto"/>
            </w:tcBorders>
          </w:tcPr>
          <w:p w14:paraId="37C6C7FC" w14:textId="77777777" w:rsidR="00B958E3" w:rsidRDefault="00B958E3">
            <w:pPr>
              <w:pStyle w:val="yTableNAm"/>
            </w:pPr>
            <w:r>
              <w:t>hourly rate</w:t>
            </w:r>
          </w:p>
          <w:p w14:paraId="5FF2D2E1" w14:textId="77777777" w:rsidR="00B958E3" w:rsidRDefault="00B958E3">
            <w:pPr>
              <w:pStyle w:val="yTableNAm"/>
            </w:pPr>
            <w:r>
              <w:t>daily rate</w:t>
            </w:r>
          </w:p>
        </w:tc>
        <w:tc>
          <w:tcPr>
            <w:tcW w:w="1418" w:type="dxa"/>
            <w:tcBorders>
              <w:bottom w:val="single" w:sz="4" w:space="0" w:color="auto"/>
            </w:tcBorders>
          </w:tcPr>
          <w:p w14:paraId="0190F4C2" w14:textId="77777777" w:rsidR="00B958E3" w:rsidRDefault="00B958E3">
            <w:pPr>
              <w:pStyle w:val="yTableNAm"/>
            </w:pPr>
            <w:r>
              <w:t>$528</w:t>
            </w:r>
          </w:p>
          <w:p w14:paraId="310A62FC" w14:textId="77777777" w:rsidR="00B958E3" w:rsidRDefault="00B958E3">
            <w:pPr>
              <w:pStyle w:val="yTableNAm"/>
            </w:pPr>
            <w:r>
              <w:t>$5 280</w:t>
            </w:r>
          </w:p>
        </w:tc>
      </w:tr>
    </w:tbl>
    <w:p w14:paraId="48B2751F" w14:textId="77777777" w:rsidR="00B958E3" w:rsidRDefault="00B958E3">
      <w:pPr>
        <w:pStyle w:val="yFootnotesection"/>
        <w:spacing w:before="80"/>
      </w:pPr>
      <w:r>
        <w:tab/>
        <w:t>[Clause 2 inserted: Gazette 9 Mar 2007 p. 916</w:t>
      </w:r>
      <w:r>
        <w:noBreakHyphen/>
        <w:t>17; amended: Gazette 4 Feb 2011 p. 392-3; 11 Sep 2015 p. 3745; SL 2022/118 r. 7.]</w:t>
      </w:r>
    </w:p>
    <w:p w14:paraId="014406B3" w14:textId="77777777" w:rsidR="00B958E3" w:rsidRDefault="00B958E3">
      <w:pPr>
        <w:pStyle w:val="yHeading5"/>
        <w:spacing w:before="160"/>
      </w:pPr>
      <w:bookmarkStart w:id="1155" w:name="_Toc232781568"/>
      <w:bookmarkStart w:id="1156" w:name="_Toc233561056"/>
      <w:r>
        <w:rPr>
          <w:rStyle w:val="CharSClsNo"/>
        </w:rPr>
        <w:t>3</w:t>
      </w:r>
      <w:r>
        <w:t>.</w:t>
      </w:r>
      <w:r>
        <w:tab/>
        <w:t>Scale of costs</w:t>
      </w:r>
      <w:bookmarkEnd w:id="1155"/>
      <w:bookmarkEnd w:id="1156"/>
    </w:p>
    <w:p w14:paraId="29C1ABBD" w14:textId="77777777" w:rsidR="00B958E3" w:rsidRDefault="00B958E3">
      <w:pPr>
        <w:pStyle w:val="ySubsection"/>
        <w:spacing w:before="120"/>
      </w:pPr>
      <w:r>
        <w:tab/>
      </w:r>
      <w:r>
        <w:tab/>
        <w:t xml:space="preserve">In the absence of a costs agreement under the </w:t>
      </w:r>
      <w:r>
        <w:rPr>
          <w:i/>
          <w:szCs w:val="22"/>
        </w:rPr>
        <w:t>Legal Profession Uniform Law (WA)</w:t>
      </w:r>
      <w:r>
        <w:rPr>
          <w:szCs w:val="22"/>
        </w:rPr>
        <w:t xml:space="preserve"> Part 4.3, the repealed</w:t>
      </w:r>
      <w:r>
        <w:rPr>
          <w:i/>
          <w:iCs/>
        </w:rPr>
        <w:t xml:space="preserve"> Legal Profession Act 2008</w:t>
      </w:r>
      <w:r>
        <w:t xml:space="preserve"> or the repealed </w:t>
      </w:r>
      <w:r>
        <w:rPr>
          <w:i/>
          <w:iCs/>
        </w:rPr>
        <w:t>Legal Practice Act 2003</w:t>
      </w:r>
      <w:r>
        <w:t xml:space="preserve">, the costs of or in relation to a party to proceedings (inclusive of GST and counsel fees but exclusive of other disbursements) — </w:t>
      </w:r>
    </w:p>
    <w:p w14:paraId="05E639AC" w14:textId="77777777" w:rsidR="00B958E3" w:rsidRDefault="00B958E3">
      <w:pPr>
        <w:pStyle w:val="yIndenta"/>
      </w:pPr>
      <w:r>
        <w:tab/>
        <w:t>(a)</w:t>
      </w:r>
      <w:r>
        <w:tab/>
        <w:t>recoverable from one party by another party; or</w:t>
      </w:r>
    </w:p>
    <w:p w14:paraId="6C3F2973" w14:textId="77777777" w:rsidR="00B958E3" w:rsidRDefault="00B958E3">
      <w:pPr>
        <w:pStyle w:val="yIndenta"/>
      </w:pPr>
      <w:r>
        <w:tab/>
        <w:t>(b)</w:t>
      </w:r>
      <w:r>
        <w:tab/>
        <w:t>payable by a party to that party’s own legal practitioner,</w:t>
      </w:r>
    </w:p>
    <w:p w14:paraId="4E261E8B" w14:textId="77777777" w:rsidR="00B958E3" w:rsidRDefault="00B958E3">
      <w:pPr>
        <w:pStyle w:val="ySubsection"/>
        <w:spacing w:before="120"/>
      </w:pPr>
      <w:r>
        <w:tab/>
      </w:r>
      <w:r>
        <w:tab/>
        <w:t>shall not exceed the amounts set out in the Table to this clause.</w:t>
      </w:r>
    </w:p>
    <w:p w14:paraId="276EA32C" w14:textId="77777777" w:rsidR="00B958E3" w:rsidRDefault="00B958E3">
      <w:pPr>
        <w:pStyle w:val="zyTHeadingNAm"/>
        <w:keepNext w:val="0"/>
        <w:spacing w:before="120" w:after="40"/>
      </w:pPr>
      <w:r>
        <w:t>Table — Scale of costs</w:t>
      </w:r>
    </w:p>
    <w:tbl>
      <w:tblPr>
        <w:tblW w:w="7088" w:type="dxa"/>
        <w:tblInd w:w="120" w:type="dxa"/>
        <w:tblBorders>
          <w:top w:val="single" w:sz="4" w:space="0" w:color="000000"/>
          <w:bottom w:val="single" w:sz="4" w:space="0" w:color="000000"/>
          <w:insideH w:val="single" w:sz="4" w:space="0" w:color="000000"/>
          <w:insideV w:val="single" w:sz="4" w:space="0" w:color="000000"/>
        </w:tblBorders>
        <w:tblLayout w:type="fixed"/>
        <w:tblCellMar>
          <w:left w:w="120" w:type="dxa"/>
          <w:right w:w="120" w:type="dxa"/>
        </w:tblCellMar>
        <w:tblLook w:val="0000" w:firstRow="0" w:lastRow="0" w:firstColumn="0" w:lastColumn="0" w:noHBand="0" w:noVBand="0"/>
      </w:tblPr>
      <w:tblGrid>
        <w:gridCol w:w="567"/>
        <w:gridCol w:w="3119"/>
        <w:gridCol w:w="1102"/>
        <w:gridCol w:w="882"/>
        <w:gridCol w:w="1418"/>
      </w:tblGrid>
      <w:tr w:rsidR="00BE6392" w14:paraId="28E0033A" w14:textId="77777777">
        <w:trPr>
          <w:cantSplit/>
          <w:tblHeader/>
        </w:trPr>
        <w:tc>
          <w:tcPr>
            <w:tcW w:w="567" w:type="dxa"/>
            <w:vAlign w:val="center"/>
          </w:tcPr>
          <w:p w14:paraId="5A769F4E" w14:textId="77777777" w:rsidR="00B958E3" w:rsidRDefault="00B958E3">
            <w:pPr>
              <w:pStyle w:val="zyTableNAm"/>
              <w:spacing w:before="80"/>
              <w:rPr>
                <w:sz w:val="16"/>
                <w:szCs w:val="16"/>
              </w:rPr>
            </w:pPr>
            <w:r>
              <w:rPr>
                <w:b/>
                <w:sz w:val="16"/>
                <w:szCs w:val="16"/>
              </w:rPr>
              <w:t>Item</w:t>
            </w:r>
          </w:p>
        </w:tc>
        <w:tc>
          <w:tcPr>
            <w:tcW w:w="3119" w:type="dxa"/>
            <w:vAlign w:val="center"/>
          </w:tcPr>
          <w:p w14:paraId="13CA68C0" w14:textId="77777777" w:rsidR="00B958E3" w:rsidRDefault="00B958E3">
            <w:pPr>
              <w:pStyle w:val="zyTableNAm"/>
              <w:spacing w:before="80"/>
              <w:rPr>
                <w:b/>
                <w:sz w:val="16"/>
                <w:szCs w:val="16"/>
              </w:rPr>
            </w:pPr>
          </w:p>
        </w:tc>
        <w:tc>
          <w:tcPr>
            <w:tcW w:w="1102" w:type="dxa"/>
            <w:vAlign w:val="center"/>
          </w:tcPr>
          <w:p w14:paraId="5721596D" w14:textId="77777777" w:rsidR="00B958E3" w:rsidRDefault="00B958E3">
            <w:pPr>
              <w:pStyle w:val="zyTableNAm"/>
              <w:spacing w:before="80"/>
              <w:rPr>
                <w:sz w:val="16"/>
                <w:szCs w:val="16"/>
              </w:rPr>
            </w:pPr>
            <w:r>
              <w:rPr>
                <w:b/>
                <w:sz w:val="16"/>
                <w:szCs w:val="16"/>
              </w:rPr>
              <w:t>Time</w:t>
            </w:r>
          </w:p>
        </w:tc>
        <w:tc>
          <w:tcPr>
            <w:tcW w:w="882" w:type="dxa"/>
            <w:vAlign w:val="center"/>
          </w:tcPr>
          <w:p w14:paraId="357095F9" w14:textId="77777777" w:rsidR="00B958E3" w:rsidRDefault="00B958E3">
            <w:pPr>
              <w:pStyle w:val="zyTableNAm"/>
              <w:spacing w:before="80"/>
              <w:rPr>
                <w:sz w:val="16"/>
                <w:szCs w:val="16"/>
              </w:rPr>
            </w:pPr>
            <w:r>
              <w:rPr>
                <w:b/>
                <w:sz w:val="16"/>
                <w:szCs w:val="16"/>
              </w:rPr>
              <w:t>Fee earner</w:t>
            </w:r>
          </w:p>
        </w:tc>
        <w:tc>
          <w:tcPr>
            <w:tcW w:w="1418" w:type="dxa"/>
            <w:vAlign w:val="center"/>
          </w:tcPr>
          <w:p w14:paraId="3B363019" w14:textId="77777777" w:rsidR="00B958E3" w:rsidRDefault="00B958E3">
            <w:pPr>
              <w:pStyle w:val="zyTableNAm"/>
              <w:spacing w:before="80"/>
              <w:rPr>
                <w:sz w:val="16"/>
                <w:szCs w:val="16"/>
              </w:rPr>
            </w:pPr>
            <w:r>
              <w:rPr>
                <w:b/>
                <w:sz w:val="16"/>
                <w:szCs w:val="16"/>
              </w:rPr>
              <w:t>Maximum amount</w:t>
            </w:r>
            <w:r>
              <w:rPr>
                <w:b/>
                <w:sz w:val="16"/>
                <w:szCs w:val="16"/>
              </w:rPr>
              <w:br/>
              <w:t>$</w:t>
            </w:r>
          </w:p>
        </w:tc>
      </w:tr>
      <w:tr w:rsidR="00BE6392" w14:paraId="7296FD8A" w14:textId="77777777">
        <w:tc>
          <w:tcPr>
            <w:tcW w:w="567" w:type="dxa"/>
          </w:tcPr>
          <w:p w14:paraId="34E8A13C" w14:textId="77777777" w:rsidR="00B958E3" w:rsidRDefault="00B958E3">
            <w:pPr>
              <w:pStyle w:val="zyTableNAm"/>
              <w:spacing w:before="100"/>
              <w:rPr>
                <w:sz w:val="16"/>
                <w:szCs w:val="16"/>
              </w:rPr>
            </w:pPr>
            <w:r>
              <w:rPr>
                <w:sz w:val="16"/>
                <w:szCs w:val="16"/>
              </w:rPr>
              <w:t>1.</w:t>
            </w:r>
          </w:p>
        </w:tc>
        <w:tc>
          <w:tcPr>
            <w:tcW w:w="3119" w:type="dxa"/>
          </w:tcPr>
          <w:p w14:paraId="5B7E5A7B" w14:textId="77777777" w:rsidR="00B958E3" w:rsidRDefault="00B958E3">
            <w:pPr>
              <w:pStyle w:val="zyTableNAm"/>
              <w:tabs>
                <w:tab w:val="clear" w:pos="567"/>
                <w:tab w:val="left" w:pos="306"/>
              </w:tabs>
              <w:spacing w:before="80"/>
              <w:rPr>
                <w:sz w:val="16"/>
                <w:szCs w:val="16"/>
              </w:rPr>
            </w:pPr>
            <w:r>
              <w:rPr>
                <w:sz w:val="16"/>
                <w:szCs w:val="16"/>
              </w:rPr>
              <w:t xml:space="preserve">Commencing proceedings — </w:t>
            </w:r>
          </w:p>
          <w:p w14:paraId="1961F8CD" w14:textId="77777777" w:rsidR="00B958E3" w:rsidRDefault="00B958E3">
            <w:pPr>
              <w:pStyle w:val="zyTableNAm"/>
              <w:tabs>
                <w:tab w:val="clear" w:pos="567"/>
              </w:tabs>
              <w:spacing w:before="80"/>
              <w:ind w:left="306" w:hanging="306"/>
              <w:rPr>
                <w:sz w:val="16"/>
                <w:szCs w:val="16"/>
              </w:rPr>
            </w:pPr>
            <w:r>
              <w:rPr>
                <w:sz w:val="16"/>
                <w:szCs w:val="16"/>
              </w:rPr>
              <w:t>(a)</w:t>
            </w:r>
            <w:r>
              <w:rPr>
                <w:sz w:val="16"/>
                <w:szCs w:val="16"/>
              </w:rPr>
              <w:tab/>
              <w:t>Application or objection, including instructions</w:t>
            </w:r>
          </w:p>
          <w:p w14:paraId="5E929B53" w14:textId="77777777" w:rsidR="00B958E3" w:rsidRDefault="00B958E3">
            <w:pPr>
              <w:pStyle w:val="zyTableNAm"/>
              <w:tabs>
                <w:tab w:val="clear" w:pos="567"/>
              </w:tabs>
              <w:spacing w:before="80"/>
              <w:ind w:left="306" w:hanging="306"/>
              <w:rPr>
                <w:sz w:val="16"/>
                <w:szCs w:val="16"/>
              </w:rPr>
            </w:pPr>
            <w:r>
              <w:rPr>
                <w:sz w:val="16"/>
                <w:szCs w:val="16"/>
              </w:rPr>
              <w:tab/>
              <w:t>For each additional respondent</w:t>
            </w:r>
          </w:p>
          <w:p w14:paraId="395DAA9A" w14:textId="77777777" w:rsidR="00B958E3" w:rsidRDefault="00B958E3">
            <w:pPr>
              <w:pStyle w:val="zyTableNAm"/>
              <w:tabs>
                <w:tab w:val="clear" w:pos="567"/>
              </w:tabs>
              <w:spacing w:before="80"/>
              <w:ind w:left="306" w:hanging="306"/>
              <w:rPr>
                <w:sz w:val="16"/>
                <w:szCs w:val="16"/>
              </w:rPr>
            </w:pPr>
            <w:r>
              <w:rPr>
                <w:sz w:val="16"/>
                <w:szCs w:val="16"/>
              </w:rPr>
              <w:t>(b)</w:t>
            </w:r>
            <w:r>
              <w:rPr>
                <w:sz w:val="16"/>
                <w:szCs w:val="16"/>
              </w:rPr>
              <w:tab/>
              <w:t>Particulars (including preparation and lodgment)</w:t>
            </w:r>
          </w:p>
        </w:tc>
        <w:tc>
          <w:tcPr>
            <w:tcW w:w="1102" w:type="dxa"/>
          </w:tcPr>
          <w:p w14:paraId="59669B8D" w14:textId="77777777" w:rsidR="00B958E3" w:rsidRDefault="00B958E3">
            <w:pPr>
              <w:pStyle w:val="zyTableNAm"/>
              <w:spacing w:before="80"/>
              <w:rPr>
                <w:sz w:val="16"/>
                <w:szCs w:val="16"/>
              </w:rPr>
            </w:pPr>
          </w:p>
          <w:p w14:paraId="506A669C" w14:textId="77777777" w:rsidR="00B958E3" w:rsidRDefault="00B958E3">
            <w:pPr>
              <w:pStyle w:val="zyTableNAm"/>
              <w:spacing w:before="80"/>
              <w:rPr>
                <w:sz w:val="16"/>
                <w:szCs w:val="16"/>
              </w:rPr>
            </w:pPr>
            <w:r>
              <w:rPr>
                <w:sz w:val="16"/>
                <w:szCs w:val="16"/>
              </w:rPr>
              <w:br/>
            </w:r>
          </w:p>
          <w:p w14:paraId="1CEF4837" w14:textId="77777777" w:rsidR="00B958E3" w:rsidRDefault="00B958E3">
            <w:pPr>
              <w:pStyle w:val="zyTableNAm"/>
              <w:spacing w:before="80"/>
              <w:rPr>
                <w:sz w:val="16"/>
                <w:szCs w:val="16"/>
              </w:rPr>
            </w:pPr>
          </w:p>
          <w:p w14:paraId="22B21BC8" w14:textId="77777777" w:rsidR="00B958E3" w:rsidRDefault="00B958E3">
            <w:pPr>
              <w:pStyle w:val="zyTableNAm"/>
              <w:spacing w:before="80"/>
              <w:rPr>
                <w:sz w:val="16"/>
                <w:szCs w:val="16"/>
              </w:rPr>
            </w:pPr>
            <w:r>
              <w:rPr>
                <w:sz w:val="16"/>
                <w:szCs w:val="16"/>
              </w:rPr>
              <w:br/>
              <w:t>8 hour</w:t>
            </w:r>
          </w:p>
        </w:tc>
        <w:tc>
          <w:tcPr>
            <w:tcW w:w="882" w:type="dxa"/>
          </w:tcPr>
          <w:p w14:paraId="25E08B2B" w14:textId="77777777" w:rsidR="00B958E3" w:rsidRDefault="00B958E3">
            <w:pPr>
              <w:pStyle w:val="zyTableNAm"/>
              <w:spacing w:before="80"/>
              <w:rPr>
                <w:sz w:val="16"/>
                <w:szCs w:val="16"/>
              </w:rPr>
            </w:pPr>
          </w:p>
          <w:p w14:paraId="3247BD59" w14:textId="77777777" w:rsidR="00B958E3" w:rsidRDefault="00B958E3">
            <w:pPr>
              <w:pStyle w:val="zyTableNAm"/>
              <w:spacing w:before="80"/>
              <w:rPr>
                <w:sz w:val="16"/>
                <w:szCs w:val="16"/>
              </w:rPr>
            </w:pPr>
            <w:r>
              <w:rPr>
                <w:sz w:val="16"/>
                <w:szCs w:val="16"/>
              </w:rPr>
              <w:br/>
            </w:r>
          </w:p>
          <w:p w14:paraId="0537D92D" w14:textId="77777777" w:rsidR="00B958E3" w:rsidRDefault="00B958E3">
            <w:pPr>
              <w:pStyle w:val="zyTableNAm"/>
              <w:spacing w:before="80"/>
              <w:rPr>
                <w:sz w:val="16"/>
                <w:szCs w:val="16"/>
              </w:rPr>
            </w:pPr>
          </w:p>
          <w:p w14:paraId="4A933EA8" w14:textId="77777777" w:rsidR="00B958E3" w:rsidRDefault="00B958E3">
            <w:pPr>
              <w:pStyle w:val="zyTableNAm"/>
              <w:spacing w:before="80"/>
              <w:rPr>
                <w:sz w:val="16"/>
                <w:szCs w:val="16"/>
              </w:rPr>
            </w:pPr>
            <w:r>
              <w:rPr>
                <w:sz w:val="16"/>
                <w:szCs w:val="16"/>
              </w:rPr>
              <w:br/>
            </w:r>
            <w:r>
              <w:rPr>
                <w:sz w:val="16"/>
              </w:rPr>
              <w:t>SLP</w:t>
            </w:r>
          </w:p>
        </w:tc>
        <w:tc>
          <w:tcPr>
            <w:tcW w:w="1418" w:type="dxa"/>
          </w:tcPr>
          <w:p w14:paraId="0DD78C6D" w14:textId="77777777" w:rsidR="00B958E3" w:rsidRDefault="00B958E3">
            <w:pPr>
              <w:pStyle w:val="zyTableNAm"/>
              <w:spacing w:before="80"/>
              <w:rPr>
                <w:sz w:val="16"/>
                <w:szCs w:val="16"/>
              </w:rPr>
            </w:pPr>
          </w:p>
          <w:p w14:paraId="2132D976" w14:textId="77777777" w:rsidR="00B958E3" w:rsidRDefault="00B958E3">
            <w:pPr>
              <w:pStyle w:val="zyTableNAm"/>
              <w:spacing w:before="80"/>
              <w:rPr>
                <w:sz w:val="16"/>
                <w:szCs w:val="16"/>
              </w:rPr>
            </w:pPr>
            <w:r>
              <w:rPr>
                <w:sz w:val="16"/>
                <w:szCs w:val="16"/>
              </w:rPr>
              <w:br/>
              <w:t>396</w:t>
            </w:r>
          </w:p>
          <w:p w14:paraId="36CD4F9F" w14:textId="77777777" w:rsidR="00B958E3" w:rsidRDefault="00B958E3">
            <w:pPr>
              <w:pStyle w:val="zyTableNAm"/>
              <w:spacing w:before="80"/>
              <w:rPr>
                <w:sz w:val="16"/>
                <w:szCs w:val="16"/>
              </w:rPr>
            </w:pPr>
            <w:r>
              <w:rPr>
                <w:sz w:val="16"/>
                <w:szCs w:val="16"/>
              </w:rPr>
              <w:t>55</w:t>
            </w:r>
          </w:p>
          <w:p w14:paraId="7D7452BC" w14:textId="77777777" w:rsidR="00B958E3" w:rsidRDefault="00B958E3">
            <w:pPr>
              <w:pStyle w:val="zyTableNAm"/>
              <w:spacing w:before="80"/>
              <w:rPr>
                <w:sz w:val="16"/>
                <w:szCs w:val="16"/>
              </w:rPr>
            </w:pPr>
            <w:r>
              <w:rPr>
                <w:sz w:val="16"/>
                <w:szCs w:val="16"/>
              </w:rPr>
              <w:br/>
              <w:t>3 168</w:t>
            </w:r>
          </w:p>
        </w:tc>
      </w:tr>
      <w:tr w:rsidR="00BE6392" w14:paraId="782083C1" w14:textId="77777777">
        <w:trPr>
          <w:cantSplit/>
        </w:trPr>
        <w:tc>
          <w:tcPr>
            <w:tcW w:w="567" w:type="dxa"/>
          </w:tcPr>
          <w:p w14:paraId="25899218" w14:textId="77777777" w:rsidR="00B958E3" w:rsidRDefault="00B958E3">
            <w:pPr>
              <w:pStyle w:val="zyTableNAm"/>
              <w:rPr>
                <w:sz w:val="16"/>
                <w:szCs w:val="16"/>
              </w:rPr>
            </w:pPr>
            <w:r>
              <w:rPr>
                <w:sz w:val="16"/>
                <w:szCs w:val="16"/>
              </w:rPr>
              <w:lastRenderedPageBreak/>
              <w:t>2.</w:t>
            </w:r>
          </w:p>
        </w:tc>
        <w:tc>
          <w:tcPr>
            <w:tcW w:w="3119" w:type="dxa"/>
          </w:tcPr>
          <w:p w14:paraId="29B6590B" w14:textId="77777777" w:rsidR="00B958E3" w:rsidRDefault="00B958E3">
            <w:pPr>
              <w:pStyle w:val="zyTableNAm"/>
              <w:tabs>
                <w:tab w:val="clear" w:pos="567"/>
              </w:tabs>
              <w:ind w:left="306" w:hanging="306"/>
              <w:rPr>
                <w:sz w:val="16"/>
                <w:szCs w:val="16"/>
              </w:rPr>
            </w:pPr>
            <w:r>
              <w:rPr>
                <w:sz w:val="16"/>
                <w:szCs w:val="16"/>
              </w:rPr>
              <w:t>Response —</w:t>
            </w:r>
          </w:p>
          <w:p w14:paraId="5382C8EC" w14:textId="77777777" w:rsidR="00B958E3" w:rsidRDefault="00B958E3">
            <w:pPr>
              <w:pStyle w:val="zyTableNAm"/>
              <w:tabs>
                <w:tab w:val="clear" w:pos="567"/>
              </w:tabs>
              <w:ind w:left="306" w:hanging="306"/>
              <w:rPr>
                <w:sz w:val="16"/>
                <w:szCs w:val="16"/>
              </w:rPr>
            </w:pPr>
            <w:r>
              <w:rPr>
                <w:sz w:val="16"/>
                <w:szCs w:val="16"/>
              </w:rPr>
              <w:t>(a)</w:t>
            </w:r>
            <w:r>
              <w:rPr>
                <w:sz w:val="16"/>
                <w:szCs w:val="16"/>
              </w:rPr>
              <w:tab/>
              <w:t>Lodging a response</w:t>
            </w:r>
          </w:p>
          <w:p w14:paraId="5B62DBFA" w14:textId="77777777" w:rsidR="00B958E3" w:rsidRDefault="00B958E3">
            <w:pPr>
              <w:pStyle w:val="zyTableNAm"/>
              <w:tabs>
                <w:tab w:val="clear" w:pos="567"/>
              </w:tabs>
              <w:ind w:left="306" w:hanging="306"/>
              <w:rPr>
                <w:sz w:val="16"/>
                <w:szCs w:val="16"/>
              </w:rPr>
            </w:pPr>
            <w:r>
              <w:rPr>
                <w:sz w:val="16"/>
                <w:szCs w:val="16"/>
              </w:rPr>
              <w:t>(b)</w:t>
            </w:r>
            <w:r>
              <w:rPr>
                <w:sz w:val="16"/>
                <w:szCs w:val="16"/>
              </w:rPr>
              <w:tab/>
              <w:t>Particulars (including preparation and lodgment)</w:t>
            </w:r>
          </w:p>
        </w:tc>
        <w:tc>
          <w:tcPr>
            <w:tcW w:w="1102" w:type="dxa"/>
          </w:tcPr>
          <w:p w14:paraId="7A9DE247" w14:textId="77777777" w:rsidR="00B958E3" w:rsidRDefault="00B958E3">
            <w:pPr>
              <w:pStyle w:val="zyTableNAm"/>
              <w:rPr>
                <w:sz w:val="16"/>
                <w:szCs w:val="16"/>
              </w:rPr>
            </w:pPr>
          </w:p>
          <w:p w14:paraId="15FEC38B" w14:textId="77777777" w:rsidR="00B958E3" w:rsidRDefault="00B958E3">
            <w:pPr>
              <w:pStyle w:val="zyTableNAm"/>
              <w:rPr>
                <w:sz w:val="16"/>
                <w:szCs w:val="16"/>
              </w:rPr>
            </w:pPr>
          </w:p>
          <w:p w14:paraId="69A067D0" w14:textId="77777777" w:rsidR="00B958E3" w:rsidRDefault="00B958E3">
            <w:pPr>
              <w:pStyle w:val="zyTableNAm"/>
              <w:rPr>
                <w:sz w:val="16"/>
                <w:szCs w:val="16"/>
              </w:rPr>
            </w:pPr>
            <w:r>
              <w:rPr>
                <w:sz w:val="16"/>
                <w:szCs w:val="16"/>
              </w:rPr>
              <w:br/>
              <w:t>8 hours</w:t>
            </w:r>
          </w:p>
        </w:tc>
        <w:tc>
          <w:tcPr>
            <w:tcW w:w="882" w:type="dxa"/>
          </w:tcPr>
          <w:p w14:paraId="49BB78DE" w14:textId="77777777" w:rsidR="00B958E3" w:rsidRDefault="00B958E3">
            <w:pPr>
              <w:pStyle w:val="zyTableNAm"/>
              <w:rPr>
                <w:sz w:val="16"/>
                <w:szCs w:val="16"/>
              </w:rPr>
            </w:pPr>
          </w:p>
          <w:p w14:paraId="3818C27A" w14:textId="77777777" w:rsidR="00B958E3" w:rsidRDefault="00B958E3">
            <w:pPr>
              <w:pStyle w:val="zyTableNAm"/>
              <w:rPr>
                <w:sz w:val="16"/>
                <w:szCs w:val="16"/>
              </w:rPr>
            </w:pPr>
          </w:p>
          <w:p w14:paraId="28E99664" w14:textId="77777777" w:rsidR="00B958E3" w:rsidRDefault="00B958E3">
            <w:pPr>
              <w:pStyle w:val="zyTableNAm"/>
              <w:rPr>
                <w:sz w:val="16"/>
                <w:szCs w:val="16"/>
              </w:rPr>
            </w:pPr>
            <w:r>
              <w:rPr>
                <w:sz w:val="16"/>
                <w:szCs w:val="16"/>
              </w:rPr>
              <w:br/>
            </w:r>
            <w:r>
              <w:rPr>
                <w:sz w:val="16"/>
              </w:rPr>
              <w:t>SLP</w:t>
            </w:r>
          </w:p>
        </w:tc>
        <w:tc>
          <w:tcPr>
            <w:tcW w:w="1418" w:type="dxa"/>
          </w:tcPr>
          <w:p w14:paraId="243B4C87" w14:textId="77777777" w:rsidR="00B958E3" w:rsidRDefault="00B958E3">
            <w:pPr>
              <w:pStyle w:val="zyTableNAm"/>
              <w:rPr>
                <w:sz w:val="16"/>
                <w:szCs w:val="16"/>
              </w:rPr>
            </w:pPr>
          </w:p>
          <w:p w14:paraId="11F3947D" w14:textId="77777777" w:rsidR="00B958E3" w:rsidRDefault="00B958E3">
            <w:pPr>
              <w:pStyle w:val="zyTableNAm"/>
              <w:rPr>
                <w:sz w:val="16"/>
                <w:szCs w:val="16"/>
              </w:rPr>
            </w:pPr>
            <w:r>
              <w:rPr>
                <w:sz w:val="16"/>
                <w:szCs w:val="16"/>
              </w:rPr>
              <w:t>198</w:t>
            </w:r>
          </w:p>
          <w:p w14:paraId="489430CA" w14:textId="77777777" w:rsidR="00B958E3" w:rsidRDefault="00B958E3">
            <w:pPr>
              <w:pStyle w:val="zyTableNAm"/>
              <w:rPr>
                <w:sz w:val="16"/>
                <w:szCs w:val="16"/>
              </w:rPr>
            </w:pPr>
            <w:r>
              <w:rPr>
                <w:sz w:val="16"/>
                <w:szCs w:val="16"/>
              </w:rPr>
              <w:br/>
              <w:t>3 168</w:t>
            </w:r>
          </w:p>
        </w:tc>
      </w:tr>
      <w:tr w:rsidR="00BE6392" w14:paraId="7D75D812" w14:textId="77777777">
        <w:trPr>
          <w:cantSplit/>
        </w:trPr>
        <w:tc>
          <w:tcPr>
            <w:tcW w:w="567" w:type="dxa"/>
          </w:tcPr>
          <w:p w14:paraId="126B832B" w14:textId="77777777" w:rsidR="00B958E3" w:rsidRDefault="00B958E3">
            <w:pPr>
              <w:pStyle w:val="zyTableNAm"/>
              <w:rPr>
                <w:sz w:val="16"/>
                <w:szCs w:val="16"/>
              </w:rPr>
            </w:pPr>
            <w:r>
              <w:rPr>
                <w:sz w:val="16"/>
                <w:szCs w:val="16"/>
              </w:rPr>
              <w:t>3.</w:t>
            </w:r>
          </w:p>
        </w:tc>
        <w:tc>
          <w:tcPr>
            <w:tcW w:w="3119" w:type="dxa"/>
          </w:tcPr>
          <w:p w14:paraId="4193CC6E" w14:textId="77777777" w:rsidR="00B958E3" w:rsidRDefault="00B958E3">
            <w:pPr>
              <w:pStyle w:val="zyTableNAm"/>
              <w:rPr>
                <w:sz w:val="16"/>
                <w:szCs w:val="16"/>
              </w:rPr>
            </w:pPr>
            <w:r>
              <w:rPr>
                <w:sz w:val="16"/>
                <w:szCs w:val="16"/>
              </w:rPr>
              <w:t>Disclosure —</w:t>
            </w:r>
          </w:p>
          <w:p w14:paraId="5E16808F" w14:textId="77777777" w:rsidR="00B958E3" w:rsidRDefault="00B958E3">
            <w:pPr>
              <w:pStyle w:val="zyTableNAm"/>
              <w:rPr>
                <w:sz w:val="16"/>
                <w:szCs w:val="16"/>
              </w:rPr>
            </w:pPr>
            <w:r>
              <w:rPr>
                <w:sz w:val="16"/>
                <w:szCs w:val="16"/>
              </w:rPr>
              <w:t>Giving additional disclosure where ordered by the warden</w:t>
            </w:r>
          </w:p>
        </w:tc>
        <w:tc>
          <w:tcPr>
            <w:tcW w:w="1102" w:type="dxa"/>
            <w:vAlign w:val="bottom"/>
          </w:tcPr>
          <w:p w14:paraId="204EDDAB" w14:textId="77777777" w:rsidR="00B958E3" w:rsidRDefault="00B958E3">
            <w:pPr>
              <w:pStyle w:val="zyTableNAm"/>
              <w:rPr>
                <w:sz w:val="16"/>
                <w:szCs w:val="16"/>
              </w:rPr>
            </w:pPr>
          </w:p>
          <w:p w14:paraId="0C9ABC4C" w14:textId="77777777" w:rsidR="00B958E3" w:rsidRDefault="00B958E3">
            <w:pPr>
              <w:pStyle w:val="zyTableNAm"/>
              <w:rPr>
                <w:sz w:val="16"/>
                <w:szCs w:val="16"/>
              </w:rPr>
            </w:pPr>
            <w:r>
              <w:rPr>
                <w:sz w:val="16"/>
                <w:szCs w:val="16"/>
              </w:rPr>
              <w:br/>
              <w:t>3 hours</w:t>
            </w:r>
          </w:p>
        </w:tc>
        <w:tc>
          <w:tcPr>
            <w:tcW w:w="882" w:type="dxa"/>
            <w:vAlign w:val="bottom"/>
          </w:tcPr>
          <w:p w14:paraId="2736548D" w14:textId="77777777" w:rsidR="00B958E3" w:rsidRDefault="00B958E3">
            <w:pPr>
              <w:pStyle w:val="zyTableNAm"/>
              <w:rPr>
                <w:sz w:val="16"/>
                <w:szCs w:val="16"/>
              </w:rPr>
            </w:pPr>
          </w:p>
          <w:p w14:paraId="6A566DC0" w14:textId="77777777" w:rsidR="00B958E3" w:rsidRDefault="00B958E3">
            <w:pPr>
              <w:pStyle w:val="zyTableNAm"/>
              <w:rPr>
                <w:sz w:val="16"/>
                <w:szCs w:val="16"/>
              </w:rPr>
            </w:pPr>
            <w:r>
              <w:rPr>
                <w:sz w:val="16"/>
                <w:szCs w:val="16"/>
              </w:rPr>
              <w:br/>
            </w:r>
            <w:r>
              <w:rPr>
                <w:sz w:val="16"/>
              </w:rPr>
              <w:t>JLP</w:t>
            </w:r>
          </w:p>
        </w:tc>
        <w:tc>
          <w:tcPr>
            <w:tcW w:w="1418" w:type="dxa"/>
            <w:vAlign w:val="bottom"/>
          </w:tcPr>
          <w:p w14:paraId="10BD585D" w14:textId="77777777" w:rsidR="00B958E3" w:rsidRDefault="00B958E3">
            <w:pPr>
              <w:pStyle w:val="zyTableNAm"/>
              <w:rPr>
                <w:sz w:val="16"/>
                <w:szCs w:val="16"/>
              </w:rPr>
            </w:pPr>
          </w:p>
          <w:p w14:paraId="4AF393B1" w14:textId="77777777" w:rsidR="00B958E3" w:rsidRDefault="00B958E3">
            <w:pPr>
              <w:pStyle w:val="zyTableNAm"/>
              <w:rPr>
                <w:sz w:val="16"/>
                <w:szCs w:val="16"/>
              </w:rPr>
            </w:pPr>
            <w:r>
              <w:rPr>
                <w:sz w:val="16"/>
                <w:szCs w:val="16"/>
              </w:rPr>
              <w:br/>
              <w:t>891</w:t>
            </w:r>
          </w:p>
        </w:tc>
      </w:tr>
      <w:tr w:rsidR="00BE6392" w14:paraId="28D7384D" w14:textId="77777777">
        <w:trPr>
          <w:cantSplit/>
        </w:trPr>
        <w:tc>
          <w:tcPr>
            <w:tcW w:w="567" w:type="dxa"/>
          </w:tcPr>
          <w:p w14:paraId="2CEF2486" w14:textId="77777777" w:rsidR="00B958E3" w:rsidRDefault="00B958E3">
            <w:pPr>
              <w:pStyle w:val="zyTableNAm"/>
              <w:rPr>
                <w:sz w:val="16"/>
                <w:szCs w:val="16"/>
              </w:rPr>
            </w:pPr>
            <w:r>
              <w:rPr>
                <w:sz w:val="16"/>
                <w:szCs w:val="16"/>
              </w:rPr>
              <w:t>4.</w:t>
            </w:r>
          </w:p>
        </w:tc>
        <w:tc>
          <w:tcPr>
            <w:tcW w:w="3119" w:type="dxa"/>
          </w:tcPr>
          <w:p w14:paraId="6D58F76D" w14:textId="77777777" w:rsidR="00B958E3" w:rsidRDefault="00B958E3">
            <w:pPr>
              <w:pStyle w:val="zyTableNAm"/>
              <w:rPr>
                <w:sz w:val="16"/>
                <w:szCs w:val="16"/>
              </w:rPr>
            </w:pPr>
            <w:r>
              <w:rPr>
                <w:sz w:val="16"/>
                <w:szCs w:val="16"/>
              </w:rPr>
              <w:t>Inspection —</w:t>
            </w:r>
          </w:p>
          <w:p w14:paraId="09190D22" w14:textId="77777777" w:rsidR="00B958E3" w:rsidRDefault="00B958E3">
            <w:pPr>
              <w:pStyle w:val="zyTableNAm"/>
              <w:rPr>
                <w:sz w:val="16"/>
                <w:szCs w:val="16"/>
              </w:rPr>
            </w:pPr>
            <w:r>
              <w:rPr>
                <w:sz w:val="16"/>
                <w:szCs w:val="16"/>
              </w:rPr>
              <w:t>Inspection and giving inspection</w:t>
            </w:r>
          </w:p>
        </w:tc>
        <w:tc>
          <w:tcPr>
            <w:tcW w:w="1102" w:type="dxa"/>
            <w:vAlign w:val="bottom"/>
          </w:tcPr>
          <w:p w14:paraId="211980A2" w14:textId="77777777" w:rsidR="00B958E3" w:rsidRDefault="00B958E3">
            <w:pPr>
              <w:pStyle w:val="zyTableNAm"/>
              <w:rPr>
                <w:sz w:val="16"/>
                <w:szCs w:val="16"/>
              </w:rPr>
            </w:pPr>
          </w:p>
          <w:p w14:paraId="6A6891ED" w14:textId="77777777" w:rsidR="00B958E3" w:rsidRDefault="00B958E3">
            <w:pPr>
              <w:pStyle w:val="zyTableNAm"/>
              <w:rPr>
                <w:sz w:val="16"/>
                <w:szCs w:val="16"/>
              </w:rPr>
            </w:pPr>
            <w:r>
              <w:rPr>
                <w:sz w:val="16"/>
                <w:szCs w:val="16"/>
              </w:rPr>
              <w:t>per hour</w:t>
            </w:r>
          </w:p>
        </w:tc>
        <w:tc>
          <w:tcPr>
            <w:tcW w:w="882" w:type="dxa"/>
            <w:vAlign w:val="bottom"/>
          </w:tcPr>
          <w:p w14:paraId="48B33173" w14:textId="77777777" w:rsidR="00B958E3" w:rsidRDefault="00B958E3">
            <w:pPr>
              <w:pStyle w:val="zyTableNAm"/>
              <w:rPr>
                <w:sz w:val="16"/>
                <w:szCs w:val="16"/>
              </w:rPr>
            </w:pPr>
          </w:p>
          <w:p w14:paraId="1D7CE863" w14:textId="77777777" w:rsidR="00B958E3" w:rsidRDefault="00B958E3">
            <w:pPr>
              <w:pStyle w:val="zyTableNAm"/>
              <w:rPr>
                <w:sz w:val="16"/>
                <w:szCs w:val="16"/>
              </w:rPr>
            </w:pPr>
            <w:r>
              <w:rPr>
                <w:sz w:val="16"/>
              </w:rPr>
              <w:t>JLP</w:t>
            </w:r>
          </w:p>
        </w:tc>
        <w:tc>
          <w:tcPr>
            <w:tcW w:w="1418" w:type="dxa"/>
            <w:vAlign w:val="bottom"/>
          </w:tcPr>
          <w:p w14:paraId="5BEBEF1C" w14:textId="77777777" w:rsidR="00B958E3" w:rsidRDefault="00B958E3">
            <w:pPr>
              <w:pStyle w:val="zyTableNAm"/>
              <w:rPr>
                <w:sz w:val="16"/>
                <w:szCs w:val="16"/>
              </w:rPr>
            </w:pPr>
          </w:p>
          <w:p w14:paraId="0540FA83" w14:textId="77777777" w:rsidR="00B958E3" w:rsidRDefault="00B958E3">
            <w:pPr>
              <w:pStyle w:val="zyTableNAm"/>
              <w:rPr>
                <w:sz w:val="16"/>
                <w:szCs w:val="16"/>
              </w:rPr>
            </w:pPr>
            <w:r>
              <w:rPr>
                <w:sz w:val="16"/>
                <w:szCs w:val="16"/>
              </w:rPr>
              <w:t>297</w:t>
            </w:r>
          </w:p>
        </w:tc>
      </w:tr>
      <w:tr w:rsidR="00BE6392" w14:paraId="4AEB3AC7" w14:textId="77777777">
        <w:trPr>
          <w:cantSplit/>
        </w:trPr>
        <w:tc>
          <w:tcPr>
            <w:tcW w:w="567" w:type="dxa"/>
          </w:tcPr>
          <w:p w14:paraId="6397AB1A" w14:textId="77777777" w:rsidR="00B958E3" w:rsidRDefault="00B958E3">
            <w:pPr>
              <w:pStyle w:val="zyTableNAm"/>
              <w:rPr>
                <w:sz w:val="16"/>
                <w:szCs w:val="16"/>
              </w:rPr>
            </w:pPr>
            <w:r>
              <w:rPr>
                <w:sz w:val="16"/>
                <w:szCs w:val="16"/>
              </w:rPr>
              <w:t>5.</w:t>
            </w:r>
          </w:p>
        </w:tc>
        <w:tc>
          <w:tcPr>
            <w:tcW w:w="3119" w:type="dxa"/>
          </w:tcPr>
          <w:p w14:paraId="4C8BE913" w14:textId="77777777" w:rsidR="00B958E3" w:rsidRDefault="00B958E3">
            <w:pPr>
              <w:pStyle w:val="zyTableNAm"/>
              <w:rPr>
                <w:sz w:val="16"/>
                <w:szCs w:val="16"/>
              </w:rPr>
            </w:pPr>
            <w:r>
              <w:rPr>
                <w:sz w:val="16"/>
                <w:szCs w:val="16"/>
              </w:rPr>
              <w:t xml:space="preserve">Interlocutory applications — </w:t>
            </w:r>
          </w:p>
          <w:p w14:paraId="2E795592" w14:textId="77777777" w:rsidR="00B958E3" w:rsidRDefault="00B958E3">
            <w:pPr>
              <w:pStyle w:val="zyTableNAm"/>
              <w:rPr>
                <w:sz w:val="16"/>
                <w:szCs w:val="16"/>
              </w:rPr>
            </w:pPr>
            <w:r>
              <w:rPr>
                <w:sz w:val="16"/>
                <w:szCs w:val="16"/>
              </w:rPr>
              <w:t xml:space="preserve">Proceedings and/or responses to applications (including all documentation and preparation for hearing) </w:t>
            </w:r>
            <w:r>
              <w:rPr>
                <w:sz w:val="16"/>
                <w:szCs w:val="16"/>
              </w:rPr>
              <w:br/>
            </w:r>
          </w:p>
          <w:p w14:paraId="7FD48971" w14:textId="77777777" w:rsidR="00B958E3" w:rsidRDefault="00B958E3">
            <w:pPr>
              <w:pStyle w:val="zyTableNAm"/>
              <w:rPr>
                <w:sz w:val="16"/>
                <w:szCs w:val="16"/>
              </w:rPr>
            </w:pPr>
            <w:r>
              <w:rPr>
                <w:i/>
                <w:iCs/>
                <w:sz w:val="16"/>
                <w:szCs w:val="16"/>
              </w:rPr>
              <w:t>Note: In relation to the above, if the proceedings do not commence and settle or adjourn on the day of the hearing then the Assessing Officer shall allow such amount as is reasonable in the circumstances.</w:t>
            </w:r>
          </w:p>
        </w:tc>
        <w:tc>
          <w:tcPr>
            <w:tcW w:w="1102" w:type="dxa"/>
          </w:tcPr>
          <w:p w14:paraId="17A9B83A" w14:textId="77777777" w:rsidR="00B958E3" w:rsidRDefault="00B958E3">
            <w:pPr>
              <w:pStyle w:val="zyTableNAm"/>
              <w:rPr>
                <w:sz w:val="16"/>
                <w:szCs w:val="16"/>
              </w:rPr>
            </w:pPr>
          </w:p>
          <w:p w14:paraId="650D4C6E" w14:textId="77777777" w:rsidR="00B958E3" w:rsidRDefault="00B958E3">
            <w:pPr>
              <w:pStyle w:val="zyTableNAm"/>
              <w:rPr>
                <w:sz w:val="16"/>
                <w:szCs w:val="16"/>
              </w:rPr>
            </w:pPr>
            <w:r>
              <w:rPr>
                <w:sz w:val="16"/>
                <w:szCs w:val="16"/>
              </w:rPr>
              <w:t xml:space="preserve">1 day preparation </w:t>
            </w:r>
            <w:r>
              <w:rPr>
                <w:sz w:val="16"/>
                <w:szCs w:val="16"/>
              </w:rPr>
              <w:br/>
              <w:t>½ day hearing</w:t>
            </w:r>
          </w:p>
        </w:tc>
        <w:tc>
          <w:tcPr>
            <w:tcW w:w="882" w:type="dxa"/>
          </w:tcPr>
          <w:p w14:paraId="4A39FD1D" w14:textId="77777777" w:rsidR="00B958E3" w:rsidRDefault="00B958E3">
            <w:pPr>
              <w:pStyle w:val="zyTableNAm"/>
              <w:rPr>
                <w:sz w:val="16"/>
                <w:szCs w:val="16"/>
              </w:rPr>
            </w:pPr>
          </w:p>
          <w:p w14:paraId="2DB0239E" w14:textId="77777777" w:rsidR="00B958E3" w:rsidRDefault="00B958E3">
            <w:pPr>
              <w:pStyle w:val="zyTableNAm"/>
              <w:rPr>
                <w:sz w:val="16"/>
                <w:szCs w:val="16"/>
              </w:rPr>
            </w:pPr>
            <w:r>
              <w:rPr>
                <w:sz w:val="16"/>
                <w:szCs w:val="16"/>
              </w:rPr>
              <w:br/>
            </w:r>
            <w:r>
              <w:rPr>
                <w:sz w:val="16"/>
                <w:szCs w:val="16"/>
              </w:rPr>
              <w:br/>
            </w:r>
            <w:r>
              <w:rPr>
                <w:sz w:val="16"/>
                <w:szCs w:val="16"/>
              </w:rPr>
              <w:br/>
              <w:t>C</w:t>
            </w:r>
          </w:p>
        </w:tc>
        <w:tc>
          <w:tcPr>
            <w:tcW w:w="1418" w:type="dxa"/>
          </w:tcPr>
          <w:p w14:paraId="59533552" w14:textId="77777777" w:rsidR="00B958E3" w:rsidRDefault="00B958E3">
            <w:pPr>
              <w:pStyle w:val="zyTableNAm"/>
              <w:rPr>
                <w:sz w:val="16"/>
                <w:szCs w:val="16"/>
              </w:rPr>
            </w:pPr>
          </w:p>
          <w:p w14:paraId="68316B38" w14:textId="77777777" w:rsidR="00B958E3" w:rsidRDefault="00B958E3">
            <w:pPr>
              <w:pStyle w:val="zyTableNAm"/>
              <w:rPr>
                <w:sz w:val="16"/>
                <w:szCs w:val="16"/>
              </w:rPr>
            </w:pPr>
            <w:r>
              <w:rPr>
                <w:sz w:val="16"/>
                <w:szCs w:val="16"/>
              </w:rPr>
              <w:br/>
            </w:r>
            <w:r>
              <w:rPr>
                <w:sz w:val="16"/>
                <w:szCs w:val="16"/>
              </w:rPr>
              <w:br/>
            </w:r>
            <w:r>
              <w:rPr>
                <w:sz w:val="16"/>
                <w:szCs w:val="16"/>
              </w:rPr>
              <w:br/>
              <w:t>4 785</w:t>
            </w:r>
          </w:p>
        </w:tc>
      </w:tr>
      <w:tr w:rsidR="00BE6392" w14:paraId="0AEE8ED9" w14:textId="77777777">
        <w:trPr>
          <w:cantSplit/>
        </w:trPr>
        <w:tc>
          <w:tcPr>
            <w:tcW w:w="567" w:type="dxa"/>
          </w:tcPr>
          <w:p w14:paraId="3D3AD2AA" w14:textId="77777777" w:rsidR="00B958E3" w:rsidRDefault="00B958E3">
            <w:pPr>
              <w:pStyle w:val="zyTableNAm"/>
              <w:rPr>
                <w:sz w:val="16"/>
                <w:szCs w:val="16"/>
              </w:rPr>
            </w:pPr>
            <w:r>
              <w:rPr>
                <w:sz w:val="16"/>
                <w:szCs w:val="16"/>
              </w:rPr>
              <w:t>6.</w:t>
            </w:r>
          </w:p>
        </w:tc>
        <w:tc>
          <w:tcPr>
            <w:tcW w:w="3119" w:type="dxa"/>
          </w:tcPr>
          <w:p w14:paraId="14B08C97" w14:textId="77777777" w:rsidR="00B958E3" w:rsidRDefault="00B958E3">
            <w:pPr>
              <w:pStyle w:val="zyTableNAm"/>
              <w:rPr>
                <w:sz w:val="16"/>
                <w:szCs w:val="16"/>
              </w:rPr>
            </w:pPr>
            <w:r>
              <w:rPr>
                <w:sz w:val="16"/>
                <w:szCs w:val="16"/>
              </w:rPr>
              <w:t>Applications and attendances before the warden</w:t>
            </w:r>
          </w:p>
        </w:tc>
        <w:tc>
          <w:tcPr>
            <w:tcW w:w="1102" w:type="dxa"/>
            <w:vAlign w:val="bottom"/>
          </w:tcPr>
          <w:p w14:paraId="540E459C" w14:textId="77777777" w:rsidR="00B958E3" w:rsidRDefault="00B958E3">
            <w:pPr>
              <w:pStyle w:val="zyTableNAm"/>
              <w:rPr>
                <w:sz w:val="16"/>
                <w:szCs w:val="16"/>
              </w:rPr>
            </w:pPr>
            <w:r>
              <w:rPr>
                <w:sz w:val="16"/>
                <w:szCs w:val="16"/>
              </w:rPr>
              <w:t>1 hour</w:t>
            </w:r>
          </w:p>
        </w:tc>
        <w:tc>
          <w:tcPr>
            <w:tcW w:w="882" w:type="dxa"/>
            <w:vAlign w:val="bottom"/>
          </w:tcPr>
          <w:p w14:paraId="429159D3" w14:textId="77777777" w:rsidR="00B958E3" w:rsidRDefault="00B958E3">
            <w:pPr>
              <w:pStyle w:val="zyTableNAm"/>
              <w:rPr>
                <w:sz w:val="16"/>
                <w:szCs w:val="16"/>
              </w:rPr>
            </w:pPr>
            <w:r>
              <w:rPr>
                <w:sz w:val="16"/>
              </w:rPr>
              <w:t>SLP</w:t>
            </w:r>
          </w:p>
        </w:tc>
        <w:tc>
          <w:tcPr>
            <w:tcW w:w="1418" w:type="dxa"/>
            <w:vAlign w:val="bottom"/>
          </w:tcPr>
          <w:p w14:paraId="5D2FB98F" w14:textId="77777777" w:rsidR="00B958E3" w:rsidRDefault="00B958E3">
            <w:pPr>
              <w:pStyle w:val="zyTableNAm"/>
              <w:rPr>
                <w:sz w:val="16"/>
                <w:szCs w:val="16"/>
              </w:rPr>
            </w:pPr>
            <w:r>
              <w:rPr>
                <w:sz w:val="16"/>
                <w:szCs w:val="16"/>
              </w:rPr>
              <w:t>396</w:t>
            </w:r>
          </w:p>
        </w:tc>
      </w:tr>
      <w:tr w:rsidR="00BE6392" w14:paraId="22D05083" w14:textId="77777777">
        <w:trPr>
          <w:cantSplit/>
        </w:trPr>
        <w:tc>
          <w:tcPr>
            <w:tcW w:w="567" w:type="dxa"/>
            <w:tcBorders>
              <w:bottom w:val="nil"/>
            </w:tcBorders>
          </w:tcPr>
          <w:p w14:paraId="7CEAE3E2" w14:textId="77777777" w:rsidR="00B958E3" w:rsidRDefault="00B958E3">
            <w:pPr>
              <w:pStyle w:val="zyTableNAm"/>
              <w:rPr>
                <w:sz w:val="16"/>
                <w:szCs w:val="16"/>
              </w:rPr>
            </w:pPr>
            <w:r>
              <w:rPr>
                <w:sz w:val="16"/>
                <w:szCs w:val="16"/>
              </w:rPr>
              <w:t>7.</w:t>
            </w:r>
          </w:p>
        </w:tc>
        <w:tc>
          <w:tcPr>
            <w:tcW w:w="3119" w:type="dxa"/>
            <w:tcBorders>
              <w:bottom w:val="nil"/>
            </w:tcBorders>
          </w:tcPr>
          <w:p w14:paraId="5A355920" w14:textId="77777777" w:rsidR="00B958E3" w:rsidRDefault="00B958E3">
            <w:pPr>
              <w:pStyle w:val="zyTableNAm"/>
              <w:tabs>
                <w:tab w:val="clear" w:pos="567"/>
              </w:tabs>
              <w:ind w:left="306" w:hanging="306"/>
              <w:rPr>
                <w:sz w:val="16"/>
                <w:szCs w:val="16"/>
              </w:rPr>
            </w:pPr>
            <w:r>
              <w:rPr>
                <w:sz w:val="16"/>
                <w:szCs w:val="16"/>
              </w:rPr>
              <w:t>Offers of settlement, notices, practice directions, applications, declarations, memoranda, affidavits —</w:t>
            </w:r>
          </w:p>
          <w:p w14:paraId="4BA8FC90" w14:textId="77777777" w:rsidR="00B958E3" w:rsidRDefault="00B958E3">
            <w:pPr>
              <w:pStyle w:val="zyTableNAm"/>
              <w:tabs>
                <w:tab w:val="clear" w:pos="567"/>
              </w:tabs>
              <w:ind w:left="306" w:hanging="306"/>
              <w:rPr>
                <w:sz w:val="16"/>
                <w:szCs w:val="16"/>
              </w:rPr>
            </w:pPr>
            <w:r>
              <w:rPr>
                <w:sz w:val="16"/>
                <w:szCs w:val="16"/>
              </w:rPr>
              <w:t>(a)</w:t>
            </w:r>
            <w:r>
              <w:rPr>
                <w:sz w:val="16"/>
                <w:szCs w:val="16"/>
              </w:rPr>
              <w:tab/>
              <w:t>Offers of settlement</w:t>
            </w:r>
          </w:p>
          <w:p w14:paraId="2CEDF548" w14:textId="77777777" w:rsidR="00B958E3" w:rsidRDefault="00B958E3">
            <w:pPr>
              <w:pStyle w:val="zyTableNAm"/>
              <w:tabs>
                <w:tab w:val="clear" w:pos="567"/>
              </w:tabs>
              <w:ind w:left="306" w:hanging="306"/>
              <w:rPr>
                <w:sz w:val="16"/>
                <w:szCs w:val="16"/>
              </w:rPr>
            </w:pPr>
            <w:r>
              <w:rPr>
                <w:sz w:val="16"/>
                <w:szCs w:val="16"/>
              </w:rPr>
              <w:t>(b)</w:t>
            </w:r>
            <w:r>
              <w:rPr>
                <w:sz w:val="16"/>
                <w:szCs w:val="16"/>
              </w:rPr>
              <w:tab/>
              <w:t>Acceptance of offer of settlement</w:t>
            </w:r>
          </w:p>
        </w:tc>
        <w:tc>
          <w:tcPr>
            <w:tcW w:w="1102" w:type="dxa"/>
            <w:tcBorders>
              <w:bottom w:val="nil"/>
            </w:tcBorders>
          </w:tcPr>
          <w:p w14:paraId="3FE7A43F" w14:textId="77777777" w:rsidR="00B958E3" w:rsidRDefault="00B958E3">
            <w:pPr>
              <w:pStyle w:val="zyTableNAm"/>
              <w:rPr>
                <w:sz w:val="16"/>
                <w:szCs w:val="16"/>
              </w:rPr>
            </w:pPr>
            <w:r>
              <w:rPr>
                <w:sz w:val="16"/>
                <w:szCs w:val="16"/>
              </w:rPr>
              <w:br/>
            </w:r>
            <w:r>
              <w:rPr>
                <w:sz w:val="16"/>
                <w:szCs w:val="16"/>
              </w:rPr>
              <w:br/>
            </w:r>
          </w:p>
          <w:p w14:paraId="3494DD9A" w14:textId="77777777" w:rsidR="00B958E3" w:rsidRDefault="00B958E3">
            <w:pPr>
              <w:pStyle w:val="zyTableNAm"/>
              <w:rPr>
                <w:sz w:val="16"/>
                <w:szCs w:val="16"/>
              </w:rPr>
            </w:pPr>
            <w:r>
              <w:rPr>
                <w:sz w:val="16"/>
                <w:szCs w:val="16"/>
              </w:rPr>
              <w:t>2 hours</w:t>
            </w:r>
          </w:p>
          <w:p w14:paraId="4E06392E" w14:textId="77777777" w:rsidR="00B958E3" w:rsidRDefault="00B958E3">
            <w:pPr>
              <w:pStyle w:val="zyTableNAm"/>
              <w:rPr>
                <w:sz w:val="16"/>
                <w:szCs w:val="16"/>
              </w:rPr>
            </w:pPr>
            <w:r>
              <w:rPr>
                <w:sz w:val="16"/>
                <w:szCs w:val="16"/>
              </w:rPr>
              <w:t>2 hours</w:t>
            </w:r>
          </w:p>
        </w:tc>
        <w:tc>
          <w:tcPr>
            <w:tcW w:w="882" w:type="dxa"/>
            <w:tcBorders>
              <w:bottom w:val="nil"/>
            </w:tcBorders>
          </w:tcPr>
          <w:p w14:paraId="5FCC8A8D" w14:textId="77777777" w:rsidR="00B958E3" w:rsidRDefault="00B958E3">
            <w:pPr>
              <w:pStyle w:val="zyTableNAm"/>
              <w:rPr>
                <w:sz w:val="16"/>
                <w:szCs w:val="16"/>
              </w:rPr>
            </w:pPr>
            <w:r>
              <w:rPr>
                <w:sz w:val="16"/>
                <w:szCs w:val="16"/>
              </w:rPr>
              <w:br/>
            </w:r>
            <w:r>
              <w:rPr>
                <w:sz w:val="16"/>
                <w:szCs w:val="16"/>
              </w:rPr>
              <w:br/>
            </w:r>
          </w:p>
          <w:p w14:paraId="44EC3231" w14:textId="77777777" w:rsidR="00B958E3" w:rsidRDefault="00B958E3">
            <w:pPr>
              <w:pStyle w:val="zyTableNAm"/>
              <w:rPr>
                <w:sz w:val="16"/>
                <w:szCs w:val="16"/>
              </w:rPr>
            </w:pPr>
            <w:r>
              <w:rPr>
                <w:sz w:val="16"/>
              </w:rPr>
              <w:t>SLP</w:t>
            </w:r>
          </w:p>
          <w:p w14:paraId="344E5C04" w14:textId="77777777" w:rsidR="00B958E3" w:rsidRDefault="00B958E3">
            <w:pPr>
              <w:pStyle w:val="zyTableNAm"/>
              <w:rPr>
                <w:sz w:val="16"/>
                <w:szCs w:val="16"/>
              </w:rPr>
            </w:pPr>
            <w:r>
              <w:rPr>
                <w:sz w:val="16"/>
              </w:rPr>
              <w:t>SLP</w:t>
            </w:r>
          </w:p>
        </w:tc>
        <w:tc>
          <w:tcPr>
            <w:tcW w:w="1418" w:type="dxa"/>
            <w:tcBorders>
              <w:bottom w:val="nil"/>
            </w:tcBorders>
          </w:tcPr>
          <w:p w14:paraId="3D2CD39B" w14:textId="77777777" w:rsidR="00B958E3" w:rsidRDefault="00B958E3">
            <w:pPr>
              <w:pStyle w:val="zyTableNAm"/>
              <w:rPr>
                <w:sz w:val="16"/>
                <w:szCs w:val="16"/>
              </w:rPr>
            </w:pPr>
            <w:r>
              <w:rPr>
                <w:sz w:val="16"/>
                <w:szCs w:val="16"/>
              </w:rPr>
              <w:br/>
            </w:r>
            <w:r>
              <w:rPr>
                <w:sz w:val="16"/>
                <w:szCs w:val="16"/>
              </w:rPr>
              <w:br/>
            </w:r>
          </w:p>
          <w:p w14:paraId="7BBEA617" w14:textId="77777777" w:rsidR="00B958E3" w:rsidRDefault="00B958E3">
            <w:pPr>
              <w:pStyle w:val="zyTableNAm"/>
              <w:rPr>
                <w:sz w:val="16"/>
                <w:szCs w:val="16"/>
              </w:rPr>
            </w:pPr>
            <w:r>
              <w:rPr>
                <w:sz w:val="16"/>
                <w:szCs w:val="16"/>
              </w:rPr>
              <w:t>792</w:t>
            </w:r>
          </w:p>
          <w:p w14:paraId="5BF6B6D1" w14:textId="77777777" w:rsidR="00B958E3" w:rsidRDefault="00B958E3">
            <w:pPr>
              <w:pStyle w:val="zyTableNAm"/>
              <w:rPr>
                <w:sz w:val="16"/>
                <w:szCs w:val="16"/>
              </w:rPr>
            </w:pPr>
            <w:r>
              <w:rPr>
                <w:sz w:val="16"/>
                <w:szCs w:val="16"/>
              </w:rPr>
              <w:t>792</w:t>
            </w:r>
          </w:p>
        </w:tc>
      </w:tr>
      <w:tr w:rsidR="00BE6392" w14:paraId="0A83E2C9" w14:textId="77777777">
        <w:tc>
          <w:tcPr>
            <w:tcW w:w="567" w:type="dxa"/>
            <w:tcBorders>
              <w:top w:val="nil"/>
              <w:bottom w:val="nil"/>
            </w:tcBorders>
          </w:tcPr>
          <w:p w14:paraId="2CAD6A3D" w14:textId="77777777" w:rsidR="00B958E3" w:rsidRDefault="00B958E3">
            <w:pPr>
              <w:pStyle w:val="zyTableNAm"/>
              <w:rPr>
                <w:sz w:val="16"/>
                <w:szCs w:val="16"/>
              </w:rPr>
            </w:pPr>
          </w:p>
        </w:tc>
        <w:tc>
          <w:tcPr>
            <w:tcW w:w="3119" w:type="dxa"/>
            <w:tcBorders>
              <w:top w:val="nil"/>
              <w:bottom w:val="nil"/>
            </w:tcBorders>
          </w:tcPr>
          <w:p w14:paraId="13D165ED" w14:textId="77777777" w:rsidR="00B958E3" w:rsidRDefault="00B958E3">
            <w:pPr>
              <w:pStyle w:val="zyTableNAm"/>
              <w:tabs>
                <w:tab w:val="clear" w:pos="567"/>
              </w:tabs>
              <w:ind w:left="306" w:hanging="306"/>
              <w:rPr>
                <w:sz w:val="16"/>
                <w:szCs w:val="16"/>
              </w:rPr>
            </w:pPr>
            <w:r>
              <w:rPr>
                <w:sz w:val="16"/>
                <w:szCs w:val="16"/>
              </w:rPr>
              <w:t>(c)</w:t>
            </w:r>
            <w:r>
              <w:rPr>
                <w:sz w:val="16"/>
                <w:szCs w:val="16"/>
              </w:rPr>
              <w:tab/>
              <w:t>Other notices referred to or required by regulations or practice directions not otherwise specified in this scale</w:t>
            </w:r>
          </w:p>
          <w:p w14:paraId="633FFEAD" w14:textId="77777777" w:rsidR="00B958E3" w:rsidRDefault="00B958E3">
            <w:pPr>
              <w:pStyle w:val="zyTableNAm"/>
              <w:tabs>
                <w:tab w:val="clear" w:pos="567"/>
              </w:tabs>
              <w:ind w:left="306" w:hanging="306"/>
              <w:rPr>
                <w:sz w:val="16"/>
                <w:szCs w:val="16"/>
              </w:rPr>
            </w:pPr>
            <w:r>
              <w:rPr>
                <w:sz w:val="16"/>
                <w:szCs w:val="16"/>
              </w:rPr>
              <w:t>(d)</w:t>
            </w:r>
            <w:r>
              <w:rPr>
                <w:sz w:val="16"/>
                <w:szCs w:val="16"/>
              </w:rPr>
              <w:tab/>
              <w:t>Preparation lodging and service of affidavits and statutory declarations not otherwise provided for</w:t>
            </w:r>
          </w:p>
        </w:tc>
        <w:tc>
          <w:tcPr>
            <w:tcW w:w="1102" w:type="dxa"/>
            <w:tcBorders>
              <w:top w:val="nil"/>
              <w:bottom w:val="nil"/>
            </w:tcBorders>
          </w:tcPr>
          <w:p w14:paraId="291A1AED" w14:textId="77777777" w:rsidR="00B958E3" w:rsidRDefault="00B958E3">
            <w:pPr>
              <w:pStyle w:val="zyTableNAm"/>
              <w:rPr>
                <w:sz w:val="16"/>
                <w:szCs w:val="16"/>
              </w:rPr>
            </w:pPr>
            <w:r>
              <w:rPr>
                <w:sz w:val="16"/>
                <w:szCs w:val="16"/>
              </w:rPr>
              <w:br/>
            </w:r>
            <w:r>
              <w:rPr>
                <w:sz w:val="16"/>
                <w:szCs w:val="16"/>
              </w:rPr>
              <w:br/>
            </w:r>
          </w:p>
          <w:p w14:paraId="6987B509" w14:textId="77777777" w:rsidR="00B958E3" w:rsidRDefault="00B958E3">
            <w:pPr>
              <w:pStyle w:val="zyTableNAm"/>
              <w:rPr>
                <w:sz w:val="16"/>
                <w:szCs w:val="16"/>
              </w:rPr>
            </w:pPr>
            <w:r>
              <w:rPr>
                <w:sz w:val="16"/>
                <w:szCs w:val="16"/>
              </w:rPr>
              <w:br/>
            </w:r>
            <w:r>
              <w:rPr>
                <w:sz w:val="16"/>
                <w:szCs w:val="16"/>
              </w:rPr>
              <w:br/>
              <w:t>per hour</w:t>
            </w:r>
          </w:p>
        </w:tc>
        <w:tc>
          <w:tcPr>
            <w:tcW w:w="882" w:type="dxa"/>
            <w:tcBorders>
              <w:top w:val="nil"/>
              <w:bottom w:val="nil"/>
            </w:tcBorders>
          </w:tcPr>
          <w:p w14:paraId="16390A4A" w14:textId="77777777" w:rsidR="00B958E3" w:rsidRDefault="00B958E3">
            <w:pPr>
              <w:pStyle w:val="zyTableNAm"/>
              <w:rPr>
                <w:sz w:val="16"/>
                <w:szCs w:val="16"/>
              </w:rPr>
            </w:pPr>
            <w:r>
              <w:rPr>
                <w:sz w:val="16"/>
                <w:szCs w:val="16"/>
              </w:rPr>
              <w:br/>
            </w:r>
            <w:r>
              <w:rPr>
                <w:sz w:val="16"/>
                <w:szCs w:val="16"/>
              </w:rPr>
              <w:br/>
            </w:r>
          </w:p>
          <w:p w14:paraId="254C8191" w14:textId="77777777" w:rsidR="00B958E3" w:rsidRDefault="00B958E3">
            <w:pPr>
              <w:pStyle w:val="zyTableNAm"/>
              <w:rPr>
                <w:sz w:val="16"/>
                <w:szCs w:val="16"/>
              </w:rPr>
            </w:pPr>
            <w:r>
              <w:rPr>
                <w:sz w:val="16"/>
                <w:szCs w:val="16"/>
              </w:rPr>
              <w:br/>
            </w:r>
            <w:r>
              <w:rPr>
                <w:sz w:val="16"/>
                <w:szCs w:val="16"/>
              </w:rPr>
              <w:br/>
            </w:r>
            <w:r>
              <w:rPr>
                <w:sz w:val="16"/>
              </w:rPr>
              <w:t>SLP</w:t>
            </w:r>
          </w:p>
        </w:tc>
        <w:tc>
          <w:tcPr>
            <w:tcW w:w="1418" w:type="dxa"/>
            <w:tcBorders>
              <w:top w:val="nil"/>
              <w:bottom w:val="nil"/>
            </w:tcBorders>
          </w:tcPr>
          <w:p w14:paraId="03135280" w14:textId="77777777" w:rsidR="00B958E3" w:rsidRDefault="00B958E3">
            <w:pPr>
              <w:pStyle w:val="zyTableNAm"/>
              <w:rPr>
                <w:sz w:val="16"/>
                <w:szCs w:val="16"/>
              </w:rPr>
            </w:pPr>
            <w:r>
              <w:rPr>
                <w:sz w:val="16"/>
                <w:szCs w:val="16"/>
              </w:rPr>
              <w:br/>
            </w:r>
            <w:r>
              <w:rPr>
                <w:sz w:val="16"/>
                <w:szCs w:val="16"/>
              </w:rPr>
              <w:br/>
              <w:t>143</w:t>
            </w:r>
          </w:p>
          <w:p w14:paraId="17509C2B" w14:textId="77777777" w:rsidR="00B958E3" w:rsidRDefault="00B958E3">
            <w:pPr>
              <w:pStyle w:val="zyTableNAm"/>
              <w:rPr>
                <w:sz w:val="16"/>
                <w:szCs w:val="16"/>
              </w:rPr>
            </w:pPr>
            <w:r>
              <w:rPr>
                <w:sz w:val="16"/>
                <w:szCs w:val="16"/>
              </w:rPr>
              <w:br/>
            </w:r>
            <w:r>
              <w:rPr>
                <w:sz w:val="16"/>
                <w:szCs w:val="16"/>
              </w:rPr>
              <w:br/>
              <w:t>396</w:t>
            </w:r>
          </w:p>
        </w:tc>
      </w:tr>
      <w:tr w:rsidR="00BE6392" w14:paraId="438E32B3" w14:textId="77777777">
        <w:trPr>
          <w:cantSplit/>
        </w:trPr>
        <w:tc>
          <w:tcPr>
            <w:tcW w:w="567" w:type="dxa"/>
            <w:tcBorders>
              <w:top w:val="nil"/>
              <w:bottom w:val="nil"/>
            </w:tcBorders>
          </w:tcPr>
          <w:p w14:paraId="009FF63D" w14:textId="77777777" w:rsidR="00B958E3" w:rsidRDefault="00B958E3">
            <w:pPr>
              <w:pStyle w:val="zyTableNAm"/>
              <w:rPr>
                <w:sz w:val="16"/>
                <w:szCs w:val="16"/>
              </w:rPr>
            </w:pPr>
          </w:p>
        </w:tc>
        <w:tc>
          <w:tcPr>
            <w:tcW w:w="3119" w:type="dxa"/>
            <w:tcBorders>
              <w:top w:val="nil"/>
              <w:bottom w:val="nil"/>
            </w:tcBorders>
          </w:tcPr>
          <w:p w14:paraId="13B64500" w14:textId="77777777" w:rsidR="00B958E3" w:rsidRDefault="00B958E3">
            <w:pPr>
              <w:pStyle w:val="zyTableNAm"/>
              <w:tabs>
                <w:tab w:val="clear" w:pos="567"/>
              </w:tabs>
              <w:ind w:left="306" w:hanging="306"/>
              <w:rPr>
                <w:sz w:val="16"/>
                <w:szCs w:val="16"/>
              </w:rPr>
            </w:pPr>
            <w:r>
              <w:rPr>
                <w:sz w:val="16"/>
                <w:szCs w:val="16"/>
              </w:rPr>
              <w:t>(e)</w:t>
            </w:r>
            <w:r>
              <w:rPr>
                <w:sz w:val="16"/>
                <w:szCs w:val="16"/>
              </w:rPr>
              <w:tab/>
              <w:t>Drawing and serving of interlocutory orders (where ordered or required)</w:t>
            </w:r>
          </w:p>
        </w:tc>
        <w:tc>
          <w:tcPr>
            <w:tcW w:w="1102" w:type="dxa"/>
            <w:tcBorders>
              <w:top w:val="nil"/>
              <w:bottom w:val="nil"/>
            </w:tcBorders>
          </w:tcPr>
          <w:p w14:paraId="5281C560" w14:textId="77777777" w:rsidR="00B958E3" w:rsidRDefault="00B958E3">
            <w:pPr>
              <w:pStyle w:val="zyTableNAm"/>
              <w:rPr>
                <w:sz w:val="16"/>
                <w:szCs w:val="16"/>
              </w:rPr>
            </w:pPr>
            <w:r>
              <w:rPr>
                <w:sz w:val="16"/>
                <w:szCs w:val="16"/>
              </w:rPr>
              <w:br/>
              <w:t>2 hours</w:t>
            </w:r>
          </w:p>
        </w:tc>
        <w:tc>
          <w:tcPr>
            <w:tcW w:w="882" w:type="dxa"/>
            <w:tcBorders>
              <w:top w:val="nil"/>
              <w:bottom w:val="nil"/>
            </w:tcBorders>
          </w:tcPr>
          <w:p w14:paraId="577DD7F1" w14:textId="77777777" w:rsidR="00B958E3" w:rsidRDefault="00B958E3">
            <w:pPr>
              <w:pStyle w:val="zyTableNAm"/>
              <w:rPr>
                <w:sz w:val="16"/>
                <w:szCs w:val="16"/>
              </w:rPr>
            </w:pPr>
            <w:r>
              <w:rPr>
                <w:sz w:val="16"/>
                <w:szCs w:val="16"/>
              </w:rPr>
              <w:br/>
            </w:r>
            <w:r>
              <w:rPr>
                <w:sz w:val="16"/>
              </w:rPr>
              <w:t>JLP</w:t>
            </w:r>
          </w:p>
        </w:tc>
        <w:tc>
          <w:tcPr>
            <w:tcW w:w="1418" w:type="dxa"/>
            <w:tcBorders>
              <w:top w:val="nil"/>
              <w:bottom w:val="nil"/>
            </w:tcBorders>
          </w:tcPr>
          <w:p w14:paraId="11D21577" w14:textId="77777777" w:rsidR="00B958E3" w:rsidRDefault="00B958E3">
            <w:pPr>
              <w:pStyle w:val="zyTableNAm"/>
              <w:rPr>
                <w:sz w:val="16"/>
                <w:szCs w:val="16"/>
              </w:rPr>
            </w:pPr>
            <w:r>
              <w:rPr>
                <w:sz w:val="16"/>
                <w:szCs w:val="16"/>
              </w:rPr>
              <w:br/>
              <w:t>594</w:t>
            </w:r>
          </w:p>
        </w:tc>
      </w:tr>
      <w:tr w:rsidR="00BE6392" w14:paraId="0A12EDD1" w14:textId="77777777">
        <w:trPr>
          <w:cantSplit/>
        </w:trPr>
        <w:tc>
          <w:tcPr>
            <w:tcW w:w="567" w:type="dxa"/>
          </w:tcPr>
          <w:p w14:paraId="413BC6E8" w14:textId="77777777" w:rsidR="00B958E3" w:rsidRDefault="00B958E3">
            <w:pPr>
              <w:pStyle w:val="zyTableNAm"/>
              <w:rPr>
                <w:sz w:val="16"/>
                <w:szCs w:val="16"/>
              </w:rPr>
            </w:pPr>
            <w:r>
              <w:rPr>
                <w:sz w:val="16"/>
                <w:szCs w:val="16"/>
              </w:rPr>
              <w:t>8.</w:t>
            </w:r>
          </w:p>
        </w:tc>
        <w:tc>
          <w:tcPr>
            <w:tcW w:w="3119" w:type="dxa"/>
          </w:tcPr>
          <w:p w14:paraId="2D4A8FDE" w14:textId="77777777" w:rsidR="00B958E3" w:rsidRDefault="00B958E3">
            <w:pPr>
              <w:pStyle w:val="zyTableNAm"/>
              <w:rPr>
                <w:sz w:val="16"/>
                <w:szCs w:val="16"/>
              </w:rPr>
            </w:pPr>
            <w:r>
              <w:rPr>
                <w:sz w:val="16"/>
                <w:szCs w:val="16"/>
              </w:rPr>
              <w:t>Getting up —</w:t>
            </w:r>
          </w:p>
          <w:p w14:paraId="207E0C78" w14:textId="77777777" w:rsidR="00B958E3" w:rsidRDefault="00B958E3">
            <w:pPr>
              <w:pStyle w:val="zyTableNAm"/>
              <w:rPr>
                <w:sz w:val="16"/>
                <w:szCs w:val="16"/>
              </w:rPr>
            </w:pPr>
            <w:r>
              <w:rPr>
                <w:sz w:val="16"/>
                <w:szCs w:val="16"/>
              </w:rPr>
              <w:t>Preparation for hearing (includes work reasonably and necessarily undertaken prior to commencement of proceedings)</w:t>
            </w:r>
          </w:p>
        </w:tc>
        <w:tc>
          <w:tcPr>
            <w:tcW w:w="1102" w:type="dxa"/>
            <w:vAlign w:val="bottom"/>
          </w:tcPr>
          <w:p w14:paraId="1EB122C0" w14:textId="77777777" w:rsidR="00B958E3" w:rsidRDefault="00B958E3">
            <w:pPr>
              <w:pStyle w:val="zyTableNAm"/>
              <w:rPr>
                <w:sz w:val="16"/>
                <w:szCs w:val="16"/>
              </w:rPr>
            </w:pPr>
          </w:p>
          <w:p w14:paraId="0C8EDA59" w14:textId="77777777" w:rsidR="00B958E3" w:rsidRDefault="00B958E3">
            <w:pPr>
              <w:pStyle w:val="zyTableNAm"/>
              <w:rPr>
                <w:sz w:val="16"/>
                <w:szCs w:val="16"/>
              </w:rPr>
            </w:pPr>
            <w:r>
              <w:rPr>
                <w:sz w:val="16"/>
                <w:szCs w:val="16"/>
              </w:rPr>
              <w:br/>
            </w:r>
            <w:r>
              <w:rPr>
                <w:sz w:val="16"/>
                <w:szCs w:val="16"/>
              </w:rPr>
              <w:br/>
              <w:t>50 hours</w:t>
            </w:r>
          </w:p>
        </w:tc>
        <w:tc>
          <w:tcPr>
            <w:tcW w:w="882" w:type="dxa"/>
            <w:vAlign w:val="bottom"/>
          </w:tcPr>
          <w:p w14:paraId="5F5B3D74" w14:textId="77777777" w:rsidR="00B958E3" w:rsidRDefault="00B958E3">
            <w:pPr>
              <w:pStyle w:val="zyTableNAm"/>
              <w:rPr>
                <w:sz w:val="16"/>
                <w:szCs w:val="16"/>
              </w:rPr>
            </w:pPr>
          </w:p>
          <w:p w14:paraId="4A518307" w14:textId="77777777" w:rsidR="00B958E3" w:rsidRDefault="00B958E3">
            <w:pPr>
              <w:pStyle w:val="zyTableNAm"/>
              <w:rPr>
                <w:sz w:val="16"/>
                <w:szCs w:val="16"/>
              </w:rPr>
            </w:pPr>
            <w:r>
              <w:rPr>
                <w:sz w:val="16"/>
                <w:szCs w:val="16"/>
              </w:rPr>
              <w:br/>
            </w:r>
            <w:r>
              <w:rPr>
                <w:sz w:val="16"/>
                <w:szCs w:val="16"/>
              </w:rPr>
              <w:br/>
            </w:r>
            <w:r>
              <w:rPr>
                <w:sz w:val="16"/>
              </w:rPr>
              <w:t>SLP</w:t>
            </w:r>
          </w:p>
        </w:tc>
        <w:tc>
          <w:tcPr>
            <w:tcW w:w="1418" w:type="dxa"/>
            <w:vAlign w:val="bottom"/>
          </w:tcPr>
          <w:p w14:paraId="341C6EFF" w14:textId="77777777" w:rsidR="00B958E3" w:rsidRDefault="00B958E3">
            <w:pPr>
              <w:pStyle w:val="zyTableNAm"/>
              <w:rPr>
                <w:sz w:val="16"/>
                <w:szCs w:val="16"/>
              </w:rPr>
            </w:pPr>
          </w:p>
          <w:p w14:paraId="41DB031B" w14:textId="77777777" w:rsidR="00B958E3" w:rsidRDefault="00B958E3">
            <w:pPr>
              <w:pStyle w:val="zyTableNAm"/>
              <w:rPr>
                <w:sz w:val="16"/>
                <w:szCs w:val="16"/>
              </w:rPr>
            </w:pPr>
            <w:r>
              <w:rPr>
                <w:sz w:val="16"/>
                <w:szCs w:val="16"/>
              </w:rPr>
              <w:br/>
            </w:r>
            <w:r>
              <w:rPr>
                <w:sz w:val="16"/>
                <w:szCs w:val="16"/>
              </w:rPr>
              <w:br/>
              <w:t>19 800</w:t>
            </w:r>
          </w:p>
        </w:tc>
      </w:tr>
      <w:tr w:rsidR="00BE6392" w14:paraId="0BCF0C09" w14:textId="77777777">
        <w:trPr>
          <w:cantSplit/>
        </w:trPr>
        <w:tc>
          <w:tcPr>
            <w:tcW w:w="567" w:type="dxa"/>
            <w:tcBorders>
              <w:bottom w:val="nil"/>
            </w:tcBorders>
          </w:tcPr>
          <w:p w14:paraId="133A1796" w14:textId="77777777" w:rsidR="00B958E3" w:rsidRDefault="00B958E3">
            <w:pPr>
              <w:pStyle w:val="zyTableNAm"/>
              <w:rPr>
                <w:sz w:val="16"/>
                <w:szCs w:val="16"/>
              </w:rPr>
            </w:pPr>
            <w:r>
              <w:rPr>
                <w:sz w:val="16"/>
                <w:szCs w:val="16"/>
              </w:rPr>
              <w:lastRenderedPageBreak/>
              <w:t>9.</w:t>
            </w:r>
          </w:p>
        </w:tc>
        <w:tc>
          <w:tcPr>
            <w:tcW w:w="3119" w:type="dxa"/>
            <w:tcBorders>
              <w:bottom w:val="nil"/>
            </w:tcBorders>
          </w:tcPr>
          <w:p w14:paraId="36A792DC" w14:textId="77777777" w:rsidR="00B958E3" w:rsidRDefault="00B958E3">
            <w:pPr>
              <w:pStyle w:val="zyTableNAm"/>
              <w:tabs>
                <w:tab w:val="clear" w:pos="567"/>
              </w:tabs>
              <w:ind w:left="306" w:hanging="306"/>
              <w:rPr>
                <w:sz w:val="16"/>
                <w:szCs w:val="16"/>
              </w:rPr>
            </w:pPr>
            <w:r>
              <w:rPr>
                <w:sz w:val="16"/>
                <w:szCs w:val="16"/>
              </w:rPr>
              <w:t>Hearing —</w:t>
            </w:r>
          </w:p>
          <w:p w14:paraId="55B9D2B2" w14:textId="77777777" w:rsidR="00B958E3" w:rsidRDefault="00B958E3">
            <w:pPr>
              <w:pStyle w:val="zyTableNAm"/>
              <w:tabs>
                <w:tab w:val="clear" w:pos="567"/>
              </w:tabs>
              <w:ind w:left="306" w:hanging="306"/>
              <w:rPr>
                <w:sz w:val="16"/>
                <w:szCs w:val="16"/>
              </w:rPr>
            </w:pPr>
            <w:r>
              <w:rPr>
                <w:sz w:val="16"/>
                <w:szCs w:val="16"/>
              </w:rPr>
              <w:t>(a)</w:t>
            </w:r>
            <w:r>
              <w:rPr>
                <w:sz w:val="16"/>
                <w:szCs w:val="16"/>
              </w:rPr>
              <w:tab/>
              <w:t>Fee on brief for Counsel i.e. first day of hearing and preparation</w:t>
            </w:r>
          </w:p>
        </w:tc>
        <w:tc>
          <w:tcPr>
            <w:tcW w:w="1102" w:type="dxa"/>
            <w:tcBorders>
              <w:bottom w:val="nil"/>
            </w:tcBorders>
          </w:tcPr>
          <w:p w14:paraId="54D4C929" w14:textId="77777777" w:rsidR="00B958E3" w:rsidRDefault="00B958E3">
            <w:pPr>
              <w:pStyle w:val="zyTableNAm"/>
              <w:rPr>
                <w:sz w:val="16"/>
                <w:szCs w:val="16"/>
              </w:rPr>
            </w:pPr>
          </w:p>
          <w:p w14:paraId="02360337" w14:textId="77777777" w:rsidR="00B958E3" w:rsidRDefault="00B958E3">
            <w:pPr>
              <w:pStyle w:val="zyTableNAm"/>
              <w:rPr>
                <w:sz w:val="16"/>
                <w:szCs w:val="16"/>
              </w:rPr>
            </w:pPr>
            <w:r>
              <w:rPr>
                <w:sz w:val="16"/>
                <w:szCs w:val="16"/>
              </w:rPr>
              <w:t>2 days preparation 1</w:t>
            </w:r>
            <w:r>
              <w:rPr>
                <w:sz w:val="16"/>
                <w:szCs w:val="16"/>
                <w:vertAlign w:val="superscript"/>
              </w:rPr>
              <w:t>st</w:t>
            </w:r>
            <w:r>
              <w:rPr>
                <w:sz w:val="16"/>
                <w:szCs w:val="16"/>
              </w:rPr>
              <w:t xml:space="preserve"> day of trial</w:t>
            </w:r>
          </w:p>
        </w:tc>
        <w:tc>
          <w:tcPr>
            <w:tcW w:w="882" w:type="dxa"/>
            <w:tcBorders>
              <w:bottom w:val="nil"/>
            </w:tcBorders>
          </w:tcPr>
          <w:p w14:paraId="6D25F5DF" w14:textId="77777777" w:rsidR="00B958E3" w:rsidRDefault="00B958E3">
            <w:pPr>
              <w:pStyle w:val="zyTableNAm"/>
              <w:rPr>
                <w:sz w:val="16"/>
                <w:szCs w:val="16"/>
              </w:rPr>
            </w:pPr>
          </w:p>
          <w:p w14:paraId="64566240" w14:textId="77777777" w:rsidR="00B958E3" w:rsidRDefault="00B958E3">
            <w:pPr>
              <w:pStyle w:val="zyTableNAm"/>
              <w:rPr>
                <w:sz w:val="16"/>
                <w:szCs w:val="16"/>
              </w:rPr>
            </w:pPr>
            <w:r>
              <w:rPr>
                <w:sz w:val="16"/>
                <w:szCs w:val="16"/>
              </w:rPr>
              <w:br/>
            </w:r>
            <w:r>
              <w:rPr>
                <w:sz w:val="16"/>
                <w:szCs w:val="16"/>
              </w:rPr>
              <w:br/>
            </w:r>
            <w:r>
              <w:rPr>
                <w:sz w:val="16"/>
                <w:szCs w:val="16"/>
              </w:rPr>
              <w:br/>
              <w:t>C</w:t>
            </w:r>
          </w:p>
        </w:tc>
        <w:tc>
          <w:tcPr>
            <w:tcW w:w="1418" w:type="dxa"/>
            <w:tcBorders>
              <w:bottom w:val="nil"/>
            </w:tcBorders>
          </w:tcPr>
          <w:p w14:paraId="610413EE" w14:textId="77777777" w:rsidR="00B958E3" w:rsidRDefault="00B958E3">
            <w:pPr>
              <w:pStyle w:val="zyTableNAm"/>
              <w:rPr>
                <w:sz w:val="16"/>
                <w:szCs w:val="16"/>
              </w:rPr>
            </w:pPr>
          </w:p>
          <w:p w14:paraId="747D73C4" w14:textId="77777777" w:rsidR="00B958E3" w:rsidRDefault="00B958E3">
            <w:pPr>
              <w:pStyle w:val="zyTableNAm"/>
              <w:rPr>
                <w:sz w:val="16"/>
                <w:szCs w:val="16"/>
              </w:rPr>
            </w:pPr>
            <w:r>
              <w:rPr>
                <w:sz w:val="16"/>
                <w:szCs w:val="16"/>
              </w:rPr>
              <w:br/>
            </w:r>
            <w:r>
              <w:rPr>
                <w:sz w:val="16"/>
                <w:szCs w:val="16"/>
              </w:rPr>
              <w:br/>
            </w:r>
            <w:r>
              <w:rPr>
                <w:sz w:val="16"/>
                <w:szCs w:val="16"/>
              </w:rPr>
              <w:br/>
              <w:t>7 975</w:t>
            </w:r>
          </w:p>
        </w:tc>
      </w:tr>
      <w:tr w:rsidR="00BE6392" w14:paraId="57ADAAEA" w14:textId="77777777">
        <w:trPr>
          <w:cantSplit/>
        </w:trPr>
        <w:tc>
          <w:tcPr>
            <w:tcW w:w="567" w:type="dxa"/>
            <w:tcBorders>
              <w:top w:val="nil"/>
              <w:bottom w:val="nil"/>
            </w:tcBorders>
          </w:tcPr>
          <w:p w14:paraId="210D630E" w14:textId="77777777" w:rsidR="00B958E3" w:rsidRDefault="00B958E3">
            <w:pPr>
              <w:pStyle w:val="zyTableNAm"/>
              <w:rPr>
                <w:sz w:val="16"/>
                <w:szCs w:val="16"/>
              </w:rPr>
            </w:pPr>
          </w:p>
        </w:tc>
        <w:tc>
          <w:tcPr>
            <w:tcW w:w="3119" w:type="dxa"/>
            <w:tcBorders>
              <w:top w:val="nil"/>
              <w:bottom w:val="nil"/>
            </w:tcBorders>
          </w:tcPr>
          <w:p w14:paraId="199DC2E4" w14:textId="77777777" w:rsidR="00B958E3" w:rsidRDefault="00B958E3">
            <w:pPr>
              <w:pStyle w:val="zyTableNAm"/>
              <w:tabs>
                <w:tab w:val="clear" w:pos="567"/>
              </w:tabs>
              <w:ind w:left="306" w:hanging="306"/>
              <w:rPr>
                <w:sz w:val="16"/>
                <w:szCs w:val="16"/>
              </w:rPr>
            </w:pPr>
            <w:r>
              <w:rPr>
                <w:sz w:val="16"/>
                <w:szCs w:val="16"/>
              </w:rPr>
              <w:t>(b)</w:t>
            </w:r>
            <w:r>
              <w:rPr>
                <w:sz w:val="16"/>
                <w:szCs w:val="16"/>
              </w:rPr>
              <w:tab/>
              <w:t xml:space="preserve">Fee on brief for Senior Counsel i.e. first day of hearing and preparation (where 2 or more Counsel are certified for) </w:t>
            </w:r>
            <w:r>
              <w:rPr>
                <w:sz w:val="16"/>
                <w:szCs w:val="16"/>
              </w:rPr>
              <w:br/>
            </w:r>
          </w:p>
          <w:p w14:paraId="544A5E26" w14:textId="77777777" w:rsidR="00B958E3" w:rsidRDefault="00B958E3">
            <w:pPr>
              <w:pStyle w:val="zyTableNAm"/>
              <w:tabs>
                <w:tab w:val="clear" w:pos="567"/>
              </w:tabs>
              <w:ind w:left="306" w:hanging="306"/>
              <w:rPr>
                <w:sz w:val="16"/>
                <w:szCs w:val="16"/>
              </w:rPr>
            </w:pPr>
            <w:r>
              <w:rPr>
                <w:sz w:val="16"/>
                <w:szCs w:val="16"/>
              </w:rPr>
              <w:t>(c)</w:t>
            </w:r>
            <w:r>
              <w:rPr>
                <w:sz w:val="16"/>
                <w:szCs w:val="16"/>
              </w:rPr>
              <w:tab/>
              <w:t>Counsel fee for the second and each successive day of hearing</w:t>
            </w:r>
          </w:p>
        </w:tc>
        <w:tc>
          <w:tcPr>
            <w:tcW w:w="1102" w:type="dxa"/>
            <w:tcBorders>
              <w:top w:val="nil"/>
              <w:bottom w:val="nil"/>
            </w:tcBorders>
          </w:tcPr>
          <w:p w14:paraId="440AAFEC" w14:textId="77777777" w:rsidR="00B958E3" w:rsidRDefault="00B958E3">
            <w:pPr>
              <w:pStyle w:val="zyTableNAm"/>
              <w:rPr>
                <w:sz w:val="16"/>
                <w:szCs w:val="16"/>
              </w:rPr>
            </w:pPr>
            <w:r>
              <w:rPr>
                <w:sz w:val="16"/>
                <w:szCs w:val="16"/>
              </w:rPr>
              <w:t>2 days preparation 1</w:t>
            </w:r>
            <w:r>
              <w:rPr>
                <w:sz w:val="16"/>
                <w:szCs w:val="16"/>
                <w:vertAlign w:val="superscript"/>
              </w:rPr>
              <w:t>st</w:t>
            </w:r>
            <w:r>
              <w:rPr>
                <w:sz w:val="16"/>
                <w:szCs w:val="16"/>
              </w:rPr>
              <w:t xml:space="preserve"> day of trial</w:t>
            </w:r>
          </w:p>
        </w:tc>
        <w:tc>
          <w:tcPr>
            <w:tcW w:w="882" w:type="dxa"/>
            <w:tcBorders>
              <w:top w:val="nil"/>
              <w:bottom w:val="nil"/>
            </w:tcBorders>
          </w:tcPr>
          <w:p w14:paraId="690BBB96" w14:textId="77777777" w:rsidR="00B958E3" w:rsidRDefault="00B958E3">
            <w:pPr>
              <w:pStyle w:val="zyTableNAm"/>
              <w:rPr>
                <w:sz w:val="16"/>
                <w:szCs w:val="16"/>
              </w:rPr>
            </w:pPr>
            <w:r>
              <w:rPr>
                <w:sz w:val="16"/>
                <w:szCs w:val="16"/>
              </w:rPr>
              <w:br/>
            </w:r>
            <w:r>
              <w:rPr>
                <w:sz w:val="16"/>
                <w:szCs w:val="16"/>
              </w:rPr>
              <w:br/>
            </w:r>
            <w:r>
              <w:rPr>
                <w:sz w:val="16"/>
                <w:szCs w:val="16"/>
              </w:rPr>
              <w:br/>
              <w:t>SC</w:t>
            </w:r>
            <w:r>
              <w:rPr>
                <w:sz w:val="16"/>
                <w:szCs w:val="16"/>
              </w:rPr>
              <w:br/>
            </w:r>
          </w:p>
          <w:p w14:paraId="022854F2" w14:textId="77777777" w:rsidR="00B958E3" w:rsidRDefault="00B958E3">
            <w:pPr>
              <w:pStyle w:val="zyTableNAm"/>
              <w:rPr>
                <w:sz w:val="16"/>
                <w:szCs w:val="16"/>
              </w:rPr>
            </w:pPr>
            <w:r>
              <w:rPr>
                <w:sz w:val="16"/>
                <w:szCs w:val="16"/>
              </w:rPr>
              <w:br/>
              <w:t>C</w:t>
            </w:r>
          </w:p>
        </w:tc>
        <w:tc>
          <w:tcPr>
            <w:tcW w:w="1418" w:type="dxa"/>
            <w:tcBorders>
              <w:top w:val="nil"/>
              <w:bottom w:val="nil"/>
            </w:tcBorders>
          </w:tcPr>
          <w:p w14:paraId="604F6728" w14:textId="77777777" w:rsidR="00B958E3" w:rsidRDefault="00B958E3">
            <w:pPr>
              <w:pStyle w:val="zyTableNAm"/>
              <w:rPr>
                <w:sz w:val="16"/>
                <w:szCs w:val="16"/>
              </w:rPr>
            </w:pPr>
            <w:r>
              <w:rPr>
                <w:sz w:val="16"/>
                <w:szCs w:val="16"/>
              </w:rPr>
              <w:br/>
            </w:r>
            <w:r>
              <w:rPr>
                <w:sz w:val="16"/>
                <w:szCs w:val="16"/>
              </w:rPr>
              <w:br/>
            </w:r>
            <w:r>
              <w:rPr>
                <w:sz w:val="16"/>
                <w:szCs w:val="16"/>
              </w:rPr>
              <w:br/>
              <w:t>13 200</w:t>
            </w:r>
            <w:r>
              <w:rPr>
                <w:sz w:val="16"/>
                <w:szCs w:val="16"/>
              </w:rPr>
              <w:br/>
            </w:r>
          </w:p>
          <w:p w14:paraId="61355FEB" w14:textId="77777777" w:rsidR="00B958E3" w:rsidRDefault="00B958E3">
            <w:pPr>
              <w:pStyle w:val="zyTableNAm"/>
              <w:rPr>
                <w:sz w:val="16"/>
                <w:szCs w:val="16"/>
              </w:rPr>
            </w:pPr>
            <w:r>
              <w:rPr>
                <w:sz w:val="16"/>
                <w:szCs w:val="16"/>
              </w:rPr>
              <w:br/>
              <w:t>3 190</w:t>
            </w:r>
          </w:p>
        </w:tc>
      </w:tr>
      <w:tr w:rsidR="00BE6392" w14:paraId="7B2E4CF3" w14:textId="77777777">
        <w:trPr>
          <w:cantSplit/>
        </w:trPr>
        <w:tc>
          <w:tcPr>
            <w:tcW w:w="567" w:type="dxa"/>
            <w:tcBorders>
              <w:top w:val="nil"/>
              <w:bottom w:val="nil"/>
            </w:tcBorders>
          </w:tcPr>
          <w:p w14:paraId="3C82A61B" w14:textId="77777777" w:rsidR="00B958E3" w:rsidRDefault="00B958E3">
            <w:pPr>
              <w:pStyle w:val="zyTableNAm"/>
              <w:rPr>
                <w:sz w:val="16"/>
                <w:szCs w:val="16"/>
              </w:rPr>
            </w:pPr>
          </w:p>
        </w:tc>
        <w:tc>
          <w:tcPr>
            <w:tcW w:w="3119" w:type="dxa"/>
            <w:tcBorders>
              <w:top w:val="nil"/>
              <w:bottom w:val="nil"/>
            </w:tcBorders>
          </w:tcPr>
          <w:p w14:paraId="7B2B1E24" w14:textId="77777777" w:rsidR="00B958E3" w:rsidRDefault="00B958E3">
            <w:pPr>
              <w:pStyle w:val="zyTableNAm"/>
              <w:tabs>
                <w:tab w:val="clear" w:pos="567"/>
              </w:tabs>
              <w:ind w:left="306" w:hanging="306"/>
              <w:rPr>
                <w:sz w:val="16"/>
                <w:szCs w:val="16"/>
              </w:rPr>
            </w:pPr>
            <w:r>
              <w:rPr>
                <w:sz w:val="16"/>
                <w:szCs w:val="16"/>
              </w:rPr>
              <w:t>(d)</w:t>
            </w:r>
            <w:r>
              <w:rPr>
                <w:sz w:val="16"/>
                <w:szCs w:val="16"/>
              </w:rPr>
              <w:tab/>
              <w:t>Counsel fee for Senior Counsel for second and each successive day of hearing (where 2 or more Counsel are certified for)</w:t>
            </w:r>
          </w:p>
          <w:p w14:paraId="40303E18" w14:textId="77777777" w:rsidR="00B958E3" w:rsidRDefault="00B958E3">
            <w:pPr>
              <w:pStyle w:val="zyTableNAm"/>
              <w:tabs>
                <w:tab w:val="clear" w:pos="567"/>
              </w:tabs>
              <w:ind w:left="306" w:hanging="306"/>
              <w:rPr>
                <w:sz w:val="16"/>
                <w:szCs w:val="16"/>
              </w:rPr>
            </w:pPr>
            <w:r>
              <w:rPr>
                <w:sz w:val="16"/>
                <w:szCs w:val="16"/>
              </w:rPr>
              <w:t>(e)</w:t>
            </w:r>
            <w:r>
              <w:rPr>
                <w:sz w:val="16"/>
                <w:szCs w:val="16"/>
              </w:rPr>
              <w:tab/>
              <w:t xml:space="preserve">Instructing </w:t>
            </w:r>
            <w:r>
              <w:rPr>
                <w:sz w:val="16"/>
              </w:rPr>
              <w:t>legal practitioner</w:t>
            </w:r>
            <w:r>
              <w:rPr>
                <w:sz w:val="16"/>
                <w:szCs w:val="16"/>
              </w:rPr>
              <w:t xml:space="preserve"> attending hearing, where certified for</w:t>
            </w:r>
          </w:p>
          <w:p w14:paraId="15CAF1AB" w14:textId="77777777" w:rsidR="00B958E3" w:rsidRDefault="00B958E3">
            <w:pPr>
              <w:pStyle w:val="zyTableNAm"/>
              <w:tabs>
                <w:tab w:val="clear" w:pos="567"/>
              </w:tabs>
              <w:ind w:left="306" w:hanging="306"/>
              <w:rPr>
                <w:sz w:val="16"/>
                <w:szCs w:val="16"/>
              </w:rPr>
            </w:pPr>
            <w:r>
              <w:rPr>
                <w:sz w:val="16"/>
                <w:szCs w:val="16"/>
              </w:rPr>
              <w:t>(f)</w:t>
            </w:r>
            <w:r>
              <w:rPr>
                <w:sz w:val="16"/>
                <w:szCs w:val="16"/>
              </w:rPr>
              <w:tab/>
              <w:t>Clerk attending hearing</w:t>
            </w:r>
          </w:p>
        </w:tc>
        <w:tc>
          <w:tcPr>
            <w:tcW w:w="1102" w:type="dxa"/>
            <w:tcBorders>
              <w:top w:val="nil"/>
              <w:bottom w:val="nil"/>
            </w:tcBorders>
          </w:tcPr>
          <w:p w14:paraId="25A5E385" w14:textId="77777777" w:rsidR="00B958E3" w:rsidRDefault="00B958E3">
            <w:pPr>
              <w:pStyle w:val="zyTableNAm"/>
              <w:rPr>
                <w:sz w:val="16"/>
                <w:szCs w:val="16"/>
              </w:rPr>
            </w:pPr>
            <w:r>
              <w:rPr>
                <w:sz w:val="16"/>
                <w:szCs w:val="16"/>
              </w:rPr>
              <w:br/>
            </w:r>
            <w:r>
              <w:rPr>
                <w:sz w:val="16"/>
                <w:szCs w:val="16"/>
              </w:rPr>
              <w:br/>
            </w:r>
            <w:r>
              <w:rPr>
                <w:sz w:val="16"/>
                <w:szCs w:val="16"/>
              </w:rPr>
              <w:br/>
            </w:r>
          </w:p>
          <w:p w14:paraId="68163A35" w14:textId="77777777" w:rsidR="00B958E3" w:rsidRDefault="00B958E3">
            <w:pPr>
              <w:pStyle w:val="zyTableNAm"/>
              <w:rPr>
                <w:sz w:val="16"/>
                <w:szCs w:val="16"/>
              </w:rPr>
            </w:pPr>
            <w:r>
              <w:rPr>
                <w:sz w:val="16"/>
                <w:szCs w:val="16"/>
              </w:rPr>
              <w:br/>
              <w:t>per hour</w:t>
            </w:r>
          </w:p>
        </w:tc>
        <w:tc>
          <w:tcPr>
            <w:tcW w:w="882" w:type="dxa"/>
            <w:tcBorders>
              <w:top w:val="nil"/>
              <w:bottom w:val="nil"/>
            </w:tcBorders>
          </w:tcPr>
          <w:p w14:paraId="37C3FBBD" w14:textId="77777777" w:rsidR="00B958E3" w:rsidRDefault="00B958E3">
            <w:pPr>
              <w:pStyle w:val="zyTableNAm"/>
              <w:rPr>
                <w:sz w:val="16"/>
                <w:szCs w:val="16"/>
              </w:rPr>
            </w:pPr>
            <w:r>
              <w:rPr>
                <w:sz w:val="16"/>
                <w:szCs w:val="16"/>
              </w:rPr>
              <w:br/>
            </w:r>
            <w:r>
              <w:rPr>
                <w:sz w:val="16"/>
                <w:szCs w:val="16"/>
              </w:rPr>
              <w:br/>
            </w:r>
            <w:r>
              <w:rPr>
                <w:sz w:val="16"/>
                <w:szCs w:val="16"/>
              </w:rPr>
              <w:br/>
              <w:t>SC</w:t>
            </w:r>
          </w:p>
          <w:p w14:paraId="749D5E7E" w14:textId="77777777" w:rsidR="00B958E3" w:rsidRDefault="00B958E3">
            <w:pPr>
              <w:pStyle w:val="zyTableNAm"/>
              <w:rPr>
                <w:sz w:val="16"/>
                <w:szCs w:val="16"/>
              </w:rPr>
            </w:pPr>
            <w:r>
              <w:rPr>
                <w:sz w:val="16"/>
                <w:szCs w:val="16"/>
              </w:rPr>
              <w:br/>
            </w:r>
            <w:r>
              <w:rPr>
                <w:sz w:val="16"/>
              </w:rPr>
              <w:t>JLP</w:t>
            </w:r>
          </w:p>
        </w:tc>
        <w:tc>
          <w:tcPr>
            <w:tcW w:w="1418" w:type="dxa"/>
            <w:tcBorders>
              <w:top w:val="nil"/>
              <w:bottom w:val="nil"/>
            </w:tcBorders>
          </w:tcPr>
          <w:p w14:paraId="543F09FF" w14:textId="77777777" w:rsidR="00B958E3" w:rsidRDefault="00B958E3">
            <w:pPr>
              <w:pStyle w:val="zyTableNAm"/>
              <w:rPr>
                <w:sz w:val="16"/>
                <w:szCs w:val="16"/>
              </w:rPr>
            </w:pPr>
            <w:r>
              <w:rPr>
                <w:sz w:val="16"/>
                <w:szCs w:val="16"/>
              </w:rPr>
              <w:br/>
            </w:r>
            <w:r>
              <w:rPr>
                <w:sz w:val="16"/>
                <w:szCs w:val="16"/>
              </w:rPr>
              <w:br/>
            </w:r>
            <w:r>
              <w:rPr>
                <w:sz w:val="16"/>
                <w:szCs w:val="16"/>
              </w:rPr>
              <w:br/>
              <w:t>5 280</w:t>
            </w:r>
          </w:p>
          <w:p w14:paraId="116F7027" w14:textId="77777777" w:rsidR="00B958E3" w:rsidRDefault="00B958E3">
            <w:pPr>
              <w:pStyle w:val="zyTableNAm"/>
              <w:rPr>
                <w:sz w:val="16"/>
                <w:szCs w:val="16"/>
              </w:rPr>
            </w:pPr>
            <w:r>
              <w:rPr>
                <w:sz w:val="16"/>
                <w:szCs w:val="16"/>
              </w:rPr>
              <w:br/>
              <w:t>297</w:t>
            </w:r>
          </w:p>
        </w:tc>
      </w:tr>
      <w:tr w:rsidR="00BE6392" w14:paraId="7CF03B76" w14:textId="77777777">
        <w:tc>
          <w:tcPr>
            <w:tcW w:w="567" w:type="dxa"/>
            <w:tcBorders>
              <w:top w:val="nil"/>
              <w:bottom w:val="nil"/>
            </w:tcBorders>
          </w:tcPr>
          <w:p w14:paraId="3A4AFCBD" w14:textId="77777777" w:rsidR="00B958E3" w:rsidRDefault="00B958E3">
            <w:pPr>
              <w:pStyle w:val="zyTableNAm"/>
              <w:rPr>
                <w:sz w:val="16"/>
                <w:szCs w:val="16"/>
              </w:rPr>
            </w:pPr>
          </w:p>
        </w:tc>
        <w:tc>
          <w:tcPr>
            <w:tcW w:w="3119" w:type="dxa"/>
            <w:tcBorders>
              <w:top w:val="nil"/>
              <w:bottom w:val="nil"/>
            </w:tcBorders>
          </w:tcPr>
          <w:p w14:paraId="69CEBF3E" w14:textId="77777777" w:rsidR="00B958E3" w:rsidRDefault="00B958E3">
            <w:pPr>
              <w:pStyle w:val="zyTableNAm"/>
              <w:tabs>
                <w:tab w:val="clear" w:pos="567"/>
              </w:tabs>
              <w:ind w:left="306" w:hanging="306"/>
              <w:rPr>
                <w:sz w:val="16"/>
                <w:szCs w:val="16"/>
              </w:rPr>
            </w:pPr>
            <w:r>
              <w:rPr>
                <w:i/>
                <w:iCs/>
                <w:sz w:val="16"/>
                <w:szCs w:val="16"/>
              </w:rPr>
              <w:t>Note: In relation to paragraphs (a)-(f) if —</w:t>
            </w:r>
          </w:p>
          <w:p w14:paraId="3B8B8C88" w14:textId="77777777" w:rsidR="00B958E3" w:rsidRDefault="00B958E3">
            <w:pPr>
              <w:pStyle w:val="zyTableNAm"/>
              <w:tabs>
                <w:tab w:val="clear" w:pos="567"/>
              </w:tabs>
              <w:ind w:left="306" w:hanging="306"/>
              <w:rPr>
                <w:sz w:val="16"/>
                <w:szCs w:val="16"/>
              </w:rPr>
            </w:pPr>
            <w:r>
              <w:rPr>
                <w:sz w:val="16"/>
                <w:szCs w:val="16"/>
              </w:rPr>
              <w:t>(1)</w:t>
            </w:r>
            <w:r>
              <w:rPr>
                <w:sz w:val="16"/>
                <w:szCs w:val="16"/>
              </w:rPr>
              <w:tab/>
              <w:t>The hearing lasts less than 2 hours; or</w:t>
            </w:r>
          </w:p>
          <w:p w14:paraId="739B2388" w14:textId="77777777" w:rsidR="00B958E3" w:rsidRDefault="00B958E3">
            <w:pPr>
              <w:pStyle w:val="zyTableNAm"/>
              <w:tabs>
                <w:tab w:val="clear" w:pos="567"/>
              </w:tabs>
              <w:ind w:left="306" w:hanging="306"/>
              <w:rPr>
                <w:sz w:val="16"/>
                <w:szCs w:val="16"/>
              </w:rPr>
            </w:pPr>
            <w:r>
              <w:rPr>
                <w:sz w:val="16"/>
                <w:szCs w:val="16"/>
              </w:rPr>
              <w:t>(2)</w:t>
            </w:r>
            <w:r>
              <w:rPr>
                <w:sz w:val="16"/>
                <w:szCs w:val="16"/>
              </w:rPr>
              <w:tab/>
              <w:t>The hearing does not commence and settles or adjourns on the day of the hearing,</w:t>
            </w:r>
          </w:p>
          <w:p w14:paraId="21AF085A" w14:textId="77777777" w:rsidR="00B958E3" w:rsidRDefault="00B958E3">
            <w:pPr>
              <w:pStyle w:val="zyTableNAm"/>
              <w:tabs>
                <w:tab w:val="clear" w:pos="567"/>
              </w:tabs>
              <w:rPr>
                <w:sz w:val="16"/>
                <w:szCs w:val="16"/>
              </w:rPr>
            </w:pPr>
            <w:r>
              <w:rPr>
                <w:sz w:val="16"/>
                <w:szCs w:val="16"/>
              </w:rPr>
              <w:t>then the Assessing Officer shall allow such amount as is reasonable in the circumstances.</w:t>
            </w:r>
          </w:p>
        </w:tc>
        <w:tc>
          <w:tcPr>
            <w:tcW w:w="1102" w:type="dxa"/>
            <w:tcBorders>
              <w:top w:val="nil"/>
              <w:bottom w:val="nil"/>
            </w:tcBorders>
          </w:tcPr>
          <w:p w14:paraId="52E0268E" w14:textId="77777777" w:rsidR="00B958E3" w:rsidRDefault="00B958E3">
            <w:pPr>
              <w:pStyle w:val="zyTableNAm"/>
              <w:rPr>
                <w:sz w:val="16"/>
                <w:szCs w:val="16"/>
              </w:rPr>
            </w:pPr>
          </w:p>
        </w:tc>
        <w:tc>
          <w:tcPr>
            <w:tcW w:w="882" w:type="dxa"/>
            <w:tcBorders>
              <w:top w:val="nil"/>
              <w:bottom w:val="nil"/>
            </w:tcBorders>
          </w:tcPr>
          <w:p w14:paraId="7C3408D3" w14:textId="77777777" w:rsidR="00B958E3" w:rsidRDefault="00B958E3">
            <w:pPr>
              <w:pStyle w:val="zyTableNAm"/>
              <w:rPr>
                <w:sz w:val="16"/>
                <w:szCs w:val="16"/>
              </w:rPr>
            </w:pPr>
          </w:p>
        </w:tc>
        <w:tc>
          <w:tcPr>
            <w:tcW w:w="1418" w:type="dxa"/>
            <w:tcBorders>
              <w:top w:val="nil"/>
              <w:bottom w:val="nil"/>
            </w:tcBorders>
          </w:tcPr>
          <w:p w14:paraId="73436E6D" w14:textId="77777777" w:rsidR="00B958E3" w:rsidRDefault="00B958E3">
            <w:pPr>
              <w:pStyle w:val="zyTableNAm"/>
              <w:rPr>
                <w:sz w:val="16"/>
                <w:szCs w:val="16"/>
              </w:rPr>
            </w:pPr>
          </w:p>
        </w:tc>
      </w:tr>
      <w:tr w:rsidR="00BE6392" w14:paraId="59BD77DE" w14:textId="77777777">
        <w:trPr>
          <w:cantSplit/>
        </w:trPr>
        <w:tc>
          <w:tcPr>
            <w:tcW w:w="567" w:type="dxa"/>
            <w:tcBorders>
              <w:top w:val="nil"/>
            </w:tcBorders>
          </w:tcPr>
          <w:p w14:paraId="2726256A" w14:textId="77777777" w:rsidR="00B958E3" w:rsidRDefault="00B958E3">
            <w:pPr>
              <w:pStyle w:val="zyTableNAm"/>
              <w:rPr>
                <w:sz w:val="16"/>
                <w:szCs w:val="16"/>
              </w:rPr>
            </w:pPr>
          </w:p>
        </w:tc>
        <w:tc>
          <w:tcPr>
            <w:tcW w:w="3119" w:type="dxa"/>
            <w:tcBorders>
              <w:top w:val="nil"/>
            </w:tcBorders>
          </w:tcPr>
          <w:p w14:paraId="7D761D9C" w14:textId="77777777" w:rsidR="00B958E3" w:rsidRDefault="00B958E3">
            <w:pPr>
              <w:pStyle w:val="zyTableNAm"/>
              <w:tabs>
                <w:tab w:val="clear" w:pos="567"/>
              </w:tabs>
              <w:ind w:left="306" w:hanging="306"/>
              <w:rPr>
                <w:sz w:val="16"/>
                <w:szCs w:val="16"/>
              </w:rPr>
            </w:pPr>
            <w:r>
              <w:rPr>
                <w:sz w:val="16"/>
                <w:szCs w:val="16"/>
              </w:rPr>
              <w:t>(g)</w:t>
            </w:r>
            <w:r>
              <w:rPr>
                <w:sz w:val="16"/>
                <w:szCs w:val="16"/>
              </w:rPr>
              <w:tab/>
              <w:t>Attending on reserved determination</w:t>
            </w:r>
          </w:p>
        </w:tc>
        <w:tc>
          <w:tcPr>
            <w:tcW w:w="1102" w:type="dxa"/>
            <w:tcBorders>
              <w:top w:val="nil"/>
            </w:tcBorders>
          </w:tcPr>
          <w:p w14:paraId="375ADC2A" w14:textId="77777777" w:rsidR="00B958E3" w:rsidRDefault="00B958E3">
            <w:pPr>
              <w:pStyle w:val="zyTableNAm"/>
              <w:rPr>
                <w:sz w:val="16"/>
                <w:szCs w:val="16"/>
              </w:rPr>
            </w:pPr>
            <w:r>
              <w:rPr>
                <w:sz w:val="16"/>
                <w:szCs w:val="16"/>
              </w:rPr>
              <w:t>per hour</w:t>
            </w:r>
          </w:p>
        </w:tc>
        <w:tc>
          <w:tcPr>
            <w:tcW w:w="882" w:type="dxa"/>
            <w:tcBorders>
              <w:top w:val="nil"/>
            </w:tcBorders>
          </w:tcPr>
          <w:p w14:paraId="33BCFFB7" w14:textId="77777777" w:rsidR="00B958E3" w:rsidRDefault="00B958E3">
            <w:pPr>
              <w:pStyle w:val="zyTableNAm"/>
              <w:rPr>
                <w:sz w:val="16"/>
                <w:szCs w:val="16"/>
              </w:rPr>
            </w:pPr>
            <w:r>
              <w:rPr>
                <w:sz w:val="16"/>
              </w:rPr>
              <w:t>SLP</w:t>
            </w:r>
          </w:p>
        </w:tc>
        <w:tc>
          <w:tcPr>
            <w:tcW w:w="1418" w:type="dxa"/>
            <w:tcBorders>
              <w:top w:val="nil"/>
            </w:tcBorders>
          </w:tcPr>
          <w:p w14:paraId="74AADBC1" w14:textId="77777777" w:rsidR="00B958E3" w:rsidRDefault="00B958E3">
            <w:pPr>
              <w:pStyle w:val="zyTableNAm"/>
              <w:rPr>
                <w:sz w:val="16"/>
                <w:szCs w:val="16"/>
              </w:rPr>
            </w:pPr>
            <w:r>
              <w:rPr>
                <w:sz w:val="16"/>
                <w:szCs w:val="16"/>
              </w:rPr>
              <w:t>396</w:t>
            </w:r>
          </w:p>
        </w:tc>
      </w:tr>
      <w:tr w:rsidR="00BE6392" w14:paraId="198D08DA" w14:textId="77777777">
        <w:trPr>
          <w:cantSplit/>
        </w:trPr>
        <w:tc>
          <w:tcPr>
            <w:tcW w:w="567" w:type="dxa"/>
          </w:tcPr>
          <w:p w14:paraId="54AC6A1F" w14:textId="77777777" w:rsidR="00B958E3" w:rsidRDefault="00B958E3">
            <w:pPr>
              <w:pStyle w:val="zyTableNAm"/>
              <w:rPr>
                <w:sz w:val="16"/>
                <w:szCs w:val="16"/>
              </w:rPr>
            </w:pPr>
            <w:r>
              <w:rPr>
                <w:sz w:val="16"/>
                <w:szCs w:val="16"/>
              </w:rPr>
              <w:t>10.</w:t>
            </w:r>
          </w:p>
        </w:tc>
        <w:tc>
          <w:tcPr>
            <w:tcW w:w="3119" w:type="dxa"/>
          </w:tcPr>
          <w:p w14:paraId="7570055E" w14:textId="77777777" w:rsidR="00B958E3" w:rsidRDefault="00B958E3">
            <w:pPr>
              <w:pStyle w:val="zyTableNAm"/>
              <w:rPr>
                <w:sz w:val="16"/>
                <w:szCs w:val="16"/>
              </w:rPr>
            </w:pPr>
            <w:r>
              <w:rPr>
                <w:sz w:val="16"/>
                <w:szCs w:val="16"/>
              </w:rPr>
              <w:t>Mention hearings</w:t>
            </w:r>
          </w:p>
        </w:tc>
        <w:tc>
          <w:tcPr>
            <w:tcW w:w="1102" w:type="dxa"/>
            <w:vAlign w:val="center"/>
          </w:tcPr>
          <w:p w14:paraId="658AECBE" w14:textId="77777777" w:rsidR="00B958E3" w:rsidRDefault="00B958E3">
            <w:pPr>
              <w:pStyle w:val="zyTableNAm"/>
              <w:rPr>
                <w:sz w:val="16"/>
                <w:szCs w:val="16"/>
              </w:rPr>
            </w:pPr>
            <w:r>
              <w:rPr>
                <w:sz w:val="16"/>
                <w:szCs w:val="16"/>
              </w:rPr>
              <w:t>per hour</w:t>
            </w:r>
          </w:p>
        </w:tc>
        <w:tc>
          <w:tcPr>
            <w:tcW w:w="882" w:type="dxa"/>
            <w:vAlign w:val="center"/>
          </w:tcPr>
          <w:p w14:paraId="1DA93022" w14:textId="77777777" w:rsidR="00B958E3" w:rsidRDefault="00B958E3">
            <w:pPr>
              <w:pStyle w:val="zyTableNAm"/>
              <w:rPr>
                <w:sz w:val="16"/>
                <w:szCs w:val="16"/>
              </w:rPr>
            </w:pPr>
            <w:r>
              <w:rPr>
                <w:sz w:val="16"/>
              </w:rPr>
              <w:t>SLP</w:t>
            </w:r>
          </w:p>
        </w:tc>
        <w:tc>
          <w:tcPr>
            <w:tcW w:w="1418" w:type="dxa"/>
            <w:vAlign w:val="center"/>
          </w:tcPr>
          <w:p w14:paraId="7EA84C88" w14:textId="77777777" w:rsidR="00B958E3" w:rsidRDefault="00B958E3">
            <w:pPr>
              <w:pStyle w:val="zyTableNAm"/>
              <w:rPr>
                <w:sz w:val="16"/>
                <w:szCs w:val="16"/>
              </w:rPr>
            </w:pPr>
            <w:r>
              <w:rPr>
                <w:sz w:val="16"/>
                <w:szCs w:val="16"/>
              </w:rPr>
              <w:t>396</w:t>
            </w:r>
          </w:p>
        </w:tc>
      </w:tr>
      <w:tr w:rsidR="00BE6392" w14:paraId="263BBED2" w14:textId="77777777">
        <w:trPr>
          <w:cantSplit/>
        </w:trPr>
        <w:tc>
          <w:tcPr>
            <w:tcW w:w="567" w:type="dxa"/>
          </w:tcPr>
          <w:p w14:paraId="52994805" w14:textId="77777777" w:rsidR="00B958E3" w:rsidRDefault="00B958E3">
            <w:pPr>
              <w:pStyle w:val="zyTableNAm"/>
              <w:rPr>
                <w:sz w:val="16"/>
                <w:szCs w:val="16"/>
              </w:rPr>
            </w:pPr>
            <w:r>
              <w:rPr>
                <w:sz w:val="16"/>
                <w:szCs w:val="16"/>
              </w:rPr>
              <w:t>11.</w:t>
            </w:r>
          </w:p>
        </w:tc>
        <w:tc>
          <w:tcPr>
            <w:tcW w:w="3119" w:type="dxa"/>
          </w:tcPr>
          <w:p w14:paraId="5D6CC3D4" w14:textId="77777777" w:rsidR="00B958E3" w:rsidRDefault="00B958E3">
            <w:pPr>
              <w:pStyle w:val="zyTableNAm"/>
              <w:tabs>
                <w:tab w:val="clear" w:pos="567"/>
              </w:tabs>
              <w:ind w:left="306" w:hanging="306"/>
              <w:rPr>
                <w:sz w:val="16"/>
                <w:szCs w:val="16"/>
              </w:rPr>
            </w:pPr>
            <w:r>
              <w:rPr>
                <w:sz w:val="16"/>
                <w:szCs w:val="16"/>
              </w:rPr>
              <w:t>Determinations —</w:t>
            </w:r>
          </w:p>
          <w:p w14:paraId="30A177F4" w14:textId="77777777" w:rsidR="00B958E3" w:rsidRDefault="00B958E3">
            <w:pPr>
              <w:pStyle w:val="zyTableNAm"/>
              <w:tabs>
                <w:tab w:val="clear" w:pos="567"/>
              </w:tabs>
              <w:ind w:left="306" w:hanging="306"/>
              <w:rPr>
                <w:sz w:val="16"/>
                <w:szCs w:val="16"/>
              </w:rPr>
            </w:pPr>
            <w:r>
              <w:rPr>
                <w:sz w:val="16"/>
                <w:szCs w:val="16"/>
              </w:rPr>
              <w:t>(a)</w:t>
            </w:r>
            <w:r>
              <w:rPr>
                <w:sz w:val="16"/>
                <w:szCs w:val="16"/>
              </w:rPr>
              <w:tab/>
              <w:t xml:space="preserve">Settling and extracting determination — </w:t>
            </w:r>
          </w:p>
          <w:p w14:paraId="3D83A09C" w14:textId="77777777" w:rsidR="00B958E3" w:rsidRDefault="00B958E3">
            <w:pPr>
              <w:pStyle w:val="zyTableNAm"/>
              <w:tabs>
                <w:tab w:val="clear" w:pos="567"/>
              </w:tabs>
              <w:ind w:left="589" w:hanging="283"/>
              <w:rPr>
                <w:sz w:val="16"/>
                <w:szCs w:val="16"/>
              </w:rPr>
            </w:pPr>
            <w:r>
              <w:rPr>
                <w:sz w:val="16"/>
                <w:szCs w:val="16"/>
              </w:rPr>
              <w:t>(i)</w:t>
            </w:r>
            <w:r>
              <w:rPr>
                <w:sz w:val="16"/>
                <w:szCs w:val="16"/>
              </w:rPr>
              <w:tab/>
              <w:t>with appointment</w:t>
            </w:r>
          </w:p>
          <w:p w14:paraId="7DB559C2" w14:textId="77777777" w:rsidR="00B958E3" w:rsidRDefault="00B958E3">
            <w:pPr>
              <w:pStyle w:val="zyTableNAm"/>
              <w:tabs>
                <w:tab w:val="clear" w:pos="567"/>
              </w:tabs>
              <w:ind w:left="589" w:hanging="283"/>
              <w:rPr>
                <w:sz w:val="16"/>
                <w:szCs w:val="16"/>
              </w:rPr>
            </w:pPr>
            <w:r>
              <w:rPr>
                <w:sz w:val="16"/>
                <w:szCs w:val="16"/>
              </w:rPr>
              <w:t>(ii)</w:t>
            </w:r>
            <w:r>
              <w:rPr>
                <w:sz w:val="16"/>
                <w:szCs w:val="16"/>
              </w:rPr>
              <w:tab/>
              <w:t>without appointment</w:t>
            </w:r>
          </w:p>
          <w:p w14:paraId="3141668E" w14:textId="77777777" w:rsidR="00B958E3" w:rsidRDefault="00B958E3">
            <w:pPr>
              <w:pStyle w:val="zyTableNAm"/>
              <w:tabs>
                <w:tab w:val="clear" w:pos="567"/>
              </w:tabs>
              <w:ind w:left="306" w:hanging="306"/>
              <w:rPr>
                <w:sz w:val="16"/>
                <w:szCs w:val="16"/>
              </w:rPr>
            </w:pPr>
            <w:r>
              <w:rPr>
                <w:sz w:val="16"/>
                <w:szCs w:val="16"/>
              </w:rPr>
              <w:t>(b)</w:t>
            </w:r>
            <w:r>
              <w:rPr>
                <w:sz w:val="16"/>
                <w:szCs w:val="16"/>
              </w:rPr>
              <w:tab/>
              <w:t>Issue of certified copy of determination</w:t>
            </w:r>
          </w:p>
        </w:tc>
        <w:tc>
          <w:tcPr>
            <w:tcW w:w="1102" w:type="dxa"/>
          </w:tcPr>
          <w:p w14:paraId="350831D3" w14:textId="77777777" w:rsidR="00B958E3" w:rsidRDefault="00B958E3">
            <w:pPr>
              <w:pStyle w:val="zyTableNAm"/>
              <w:rPr>
                <w:sz w:val="16"/>
                <w:szCs w:val="16"/>
              </w:rPr>
            </w:pPr>
          </w:p>
          <w:p w14:paraId="166C3622" w14:textId="77777777" w:rsidR="00B958E3" w:rsidRDefault="00B958E3">
            <w:pPr>
              <w:pStyle w:val="zyTableNAm"/>
              <w:rPr>
                <w:sz w:val="16"/>
                <w:szCs w:val="16"/>
              </w:rPr>
            </w:pPr>
            <w:r>
              <w:rPr>
                <w:sz w:val="16"/>
                <w:szCs w:val="16"/>
              </w:rPr>
              <w:br/>
            </w:r>
          </w:p>
          <w:p w14:paraId="50657EF5" w14:textId="77777777" w:rsidR="00B958E3" w:rsidRDefault="00B958E3">
            <w:pPr>
              <w:pStyle w:val="zyTableNAm"/>
              <w:rPr>
                <w:sz w:val="16"/>
                <w:szCs w:val="16"/>
              </w:rPr>
            </w:pPr>
            <w:r>
              <w:rPr>
                <w:sz w:val="16"/>
                <w:szCs w:val="16"/>
              </w:rPr>
              <w:t>1 hour</w:t>
            </w:r>
          </w:p>
          <w:p w14:paraId="60C45737" w14:textId="77777777" w:rsidR="00B958E3" w:rsidRDefault="00B958E3">
            <w:pPr>
              <w:pStyle w:val="zyTableNAm"/>
              <w:rPr>
                <w:sz w:val="16"/>
                <w:szCs w:val="16"/>
              </w:rPr>
            </w:pPr>
            <w:r>
              <w:rPr>
                <w:sz w:val="16"/>
                <w:szCs w:val="16"/>
              </w:rPr>
              <w:t>0.5 hours</w:t>
            </w:r>
          </w:p>
        </w:tc>
        <w:tc>
          <w:tcPr>
            <w:tcW w:w="882" w:type="dxa"/>
          </w:tcPr>
          <w:p w14:paraId="6752CD7E" w14:textId="77777777" w:rsidR="00B958E3" w:rsidRDefault="00B958E3">
            <w:pPr>
              <w:pStyle w:val="zyTableNAm"/>
              <w:rPr>
                <w:sz w:val="16"/>
                <w:szCs w:val="16"/>
              </w:rPr>
            </w:pPr>
          </w:p>
          <w:p w14:paraId="6EA245EB" w14:textId="77777777" w:rsidR="00B958E3" w:rsidRDefault="00B958E3">
            <w:pPr>
              <w:pStyle w:val="zyTableNAm"/>
              <w:rPr>
                <w:sz w:val="16"/>
                <w:szCs w:val="16"/>
              </w:rPr>
            </w:pPr>
            <w:r>
              <w:rPr>
                <w:sz w:val="16"/>
                <w:szCs w:val="16"/>
              </w:rPr>
              <w:br/>
            </w:r>
          </w:p>
          <w:p w14:paraId="62613ED5" w14:textId="77777777" w:rsidR="00B958E3" w:rsidRDefault="00B958E3">
            <w:pPr>
              <w:pStyle w:val="zyTableNAm"/>
              <w:rPr>
                <w:sz w:val="16"/>
                <w:szCs w:val="16"/>
              </w:rPr>
            </w:pPr>
            <w:r>
              <w:rPr>
                <w:sz w:val="16"/>
              </w:rPr>
              <w:t>JLP</w:t>
            </w:r>
          </w:p>
          <w:p w14:paraId="47B451F6" w14:textId="77777777" w:rsidR="00B958E3" w:rsidRDefault="00B958E3">
            <w:pPr>
              <w:pStyle w:val="zyTableNAm"/>
              <w:rPr>
                <w:sz w:val="16"/>
                <w:szCs w:val="16"/>
              </w:rPr>
            </w:pPr>
            <w:r>
              <w:rPr>
                <w:sz w:val="16"/>
                <w:szCs w:val="16"/>
              </w:rPr>
              <w:t>PL</w:t>
            </w:r>
          </w:p>
        </w:tc>
        <w:tc>
          <w:tcPr>
            <w:tcW w:w="1418" w:type="dxa"/>
          </w:tcPr>
          <w:p w14:paraId="6BB92960" w14:textId="77777777" w:rsidR="00B958E3" w:rsidRDefault="00B958E3">
            <w:pPr>
              <w:pStyle w:val="zyTableNAm"/>
              <w:rPr>
                <w:sz w:val="16"/>
                <w:szCs w:val="16"/>
              </w:rPr>
            </w:pPr>
          </w:p>
          <w:p w14:paraId="39752E01" w14:textId="77777777" w:rsidR="00B958E3" w:rsidRDefault="00B958E3">
            <w:pPr>
              <w:pStyle w:val="zyTableNAm"/>
              <w:rPr>
                <w:sz w:val="16"/>
                <w:szCs w:val="16"/>
              </w:rPr>
            </w:pPr>
            <w:r>
              <w:rPr>
                <w:sz w:val="16"/>
                <w:szCs w:val="16"/>
              </w:rPr>
              <w:br/>
            </w:r>
          </w:p>
          <w:p w14:paraId="5F72A604" w14:textId="77777777" w:rsidR="00B958E3" w:rsidRDefault="00B958E3">
            <w:pPr>
              <w:pStyle w:val="zyTableNAm"/>
              <w:rPr>
                <w:sz w:val="16"/>
                <w:szCs w:val="16"/>
              </w:rPr>
            </w:pPr>
            <w:r>
              <w:rPr>
                <w:sz w:val="16"/>
                <w:szCs w:val="16"/>
              </w:rPr>
              <w:t>297</w:t>
            </w:r>
          </w:p>
          <w:p w14:paraId="4C57D67F" w14:textId="77777777" w:rsidR="00B958E3" w:rsidRDefault="00B958E3">
            <w:pPr>
              <w:pStyle w:val="zyTableNAm"/>
              <w:rPr>
                <w:sz w:val="16"/>
                <w:szCs w:val="16"/>
              </w:rPr>
            </w:pPr>
            <w:r>
              <w:rPr>
                <w:sz w:val="16"/>
                <w:szCs w:val="16"/>
              </w:rPr>
              <w:t>198</w:t>
            </w:r>
          </w:p>
          <w:p w14:paraId="60CCA751" w14:textId="77777777" w:rsidR="00B958E3" w:rsidRDefault="00B958E3">
            <w:pPr>
              <w:pStyle w:val="zyTableNAm"/>
              <w:rPr>
                <w:sz w:val="16"/>
                <w:szCs w:val="16"/>
              </w:rPr>
            </w:pPr>
            <w:r>
              <w:rPr>
                <w:sz w:val="16"/>
                <w:szCs w:val="16"/>
              </w:rPr>
              <w:t>143</w:t>
            </w:r>
          </w:p>
        </w:tc>
      </w:tr>
      <w:tr w:rsidR="00BE6392" w14:paraId="3A544FE9" w14:textId="77777777">
        <w:trPr>
          <w:cantSplit/>
        </w:trPr>
        <w:tc>
          <w:tcPr>
            <w:tcW w:w="567" w:type="dxa"/>
          </w:tcPr>
          <w:p w14:paraId="5D144372" w14:textId="77777777" w:rsidR="00B958E3" w:rsidRDefault="00B958E3">
            <w:pPr>
              <w:pStyle w:val="zyTableNAm"/>
              <w:rPr>
                <w:sz w:val="16"/>
                <w:szCs w:val="16"/>
              </w:rPr>
            </w:pPr>
            <w:r>
              <w:rPr>
                <w:sz w:val="16"/>
                <w:szCs w:val="16"/>
              </w:rPr>
              <w:lastRenderedPageBreak/>
              <w:t>12.</w:t>
            </w:r>
          </w:p>
        </w:tc>
        <w:tc>
          <w:tcPr>
            <w:tcW w:w="3119" w:type="dxa"/>
          </w:tcPr>
          <w:p w14:paraId="6D6C5F5A" w14:textId="77777777" w:rsidR="00B958E3" w:rsidRDefault="00B958E3">
            <w:pPr>
              <w:pStyle w:val="zyTableNAm"/>
              <w:rPr>
                <w:sz w:val="16"/>
                <w:szCs w:val="16"/>
              </w:rPr>
            </w:pPr>
            <w:r>
              <w:rPr>
                <w:sz w:val="16"/>
                <w:szCs w:val="16"/>
              </w:rPr>
              <w:t xml:space="preserve">Enforcement — </w:t>
            </w:r>
          </w:p>
          <w:p w14:paraId="7192F1F5" w14:textId="77777777" w:rsidR="00B958E3" w:rsidRDefault="00B958E3">
            <w:pPr>
              <w:pStyle w:val="zyTableNAm"/>
              <w:rPr>
                <w:sz w:val="16"/>
                <w:szCs w:val="16"/>
              </w:rPr>
            </w:pPr>
            <w:r>
              <w:rPr>
                <w:sz w:val="16"/>
                <w:szCs w:val="16"/>
              </w:rPr>
              <w:t xml:space="preserve">Lodgment of an application to enforce a determination pursuant to </w:t>
            </w:r>
            <w:r>
              <w:rPr>
                <w:i/>
                <w:iCs/>
                <w:sz w:val="16"/>
                <w:szCs w:val="16"/>
              </w:rPr>
              <w:t>Civil Judgments Enforcement Act 2004</w:t>
            </w:r>
          </w:p>
        </w:tc>
        <w:tc>
          <w:tcPr>
            <w:tcW w:w="1102" w:type="dxa"/>
          </w:tcPr>
          <w:p w14:paraId="2D59445C" w14:textId="77777777" w:rsidR="00B958E3" w:rsidRDefault="00B958E3">
            <w:pPr>
              <w:pStyle w:val="zyTableNAm"/>
              <w:rPr>
                <w:sz w:val="16"/>
                <w:szCs w:val="16"/>
              </w:rPr>
            </w:pPr>
          </w:p>
        </w:tc>
        <w:tc>
          <w:tcPr>
            <w:tcW w:w="882" w:type="dxa"/>
          </w:tcPr>
          <w:p w14:paraId="54A036BE" w14:textId="77777777" w:rsidR="00B958E3" w:rsidRDefault="00B958E3">
            <w:pPr>
              <w:pStyle w:val="zyTableNAm"/>
              <w:rPr>
                <w:sz w:val="16"/>
                <w:szCs w:val="16"/>
              </w:rPr>
            </w:pPr>
          </w:p>
        </w:tc>
        <w:tc>
          <w:tcPr>
            <w:tcW w:w="1418" w:type="dxa"/>
          </w:tcPr>
          <w:p w14:paraId="2160EF24" w14:textId="77777777" w:rsidR="00B958E3" w:rsidRDefault="00B958E3">
            <w:pPr>
              <w:pStyle w:val="zyTableNAm"/>
              <w:rPr>
                <w:sz w:val="16"/>
                <w:szCs w:val="16"/>
              </w:rPr>
            </w:pPr>
          </w:p>
          <w:p w14:paraId="1EC302EF" w14:textId="77777777" w:rsidR="00B958E3" w:rsidRDefault="00B958E3">
            <w:pPr>
              <w:pStyle w:val="zyTableNAm"/>
              <w:rPr>
                <w:sz w:val="16"/>
                <w:szCs w:val="16"/>
              </w:rPr>
            </w:pPr>
            <w:r>
              <w:rPr>
                <w:sz w:val="16"/>
                <w:szCs w:val="16"/>
              </w:rPr>
              <w:br/>
            </w:r>
            <w:r>
              <w:rPr>
                <w:sz w:val="16"/>
                <w:szCs w:val="16"/>
              </w:rPr>
              <w:br/>
              <w:t>198</w:t>
            </w:r>
          </w:p>
        </w:tc>
      </w:tr>
      <w:tr w:rsidR="00BE6392" w14:paraId="0AA2DD58" w14:textId="77777777">
        <w:trPr>
          <w:cantSplit/>
        </w:trPr>
        <w:tc>
          <w:tcPr>
            <w:tcW w:w="567" w:type="dxa"/>
          </w:tcPr>
          <w:p w14:paraId="4F8A6341" w14:textId="77777777" w:rsidR="00B958E3" w:rsidRDefault="00B958E3">
            <w:pPr>
              <w:pStyle w:val="zyTableNAm"/>
              <w:rPr>
                <w:sz w:val="16"/>
                <w:szCs w:val="16"/>
              </w:rPr>
            </w:pPr>
            <w:r>
              <w:rPr>
                <w:sz w:val="16"/>
                <w:szCs w:val="16"/>
              </w:rPr>
              <w:t>13.</w:t>
            </w:r>
          </w:p>
        </w:tc>
        <w:tc>
          <w:tcPr>
            <w:tcW w:w="3119" w:type="dxa"/>
          </w:tcPr>
          <w:p w14:paraId="0B0E84A4" w14:textId="77777777" w:rsidR="00B958E3" w:rsidRDefault="00B958E3">
            <w:pPr>
              <w:pStyle w:val="zyTableNAm"/>
              <w:rPr>
                <w:sz w:val="16"/>
                <w:szCs w:val="16"/>
              </w:rPr>
            </w:pPr>
            <w:r>
              <w:rPr>
                <w:sz w:val="16"/>
                <w:szCs w:val="16"/>
              </w:rPr>
              <w:t xml:space="preserve">Registration of determinations — </w:t>
            </w:r>
          </w:p>
          <w:p w14:paraId="47033AC1" w14:textId="77777777" w:rsidR="00B958E3" w:rsidRDefault="00B958E3">
            <w:pPr>
              <w:pStyle w:val="zyTableNAm"/>
              <w:rPr>
                <w:sz w:val="16"/>
                <w:szCs w:val="16"/>
              </w:rPr>
            </w:pPr>
            <w:r>
              <w:rPr>
                <w:sz w:val="16"/>
                <w:szCs w:val="16"/>
              </w:rPr>
              <w:t xml:space="preserve">Registration of determinations including those under </w:t>
            </w:r>
            <w:r>
              <w:rPr>
                <w:i/>
                <w:iCs/>
                <w:sz w:val="16"/>
                <w:szCs w:val="16"/>
              </w:rPr>
              <w:t>Service and Execution of Process Act 1992</w:t>
            </w:r>
            <w:r>
              <w:rPr>
                <w:sz w:val="16"/>
                <w:szCs w:val="16"/>
              </w:rPr>
              <w:t xml:space="preserve"> (Commonwealth)</w:t>
            </w:r>
          </w:p>
        </w:tc>
        <w:tc>
          <w:tcPr>
            <w:tcW w:w="1102" w:type="dxa"/>
          </w:tcPr>
          <w:p w14:paraId="61F1DA46" w14:textId="77777777" w:rsidR="00B958E3" w:rsidRDefault="00B958E3">
            <w:pPr>
              <w:pStyle w:val="zyTableNAm"/>
              <w:rPr>
                <w:sz w:val="16"/>
                <w:szCs w:val="16"/>
              </w:rPr>
            </w:pPr>
          </w:p>
        </w:tc>
        <w:tc>
          <w:tcPr>
            <w:tcW w:w="882" w:type="dxa"/>
          </w:tcPr>
          <w:p w14:paraId="164F994E" w14:textId="77777777" w:rsidR="00B958E3" w:rsidRDefault="00B958E3">
            <w:pPr>
              <w:pStyle w:val="zyTableNAm"/>
              <w:rPr>
                <w:sz w:val="16"/>
                <w:szCs w:val="16"/>
              </w:rPr>
            </w:pPr>
          </w:p>
        </w:tc>
        <w:tc>
          <w:tcPr>
            <w:tcW w:w="1418" w:type="dxa"/>
          </w:tcPr>
          <w:p w14:paraId="06B91211" w14:textId="77777777" w:rsidR="00B958E3" w:rsidRDefault="00B958E3">
            <w:pPr>
              <w:pStyle w:val="zyTableNAm"/>
              <w:rPr>
                <w:sz w:val="16"/>
                <w:szCs w:val="16"/>
              </w:rPr>
            </w:pPr>
          </w:p>
          <w:p w14:paraId="04F6C9A8" w14:textId="77777777" w:rsidR="00B958E3" w:rsidRDefault="00B958E3">
            <w:pPr>
              <w:pStyle w:val="zyTableNAm"/>
              <w:rPr>
                <w:sz w:val="16"/>
                <w:szCs w:val="16"/>
              </w:rPr>
            </w:pPr>
            <w:r>
              <w:rPr>
                <w:sz w:val="16"/>
                <w:szCs w:val="16"/>
              </w:rPr>
              <w:br/>
            </w:r>
            <w:r>
              <w:rPr>
                <w:sz w:val="16"/>
                <w:szCs w:val="16"/>
              </w:rPr>
              <w:br/>
              <w:t>198</w:t>
            </w:r>
          </w:p>
        </w:tc>
      </w:tr>
      <w:tr w:rsidR="00BE6392" w14:paraId="38620B7C" w14:textId="77777777">
        <w:trPr>
          <w:cantSplit/>
        </w:trPr>
        <w:tc>
          <w:tcPr>
            <w:tcW w:w="567" w:type="dxa"/>
          </w:tcPr>
          <w:p w14:paraId="25122BFF" w14:textId="77777777" w:rsidR="00B958E3" w:rsidRDefault="00B958E3">
            <w:pPr>
              <w:pStyle w:val="zyTableNAm"/>
              <w:rPr>
                <w:sz w:val="16"/>
                <w:szCs w:val="16"/>
              </w:rPr>
            </w:pPr>
            <w:r>
              <w:rPr>
                <w:sz w:val="16"/>
                <w:szCs w:val="16"/>
              </w:rPr>
              <w:t>14.</w:t>
            </w:r>
          </w:p>
        </w:tc>
        <w:tc>
          <w:tcPr>
            <w:tcW w:w="3119" w:type="dxa"/>
          </w:tcPr>
          <w:p w14:paraId="452EA3DD" w14:textId="77777777" w:rsidR="00B958E3" w:rsidRDefault="00B958E3">
            <w:pPr>
              <w:pStyle w:val="zyTableNAm"/>
              <w:rPr>
                <w:sz w:val="16"/>
                <w:szCs w:val="16"/>
              </w:rPr>
            </w:pPr>
            <w:r>
              <w:rPr>
                <w:sz w:val="16"/>
                <w:szCs w:val="16"/>
              </w:rPr>
              <w:t>Assessment of costs including drawing bill —</w:t>
            </w:r>
          </w:p>
          <w:p w14:paraId="2951210A" w14:textId="77777777" w:rsidR="00B958E3" w:rsidRDefault="00B958E3">
            <w:pPr>
              <w:pStyle w:val="zyTableNAm"/>
              <w:tabs>
                <w:tab w:val="clear" w:pos="567"/>
              </w:tabs>
              <w:ind w:left="306" w:hanging="306"/>
              <w:rPr>
                <w:sz w:val="16"/>
                <w:szCs w:val="16"/>
              </w:rPr>
            </w:pPr>
            <w:r>
              <w:rPr>
                <w:sz w:val="16"/>
                <w:szCs w:val="16"/>
              </w:rPr>
              <w:t>(a)</w:t>
            </w:r>
            <w:r>
              <w:rPr>
                <w:sz w:val="16"/>
                <w:szCs w:val="16"/>
              </w:rPr>
              <w:tab/>
              <w:t>Lodgment of bill of costs</w:t>
            </w:r>
          </w:p>
          <w:p w14:paraId="286D489D" w14:textId="77777777" w:rsidR="00B958E3" w:rsidRDefault="00B958E3">
            <w:pPr>
              <w:pStyle w:val="zyTableNAm"/>
              <w:tabs>
                <w:tab w:val="clear" w:pos="567"/>
              </w:tabs>
              <w:ind w:left="306" w:hanging="306"/>
              <w:rPr>
                <w:sz w:val="16"/>
                <w:szCs w:val="16"/>
              </w:rPr>
            </w:pPr>
            <w:r>
              <w:rPr>
                <w:sz w:val="16"/>
                <w:szCs w:val="16"/>
              </w:rPr>
              <w:t>(b)</w:t>
            </w:r>
            <w:r>
              <w:rPr>
                <w:sz w:val="16"/>
                <w:szCs w:val="16"/>
              </w:rPr>
              <w:tab/>
              <w:t>Drawing bill of costs, copies</w:t>
            </w:r>
            <w:r>
              <w:rPr>
                <w:sz w:val="16"/>
                <w:szCs w:val="16"/>
              </w:rPr>
              <w:br/>
              <w:t>and service</w:t>
            </w:r>
          </w:p>
          <w:p w14:paraId="0387698F" w14:textId="77777777" w:rsidR="00B958E3" w:rsidRDefault="00B958E3">
            <w:pPr>
              <w:pStyle w:val="zyTableNAm"/>
              <w:tabs>
                <w:tab w:val="clear" w:pos="567"/>
              </w:tabs>
              <w:ind w:left="306" w:hanging="306"/>
              <w:rPr>
                <w:sz w:val="16"/>
                <w:szCs w:val="16"/>
              </w:rPr>
            </w:pPr>
            <w:r>
              <w:rPr>
                <w:sz w:val="16"/>
                <w:szCs w:val="16"/>
              </w:rPr>
              <w:t>(c)</w:t>
            </w:r>
            <w:r>
              <w:rPr>
                <w:sz w:val="16"/>
                <w:szCs w:val="16"/>
              </w:rPr>
              <w:tab/>
              <w:t>Making an objection to a bill</w:t>
            </w:r>
          </w:p>
          <w:p w14:paraId="7CE9411A" w14:textId="77777777" w:rsidR="00B958E3" w:rsidRDefault="00B958E3">
            <w:pPr>
              <w:pStyle w:val="zyTableNAm"/>
              <w:tabs>
                <w:tab w:val="clear" w:pos="567"/>
              </w:tabs>
              <w:ind w:left="306" w:hanging="306"/>
              <w:rPr>
                <w:sz w:val="16"/>
                <w:szCs w:val="16"/>
              </w:rPr>
            </w:pPr>
            <w:r>
              <w:rPr>
                <w:sz w:val="16"/>
                <w:szCs w:val="16"/>
              </w:rPr>
              <w:t>(d)</w:t>
            </w:r>
            <w:r>
              <w:rPr>
                <w:sz w:val="16"/>
                <w:szCs w:val="16"/>
              </w:rPr>
              <w:tab/>
              <w:t>Assessment of costs (including</w:t>
            </w:r>
            <w:r>
              <w:rPr>
                <w:sz w:val="16"/>
                <w:szCs w:val="16"/>
              </w:rPr>
              <w:br/>
              <w:t>the time spent in preparing for</w:t>
            </w:r>
            <w:r>
              <w:rPr>
                <w:sz w:val="16"/>
                <w:szCs w:val="16"/>
              </w:rPr>
              <w:br/>
              <w:t>the assessment)</w:t>
            </w:r>
          </w:p>
        </w:tc>
        <w:tc>
          <w:tcPr>
            <w:tcW w:w="1102" w:type="dxa"/>
          </w:tcPr>
          <w:p w14:paraId="1B737E74" w14:textId="77777777" w:rsidR="00B958E3" w:rsidRDefault="00B958E3">
            <w:pPr>
              <w:pStyle w:val="zyTableNAm"/>
              <w:rPr>
                <w:sz w:val="16"/>
                <w:szCs w:val="16"/>
              </w:rPr>
            </w:pPr>
          </w:p>
        </w:tc>
        <w:tc>
          <w:tcPr>
            <w:tcW w:w="882" w:type="dxa"/>
          </w:tcPr>
          <w:p w14:paraId="38C6F34B" w14:textId="77777777" w:rsidR="00B958E3" w:rsidRDefault="00B958E3">
            <w:pPr>
              <w:pStyle w:val="zyTableNAm"/>
              <w:rPr>
                <w:sz w:val="16"/>
                <w:szCs w:val="16"/>
              </w:rPr>
            </w:pPr>
            <w:r>
              <w:rPr>
                <w:sz w:val="16"/>
                <w:szCs w:val="16"/>
              </w:rPr>
              <w:br/>
            </w:r>
          </w:p>
          <w:p w14:paraId="43706534" w14:textId="77777777" w:rsidR="00B958E3" w:rsidRDefault="00B958E3">
            <w:pPr>
              <w:pStyle w:val="zyTableNAm"/>
              <w:rPr>
                <w:sz w:val="16"/>
                <w:szCs w:val="16"/>
              </w:rPr>
            </w:pPr>
          </w:p>
          <w:p w14:paraId="49E75761" w14:textId="77777777" w:rsidR="00B958E3" w:rsidRDefault="00B958E3">
            <w:pPr>
              <w:pStyle w:val="zyTableNAm"/>
              <w:rPr>
                <w:sz w:val="16"/>
                <w:szCs w:val="16"/>
              </w:rPr>
            </w:pPr>
            <w:r>
              <w:rPr>
                <w:sz w:val="16"/>
              </w:rPr>
              <w:t>SLP</w:t>
            </w:r>
          </w:p>
        </w:tc>
        <w:tc>
          <w:tcPr>
            <w:tcW w:w="1418" w:type="dxa"/>
          </w:tcPr>
          <w:p w14:paraId="4B0FF5C3" w14:textId="77777777" w:rsidR="00B958E3" w:rsidRDefault="00B958E3">
            <w:pPr>
              <w:pStyle w:val="zyTableNAm"/>
              <w:rPr>
                <w:sz w:val="16"/>
                <w:szCs w:val="16"/>
              </w:rPr>
            </w:pPr>
            <w:r>
              <w:rPr>
                <w:sz w:val="16"/>
                <w:szCs w:val="16"/>
              </w:rPr>
              <w:br/>
            </w:r>
          </w:p>
          <w:p w14:paraId="3E54054B" w14:textId="77777777" w:rsidR="00B958E3" w:rsidRDefault="00B958E3">
            <w:pPr>
              <w:pStyle w:val="zyTableNAm"/>
              <w:rPr>
                <w:sz w:val="16"/>
                <w:szCs w:val="16"/>
              </w:rPr>
            </w:pPr>
            <w:r>
              <w:rPr>
                <w:sz w:val="16"/>
                <w:szCs w:val="16"/>
              </w:rPr>
              <w:t>55</w:t>
            </w:r>
          </w:p>
          <w:p w14:paraId="385BE4B7" w14:textId="77777777" w:rsidR="00B958E3" w:rsidRDefault="00B958E3">
            <w:pPr>
              <w:pStyle w:val="zyTableNAm"/>
              <w:rPr>
                <w:sz w:val="16"/>
                <w:szCs w:val="16"/>
              </w:rPr>
            </w:pPr>
            <w:r>
              <w:rPr>
                <w:sz w:val="16"/>
                <w:szCs w:val="16"/>
              </w:rPr>
              <w:t>Such amounts as are reasonable in the circumstances</w:t>
            </w:r>
          </w:p>
        </w:tc>
      </w:tr>
      <w:tr w:rsidR="00BE6392" w14:paraId="039485C4" w14:textId="77777777">
        <w:trPr>
          <w:cantSplit/>
        </w:trPr>
        <w:tc>
          <w:tcPr>
            <w:tcW w:w="567" w:type="dxa"/>
          </w:tcPr>
          <w:p w14:paraId="245F6712" w14:textId="77777777" w:rsidR="00B958E3" w:rsidRDefault="00B958E3">
            <w:pPr>
              <w:pStyle w:val="zyTableNAm"/>
              <w:rPr>
                <w:sz w:val="16"/>
                <w:szCs w:val="16"/>
              </w:rPr>
            </w:pPr>
            <w:r>
              <w:rPr>
                <w:sz w:val="16"/>
                <w:szCs w:val="16"/>
              </w:rPr>
              <w:t>15.</w:t>
            </w:r>
          </w:p>
        </w:tc>
        <w:tc>
          <w:tcPr>
            <w:tcW w:w="3119" w:type="dxa"/>
          </w:tcPr>
          <w:p w14:paraId="7B01DAE7" w14:textId="77777777" w:rsidR="00B958E3" w:rsidRDefault="00B958E3">
            <w:pPr>
              <w:pStyle w:val="zyTableNAm"/>
              <w:rPr>
                <w:sz w:val="16"/>
                <w:szCs w:val="16"/>
              </w:rPr>
            </w:pPr>
            <w:r>
              <w:rPr>
                <w:sz w:val="16"/>
                <w:szCs w:val="16"/>
              </w:rPr>
              <w:t>Copying —</w:t>
            </w:r>
          </w:p>
          <w:p w14:paraId="1137C70F" w14:textId="77777777" w:rsidR="00B958E3" w:rsidRDefault="00B958E3">
            <w:pPr>
              <w:pStyle w:val="zyTableNAm"/>
              <w:rPr>
                <w:sz w:val="16"/>
                <w:szCs w:val="16"/>
              </w:rPr>
            </w:pPr>
            <w:r>
              <w:rPr>
                <w:sz w:val="16"/>
                <w:szCs w:val="16"/>
              </w:rPr>
              <w:t>Photocopies where necessary, including of documents for which allowance is otherwise made in this scale</w:t>
            </w:r>
          </w:p>
        </w:tc>
        <w:tc>
          <w:tcPr>
            <w:tcW w:w="1102" w:type="dxa"/>
          </w:tcPr>
          <w:p w14:paraId="23DC36BC" w14:textId="77777777" w:rsidR="00B958E3" w:rsidRDefault="00B958E3">
            <w:pPr>
              <w:pStyle w:val="zyTableNAm"/>
              <w:rPr>
                <w:sz w:val="16"/>
                <w:szCs w:val="16"/>
              </w:rPr>
            </w:pPr>
            <w:r>
              <w:rPr>
                <w:sz w:val="16"/>
                <w:szCs w:val="16"/>
              </w:rPr>
              <w:br/>
            </w:r>
            <w:r>
              <w:rPr>
                <w:sz w:val="16"/>
                <w:szCs w:val="16"/>
              </w:rPr>
              <w:br/>
            </w:r>
            <w:r>
              <w:rPr>
                <w:sz w:val="16"/>
                <w:szCs w:val="16"/>
              </w:rPr>
              <w:br/>
            </w:r>
            <w:r>
              <w:rPr>
                <w:sz w:val="16"/>
                <w:szCs w:val="16"/>
              </w:rPr>
              <w:br/>
              <w:t>per page</w:t>
            </w:r>
          </w:p>
        </w:tc>
        <w:tc>
          <w:tcPr>
            <w:tcW w:w="882" w:type="dxa"/>
          </w:tcPr>
          <w:p w14:paraId="522C8B2F" w14:textId="77777777" w:rsidR="00B958E3" w:rsidRDefault="00B958E3">
            <w:pPr>
              <w:pStyle w:val="zyTableNAm"/>
              <w:rPr>
                <w:sz w:val="16"/>
                <w:szCs w:val="16"/>
              </w:rPr>
            </w:pPr>
          </w:p>
        </w:tc>
        <w:tc>
          <w:tcPr>
            <w:tcW w:w="1418" w:type="dxa"/>
          </w:tcPr>
          <w:p w14:paraId="11E46F75" w14:textId="77777777" w:rsidR="00B958E3" w:rsidRDefault="00B958E3">
            <w:pPr>
              <w:pStyle w:val="zyTableNAm"/>
              <w:rPr>
                <w:sz w:val="16"/>
                <w:szCs w:val="16"/>
              </w:rPr>
            </w:pPr>
            <w:r>
              <w:rPr>
                <w:sz w:val="16"/>
                <w:szCs w:val="16"/>
              </w:rPr>
              <w:br/>
            </w:r>
            <w:r>
              <w:rPr>
                <w:sz w:val="16"/>
                <w:szCs w:val="16"/>
              </w:rPr>
              <w:br/>
            </w:r>
            <w:r>
              <w:rPr>
                <w:sz w:val="16"/>
                <w:szCs w:val="16"/>
              </w:rPr>
              <w:br/>
            </w:r>
            <w:r>
              <w:rPr>
                <w:sz w:val="16"/>
                <w:szCs w:val="16"/>
              </w:rPr>
              <w:br/>
              <w:t>1.00</w:t>
            </w:r>
          </w:p>
        </w:tc>
      </w:tr>
      <w:tr w:rsidR="00BE6392" w14:paraId="57D185ED" w14:textId="77777777">
        <w:trPr>
          <w:cantSplit/>
        </w:trPr>
        <w:tc>
          <w:tcPr>
            <w:tcW w:w="567" w:type="dxa"/>
          </w:tcPr>
          <w:p w14:paraId="73DC74C2" w14:textId="77777777" w:rsidR="00B958E3" w:rsidRDefault="00B958E3">
            <w:pPr>
              <w:pStyle w:val="zyTableNAm"/>
              <w:rPr>
                <w:sz w:val="16"/>
                <w:szCs w:val="16"/>
              </w:rPr>
            </w:pPr>
            <w:r>
              <w:rPr>
                <w:sz w:val="16"/>
                <w:szCs w:val="16"/>
              </w:rPr>
              <w:t>16.</w:t>
            </w:r>
          </w:p>
        </w:tc>
        <w:tc>
          <w:tcPr>
            <w:tcW w:w="3119" w:type="dxa"/>
          </w:tcPr>
          <w:p w14:paraId="6B783E65" w14:textId="77777777" w:rsidR="00B958E3" w:rsidRDefault="00B958E3">
            <w:pPr>
              <w:pStyle w:val="zyTableNAm"/>
              <w:rPr>
                <w:sz w:val="16"/>
                <w:szCs w:val="16"/>
              </w:rPr>
            </w:pPr>
            <w:r>
              <w:rPr>
                <w:sz w:val="16"/>
                <w:szCs w:val="16"/>
              </w:rPr>
              <w:t>Review by warden of a decision of a mining registrar</w:t>
            </w:r>
          </w:p>
        </w:tc>
        <w:tc>
          <w:tcPr>
            <w:tcW w:w="1102" w:type="dxa"/>
          </w:tcPr>
          <w:p w14:paraId="7EFE95B5" w14:textId="77777777" w:rsidR="00B958E3" w:rsidRDefault="00B958E3">
            <w:pPr>
              <w:pStyle w:val="zyTableNAm"/>
              <w:rPr>
                <w:sz w:val="16"/>
                <w:szCs w:val="16"/>
              </w:rPr>
            </w:pPr>
          </w:p>
        </w:tc>
        <w:tc>
          <w:tcPr>
            <w:tcW w:w="882" w:type="dxa"/>
          </w:tcPr>
          <w:p w14:paraId="07C24C0D" w14:textId="77777777" w:rsidR="00B958E3" w:rsidRDefault="00B958E3">
            <w:pPr>
              <w:pStyle w:val="zyTableNAm"/>
              <w:rPr>
                <w:sz w:val="16"/>
                <w:szCs w:val="16"/>
              </w:rPr>
            </w:pPr>
          </w:p>
        </w:tc>
        <w:tc>
          <w:tcPr>
            <w:tcW w:w="1418" w:type="dxa"/>
          </w:tcPr>
          <w:p w14:paraId="43EC359C" w14:textId="77777777" w:rsidR="00B958E3" w:rsidRDefault="00B958E3">
            <w:pPr>
              <w:pStyle w:val="zyTableNAm"/>
              <w:rPr>
                <w:sz w:val="16"/>
                <w:szCs w:val="16"/>
              </w:rPr>
            </w:pPr>
            <w:r>
              <w:rPr>
                <w:sz w:val="16"/>
                <w:szCs w:val="16"/>
              </w:rPr>
              <w:t>Amount calculated in accordance with item 5</w:t>
            </w:r>
          </w:p>
        </w:tc>
      </w:tr>
      <w:tr w:rsidR="00BE6392" w14:paraId="0DCC743F" w14:textId="77777777">
        <w:trPr>
          <w:cantSplit/>
        </w:trPr>
        <w:tc>
          <w:tcPr>
            <w:tcW w:w="567" w:type="dxa"/>
          </w:tcPr>
          <w:p w14:paraId="1C0BB04A" w14:textId="77777777" w:rsidR="00B958E3" w:rsidRDefault="00B958E3">
            <w:pPr>
              <w:pStyle w:val="zyTableNAm"/>
              <w:rPr>
                <w:sz w:val="16"/>
                <w:szCs w:val="16"/>
              </w:rPr>
            </w:pPr>
            <w:r>
              <w:rPr>
                <w:sz w:val="16"/>
                <w:szCs w:val="16"/>
              </w:rPr>
              <w:t>17.</w:t>
            </w:r>
          </w:p>
        </w:tc>
        <w:tc>
          <w:tcPr>
            <w:tcW w:w="3119" w:type="dxa"/>
          </w:tcPr>
          <w:p w14:paraId="0776BC89" w14:textId="77777777" w:rsidR="00B958E3" w:rsidRDefault="00B958E3">
            <w:pPr>
              <w:pStyle w:val="zyTableNAm"/>
              <w:rPr>
                <w:sz w:val="16"/>
                <w:szCs w:val="16"/>
              </w:rPr>
            </w:pPr>
            <w:r>
              <w:rPr>
                <w:sz w:val="16"/>
                <w:szCs w:val="16"/>
              </w:rPr>
              <w:t xml:space="preserve">Accounts and inquiries — </w:t>
            </w:r>
          </w:p>
          <w:p w14:paraId="712B8957" w14:textId="77777777" w:rsidR="00B958E3" w:rsidRDefault="00B958E3">
            <w:pPr>
              <w:pStyle w:val="zyTableNAm"/>
              <w:rPr>
                <w:sz w:val="16"/>
                <w:szCs w:val="16"/>
              </w:rPr>
            </w:pPr>
            <w:r>
              <w:rPr>
                <w:sz w:val="16"/>
                <w:szCs w:val="16"/>
              </w:rPr>
              <w:t>Attending on taking accounts, inquiries</w:t>
            </w:r>
          </w:p>
        </w:tc>
        <w:tc>
          <w:tcPr>
            <w:tcW w:w="1102" w:type="dxa"/>
          </w:tcPr>
          <w:p w14:paraId="2E40C9F0" w14:textId="77777777" w:rsidR="00B958E3" w:rsidRDefault="00B958E3">
            <w:pPr>
              <w:pStyle w:val="zyTableNAm"/>
              <w:rPr>
                <w:sz w:val="16"/>
                <w:szCs w:val="16"/>
              </w:rPr>
            </w:pPr>
          </w:p>
        </w:tc>
        <w:tc>
          <w:tcPr>
            <w:tcW w:w="882" w:type="dxa"/>
          </w:tcPr>
          <w:p w14:paraId="068FD56E" w14:textId="77777777" w:rsidR="00B958E3" w:rsidRDefault="00B958E3">
            <w:pPr>
              <w:pStyle w:val="zyTableNAm"/>
              <w:rPr>
                <w:sz w:val="16"/>
                <w:szCs w:val="16"/>
              </w:rPr>
            </w:pPr>
            <w:r>
              <w:rPr>
                <w:sz w:val="16"/>
              </w:rPr>
              <w:t>SLP</w:t>
            </w:r>
          </w:p>
        </w:tc>
        <w:tc>
          <w:tcPr>
            <w:tcW w:w="1418" w:type="dxa"/>
          </w:tcPr>
          <w:p w14:paraId="56FB9D40" w14:textId="77777777" w:rsidR="00B958E3" w:rsidRDefault="00B958E3">
            <w:pPr>
              <w:pStyle w:val="zyTableNAm"/>
              <w:rPr>
                <w:sz w:val="16"/>
                <w:szCs w:val="16"/>
              </w:rPr>
            </w:pPr>
            <w:r>
              <w:rPr>
                <w:sz w:val="16"/>
                <w:szCs w:val="16"/>
              </w:rPr>
              <w:t>Such amounts as are reasonable in the circumstances</w:t>
            </w:r>
          </w:p>
        </w:tc>
      </w:tr>
      <w:tr w:rsidR="00BE6392" w14:paraId="455DF5C9" w14:textId="77777777">
        <w:trPr>
          <w:cantSplit/>
        </w:trPr>
        <w:tc>
          <w:tcPr>
            <w:tcW w:w="567" w:type="dxa"/>
          </w:tcPr>
          <w:p w14:paraId="7794601D" w14:textId="77777777" w:rsidR="00B958E3" w:rsidRDefault="00B958E3">
            <w:pPr>
              <w:pStyle w:val="zyTableNAm"/>
              <w:rPr>
                <w:sz w:val="16"/>
                <w:szCs w:val="16"/>
              </w:rPr>
            </w:pPr>
            <w:r>
              <w:rPr>
                <w:sz w:val="16"/>
                <w:szCs w:val="16"/>
              </w:rPr>
              <w:t>18.</w:t>
            </w:r>
          </w:p>
        </w:tc>
        <w:tc>
          <w:tcPr>
            <w:tcW w:w="3119" w:type="dxa"/>
          </w:tcPr>
          <w:p w14:paraId="12382077" w14:textId="77777777" w:rsidR="00B958E3" w:rsidRDefault="00B958E3">
            <w:pPr>
              <w:pStyle w:val="zyTableNAm"/>
              <w:tabs>
                <w:tab w:val="clear" w:pos="567"/>
              </w:tabs>
              <w:ind w:left="306" w:hanging="306"/>
              <w:rPr>
                <w:sz w:val="16"/>
                <w:szCs w:val="16"/>
              </w:rPr>
            </w:pPr>
            <w:r>
              <w:rPr>
                <w:sz w:val="16"/>
                <w:szCs w:val="16"/>
              </w:rPr>
              <w:t>Other work —</w:t>
            </w:r>
          </w:p>
          <w:p w14:paraId="0E422650" w14:textId="77777777" w:rsidR="00B958E3" w:rsidRDefault="00B958E3">
            <w:pPr>
              <w:pStyle w:val="zyTableNAm"/>
              <w:tabs>
                <w:tab w:val="clear" w:pos="567"/>
              </w:tabs>
              <w:ind w:left="306" w:hanging="306"/>
              <w:rPr>
                <w:sz w:val="16"/>
                <w:szCs w:val="16"/>
              </w:rPr>
            </w:pPr>
            <w:r>
              <w:rPr>
                <w:sz w:val="16"/>
                <w:szCs w:val="16"/>
              </w:rPr>
              <w:t>(a)</w:t>
            </w:r>
            <w:r>
              <w:rPr>
                <w:sz w:val="16"/>
                <w:szCs w:val="16"/>
              </w:rPr>
              <w:tab/>
              <w:t xml:space="preserve">Time reasonably spent by a </w:t>
            </w:r>
            <w:r>
              <w:rPr>
                <w:sz w:val="16"/>
              </w:rPr>
              <w:t>legal practitioner</w:t>
            </w:r>
            <w:r>
              <w:rPr>
                <w:sz w:val="16"/>
                <w:szCs w:val="16"/>
              </w:rPr>
              <w:t xml:space="preserve"> on work requiring the skill of a </w:t>
            </w:r>
            <w:r>
              <w:rPr>
                <w:sz w:val="16"/>
              </w:rPr>
              <w:t>legal practitioner</w:t>
            </w:r>
            <w:r>
              <w:rPr>
                <w:sz w:val="16"/>
                <w:szCs w:val="16"/>
              </w:rPr>
              <w:t xml:space="preserve"> (of the standing indicated) but not covered by any other item</w:t>
            </w:r>
          </w:p>
          <w:p w14:paraId="1AC47D91" w14:textId="77777777" w:rsidR="00B958E3" w:rsidRDefault="00B958E3">
            <w:pPr>
              <w:pStyle w:val="zyTableNAm"/>
              <w:tabs>
                <w:tab w:val="clear" w:pos="567"/>
              </w:tabs>
              <w:ind w:left="306" w:hanging="306"/>
              <w:rPr>
                <w:sz w:val="16"/>
                <w:szCs w:val="16"/>
              </w:rPr>
            </w:pPr>
            <w:r>
              <w:rPr>
                <w:sz w:val="16"/>
                <w:szCs w:val="16"/>
              </w:rPr>
              <w:t>or</w:t>
            </w:r>
          </w:p>
          <w:p w14:paraId="7F11E77B" w14:textId="77777777" w:rsidR="00B958E3" w:rsidRDefault="00B958E3">
            <w:pPr>
              <w:pStyle w:val="zyTableNAm"/>
              <w:tabs>
                <w:tab w:val="clear" w:pos="567"/>
              </w:tabs>
              <w:ind w:left="306" w:hanging="306"/>
              <w:rPr>
                <w:sz w:val="16"/>
                <w:szCs w:val="16"/>
              </w:rPr>
            </w:pPr>
            <w:r>
              <w:rPr>
                <w:sz w:val="16"/>
                <w:szCs w:val="16"/>
              </w:rPr>
              <w:t>(b)</w:t>
            </w:r>
            <w:r>
              <w:rPr>
                <w:sz w:val="16"/>
                <w:szCs w:val="16"/>
              </w:rPr>
              <w:tab/>
              <w:t xml:space="preserve">Time reasonably spent by a </w:t>
            </w:r>
            <w:r>
              <w:rPr>
                <w:sz w:val="16"/>
              </w:rPr>
              <w:t>legal practitioner</w:t>
            </w:r>
            <w:r>
              <w:rPr>
                <w:sz w:val="16"/>
                <w:szCs w:val="16"/>
              </w:rPr>
              <w:t xml:space="preserve">, or by a clerk or paralegal of a </w:t>
            </w:r>
            <w:r>
              <w:rPr>
                <w:sz w:val="16"/>
              </w:rPr>
              <w:t>legal practitioner</w:t>
            </w:r>
            <w:r>
              <w:rPr>
                <w:sz w:val="16"/>
                <w:szCs w:val="16"/>
              </w:rPr>
              <w:t>, on work not covered by any other item or by paragraph (a)</w:t>
            </w:r>
          </w:p>
        </w:tc>
        <w:tc>
          <w:tcPr>
            <w:tcW w:w="1102" w:type="dxa"/>
          </w:tcPr>
          <w:p w14:paraId="6CEA68A5" w14:textId="77777777" w:rsidR="00B958E3" w:rsidRDefault="00B958E3">
            <w:pPr>
              <w:pStyle w:val="zyTableNAm"/>
              <w:rPr>
                <w:sz w:val="16"/>
                <w:szCs w:val="16"/>
              </w:rPr>
            </w:pPr>
          </w:p>
          <w:p w14:paraId="77BD71A8" w14:textId="77777777" w:rsidR="00B958E3" w:rsidRDefault="00B958E3">
            <w:pPr>
              <w:pStyle w:val="zyTableNAm"/>
              <w:rPr>
                <w:sz w:val="16"/>
                <w:szCs w:val="16"/>
              </w:rPr>
            </w:pPr>
            <w:r>
              <w:rPr>
                <w:sz w:val="16"/>
                <w:szCs w:val="16"/>
              </w:rPr>
              <w:br/>
              <w:t>per hour</w:t>
            </w:r>
            <w:r>
              <w:rPr>
                <w:sz w:val="16"/>
                <w:szCs w:val="16"/>
              </w:rPr>
              <w:br/>
            </w:r>
            <w:r>
              <w:rPr>
                <w:sz w:val="16"/>
                <w:szCs w:val="16"/>
              </w:rPr>
              <w:br/>
            </w:r>
          </w:p>
          <w:p w14:paraId="39BE33A4" w14:textId="77777777" w:rsidR="00B958E3" w:rsidRDefault="00B958E3">
            <w:pPr>
              <w:pStyle w:val="zyTableNAm"/>
              <w:rPr>
                <w:sz w:val="16"/>
                <w:szCs w:val="16"/>
              </w:rPr>
            </w:pPr>
          </w:p>
          <w:p w14:paraId="50CFECEC" w14:textId="77777777" w:rsidR="00B958E3" w:rsidRDefault="00B958E3">
            <w:pPr>
              <w:pStyle w:val="zyTableNAm"/>
              <w:rPr>
                <w:sz w:val="16"/>
                <w:szCs w:val="16"/>
              </w:rPr>
            </w:pPr>
            <w:r>
              <w:rPr>
                <w:sz w:val="16"/>
                <w:szCs w:val="16"/>
              </w:rPr>
              <w:br/>
              <w:t>per hour</w:t>
            </w:r>
          </w:p>
        </w:tc>
        <w:tc>
          <w:tcPr>
            <w:tcW w:w="882" w:type="dxa"/>
          </w:tcPr>
          <w:p w14:paraId="53C10B7A" w14:textId="77777777" w:rsidR="00B958E3" w:rsidRDefault="00B958E3">
            <w:pPr>
              <w:pStyle w:val="zyTableNAm"/>
              <w:rPr>
                <w:sz w:val="16"/>
                <w:szCs w:val="16"/>
              </w:rPr>
            </w:pPr>
          </w:p>
          <w:p w14:paraId="2FE216D2" w14:textId="77777777" w:rsidR="00B958E3" w:rsidRDefault="00B958E3">
            <w:pPr>
              <w:pStyle w:val="zyTableNAm"/>
              <w:rPr>
                <w:sz w:val="16"/>
                <w:szCs w:val="16"/>
              </w:rPr>
            </w:pPr>
            <w:r>
              <w:rPr>
                <w:sz w:val="16"/>
                <w:szCs w:val="16"/>
              </w:rPr>
              <w:t>SC</w:t>
            </w:r>
            <w:r>
              <w:rPr>
                <w:sz w:val="16"/>
                <w:szCs w:val="16"/>
              </w:rPr>
              <w:br/>
            </w:r>
            <w:r>
              <w:rPr>
                <w:sz w:val="16"/>
              </w:rPr>
              <w:t>SLP</w:t>
            </w:r>
            <w:r>
              <w:rPr>
                <w:sz w:val="16"/>
                <w:szCs w:val="16"/>
              </w:rPr>
              <w:br/>
              <w:t>C</w:t>
            </w:r>
            <w:r>
              <w:rPr>
                <w:sz w:val="16"/>
                <w:szCs w:val="16"/>
              </w:rPr>
              <w:br/>
            </w:r>
            <w:r>
              <w:rPr>
                <w:sz w:val="16"/>
              </w:rPr>
              <w:t>JLP</w:t>
            </w:r>
          </w:p>
          <w:p w14:paraId="0F92456B" w14:textId="77777777" w:rsidR="00B958E3" w:rsidRDefault="00B958E3">
            <w:pPr>
              <w:pStyle w:val="zyTableNAm"/>
              <w:rPr>
                <w:sz w:val="16"/>
                <w:szCs w:val="16"/>
              </w:rPr>
            </w:pPr>
          </w:p>
          <w:p w14:paraId="797DC627" w14:textId="77777777" w:rsidR="00B958E3" w:rsidRDefault="00B958E3">
            <w:pPr>
              <w:pStyle w:val="zyTableNAm"/>
              <w:rPr>
                <w:sz w:val="16"/>
                <w:szCs w:val="16"/>
              </w:rPr>
            </w:pPr>
            <w:r>
              <w:rPr>
                <w:sz w:val="16"/>
                <w:szCs w:val="16"/>
              </w:rPr>
              <w:t>SC</w:t>
            </w:r>
            <w:r>
              <w:rPr>
                <w:sz w:val="16"/>
                <w:szCs w:val="16"/>
              </w:rPr>
              <w:br/>
            </w:r>
            <w:r>
              <w:rPr>
                <w:sz w:val="16"/>
              </w:rPr>
              <w:t>SLP</w:t>
            </w:r>
            <w:r>
              <w:rPr>
                <w:sz w:val="16"/>
                <w:szCs w:val="16"/>
              </w:rPr>
              <w:br/>
              <w:t>C</w:t>
            </w:r>
            <w:r>
              <w:rPr>
                <w:sz w:val="16"/>
                <w:szCs w:val="16"/>
              </w:rPr>
              <w:br/>
            </w:r>
            <w:r>
              <w:rPr>
                <w:sz w:val="16"/>
              </w:rPr>
              <w:t>JLP</w:t>
            </w:r>
            <w:r>
              <w:rPr>
                <w:sz w:val="16"/>
                <w:szCs w:val="16"/>
              </w:rPr>
              <w:br/>
              <w:t>PL</w:t>
            </w:r>
          </w:p>
        </w:tc>
        <w:tc>
          <w:tcPr>
            <w:tcW w:w="1418" w:type="dxa"/>
          </w:tcPr>
          <w:p w14:paraId="6927AD6B" w14:textId="77777777" w:rsidR="00B958E3" w:rsidRDefault="00B958E3">
            <w:pPr>
              <w:pStyle w:val="zyTableNAm"/>
              <w:rPr>
                <w:sz w:val="16"/>
                <w:szCs w:val="16"/>
              </w:rPr>
            </w:pPr>
          </w:p>
          <w:p w14:paraId="3234C766" w14:textId="77777777" w:rsidR="00B958E3" w:rsidRDefault="00B958E3">
            <w:pPr>
              <w:pStyle w:val="zyTableNAm"/>
              <w:rPr>
                <w:sz w:val="16"/>
                <w:szCs w:val="16"/>
              </w:rPr>
            </w:pPr>
            <w:r>
              <w:rPr>
                <w:sz w:val="16"/>
                <w:szCs w:val="16"/>
              </w:rPr>
              <w:t>528</w:t>
            </w:r>
            <w:r>
              <w:rPr>
                <w:sz w:val="16"/>
                <w:szCs w:val="16"/>
              </w:rPr>
              <w:br/>
              <w:t>396</w:t>
            </w:r>
            <w:r>
              <w:rPr>
                <w:sz w:val="16"/>
                <w:szCs w:val="16"/>
              </w:rPr>
              <w:br/>
              <w:t>319</w:t>
            </w:r>
            <w:r>
              <w:rPr>
                <w:sz w:val="16"/>
                <w:szCs w:val="16"/>
              </w:rPr>
              <w:br/>
              <w:t>297</w:t>
            </w:r>
          </w:p>
          <w:p w14:paraId="2DD2729E" w14:textId="77777777" w:rsidR="00B958E3" w:rsidRDefault="00B958E3">
            <w:pPr>
              <w:pStyle w:val="zyTableNAm"/>
              <w:rPr>
                <w:sz w:val="16"/>
                <w:szCs w:val="16"/>
              </w:rPr>
            </w:pPr>
          </w:p>
          <w:p w14:paraId="7D83D3B6" w14:textId="77777777" w:rsidR="00B958E3" w:rsidRDefault="00B958E3">
            <w:pPr>
              <w:pStyle w:val="zyTableNAm"/>
              <w:rPr>
                <w:sz w:val="16"/>
                <w:szCs w:val="16"/>
              </w:rPr>
            </w:pPr>
            <w:r>
              <w:rPr>
                <w:sz w:val="16"/>
                <w:szCs w:val="16"/>
              </w:rPr>
              <w:br/>
            </w:r>
            <w:r>
              <w:rPr>
                <w:sz w:val="16"/>
                <w:szCs w:val="16"/>
              </w:rPr>
              <w:br/>
              <w:t>143</w:t>
            </w:r>
            <w:r>
              <w:rPr>
                <w:sz w:val="16"/>
                <w:szCs w:val="16"/>
              </w:rPr>
              <w:br/>
            </w:r>
            <w:r>
              <w:rPr>
                <w:sz w:val="16"/>
                <w:szCs w:val="16"/>
              </w:rPr>
              <w:br/>
            </w:r>
          </w:p>
        </w:tc>
      </w:tr>
      <w:tr w:rsidR="00BE6392" w14:paraId="28DDF08C" w14:textId="77777777">
        <w:trPr>
          <w:cantSplit/>
        </w:trPr>
        <w:tc>
          <w:tcPr>
            <w:tcW w:w="567" w:type="dxa"/>
          </w:tcPr>
          <w:p w14:paraId="40AB05D9" w14:textId="77777777" w:rsidR="00B958E3" w:rsidRDefault="00B958E3">
            <w:pPr>
              <w:pStyle w:val="zyTableNAm"/>
              <w:rPr>
                <w:sz w:val="16"/>
                <w:szCs w:val="16"/>
              </w:rPr>
            </w:pPr>
            <w:r>
              <w:rPr>
                <w:sz w:val="16"/>
                <w:szCs w:val="16"/>
              </w:rPr>
              <w:lastRenderedPageBreak/>
              <w:t>19.</w:t>
            </w:r>
          </w:p>
        </w:tc>
        <w:tc>
          <w:tcPr>
            <w:tcW w:w="6521" w:type="dxa"/>
            <w:gridSpan w:val="4"/>
          </w:tcPr>
          <w:p w14:paraId="7C0C29E6" w14:textId="77777777" w:rsidR="00B958E3" w:rsidRDefault="00B958E3">
            <w:pPr>
              <w:pStyle w:val="zyTableNAm"/>
              <w:tabs>
                <w:tab w:val="clear" w:pos="567"/>
              </w:tabs>
              <w:ind w:left="306" w:hanging="306"/>
              <w:rPr>
                <w:sz w:val="16"/>
                <w:szCs w:val="16"/>
              </w:rPr>
            </w:pPr>
            <w:r>
              <w:rPr>
                <w:sz w:val="16"/>
                <w:szCs w:val="16"/>
              </w:rPr>
              <w:t>Disbursements —</w:t>
            </w:r>
          </w:p>
          <w:p w14:paraId="79B0551C" w14:textId="77777777" w:rsidR="00B958E3" w:rsidRDefault="00B958E3">
            <w:pPr>
              <w:pStyle w:val="zyTableNAm"/>
              <w:tabs>
                <w:tab w:val="clear" w:pos="567"/>
              </w:tabs>
              <w:ind w:left="306" w:hanging="306"/>
              <w:rPr>
                <w:sz w:val="16"/>
                <w:szCs w:val="16"/>
              </w:rPr>
            </w:pPr>
            <w:r>
              <w:rPr>
                <w:sz w:val="16"/>
                <w:szCs w:val="16"/>
              </w:rPr>
              <w:t>In addition to the fees and charges allowed under this Schedule —</w:t>
            </w:r>
          </w:p>
          <w:p w14:paraId="7CBE1D69" w14:textId="77777777" w:rsidR="00B958E3" w:rsidRDefault="00B958E3">
            <w:pPr>
              <w:pStyle w:val="zyTableNAm"/>
              <w:tabs>
                <w:tab w:val="clear" w:pos="567"/>
              </w:tabs>
              <w:ind w:left="306" w:hanging="306"/>
              <w:rPr>
                <w:sz w:val="16"/>
                <w:szCs w:val="16"/>
              </w:rPr>
            </w:pPr>
            <w:r>
              <w:rPr>
                <w:sz w:val="16"/>
                <w:szCs w:val="16"/>
              </w:rPr>
              <w:t>(a)</w:t>
            </w:r>
            <w:r>
              <w:rPr>
                <w:sz w:val="16"/>
                <w:szCs w:val="16"/>
              </w:rPr>
              <w:tab/>
              <w:t xml:space="preserve">As between </w:t>
            </w:r>
            <w:r>
              <w:rPr>
                <w:sz w:val="16"/>
              </w:rPr>
              <w:t>legal practitioner</w:t>
            </w:r>
            <w:r>
              <w:rPr>
                <w:sz w:val="16"/>
                <w:szCs w:val="16"/>
              </w:rPr>
              <w:t xml:space="preserve"> and client, a </w:t>
            </w:r>
            <w:r>
              <w:rPr>
                <w:sz w:val="16"/>
              </w:rPr>
              <w:t>legal practitioner</w:t>
            </w:r>
            <w:r>
              <w:rPr>
                <w:sz w:val="16"/>
                <w:szCs w:val="16"/>
              </w:rPr>
              <w:t xml:space="preserve"> may charge and be allowed disbursements necessarily or reasonably incurred; and</w:t>
            </w:r>
          </w:p>
          <w:p w14:paraId="247B4A4B" w14:textId="77777777" w:rsidR="00B958E3" w:rsidRDefault="00B958E3">
            <w:pPr>
              <w:pStyle w:val="zyTableNAm"/>
              <w:tabs>
                <w:tab w:val="clear" w:pos="567"/>
              </w:tabs>
              <w:ind w:left="306" w:hanging="306"/>
              <w:rPr>
                <w:iCs/>
                <w:sz w:val="16"/>
                <w:szCs w:val="16"/>
              </w:rPr>
            </w:pPr>
            <w:r>
              <w:rPr>
                <w:sz w:val="16"/>
                <w:szCs w:val="16"/>
              </w:rPr>
              <w:t>(b)</w:t>
            </w:r>
            <w:r>
              <w:rPr>
                <w:sz w:val="16"/>
                <w:szCs w:val="16"/>
              </w:rPr>
              <w:tab/>
              <w:t>As between party and party, a party may be allowed disbursements necessarily or reasonably incurred.</w:t>
            </w:r>
          </w:p>
        </w:tc>
      </w:tr>
      <w:tr w:rsidR="00BE6392" w14:paraId="019F7D92" w14:textId="77777777">
        <w:trPr>
          <w:cantSplit/>
        </w:trPr>
        <w:tc>
          <w:tcPr>
            <w:tcW w:w="567" w:type="dxa"/>
          </w:tcPr>
          <w:p w14:paraId="6561E168" w14:textId="77777777" w:rsidR="00B958E3" w:rsidRDefault="00B958E3">
            <w:pPr>
              <w:pStyle w:val="zyTableNAm"/>
              <w:rPr>
                <w:sz w:val="16"/>
                <w:szCs w:val="16"/>
              </w:rPr>
            </w:pPr>
            <w:r>
              <w:rPr>
                <w:sz w:val="16"/>
                <w:szCs w:val="16"/>
              </w:rPr>
              <w:t>20.</w:t>
            </w:r>
          </w:p>
        </w:tc>
        <w:tc>
          <w:tcPr>
            <w:tcW w:w="6521" w:type="dxa"/>
            <w:gridSpan w:val="4"/>
          </w:tcPr>
          <w:p w14:paraId="7711359C" w14:textId="77777777" w:rsidR="00B958E3" w:rsidRDefault="00B958E3">
            <w:pPr>
              <w:pStyle w:val="zyTableNAm"/>
              <w:tabs>
                <w:tab w:val="clear" w:pos="567"/>
              </w:tabs>
              <w:ind w:left="306" w:hanging="306"/>
              <w:rPr>
                <w:sz w:val="16"/>
                <w:szCs w:val="16"/>
              </w:rPr>
            </w:pPr>
            <w:r>
              <w:rPr>
                <w:sz w:val="16"/>
                <w:szCs w:val="16"/>
              </w:rPr>
              <w:t>Allowances</w:t>
            </w:r>
            <w:r>
              <w:rPr>
                <w:iCs/>
                <w:sz w:val="16"/>
                <w:szCs w:val="16"/>
              </w:rPr>
              <w:t xml:space="preserve"> for witnesses —</w:t>
            </w:r>
          </w:p>
          <w:p w14:paraId="6A4291EA" w14:textId="77777777" w:rsidR="00B958E3" w:rsidRDefault="00B958E3">
            <w:pPr>
              <w:pStyle w:val="zyTableNAm"/>
              <w:tabs>
                <w:tab w:val="clear" w:pos="567"/>
              </w:tabs>
              <w:ind w:left="306" w:hanging="306"/>
              <w:rPr>
                <w:sz w:val="16"/>
                <w:szCs w:val="16"/>
              </w:rPr>
            </w:pPr>
            <w:r>
              <w:rPr>
                <w:sz w:val="16"/>
                <w:szCs w:val="16"/>
              </w:rPr>
              <w:t xml:space="preserve">The amount of any costs to be paid in respect of work done by a </w:t>
            </w:r>
            <w:r>
              <w:rPr>
                <w:sz w:val="16"/>
              </w:rPr>
              <w:t>legal practitioner</w:t>
            </w:r>
            <w:r>
              <w:rPr>
                <w:sz w:val="16"/>
                <w:szCs w:val="16"/>
              </w:rPr>
              <w:t xml:space="preserve"> in conducting any proceedings in a case may include a reasonable allowance for —</w:t>
            </w:r>
          </w:p>
          <w:p w14:paraId="16E49BBF" w14:textId="77777777" w:rsidR="00B958E3" w:rsidRDefault="00B958E3">
            <w:pPr>
              <w:pStyle w:val="zyTableNAm"/>
              <w:tabs>
                <w:tab w:val="clear" w:pos="567"/>
              </w:tabs>
              <w:ind w:left="306" w:hanging="306"/>
              <w:rPr>
                <w:sz w:val="16"/>
                <w:szCs w:val="16"/>
              </w:rPr>
            </w:pPr>
            <w:r>
              <w:rPr>
                <w:sz w:val="16"/>
                <w:szCs w:val="16"/>
              </w:rPr>
              <w:t>(a)</w:t>
            </w:r>
            <w:r>
              <w:rPr>
                <w:sz w:val="16"/>
                <w:szCs w:val="16"/>
              </w:rPr>
              <w:tab/>
              <w:t>witnesses called because of their professional, scientific or other special skill or knowledge; and</w:t>
            </w:r>
          </w:p>
          <w:p w14:paraId="5B37AAC7" w14:textId="77777777" w:rsidR="00B958E3" w:rsidRDefault="00B958E3">
            <w:pPr>
              <w:pStyle w:val="zyTableNAm"/>
              <w:tabs>
                <w:tab w:val="clear" w:pos="567"/>
              </w:tabs>
              <w:ind w:left="306" w:hanging="306"/>
              <w:rPr>
                <w:sz w:val="16"/>
                <w:szCs w:val="16"/>
              </w:rPr>
            </w:pPr>
            <w:r>
              <w:rPr>
                <w:sz w:val="16"/>
                <w:szCs w:val="16"/>
              </w:rPr>
              <w:t>(b)</w:t>
            </w:r>
            <w:r>
              <w:rPr>
                <w:sz w:val="16"/>
                <w:szCs w:val="16"/>
              </w:rPr>
              <w:tab/>
              <w:t>witnesses called other than those covered in paragraph (a).  In fixing an allowance for witnesses under paragraph (b) including the applicant and respondent, the Assessing Officer may have regard to the amount of salary, wages or income (if any) actually lost by the witness.</w:t>
            </w:r>
          </w:p>
        </w:tc>
      </w:tr>
    </w:tbl>
    <w:p w14:paraId="5EA10561" w14:textId="77777777" w:rsidR="00B958E3" w:rsidRDefault="00B958E3">
      <w:pPr>
        <w:pStyle w:val="yFootnotesection"/>
      </w:pPr>
      <w:r>
        <w:tab/>
        <w:t>[Clause 3 inserted: Gazette 9 Mar 2007 p. 917</w:t>
      </w:r>
      <w:r>
        <w:noBreakHyphen/>
        <w:t>20; amended: Gazette 15 Jan 2010 p. 136; 4 Feb 2011 p. 393-5; 11 Sep 2015 p. 3746</w:t>
      </w:r>
      <w:r>
        <w:noBreakHyphen/>
        <w:t>8; SL 2022/118 r. 6(2) and 7.]</w:t>
      </w:r>
    </w:p>
    <w:p w14:paraId="6258550C" w14:textId="77777777" w:rsidR="00B958E3" w:rsidRDefault="00B958E3">
      <w:pPr>
        <w:pStyle w:val="CentredBaseLine"/>
        <w:jc w:val="center"/>
      </w:pPr>
      <w:r>
        <w:rPr>
          <w:noProof/>
        </w:rPr>
        <w:drawing>
          <wp:inline distT="0" distB="0" distL="0" distR="0" wp14:anchorId="2DBE5A2B" wp14:editId="7A95E135">
            <wp:extent cx="935990" cy="173990"/>
            <wp:effectExtent l="0" t="0" r="0" b="0"/>
            <wp:docPr id="8" name="Picture 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5990" cy="173990"/>
                    </a:xfrm>
                    <a:prstGeom prst="rect">
                      <a:avLst/>
                    </a:prstGeom>
                    <a:noFill/>
                    <a:ln>
                      <a:noFill/>
                    </a:ln>
                  </pic:spPr>
                </pic:pic>
              </a:graphicData>
            </a:graphic>
          </wp:inline>
        </w:drawing>
      </w:r>
    </w:p>
    <w:p w14:paraId="71C3877F" w14:textId="77777777" w:rsidR="00B958E3" w:rsidRDefault="00B958E3">
      <w:pPr>
        <w:sectPr w:rsidR="00B958E3">
          <w:headerReference w:type="even" r:id="rId32"/>
          <w:headerReference w:type="default" r:id="rId33"/>
          <w:headerReference w:type="first" r:id="rId34"/>
          <w:pgSz w:w="11907" w:h="16840" w:code="9"/>
          <w:pgMar w:top="2381" w:right="2409" w:bottom="3543" w:left="2409" w:header="720" w:footer="3544" w:gutter="0"/>
          <w:cols w:space="720"/>
          <w:noEndnote/>
          <w:docGrid w:linePitch="326"/>
        </w:sectPr>
      </w:pPr>
    </w:p>
    <w:p w14:paraId="753200AE" w14:textId="77777777" w:rsidR="00B958E3" w:rsidRDefault="00B958E3">
      <w:pPr>
        <w:pStyle w:val="nHeading2"/>
      </w:pPr>
      <w:bookmarkStart w:id="1157" w:name="_Toc232779877"/>
      <w:bookmarkStart w:id="1158" w:name="_Toc232780294"/>
      <w:bookmarkStart w:id="1159" w:name="_Toc232781152"/>
      <w:bookmarkStart w:id="1160" w:name="_Toc232781569"/>
      <w:bookmarkStart w:id="1161" w:name="_Toc233011443"/>
      <w:bookmarkStart w:id="1162" w:name="_Toc233011860"/>
      <w:bookmarkStart w:id="1163" w:name="_Toc233013696"/>
      <w:bookmarkStart w:id="1164" w:name="_Toc233561057"/>
      <w:r>
        <w:lastRenderedPageBreak/>
        <w:t>Notes</w:t>
      </w:r>
      <w:bookmarkEnd w:id="1157"/>
      <w:bookmarkEnd w:id="1158"/>
      <w:bookmarkEnd w:id="1159"/>
      <w:bookmarkEnd w:id="1160"/>
      <w:bookmarkEnd w:id="1161"/>
      <w:bookmarkEnd w:id="1162"/>
      <w:bookmarkEnd w:id="1163"/>
      <w:bookmarkEnd w:id="1164"/>
    </w:p>
    <w:p w14:paraId="1A5102A2" w14:textId="3ACBBC4A" w:rsidR="00B958E3" w:rsidRDefault="00B958E3">
      <w:pPr>
        <w:pStyle w:val="nStatement"/>
      </w:pPr>
      <w:r>
        <w:t xml:space="preserve">This is a compilation of the </w:t>
      </w:r>
      <w:r>
        <w:rPr>
          <w:i/>
          <w:noProof/>
        </w:rPr>
        <w:t>Mining Regulations 1981</w:t>
      </w:r>
      <w:r>
        <w:t xml:space="preserve"> and includes amendments made by other written laws. For provisions that have come into operation, and for information about any reprints, see the compilation table. </w:t>
      </w:r>
    </w:p>
    <w:p w14:paraId="30DEB83A" w14:textId="77777777" w:rsidR="00B958E3" w:rsidRDefault="00B958E3">
      <w:pPr>
        <w:pStyle w:val="nHeading3"/>
      </w:pPr>
      <w:bookmarkStart w:id="1165" w:name="_Toc232781570"/>
      <w:bookmarkStart w:id="1166" w:name="_Toc233561058"/>
      <w:r>
        <w:t>Compilation table</w:t>
      </w:r>
      <w:bookmarkEnd w:id="1165"/>
      <w:bookmarkEnd w:id="1166"/>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rsidR="00BE6392" w14:paraId="0DE1F256" w14:textId="77777777">
        <w:trPr>
          <w:tblHeader/>
        </w:trPr>
        <w:tc>
          <w:tcPr>
            <w:tcW w:w="3119" w:type="dxa"/>
          </w:tcPr>
          <w:p w14:paraId="6B4E4576" w14:textId="77777777" w:rsidR="00B958E3" w:rsidRDefault="00B958E3">
            <w:pPr>
              <w:pStyle w:val="nTable"/>
              <w:spacing w:after="40"/>
              <w:rPr>
                <w:b/>
              </w:rPr>
            </w:pPr>
            <w:r>
              <w:rPr>
                <w:b/>
              </w:rPr>
              <w:t>Citation</w:t>
            </w:r>
          </w:p>
        </w:tc>
        <w:tc>
          <w:tcPr>
            <w:tcW w:w="1276" w:type="dxa"/>
          </w:tcPr>
          <w:p w14:paraId="34CBA924" w14:textId="77777777" w:rsidR="00B958E3" w:rsidRDefault="00B958E3">
            <w:pPr>
              <w:pStyle w:val="nTable"/>
              <w:spacing w:after="40"/>
              <w:rPr>
                <w:b/>
              </w:rPr>
            </w:pPr>
            <w:r>
              <w:rPr>
                <w:b/>
              </w:rPr>
              <w:t>Published</w:t>
            </w:r>
          </w:p>
        </w:tc>
        <w:tc>
          <w:tcPr>
            <w:tcW w:w="2693" w:type="dxa"/>
          </w:tcPr>
          <w:p w14:paraId="0424ABDD" w14:textId="77777777" w:rsidR="00B958E3" w:rsidRDefault="00B958E3">
            <w:pPr>
              <w:pStyle w:val="nTable"/>
              <w:spacing w:after="40"/>
              <w:rPr>
                <w:b/>
              </w:rPr>
            </w:pPr>
            <w:r>
              <w:rPr>
                <w:b/>
              </w:rPr>
              <w:t>Commencement</w:t>
            </w:r>
          </w:p>
        </w:tc>
      </w:tr>
      <w:tr w:rsidR="00BE6392" w14:paraId="2AB9FDA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301A97CC" w14:textId="77777777" w:rsidR="00B958E3" w:rsidRDefault="00B958E3">
            <w:pPr>
              <w:pStyle w:val="nTable"/>
              <w:spacing w:after="40"/>
              <w:rPr>
                <w:i/>
                <w:snapToGrid w:val="0"/>
              </w:rPr>
            </w:pPr>
            <w:r>
              <w:rPr>
                <w:i/>
              </w:rPr>
              <w:t>Mining Regulations 1981</w:t>
            </w:r>
          </w:p>
        </w:tc>
        <w:tc>
          <w:tcPr>
            <w:tcW w:w="1276" w:type="dxa"/>
            <w:tcBorders>
              <w:top w:val="nil"/>
              <w:left w:val="nil"/>
              <w:bottom w:val="nil"/>
              <w:right w:val="nil"/>
            </w:tcBorders>
          </w:tcPr>
          <w:p w14:paraId="073E3CB0" w14:textId="77777777" w:rsidR="00B958E3" w:rsidRDefault="00B958E3">
            <w:pPr>
              <w:pStyle w:val="nTable"/>
              <w:spacing w:after="40"/>
              <w:rPr>
                <w:snapToGrid w:val="0"/>
              </w:rPr>
            </w:pPr>
            <w:r>
              <w:t>13 Nov 1981 p. 4601</w:t>
            </w:r>
            <w:r>
              <w:noBreakHyphen/>
              <w:t>76</w:t>
            </w:r>
          </w:p>
        </w:tc>
        <w:tc>
          <w:tcPr>
            <w:tcW w:w="2693" w:type="dxa"/>
            <w:tcBorders>
              <w:top w:val="nil"/>
              <w:left w:val="nil"/>
              <w:bottom w:val="nil"/>
              <w:right w:val="nil"/>
            </w:tcBorders>
          </w:tcPr>
          <w:p w14:paraId="79AADBAA" w14:textId="77777777" w:rsidR="00B958E3" w:rsidRDefault="00B958E3">
            <w:pPr>
              <w:pStyle w:val="nTable"/>
              <w:spacing w:after="40"/>
              <w:rPr>
                <w:snapToGrid w:val="0"/>
              </w:rPr>
            </w:pPr>
            <w:r>
              <w:rPr>
                <w:snapToGrid w:val="0"/>
              </w:rPr>
              <w:t>1 Jan 1982 (see r. 1(2)</w:t>
            </w:r>
            <w:r>
              <w:t xml:space="preserve"> and </w:t>
            </w:r>
            <w:r>
              <w:rPr>
                <w:i/>
              </w:rPr>
              <w:t>Gazette</w:t>
            </w:r>
            <w:r>
              <w:t xml:space="preserve"> 11 Dec 1981 p. 5085)</w:t>
            </w:r>
          </w:p>
        </w:tc>
      </w:tr>
      <w:tr w:rsidR="00BE6392" w14:paraId="1CB190D1"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3C448A91" w14:textId="77777777" w:rsidR="00B958E3" w:rsidRDefault="00B958E3">
            <w:pPr>
              <w:pStyle w:val="nTable"/>
              <w:spacing w:after="40"/>
              <w:rPr>
                <w:i/>
                <w:snapToGrid w:val="0"/>
              </w:rPr>
            </w:pPr>
            <w:r>
              <w:rPr>
                <w:i/>
                <w:snapToGrid w:val="0"/>
              </w:rPr>
              <w:t>Mining Amendment Regulations 1982</w:t>
            </w:r>
          </w:p>
        </w:tc>
        <w:tc>
          <w:tcPr>
            <w:tcW w:w="1276" w:type="dxa"/>
            <w:tcBorders>
              <w:top w:val="nil"/>
              <w:left w:val="nil"/>
              <w:bottom w:val="nil"/>
              <w:right w:val="nil"/>
            </w:tcBorders>
          </w:tcPr>
          <w:p w14:paraId="2C84BE89" w14:textId="77777777" w:rsidR="00B958E3" w:rsidRDefault="00B958E3">
            <w:pPr>
              <w:pStyle w:val="nTable"/>
              <w:spacing w:after="40"/>
              <w:rPr>
                <w:snapToGrid w:val="0"/>
              </w:rPr>
            </w:pPr>
            <w:r>
              <w:rPr>
                <w:snapToGrid w:val="0"/>
              </w:rPr>
              <w:t>6 Aug 1982 p. 3099</w:t>
            </w:r>
          </w:p>
        </w:tc>
        <w:tc>
          <w:tcPr>
            <w:tcW w:w="2693" w:type="dxa"/>
            <w:tcBorders>
              <w:top w:val="nil"/>
              <w:left w:val="nil"/>
              <w:bottom w:val="nil"/>
              <w:right w:val="nil"/>
            </w:tcBorders>
          </w:tcPr>
          <w:p w14:paraId="7B8E49C9" w14:textId="77777777" w:rsidR="00B958E3" w:rsidRDefault="00B958E3">
            <w:pPr>
              <w:pStyle w:val="nTable"/>
              <w:spacing w:after="40"/>
              <w:rPr>
                <w:snapToGrid w:val="0"/>
              </w:rPr>
            </w:pPr>
            <w:r>
              <w:rPr>
                <w:snapToGrid w:val="0"/>
              </w:rPr>
              <w:t>6 Aug 1982</w:t>
            </w:r>
          </w:p>
        </w:tc>
      </w:tr>
      <w:tr w:rsidR="00BE6392" w14:paraId="4D546BA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630D71DF" w14:textId="77777777" w:rsidR="00B958E3" w:rsidRDefault="00B958E3">
            <w:pPr>
              <w:pStyle w:val="nTable"/>
              <w:spacing w:after="40"/>
              <w:rPr>
                <w:i/>
                <w:snapToGrid w:val="0"/>
              </w:rPr>
            </w:pPr>
            <w:r>
              <w:rPr>
                <w:i/>
                <w:snapToGrid w:val="0"/>
              </w:rPr>
              <w:t>Mining Amendment Regulations (No. 2) 1982</w:t>
            </w:r>
          </w:p>
        </w:tc>
        <w:tc>
          <w:tcPr>
            <w:tcW w:w="1276" w:type="dxa"/>
            <w:tcBorders>
              <w:top w:val="nil"/>
              <w:left w:val="nil"/>
              <w:bottom w:val="nil"/>
              <w:right w:val="nil"/>
            </w:tcBorders>
          </w:tcPr>
          <w:p w14:paraId="15D670F3" w14:textId="77777777" w:rsidR="00B958E3" w:rsidRDefault="00B958E3">
            <w:pPr>
              <w:pStyle w:val="nTable"/>
              <w:spacing w:after="40"/>
              <w:rPr>
                <w:snapToGrid w:val="0"/>
              </w:rPr>
            </w:pPr>
            <w:r>
              <w:rPr>
                <w:snapToGrid w:val="0"/>
              </w:rPr>
              <w:t>12 Nov 1982 p. 4490</w:t>
            </w:r>
            <w:r>
              <w:rPr>
                <w:snapToGrid w:val="0"/>
              </w:rPr>
              <w:noBreakHyphen/>
              <w:t>1</w:t>
            </w:r>
            <w:r>
              <w:rPr>
                <w:snapToGrid w:val="0"/>
              </w:rPr>
              <w:br/>
              <w:t>(erratum 19 Nov 1982 p. 4578)</w:t>
            </w:r>
          </w:p>
        </w:tc>
        <w:tc>
          <w:tcPr>
            <w:tcW w:w="2693" w:type="dxa"/>
            <w:tcBorders>
              <w:top w:val="nil"/>
              <w:left w:val="nil"/>
              <w:bottom w:val="nil"/>
              <w:right w:val="nil"/>
            </w:tcBorders>
          </w:tcPr>
          <w:p w14:paraId="5EB7D432" w14:textId="77777777" w:rsidR="00B958E3" w:rsidRDefault="00B958E3">
            <w:pPr>
              <w:pStyle w:val="nTable"/>
              <w:spacing w:after="40"/>
              <w:rPr>
                <w:snapToGrid w:val="0"/>
              </w:rPr>
            </w:pPr>
            <w:r>
              <w:rPr>
                <w:snapToGrid w:val="0"/>
              </w:rPr>
              <w:t>10 Dec 1982 (see r. 2)</w:t>
            </w:r>
          </w:p>
        </w:tc>
      </w:tr>
      <w:tr w:rsidR="00BE6392" w14:paraId="3527A6A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3AB32902" w14:textId="77777777" w:rsidR="00B958E3" w:rsidRDefault="00B958E3">
            <w:pPr>
              <w:pStyle w:val="nTable"/>
              <w:spacing w:after="40"/>
              <w:rPr>
                <w:i/>
                <w:snapToGrid w:val="0"/>
              </w:rPr>
            </w:pPr>
            <w:r>
              <w:rPr>
                <w:i/>
                <w:snapToGrid w:val="0"/>
              </w:rPr>
              <w:t>Mining Amendment Regulations 1983</w:t>
            </w:r>
          </w:p>
        </w:tc>
        <w:tc>
          <w:tcPr>
            <w:tcW w:w="1276" w:type="dxa"/>
            <w:tcBorders>
              <w:top w:val="nil"/>
              <w:left w:val="nil"/>
              <w:bottom w:val="nil"/>
              <w:right w:val="nil"/>
            </w:tcBorders>
          </w:tcPr>
          <w:p w14:paraId="0638F9D0" w14:textId="77777777" w:rsidR="00B958E3" w:rsidRDefault="00B958E3">
            <w:pPr>
              <w:pStyle w:val="nTable"/>
              <w:spacing w:after="40"/>
              <w:rPr>
                <w:snapToGrid w:val="0"/>
              </w:rPr>
            </w:pPr>
            <w:r>
              <w:rPr>
                <w:snapToGrid w:val="0"/>
              </w:rPr>
              <w:t>23 Dec 1983 p. 5001</w:t>
            </w:r>
            <w:r>
              <w:rPr>
                <w:snapToGrid w:val="0"/>
              </w:rPr>
              <w:noBreakHyphen/>
              <w:t>2</w:t>
            </w:r>
          </w:p>
        </w:tc>
        <w:tc>
          <w:tcPr>
            <w:tcW w:w="2693" w:type="dxa"/>
            <w:tcBorders>
              <w:top w:val="nil"/>
              <w:left w:val="nil"/>
              <w:bottom w:val="nil"/>
              <w:right w:val="nil"/>
            </w:tcBorders>
          </w:tcPr>
          <w:p w14:paraId="52D449FF" w14:textId="77777777" w:rsidR="00B958E3" w:rsidRDefault="00B958E3">
            <w:pPr>
              <w:pStyle w:val="nTable"/>
              <w:spacing w:after="40"/>
              <w:rPr>
                <w:snapToGrid w:val="0"/>
              </w:rPr>
            </w:pPr>
            <w:r>
              <w:rPr>
                <w:snapToGrid w:val="0"/>
              </w:rPr>
              <w:t xml:space="preserve">1 Jan 1984 (see r. 2 and </w:t>
            </w:r>
            <w:r>
              <w:rPr>
                <w:i/>
                <w:snapToGrid w:val="0"/>
              </w:rPr>
              <w:t>Gazette</w:t>
            </w:r>
            <w:r>
              <w:rPr>
                <w:snapToGrid w:val="0"/>
              </w:rPr>
              <w:t xml:space="preserve"> 23 Dec 1983 p. 4934)</w:t>
            </w:r>
          </w:p>
        </w:tc>
      </w:tr>
      <w:tr w:rsidR="00BE6392" w14:paraId="3CEA14C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D307D60" w14:textId="77777777" w:rsidR="00B958E3" w:rsidRDefault="00B958E3">
            <w:pPr>
              <w:pStyle w:val="nTable"/>
              <w:spacing w:after="40"/>
              <w:rPr>
                <w:i/>
                <w:snapToGrid w:val="0"/>
              </w:rPr>
            </w:pPr>
            <w:r>
              <w:rPr>
                <w:i/>
                <w:snapToGrid w:val="0"/>
              </w:rPr>
              <w:t>Mining Amendment Regulations 1984</w:t>
            </w:r>
          </w:p>
        </w:tc>
        <w:tc>
          <w:tcPr>
            <w:tcW w:w="1276" w:type="dxa"/>
            <w:tcBorders>
              <w:top w:val="nil"/>
              <w:left w:val="nil"/>
              <w:bottom w:val="nil"/>
              <w:right w:val="nil"/>
            </w:tcBorders>
          </w:tcPr>
          <w:p w14:paraId="5846B4A0" w14:textId="77777777" w:rsidR="00B958E3" w:rsidRDefault="00B958E3">
            <w:pPr>
              <w:pStyle w:val="nTable"/>
              <w:spacing w:after="40"/>
              <w:rPr>
                <w:snapToGrid w:val="0"/>
              </w:rPr>
            </w:pPr>
            <w:r>
              <w:rPr>
                <w:snapToGrid w:val="0"/>
              </w:rPr>
              <w:t>16 Mar 1984 p. 725</w:t>
            </w:r>
          </w:p>
        </w:tc>
        <w:tc>
          <w:tcPr>
            <w:tcW w:w="2693" w:type="dxa"/>
            <w:tcBorders>
              <w:top w:val="nil"/>
              <w:left w:val="nil"/>
              <w:bottom w:val="nil"/>
              <w:right w:val="nil"/>
            </w:tcBorders>
          </w:tcPr>
          <w:p w14:paraId="2B8C356B" w14:textId="77777777" w:rsidR="00B958E3" w:rsidRDefault="00B958E3">
            <w:pPr>
              <w:pStyle w:val="nTable"/>
              <w:spacing w:after="40"/>
              <w:rPr>
                <w:snapToGrid w:val="0"/>
              </w:rPr>
            </w:pPr>
            <w:r>
              <w:rPr>
                <w:snapToGrid w:val="0"/>
              </w:rPr>
              <w:t>16 Mar 1984</w:t>
            </w:r>
          </w:p>
        </w:tc>
      </w:tr>
      <w:tr w:rsidR="00BE6392" w14:paraId="4A98059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B2CC886" w14:textId="77777777" w:rsidR="00B958E3" w:rsidRDefault="00B958E3">
            <w:pPr>
              <w:pStyle w:val="nTable"/>
              <w:spacing w:after="40"/>
              <w:rPr>
                <w:i/>
                <w:snapToGrid w:val="0"/>
              </w:rPr>
            </w:pPr>
            <w:r>
              <w:rPr>
                <w:i/>
                <w:snapToGrid w:val="0"/>
              </w:rPr>
              <w:t>Mining Amendment Regulations (No. 2) 1984</w:t>
            </w:r>
          </w:p>
        </w:tc>
        <w:tc>
          <w:tcPr>
            <w:tcW w:w="1276" w:type="dxa"/>
            <w:tcBorders>
              <w:top w:val="nil"/>
              <w:left w:val="nil"/>
              <w:bottom w:val="nil"/>
              <w:right w:val="nil"/>
            </w:tcBorders>
          </w:tcPr>
          <w:p w14:paraId="0015A489" w14:textId="77777777" w:rsidR="00B958E3" w:rsidRDefault="00B958E3">
            <w:pPr>
              <w:pStyle w:val="nTable"/>
              <w:spacing w:after="40"/>
              <w:rPr>
                <w:snapToGrid w:val="0"/>
              </w:rPr>
            </w:pPr>
            <w:r>
              <w:rPr>
                <w:snapToGrid w:val="0"/>
              </w:rPr>
              <w:t>15 Jun 1984 p. 1655</w:t>
            </w:r>
            <w:r>
              <w:rPr>
                <w:snapToGrid w:val="0"/>
              </w:rPr>
              <w:noBreakHyphen/>
              <w:t>7</w:t>
            </w:r>
          </w:p>
        </w:tc>
        <w:tc>
          <w:tcPr>
            <w:tcW w:w="2693" w:type="dxa"/>
            <w:tcBorders>
              <w:top w:val="nil"/>
              <w:left w:val="nil"/>
              <w:bottom w:val="nil"/>
              <w:right w:val="nil"/>
            </w:tcBorders>
          </w:tcPr>
          <w:p w14:paraId="5955C5F4" w14:textId="77777777" w:rsidR="00B958E3" w:rsidRDefault="00B958E3">
            <w:pPr>
              <w:pStyle w:val="nTable"/>
              <w:spacing w:after="40"/>
              <w:rPr>
                <w:snapToGrid w:val="0"/>
              </w:rPr>
            </w:pPr>
            <w:r>
              <w:rPr>
                <w:snapToGrid w:val="0"/>
              </w:rPr>
              <w:t>1 Jul 1984 (see r. 2)</w:t>
            </w:r>
          </w:p>
        </w:tc>
      </w:tr>
      <w:tr w:rsidR="00BE6392" w14:paraId="3889B2D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51B8B89" w14:textId="77777777" w:rsidR="00B958E3" w:rsidRDefault="00B958E3">
            <w:pPr>
              <w:pStyle w:val="nTable"/>
              <w:spacing w:after="40"/>
              <w:rPr>
                <w:i/>
                <w:snapToGrid w:val="0"/>
              </w:rPr>
            </w:pPr>
            <w:r>
              <w:rPr>
                <w:i/>
                <w:snapToGrid w:val="0"/>
              </w:rPr>
              <w:t>Mining Amendment Regulations 1986</w:t>
            </w:r>
          </w:p>
        </w:tc>
        <w:tc>
          <w:tcPr>
            <w:tcW w:w="1276" w:type="dxa"/>
            <w:tcBorders>
              <w:top w:val="nil"/>
              <w:left w:val="nil"/>
              <w:bottom w:val="nil"/>
              <w:right w:val="nil"/>
            </w:tcBorders>
          </w:tcPr>
          <w:p w14:paraId="4CC4CF26" w14:textId="77777777" w:rsidR="00B958E3" w:rsidRDefault="00B958E3">
            <w:pPr>
              <w:pStyle w:val="nTable"/>
              <w:spacing w:after="40"/>
              <w:rPr>
                <w:snapToGrid w:val="0"/>
              </w:rPr>
            </w:pPr>
            <w:r>
              <w:rPr>
                <w:snapToGrid w:val="0"/>
              </w:rPr>
              <w:t>30 May 1986 p. 1839</w:t>
            </w:r>
            <w:r>
              <w:rPr>
                <w:snapToGrid w:val="0"/>
              </w:rPr>
              <w:noBreakHyphen/>
              <w:t>41</w:t>
            </w:r>
          </w:p>
        </w:tc>
        <w:tc>
          <w:tcPr>
            <w:tcW w:w="2693" w:type="dxa"/>
            <w:tcBorders>
              <w:top w:val="nil"/>
              <w:left w:val="nil"/>
              <w:bottom w:val="nil"/>
              <w:right w:val="nil"/>
            </w:tcBorders>
          </w:tcPr>
          <w:p w14:paraId="354BD07A" w14:textId="77777777" w:rsidR="00B958E3" w:rsidRDefault="00B958E3">
            <w:pPr>
              <w:pStyle w:val="nTable"/>
              <w:spacing w:after="40"/>
              <w:rPr>
                <w:snapToGrid w:val="0"/>
              </w:rPr>
            </w:pPr>
            <w:r>
              <w:rPr>
                <w:snapToGrid w:val="0"/>
              </w:rPr>
              <w:t>30 May 1986</w:t>
            </w:r>
          </w:p>
        </w:tc>
      </w:tr>
      <w:tr w:rsidR="00BE6392" w14:paraId="1CB4D39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59E7F68" w14:textId="77777777" w:rsidR="00B958E3" w:rsidRDefault="00B958E3">
            <w:pPr>
              <w:pStyle w:val="nTable"/>
              <w:spacing w:after="40"/>
              <w:rPr>
                <w:i/>
                <w:snapToGrid w:val="0"/>
              </w:rPr>
            </w:pPr>
            <w:r>
              <w:rPr>
                <w:i/>
                <w:snapToGrid w:val="0"/>
              </w:rPr>
              <w:t>Mining Amendment Regulations (No. 2) 1986</w:t>
            </w:r>
          </w:p>
        </w:tc>
        <w:tc>
          <w:tcPr>
            <w:tcW w:w="1276" w:type="dxa"/>
            <w:tcBorders>
              <w:top w:val="nil"/>
              <w:left w:val="nil"/>
              <w:bottom w:val="nil"/>
              <w:right w:val="nil"/>
            </w:tcBorders>
          </w:tcPr>
          <w:p w14:paraId="7C8A6D14" w14:textId="77777777" w:rsidR="00B958E3" w:rsidRDefault="00B958E3">
            <w:pPr>
              <w:pStyle w:val="nTable"/>
              <w:spacing w:after="40"/>
              <w:rPr>
                <w:snapToGrid w:val="0"/>
              </w:rPr>
            </w:pPr>
            <w:r>
              <w:rPr>
                <w:snapToGrid w:val="0"/>
              </w:rPr>
              <w:t>20 Jun 1986 p. 2083</w:t>
            </w:r>
            <w:r>
              <w:rPr>
                <w:snapToGrid w:val="0"/>
              </w:rPr>
              <w:noBreakHyphen/>
              <w:t>6</w:t>
            </w:r>
          </w:p>
        </w:tc>
        <w:tc>
          <w:tcPr>
            <w:tcW w:w="2693" w:type="dxa"/>
            <w:tcBorders>
              <w:top w:val="nil"/>
              <w:left w:val="nil"/>
              <w:bottom w:val="nil"/>
              <w:right w:val="nil"/>
            </w:tcBorders>
          </w:tcPr>
          <w:p w14:paraId="65879039" w14:textId="77777777" w:rsidR="00B958E3" w:rsidRDefault="00B958E3">
            <w:pPr>
              <w:pStyle w:val="nTable"/>
              <w:spacing w:after="40"/>
              <w:rPr>
                <w:snapToGrid w:val="0"/>
              </w:rPr>
            </w:pPr>
            <w:r>
              <w:rPr>
                <w:snapToGrid w:val="0"/>
              </w:rPr>
              <w:t>1 Jul 1986 (see r. 2)</w:t>
            </w:r>
          </w:p>
        </w:tc>
      </w:tr>
      <w:tr w:rsidR="00BE6392" w14:paraId="741C53C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60253AFD" w14:textId="77777777" w:rsidR="00B958E3" w:rsidRDefault="00B958E3">
            <w:pPr>
              <w:pStyle w:val="nTable"/>
              <w:spacing w:after="40"/>
              <w:rPr>
                <w:i/>
                <w:snapToGrid w:val="0"/>
              </w:rPr>
            </w:pPr>
            <w:r>
              <w:rPr>
                <w:i/>
                <w:snapToGrid w:val="0"/>
              </w:rPr>
              <w:t>Mining Amendment Regulations 1987</w:t>
            </w:r>
          </w:p>
        </w:tc>
        <w:tc>
          <w:tcPr>
            <w:tcW w:w="1276" w:type="dxa"/>
            <w:tcBorders>
              <w:top w:val="nil"/>
              <w:left w:val="nil"/>
              <w:bottom w:val="nil"/>
              <w:right w:val="nil"/>
            </w:tcBorders>
          </w:tcPr>
          <w:p w14:paraId="0F54E989" w14:textId="77777777" w:rsidR="00B958E3" w:rsidRDefault="00B958E3">
            <w:pPr>
              <w:pStyle w:val="nTable"/>
              <w:spacing w:after="40"/>
              <w:rPr>
                <w:snapToGrid w:val="0"/>
              </w:rPr>
            </w:pPr>
            <w:r>
              <w:rPr>
                <w:snapToGrid w:val="0"/>
              </w:rPr>
              <w:t>26 Jun 1987 p. 2526</w:t>
            </w:r>
            <w:r>
              <w:rPr>
                <w:snapToGrid w:val="0"/>
              </w:rPr>
              <w:noBreakHyphen/>
              <w:t>8</w:t>
            </w:r>
          </w:p>
        </w:tc>
        <w:tc>
          <w:tcPr>
            <w:tcW w:w="2693" w:type="dxa"/>
            <w:tcBorders>
              <w:top w:val="nil"/>
              <w:left w:val="nil"/>
              <w:bottom w:val="nil"/>
              <w:right w:val="nil"/>
            </w:tcBorders>
          </w:tcPr>
          <w:p w14:paraId="478FD648" w14:textId="77777777" w:rsidR="00B958E3" w:rsidRDefault="00B958E3">
            <w:pPr>
              <w:pStyle w:val="nTable"/>
              <w:spacing w:after="40"/>
              <w:rPr>
                <w:snapToGrid w:val="0"/>
              </w:rPr>
            </w:pPr>
            <w:r>
              <w:rPr>
                <w:snapToGrid w:val="0"/>
              </w:rPr>
              <w:t>1 Jul 1987 (see r. 2)</w:t>
            </w:r>
          </w:p>
        </w:tc>
      </w:tr>
      <w:tr w:rsidR="00BE6392" w14:paraId="12F0F0A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DC61DE1" w14:textId="77777777" w:rsidR="00B958E3" w:rsidRDefault="00B958E3">
            <w:pPr>
              <w:pStyle w:val="nTable"/>
              <w:spacing w:after="40"/>
              <w:rPr>
                <w:i/>
                <w:snapToGrid w:val="0"/>
              </w:rPr>
            </w:pPr>
            <w:r>
              <w:rPr>
                <w:i/>
                <w:snapToGrid w:val="0"/>
              </w:rPr>
              <w:t>Mining Amendment Regulations (No. 3) 1987</w:t>
            </w:r>
          </w:p>
        </w:tc>
        <w:tc>
          <w:tcPr>
            <w:tcW w:w="1276" w:type="dxa"/>
            <w:tcBorders>
              <w:top w:val="nil"/>
              <w:left w:val="nil"/>
              <w:bottom w:val="nil"/>
              <w:right w:val="nil"/>
            </w:tcBorders>
          </w:tcPr>
          <w:p w14:paraId="347529DD" w14:textId="77777777" w:rsidR="00B958E3" w:rsidRDefault="00B958E3">
            <w:pPr>
              <w:pStyle w:val="nTable"/>
              <w:spacing w:after="40"/>
              <w:rPr>
                <w:snapToGrid w:val="0"/>
              </w:rPr>
            </w:pPr>
            <w:r>
              <w:rPr>
                <w:snapToGrid w:val="0"/>
              </w:rPr>
              <w:t>7 Aug 1987 p. 3134</w:t>
            </w:r>
          </w:p>
        </w:tc>
        <w:tc>
          <w:tcPr>
            <w:tcW w:w="2693" w:type="dxa"/>
            <w:tcBorders>
              <w:top w:val="nil"/>
              <w:left w:val="nil"/>
              <w:bottom w:val="nil"/>
              <w:right w:val="nil"/>
            </w:tcBorders>
          </w:tcPr>
          <w:p w14:paraId="0DD3D722" w14:textId="77777777" w:rsidR="00B958E3" w:rsidRDefault="00B958E3">
            <w:pPr>
              <w:pStyle w:val="nTable"/>
              <w:spacing w:after="40"/>
              <w:rPr>
                <w:snapToGrid w:val="0"/>
              </w:rPr>
            </w:pPr>
            <w:r>
              <w:rPr>
                <w:snapToGrid w:val="0"/>
              </w:rPr>
              <w:t>7 Aug 1987</w:t>
            </w:r>
          </w:p>
        </w:tc>
      </w:tr>
      <w:tr w:rsidR="00BE6392" w14:paraId="0CAE431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04CB3BF" w14:textId="77777777" w:rsidR="00B958E3" w:rsidRDefault="00B958E3">
            <w:pPr>
              <w:pStyle w:val="nTable"/>
              <w:spacing w:after="40"/>
              <w:rPr>
                <w:i/>
                <w:snapToGrid w:val="0"/>
              </w:rPr>
            </w:pPr>
            <w:r>
              <w:rPr>
                <w:i/>
                <w:snapToGrid w:val="0"/>
              </w:rPr>
              <w:t>Mining Amendment Regulations (No. 5) 1987</w:t>
            </w:r>
          </w:p>
        </w:tc>
        <w:tc>
          <w:tcPr>
            <w:tcW w:w="1276" w:type="dxa"/>
            <w:tcBorders>
              <w:top w:val="nil"/>
              <w:left w:val="nil"/>
              <w:bottom w:val="nil"/>
              <w:right w:val="nil"/>
            </w:tcBorders>
          </w:tcPr>
          <w:p w14:paraId="59987D01" w14:textId="77777777" w:rsidR="00B958E3" w:rsidRDefault="00B958E3">
            <w:pPr>
              <w:pStyle w:val="nTable"/>
              <w:spacing w:after="40"/>
              <w:rPr>
                <w:snapToGrid w:val="0"/>
              </w:rPr>
            </w:pPr>
            <w:r>
              <w:rPr>
                <w:snapToGrid w:val="0"/>
              </w:rPr>
              <w:t>21 Aug 1987 p. 3268</w:t>
            </w:r>
          </w:p>
        </w:tc>
        <w:tc>
          <w:tcPr>
            <w:tcW w:w="2693" w:type="dxa"/>
            <w:tcBorders>
              <w:top w:val="nil"/>
              <w:left w:val="nil"/>
              <w:bottom w:val="nil"/>
              <w:right w:val="nil"/>
            </w:tcBorders>
          </w:tcPr>
          <w:p w14:paraId="4A00684E" w14:textId="77777777" w:rsidR="00B958E3" w:rsidRDefault="00B958E3">
            <w:pPr>
              <w:pStyle w:val="nTable"/>
              <w:spacing w:after="40"/>
              <w:rPr>
                <w:snapToGrid w:val="0"/>
              </w:rPr>
            </w:pPr>
            <w:r>
              <w:rPr>
                <w:snapToGrid w:val="0"/>
              </w:rPr>
              <w:t>21 Aug 1987</w:t>
            </w:r>
          </w:p>
        </w:tc>
      </w:tr>
      <w:tr w:rsidR="00BE6392" w14:paraId="7D8C674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4519404" w14:textId="77777777" w:rsidR="00B958E3" w:rsidRDefault="00B958E3">
            <w:pPr>
              <w:pStyle w:val="nTable"/>
              <w:spacing w:after="40"/>
              <w:rPr>
                <w:i/>
                <w:snapToGrid w:val="0"/>
              </w:rPr>
            </w:pPr>
            <w:r>
              <w:rPr>
                <w:i/>
                <w:snapToGrid w:val="0"/>
              </w:rPr>
              <w:t>Mining Amendment Regulations (No. 2) 1987</w:t>
            </w:r>
          </w:p>
        </w:tc>
        <w:tc>
          <w:tcPr>
            <w:tcW w:w="1276" w:type="dxa"/>
            <w:tcBorders>
              <w:top w:val="nil"/>
              <w:left w:val="nil"/>
              <w:bottom w:val="nil"/>
              <w:right w:val="nil"/>
            </w:tcBorders>
          </w:tcPr>
          <w:p w14:paraId="18A8272F" w14:textId="77777777" w:rsidR="00B958E3" w:rsidRDefault="00B958E3">
            <w:pPr>
              <w:pStyle w:val="nTable"/>
              <w:spacing w:after="40"/>
              <w:rPr>
                <w:snapToGrid w:val="0"/>
              </w:rPr>
            </w:pPr>
            <w:r>
              <w:rPr>
                <w:snapToGrid w:val="0"/>
              </w:rPr>
              <w:t>2 Oct 1987 p. 3811</w:t>
            </w:r>
            <w:r>
              <w:rPr>
                <w:snapToGrid w:val="0"/>
              </w:rPr>
              <w:noBreakHyphen/>
              <w:t>37 (erratum 6 Nov 1987 p. 4110)</w:t>
            </w:r>
          </w:p>
        </w:tc>
        <w:tc>
          <w:tcPr>
            <w:tcW w:w="2693" w:type="dxa"/>
            <w:tcBorders>
              <w:top w:val="nil"/>
              <w:left w:val="nil"/>
              <w:bottom w:val="nil"/>
              <w:right w:val="nil"/>
            </w:tcBorders>
          </w:tcPr>
          <w:p w14:paraId="05F405BA" w14:textId="77777777" w:rsidR="00B958E3" w:rsidRDefault="00B958E3">
            <w:pPr>
              <w:pStyle w:val="nTable"/>
              <w:spacing w:after="40"/>
              <w:rPr>
                <w:snapToGrid w:val="0"/>
              </w:rPr>
            </w:pPr>
            <w:r>
              <w:rPr>
                <w:snapToGrid w:val="0"/>
              </w:rPr>
              <w:t xml:space="preserve">16 Oct 1987 (see r. 2 and </w:t>
            </w:r>
            <w:r>
              <w:rPr>
                <w:i/>
                <w:snapToGrid w:val="0"/>
              </w:rPr>
              <w:t>Gazette</w:t>
            </w:r>
            <w:r>
              <w:rPr>
                <w:snapToGrid w:val="0"/>
              </w:rPr>
              <w:t xml:space="preserve"> 16 Oct 1987 p. 3884)</w:t>
            </w:r>
          </w:p>
        </w:tc>
      </w:tr>
      <w:tr w:rsidR="00BE6392" w14:paraId="4EFD674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E628C79" w14:textId="77777777" w:rsidR="00B958E3" w:rsidRDefault="00B958E3">
            <w:pPr>
              <w:pStyle w:val="nTable"/>
              <w:spacing w:after="40"/>
              <w:rPr>
                <w:i/>
                <w:snapToGrid w:val="0"/>
              </w:rPr>
            </w:pPr>
            <w:r>
              <w:rPr>
                <w:i/>
                <w:snapToGrid w:val="0"/>
              </w:rPr>
              <w:t>Mining Amendment Regulations (No. 6) 1987</w:t>
            </w:r>
          </w:p>
        </w:tc>
        <w:tc>
          <w:tcPr>
            <w:tcW w:w="1276" w:type="dxa"/>
            <w:tcBorders>
              <w:top w:val="nil"/>
              <w:left w:val="nil"/>
              <w:bottom w:val="nil"/>
              <w:right w:val="nil"/>
            </w:tcBorders>
          </w:tcPr>
          <w:p w14:paraId="75B3BFAB" w14:textId="77777777" w:rsidR="00B958E3" w:rsidRDefault="00B958E3">
            <w:pPr>
              <w:pStyle w:val="nTable"/>
              <w:spacing w:after="40"/>
              <w:rPr>
                <w:snapToGrid w:val="0"/>
              </w:rPr>
            </w:pPr>
            <w:r>
              <w:rPr>
                <w:snapToGrid w:val="0"/>
              </w:rPr>
              <w:t>6 Nov 1987 p. 4110</w:t>
            </w:r>
          </w:p>
        </w:tc>
        <w:tc>
          <w:tcPr>
            <w:tcW w:w="2693" w:type="dxa"/>
            <w:tcBorders>
              <w:top w:val="nil"/>
              <w:left w:val="nil"/>
              <w:bottom w:val="nil"/>
              <w:right w:val="nil"/>
            </w:tcBorders>
          </w:tcPr>
          <w:p w14:paraId="0BCCE86D" w14:textId="77777777" w:rsidR="00B958E3" w:rsidRDefault="00B958E3">
            <w:pPr>
              <w:pStyle w:val="nTable"/>
              <w:spacing w:after="40"/>
              <w:rPr>
                <w:snapToGrid w:val="0"/>
              </w:rPr>
            </w:pPr>
            <w:r>
              <w:rPr>
                <w:snapToGrid w:val="0"/>
              </w:rPr>
              <w:t>6 Nov 1987</w:t>
            </w:r>
          </w:p>
        </w:tc>
      </w:tr>
      <w:tr w:rsidR="00BE6392" w14:paraId="269B296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6A6EF14B" w14:textId="77777777" w:rsidR="00B958E3" w:rsidRDefault="00B958E3">
            <w:pPr>
              <w:pStyle w:val="nTable"/>
              <w:spacing w:after="40"/>
              <w:rPr>
                <w:snapToGrid w:val="0"/>
              </w:rPr>
            </w:pPr>
            <w:r>
              <w:rPr>
                <w:i/>
                <w:snapToGrid w:val="0"/>
              </w:rPr>
              <w:lastRenderedPageBreak/>
              <w:t>Mining Amendment</w:t>
            </w:r>
            <w:r>
              <w:rPr>
                <w:b/>
                <w:i/>
                <w:snapToGrid w:val="0"/>
              </w:rPr>
              <w:t xml:space="preserve"> </w:t>
            </w:r>
            <w:r>
              <w:rPr>
                <w:i/>
                <w:snapToGrid w:val="0"/>
              </w:rPr>
              <w:t>Regulations 1988</w:t>
            </w:r>
          </w:p>
        </w:tc>
        <w:tc>
          <w:tcPr>
            <w:tcW w:w="1276" w:type="dxa"/>
            <w:tcBorders>
              <w:top w:val="nil"/>
              <w:left w:val="nil"/>
              <w:bottom w:val="nil"/>
              <w:right w:val="nil"/>
            </w:tcBorders>
          </w:tcPr>
          <w:p w14:paraId="3D2BAB6E" w14:textId="77777777" w:rsidR="00B958E3" w:rsidRDefault="00B958E3">
            <w:pPr>
              <w:pStyle w:val="nTable"/>
              <w:keepNext/>
              <w:spacing w:after="40"/>
              <w:rPr>
                <w:b/>
                <w:snapToGrid w:val="0"/>
              </w:rPr>
            </w:pPr>
            <w:r>
              <w:rPr>
                <w:snapToGrid w:val="0"/>
              </w:rPr>
              <w:t>5 Feb 1988</w:t>
            </w:r>
            <w:r>
              <w:rPr>
                <w:b/>
                <w:snapToGrid w:val="0"/>
              </w:rPr>
              <w:t xml:space="preserve"> </w:t>
            </w:r>
            <w:r>
              <w:rPr>
                <w:snapToGrid w:val="0"/>
              </w:rPr>
              <w:t>p. 312</w:t>
            </w:r>
          </w:p>
        </w:tc>
        <w:tc>
          <w:tcPr>
            <w:tcW w:w="2693" w:type="dxa"/>
            <w:tcBorders>
              <w:top w:val="nil"/>
              <w:left w:val="nil"/>
              <w:bottom w:val="nil"/>
              <w:right w:val="nil"/>
            </w:tcBorders>
          </w:tcPr>
          <w:p w14:paraId="4F5C64FD" w14:textId="77777777" w:rsidR="00B958E3" w:rsidRDefault="00B958E3">
            <w:pPr>
              <w:pStyle w:val="nTable"/>
              <w:keepNext/>
              <w:spacing w:after="40"/>
              <w:rPr>
                <w:snapToGrid w:val="0"/>
              </w:rPr>
            </w:pPr>
            <w:r>
              <w:rPr>
                <w:snapToGrid w:val="0"/>
              </w:rPr>
              <w:t>5 Feb 1988</w:t>
            </w:r>
          </w:p>
        </w:tc>
      </w:tr>
      <w:tr w:rsidR="00BE6392" w14:paraId="7FC77D8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99153E7" w14:textId="77777777" w:rsidR="00B958E3" w:rsidRDefault="00B958E3">
            <w:pPr>
              <w:pStyle w:val="nTable"/>
              <w:spacing w:after="40"/>
              <w:rPr>
                <w:snapToGrid w:val="0"/>
              </w:rPr>
            </w:pPr>
            <w:r>
              <w:rPr>
                <w:i/>
                <w:snapToGrid w:val="0"/>
              </w:rPr>
              <w:t>Mining Amendment Regulations (No. 2) 1988</w:t>
            </w:r>
          </w:p>
        </w:tc>
        <w:tc>
          <w:tcPr>
            <w:tcW w:w="1276" w:type="dxa"/>
            <w:tcBorders>
              <w:top w:val="nil"/>
              <w:left w:val="nil"/>
              <w:bottom w:val="nil"/>
              <w:right w:val="nil"/>
            </w:tcBorders>
          </w:tcPr>
          <w:p w14:paraId="474C90D2" w14:textId="77777777" w:rsidR="00B958E3" w:rsidRDefault="00B958E3">
            <w:pPr>
              <w:pStyle w:val="nTable"/>
              <w:spacing w:after="40"/>
              <w:rPr>
                <w:snapToGrid w:val="0"/>
              </w:rPr>
            </w:pPr>
            <w:r>
              <w:rPr>
                <w:snapToGrid w:val="0"/>
              </w:rPr>
              <w:t>8 Apr 1988 p. 1165</w:t>
            </w:r>
          </w:p>
        </w:tc>
        <w:tc>
          <w:tcPr>
            <w:tcW w:w="2693" w:type="dxa"/>
            <w:tcBorders>
              <w:top w:val="nil"/>
              <w:left w:val="nil"/>
              <w:bottom w:val="nil"/>
              <w:right w:val="nil"/>
            </w:tcBorders>
          </w:tcPr>
          <w:p w14:paraId="5F5CA234" w14:textId="77777777" w:rsidR="00B958E3" w:rsidRDefault="00B958E3">
            <w:pPr>
              <w:pStyle w:val="nTable"/>
              <w:spacing w:after="40"/>
              <w:rPr>
                <w:snapToGrid w:val="0"/>
              </w:rPr>
            </w:pPr>
            <w:r>
              <w:rPr>
                <w:snapToGrid w:val="0"/>
              </w:rPr>
              <w:t>8 Apr 1988</w:t>
            </w:r>
          </w:p>
        </w:tc>
      </w:tr>
      <w:tr w:rsidR="00BE6392" w14:paraId="658F603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3279FAD" w14:textId="77777777" w:rsidR="00B958E3" w:rsidRDefault="00B958E3">
            <w:pPr>
              <w:pStyle w:val="nTable"/>
              <w:spacing w:after="40"/>
              <w:rPr>
                <w:snapToGrid w:val="0"/>
              </w:rPr>
            </w:pPr>
            <w:r>
              <w:rPr>
                <w:i/>
                <w:snapToGrid w:val="0"/>
              </w:rPr>
              <w:t>Mining Amendment Regulations (No. 3) 1988</w:t>
            </w:r>
          </w:p>
        </w:tc>
        <w:tc>
          <w:tcPr>
            <w:tcW w:w="1276" w:type="dxa"/>
            <w:tcBorders>
              <w:top w:val="nil"/>
              <w:left w:val="nil"/>
              <w:bottom w:val="nil"/>
              <w:right w:val="nil"/>
            </w:tcBorders>
          </w:tcPr>
          <w:p w14:paraId="42257E99" w14:textId="77777777" w:rsidR="00B958E3" w:rsidRDefault="00B958E3">
            <w:pPr>
              <w:pStyle w:val="nTable"/>
              <w:keepNext/>
              <w:keepLines/>
              <w:spacing w:after="40"/>
              <w:rPr>
                <w:snapToGrid w:val="0"/>
              </w:rPr>
            </w:pPr>
            <w:r>
              <w:rPr>
                <w:snapToGrid w:val="0"/>
              </w:rPr>
              <w:t>20 May 1988 p. 1705</w:t>
            </w:r>
            <w:r>
              <w:rPr>
                <w:snapToGrid w:val="0"/>
              </w:rPr>
              <w:noBreakHyphen/>
              <w:t>7</w:t>
            </w:r>
          </w:p>
        </w:tc>
        <w:tc>
          <w:tcPr>
            <w:tcW w:w="2693" w:type="dxa"/>
            <w:tcBorders>
              <w:top w:val="nil"/>
              <w:left w:val="nil"/>
              <w:bottom w:val="nil"/>
              <w:right w:val="nil"/>
            </w:tcBorders>
          </w:tcPr>
          <w:p w14:paraId="337689C0" w14:textId="77777777" w:rsidR="00B958E3" w:rsidRDefault="00B958E3">
            <w:pPr>
              <w:pStyle w:val="nTable"/>
              <w:keepNext/>
              <w:keepLines/>
              <w:spacing w:after="40"/>
              <w:rPr>
                <w:snapToGrid w:val="0"/>
              </w:rPr>
            </w:pPr>
            <w:r>
              <w:rPr>
                <w:snapToGrid w:val="0"/>
              </w:rPr>
              <w:t>20 May 1988</w:t>
            </w:r>
          </w:p>
        </w:tc>
      </w:tr>
      <w:tr w:rsidR="00BE6392" w14:paraId="41CD63B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86C0E07" w14:textId="77777777" w:rsidR="00B958E3" w:rsidRDefault="00B958E3">
            <w:pPr>
              <w:pStyle w:val="nTable"/>
              <w:spacing w:after="40"/>
              <w:rPr>
                <w:snapToGrid w:val="0"/>
              </w:rPr>
            </w:pPr>
            <w:r>
              <w:rPr>
                <w:i/>
                <w:snapToGrid w:val="0"/>
              </w:rPr>
              <w:t>Mining Amendment Regulations (No. 5) 1988</w:t>
            </w:r>
          </w:p>
        </w:tc>
        <w:tc>
          <w:tcPr>
            <w:tcW w:w="1276" w:type="dxa"/>
            <w:tcBorders>
              <w:top w:val="nil"/>
              <w:left w:val="nil"/>
              <w:bottom w:val="nil"/>
              <w:right w:val="nil"/>
            </w:tcBorders>
          </w:tcPr>
          <w:p w14:paraId="746304C5" w14:textId="77777777" w:rsidR="00B958E3" w:rsidRDefault="00B958E3">
            <w:pPr>
              <w:pStyle w:val="nTable"/>
              <w:spacing w:after="40"/>
              <w:rPr>
                <w:snapToGrid w:val="0"/>
              </w:rPr>
            </w:pPr>
            <w:r>
              <w:rPr>
                <w:snapToGrid w:val="0"/>
              </w:rPr>
              <w:t>15 Jul 1988 p. 2474</w:t>
            </w:r>
          </w:p>
        </w:tc>
        <w:tc>
          <w:tcPr>
            <w:tcW w:w="2693" w:type="dxa"/>
            <w:tcBorders>
              <w:top w:val="nil"/>
              <w:left w:val="nil"/>
              <w:bottom w:val="nil"/>
              <w:right w:val="nil"/>
            </w:tcBorders>
          </w:tcPr>
          <w:p w14:paraId="15BAFECB" w14:textId="77777777" w:rsidR="00B958E3" w:rsidRDefault="00B958E3">
            <w:pPr>
              <w:pStyle w:val="nTable"/>
              <w:spacing w:after="40"/>
              <w:rPr>
                <w:snapToGrid w:val="0"/>
              </w:rPr>
            </w:pPr>
            <w:r>
              <w:rPr>
                <w:snapToGrid w:val="0"/>
              </w:rPr>
              <w:t>15 Jul 1988</w:t>
            </w:r>
          </w:p>
        </w:tc>
      </w:tr>
      <w:tr w:rsidR="00BE6392" w14:paraId="13CFEDB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F778FF6" w14:textId="77777777" w:rsidR="00B958E3" w:rsidRDefault="00B958E3">
            <w:pPr>
              <w:pStyle w:val="nTable"/>
              <w:spacing w:after="40"/>
              <w:rPr>
                <w:snapToGrid w:val="0"/>
              </w:rPr>
            </w:pPr>
            <w:r>
              <w:rPr>
                <w:i/>
                <w:snapToGrid w:val="0"/>
              </w:rPr>
              <w:t>Mining Amendment Regulations (No. 4) 1988</w:t>
            </w:r>
          </w:p>
        </w:tc>
        <w:tc>
          <w:tcPr>
            <w:tcW w:w="1276" w:type="dxa"/>
            <w:tcBorders>
              <w:top w:val="nil"/>
              <w:left w:val="nil"/>
              <w:bottom w:val="nil"/>
              <w:right w:val="nil"/>
            </w:tcBorders>
          </w:tcPr>
          <w:p w14:paraId="28DAD5D1" w14:textId="77777777" w:rsidR="00B958E3" w:rsidRDefault="00B958E3">
            <w:pPr>
              <w:pStyle w:val="nTable"/>
              <w:spacing w:after="40"/>
              <w:rPr>
                <w:b/>
                <w:snapToGrid w:val="0"/>
              </w:rPr>
            </w:pPr>
            <w:r>
              <w:rPr>
                <w:snapToGrid w:val="0"/>
              </w:rPr>
              <w:t>22 Jul 1988 p. 2526</w:t>
            </w:r>
            <w:r>
              <w:rPr>
                <w:snapToGrid w:val="0"/>
              </w:rPr>
              <w:noBreakHyphen/>
              <w:t>8</w:t>
            </w:r>
          </w:p>
        </w:tc>
        <w:tc>
          <w:tcPr>
            <w:tcW w:w="2693" w:type="dxa"/>
            <w:tcBorders>
              <w:top w:val="nil"/>
              <w:left w:val="nil"/>
              <w:bottom w:val="nil"/>
              <w:right w:val="nil"/>
            </w:tcBorders>
          </w:tcPr>
          <w:p w14:paraId="6E4979BB" w14:textId="77777777" w:rsidR="00B958E3" w:rsidRDefault="00B958E3">
            <w:pPr>
              <w:pStyle w:val="nTable"/>
              <w:spacing w:after="40"/>
              <w:rPr>
                <w:snapToGrid w:val="0"/>
              </w:rPr>
            </w:pPr>
            <w:r>
              <w:rPr>
                <w:snapToGrid w:val="0"/>
              </w:rPr>
              <w:t>1 Aug 1988 (see r. 2)</w:t>
            </w:r>
          </w:p>
        </w:tc>
      </w:tr>
      <w:tr w:rsidR="00BE6392" w14:paraId="636A87E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7088" w:type="dxa"/>
            <w:gridSpan w:val="3"/>
            <w:tcBorders>
              <w:top w:val="nil"/>
              <w:left w:val="nil"/>
              <w:bottom w:val="nil"/>
              <w:right w:val="nil"/>
            </w:tcBorders>
          </w:tcPr>
          <w:p w14:paraId="2ADFB68A" w14:textId="77777777" w:rsidR="00B958E3" w:rsidRDefault="00B958E3">
            <w:pPr>
              <w:pStyle w:val="nTable"/>
              <w:spacing w:after="40"/>
            </w:pPr>
            <w:r>
              <w:rPr>
                <w:b/>
              </w:rPr>
              <w:t xml:space="preserve">Reprint of the </w:t>
            </w:r>
            <w:r>
              <w:rPr>
                <w:b/>
                <w:i/>
              </w:rPr>
              <w:t>Mining Regulations 1981</w:t>
            </w:r>
            <w:r>
              <w:rPr>
                <w:b/>
              </w:rPr>
              <w:t xml:space="preserve"> as at 11 Aug 1988</w:t>
            </w:r>
            <w:r>
              <w:rPr>
                <w:i/>
              </w:rPr>
              <w:t>: Gazette</w:t>
            </w:r>
            <w:r>
              <w:t xml:space="preserve"> 24 Aug 1988 p. 3147</w:t>
            </w:r>
            <w:r>
              <w:noBreakHyphen/>
              <w:t>242 (includes amendments listed above)</w:t>
            </w:r>
          </w:p>
        </w:tc>
      </w:tr>
      <w:tr w:rsidR="00BE6392" w14:paraId="64DBA30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8ED66FE" w14:textId="77777777" w:rsidR="00B958E3" w:rsidRDefault="00B958E3">
            <w:pPr>
              <w:pStyle w:val="nTable"/>
              <w:spacing w:after="40"/>
            </w:pPr>
            <w:r>
              <w:rPr>
                <w:i/>
              </w:rPr>
              <w:t>Mining Amendment Regulations 1989</w:t>
            </w:r>
          </w:p>
        </w:tc>
        <w:tc>
          <w:tcPr>
            <w:tcW w:w="1276" w:type="dxa"/>
            <w:tcBorders>
              <w:top w:val="nil"/>
              <w:left w:val="nil"/>
              <w:bottom w:val="nil"/>
              <w:right w:val="nil"/>
            </w:tcBorders>
          </w:tcPr>
          <w:p w14:paraId="1694D43A" w14:textId="77777777" w:rsidR="00B958E3" w:rsidRDefault="00B958E3">
            <w:pPr>
              <w:pStyle w:val="nTable"/>
              <w:spacing w:after="40"/>
            </w:pPr>
            <w:r>
              <w:t>3 Mar 1989 p. 688</w:t>
            </w:r>
            <w:r>
              <w:noBreakHyphen/>
              <w:t>9</w:t>
            </w:r>
          </w:p>
        </w:tc>
        <w:tc>
          <w:tcPr>
            <w:tcW w:w="2693" w:type="dxa"/>
            <w:tcBorders>
              <w:top w:val="nil"/>
              <w:left w:val="nil"/>
              <w:bottom w:val="nil"/>
              <w:right w:val="nil"/>
            </w:tcBorders>
          </w:tcPr>
          <w:p w14:paraId="669E6027" w14:textId="77777777" w:rsidR="00B958E3" w:rsidRDefault="00B958E3">
            <w:pPr>
              <w:pStyle w:val="nTable"/>
              <w:spacing w:after="40"/>
            </w:pPr>
            <w:r>
              <w:t>3 Mar 1989</w:t>
            </w:r>
          </w:p>
        </w:tc>
      </w:tr>
      <w:tr w:rsidR="00BE6392" w14:paraId="21344918"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909AB0A" w14:textId="77777777" w:rsidR="00B958E3" w:rsidRDefault="00B958E3">
            <w:pPr>
              <w:pStyle w:val="nTable"/>
              <w:spacing w:after="40"/>
            </w:pPr>
            <w:r>
              <w:rPr>
                <w:i/>
              </w:rPr>
              <w:t>Mining Amendment Regulations (No. 2) 1989</w:t>
            </w:r>
          </w:p>
        </w:tc>
        <w:tc>
          <w:tcPr>
            <w:tcW w:w="1276" w:type="dxa"/>
            <w:tcBorders>
              <w:top w:val="nil"/>
              <w:left w:val="nil"/>
              <w:bottom w:val="nil"/>
              <w:right w:val="nil"/>
            </w:tcBorders>
          </w:tcPr>
          <w:p w14:paraId="62F38F9F" w14:textId="77777777" w:rsidR="00B958E3" w:rsidRDefault="00B958E3">
            <w:pPr>
              <w:pStyle w:val="nTable"/>
              <w:spacing w:after="40"/>
            </w:pPr>
            <w:r>
              <w:t>30 Jun 1989 p. 2001</w:t>
            </w:r>
          </w:p>
        </w:tc>
        <w:tc>
          <w:tcPr>
            <w:tcW w:w="2693" w:type="dxa"/>
            <w:tcBorders>
              <w:top w:val="nil"/>
              <w:left w:val="nil"/>
              <w:bottom w:val="nil"/>
              <w:right w:val="nil"/>
            </w:tcBorders>
          </w:tcPr>
          <w:p w14:paraId="34D9C3AB" w14:textId="77777777" w:rsidR="00B958E3" w:rsidRDefault="00B958E3">
            <w:pPr>
              <w:pStyle w:val="nTable"/>
              <w:spacing w:after="40"/>
            </w:pPr>
            <w:r>
              <w:t>1 Jul 1989 (see r.  2)</w:t>
            </w:r>
          </w:p>
        </w:tc>
      </w:tr>
      <w:tr w:rsidR="00BE6392" w14:paraId="3A650BC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6DE4EC9E" w14:textId="77777777" w:rsidR="00B958E3" w:rsidRDefault="00B958E3">
            <w:pPr>
              <w:pStyle w:val="nTable"/>
              <w:spacing w:after="40"/>
            </w:pPr>
            <w:r>
              <w:rPr>
                <w:i/>
              </w:rPr>
              <w:t>Mining Amendment Regulations (No. 3) 1989</w:t>
            </w:r>
          </w:p>
        </w:tc>
        <w:tc>
          <w:tcPr>
            <w:tcW w:w="1276" w:type="dxa"/>
            <w:tcBorders>
              <w:top w:val="nil"/>
              <w:left w:val="nil"/>
              <w:bottom w:val="nil"/>
              <w:right w:val="nil"/>
            </w:tcBorders>
          </w:tcPr>
          <w:p w14:paraId="02564D82" w14:textId="77777777" w:rsidR="00B958E3" w:rsidRDefault="00B958E3">
            <w:pPr>
              <w:pStyle w:val="nTable"/>
              <w:spacing w:after="40"/>
            </w:pPr>
            <w:r>
              <w:t>21 Jul 1989 p. 2249</w:t>
            </w:r>
            <w:r>
              <w:noBreakHyphen/>
              <w:t>50</w:t>
            </w:r>
          </w:p>
        </w:tc>
        <w:tc>
          <w:tcPr>
            <w:tcW w:w="2693" w:type="dxa"/>
            <w:tcBorders>
              <w:top w:val="nil"/>
              <w:left w:val="nil"/>
              <w:bottom w:val="nil"/>
              <w:right w:val="nil"/>
            </w:tcBorders>
          </w:tcPr>
          <w:p w14:paraId="43E81B1D" w14:textId="77777777" w:rsidR="00B958E3" w:rsidRDefault="00B958E3">
            <w:pPr>
              <w:pStyle w:val="nTable"/>
              <w:spacing w:after="40"/>
            </w:pPr>
            <w:r>
              <w:t>1 Aug 1989 (see r.  2)</w:t>
            </w:r>
          </w:p>
        </w:tc>
      </w:tr>
      <w:tr w:rsidR="00BE6392" w14:paraId="5A312C9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1823693" w14:textId="77777777" w:rsidR="00B958E3" w:rsidRDefault="00B958E3">
            <w:pPr>
              <w:pStyle w:val="nTable"/>
              <w:spacing w:after="40"/>
            </w:pPr>
            <w:r>
              <w:rPr>
                <w:i/>
              </w:rPr>
              <w:t>Mining Amendment Regulations (No. 5) 1989</w:t>
            </w:r>
          </w:p>
        </w:tc>
        <w:tc>
          <w:tcPr>
            <w:tcW w:w="1276" w:type="dxa"/>
            <w:tcBorders>
              <w:top w:val="nil"/>
              <w:left w:val="nil"/>
              <w:bottom w:val="nil"/>
              <w:right w:val="nil"/>
            </w:tcBorders>
          </w:tcPr>
          <w:p w14:paraId="0B74785A" w14:textId="77777777" w:rsidR="00B958E3" w:rsidRDefault="00B958E3">
            <w:pPr>
              <w:pStyle w:val="nTable"/>
              <w:spacing w:after="40"/>
            </w:pPr>
            <w:r>
              <w:t>22 Dec 1989 p. 4655</w:t>
            </w:r>
          </w:p>
        </w:tc>
        <w:tc>
          <w:tcPr>
            <w:tcW w:w="2693" w:type="dxa"/>
            <w:tcBorders>
              <w:top w:val="nil"/>
              <w:left w:val="nil"/>
              <w:bottom w:val="nil"/>
              <w:right w:val="nil"/>
            </w:tcBorders>
          </w:tcPr>
          <w:p w14:paraId="0E39CB19" w14:textId="77777777" w:rsidR="00B958E3" w:rsidRDefault="00B958E3">
            <w:pPr>
              <w:pStyle w:val="nTable"/>
              <w:spacing w:after="40"/>
            </w:pPr>
            <w:r>
              <w:t>1 Jan 1990 (see r.  2)</w:t>
            </w:r>
          </w:p>
        </w:tc>
      </w:tr>
      <w:tr w:rsidR="00BE6392" w14:paraId="3956C71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B895528" w14:textId="77777777" w:rsidR="00B958E3" w:rsidRDefault="00B958E3">
            <w:pPr>
              <w:pStyle w:val="nTable"/>
              <w:spacing w:after="40"/>
            </w:pPr>
            <w:r>
              <w:rPr>
                <w:i/>
              </w:rPr>
              <w:t>Mining Amendment Regulations 1990</w:t>
            </w:r>
          </w:p>
        </w:tc>
        <w:tc>
          <w:tcPr>
            <w:tcW w:w="1276" w:type="dxa"/>
            <w:tcBorders>
              <w:top w:val="nil"/>
              <w:left w:val="nil"/>
              <w:bottom w:val="nil"/>
              <w:right w:val="nil"/>
            </w:tcBorders>
          </w:tcPr>
          <w:p w14:paraId="4E94BC5E" w14:textId="77777777" w:rsidR="00B958E3" w:rsidRDefault="00B958E3">
            <w:pPr>
              <w:pStyle w:val="nTable"/>
              <w:spacing w:after="40"/>
            </w:pPr>
            <w:r>
              <w:t>20 Apr 1990 p. 2000</w:t>
            </w:r>
          </w:p>
        </w:tc>
        <w:tc>
          <w:tcPr>
            <w:tcW w:w="2693" w:type="dxa"/>
            <w:tcBorders>
              <w:top w:val="nil"/>
              <w:left w:val="nil"/>
              <w:bottom w:val="nil"/>
              <w:right w:val="nil"/>
            </w:tcBorders>
          </w:tcPr>
          <w:p w14:paraId="3B0B3E03" w14:textId="77777777" w:rsidR="00B958E3" w:rsidRDefault="00B958E3">
            <w:pPr>
              <w:pStyle w:val="nTable"/>
              <w:spacing w:after="40"/>
            </w:pPr>
            <w:r>
              <w:t>1 May 1990 (see r. 2)</w:t>
            </w:r>
          </w:p>
        </w:tc>
      </w:tr>
      <w:tr w:rsidR="00BE6392" w14:paraId="6C8F58D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1209A91" w14:textId="77777777" w:rsidR="00B958E3" w:rsidRDefault="00B958E3">
            <w:pPr>
              <w:pStyle w:val="nTable"/>
              <w:spacing w:after="40"/>
            </w:pPr>
            <w:r>
              <w:rPr>
                <w:i/>
              </w:rPr>
              <w:t>Mining Amendment Regulations (No. 3) 1990</w:t>
            </w:r>
          </w:p>
        </w:tc>
        <w:tc>
          <w:tcPr>
            <w:tcW w:w="1276" w:type="dxa"/>
            <w:tcBorders>
              <w:top w:val="nil"/>
              <w:left w:val="nil"/>
              <w:bottom w:val="nil"/>
              <w:right w:val="nil"/>
            </w:tcBorders>
          </w:tcPr>
          <w:p w14:paraId="6AD68504" w14:textId="77777777" w:rsidR="00B958E3" w:rsidRDefault="00B958E3">
            <w:pPr>
              <w:pStyle w:val="nTable"/>
              <w:spacing w:after="40"/>
            </w:pPr>
            <w:r>
              <w:t>22 Jun 1990 p. 3073</w:t>
            </w:r>
          </w:p>
        </w:tc>
        <w:tc>
          <w:tcPr>
            <w:tcW w:w="2693" w:type="dxa"/>
            <w:tcBorders>
              <w:top w:val="nil"/>
              <w:left w:val="nil"/>
              <w:bottom w:val="nil"/>
              <w:right w:val="nil"/>
            </w:tcBorders>
          </w:tcPr>
          <w:p w14:paraId="42B9CA36" w14:textId="77777777" w:rsidR="00B958E3" w:rsidRDefault="00B958E3">
            <w:pPr>
              <w:pStyle w:val="nTable"/>
              <w:spacing w:after="40"/>
            </w:pPr>
            <w:r>
              <w:t>1 Jul 1990 (see r. 2)</w:t>
            </w:r>
          </w:p>
        </w:tc>
      </w:tr>
      <w:tr w:rsidR="00BE6392" w14:paraId="46D4EAB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25077DD" w14:textId="77777777" w:rsidR="00B958E3" w:rsidRDefault="00B958E3">
            <w:pPr>
              <w:pStyle w:val="nTable"/>
              <w:spacing w:after="40"/>
            </w:pPr>
            <w:r>
              <w:rPr>
                <w:i/>
              </w:rPr>
              <w:t>Mining Amendment Regulations (No. 2) 1990</w:t>
            </w:r>
          </w:p>
        </w:tc>
        <w:tc>
          <w:tcPr>
            <w:tcW w:w="1276" w:type="dxa"/>
            <w:tcBorders>
              <w:top w:val="nil"/>
              <w:left w:val="nil"/>
              <w:bottom w:val="nil"/>
              <w:right w:val="nil"/>
            </w:tcBorders>
          </w:tcPr>
          <w:p w14:paraId="74133D03" w14:textId="77777777" w:rsidR="00B958E3" w:rsidRDefault="00B958E3">
            <w:pPr>
              <w:pStyle w:val="nTable"/>
              <w:spacing w:after="40"/>
            </w:pPr>
            <w:r>
              <w:t>22 Jun 1990 p. 3073</w:t>
            </w:r>
            <w:r>
              <w:noBreakHyphen/>
              <w:t>5</w:t>
            </w:r>
          </w:p>
        </w:tc>
        <w:tc>
          <w:tcPr>
            <w:tcW w:w="2693" w:type="dxa"/>
            <w:tcBorders>
              <w:top w:val="nil"/>
              <w:left w:val="nil"/>
              <w:bottom w:val="nil"/>
              <w:right w:val="nil"/>
            </w:tcBorders>
          </w:tcPr>
          <w:p w14:paraId="2118933A" w14:textId="77777777" w:rsidR="00B958E3" w:rsidRDefault="00B958E3">
            <w:pPr>
              <w:pStyle w:val="nTable"/>
              <w:spacing w:after="40"/>
            </w:pPr>
            <w:r>
              <w:t>1 Jul 1990 (see r.  2)</w:t>
            </w:r>
          </w:p>
        </w:tc>
      </w:tr>
      <w:tr w:rsidR="00BE6392" w14:paraId="2ED4A95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13D55BB" w14:textId="77777777" w:rsidR="00B958E3" w:rsidRDefault="00B958E3">
            <w:pPr>
              <w:pStyle w:val="nTable"/>
              <w:spacing w:after="40"/>
            </w:pPr>
            <w:r>
              <w:rPr>
                <w:i/>
              </w:rPr>
              <w:t>Mining Amendment Regulations (No. 4) 1990</w:t>
            </w:r>
          </w:p>
        </w:tc>
        <w:tc>
          <w:tcPr>
            <w:tcW w:w="1276" w:type="dxa"/>
            <w:tcBorders>
              <w:top w:val="nil"/>
              <w:left w:val="nil"/>
              <w:bottom w:val="nil"/>
              <w:right w:val="nil"/>
            </w:tcBorders>
          </w:tcPr>
          <w:p w14:paraId="590ECC4F" w14:textId="77777777" w:rsidR="00B958E3" w:rsidRDefault="00B958E3">
            <w:pPr>
              <w:pStyle w:val="nTable"/>
              <w:spacing w:after="40"/>
            </w:pPr>
            <w:r>
              <w:t>16 Nov 1990 p. 5727</w:t>
            </w:r>
            <w:r>
              <w:noBreakHyphen/>
              <w:t>9</w:t>
            </w:r>
          </w:p>
        </w:tc>
        <w:tc>
          <w:tcPr>
            <w:tcW w:w="2693" w:type="dxa"/>
            <w:tcBorders>
              <w:top w:val="nil"/>
              <w:left w:val="nil"/>
              <w:bottom w:val="nil"/>
              <w:right w:val="nil"/>
            </w:tcBorders>
          </w:tcPr>
          <w:p w14:paraId="27C0E9C3" w14:textId="77777777" w:rsidR="00B958E3" w:rsidRDefault="00B958E3">
            <w:pPr>
              <w:pStyle w:val="nTable"/>
              <w:spacing w:after="40"/>
            </w:pPr>
            <w:r>
              <w:t>16 Nov 1990</w:t>
            </w:r>
          </w:p>
        </w:tc>
      </w:tr>
      <w:tr w:rsidR="00BE6392" w14:paraId="1CA4964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F725896" w14:textId="77777777" w:rsidR="00B958E3" w:rsidRDefault="00B958E3">
            <w:pPr>
              <w:pStyle w:val="nTable"/>
              <w:spacing w:after="40"/>
            </w:pPr>
            <w:r>
              <w:rPr>
                <w:i/>
              </w:rPr>
              <w:t>Mining Amendment Regulations (No. 2) 1991</w:t>
            </w:r>
          </w:p>
        </w:tc>
        <w:tc>
          <w:tcPr>
            <w:tcW w:w="1276" w:type="dxa"/>
            <w:tcBorders>
              <w:top w:val="nil"/>
              <w:left w:val="nil"/>
              <w:bottom w:val="nil"/>
              <w:right w:val="nil"/>
            </w:tcBorders>
          </w:tcPr>
          <w:p w14:paraId="50BD3960" w14:textId="77777777" w:rsidR="00B958E3" w:rsidRDefault="00B958E3">
            <w:pPr>
              <w:pStyle w:val="nTable"/>
              <w:spacing w:after="40"/>
            </w:pPr>
            <w:r>
              <w:t>24 May 1991 p. 2593</w:t>
            </w:r>
            <w:r>
              <w:noBreakHyphen/>
              <w:t>4</w:t>
            </w:r>
          </w:p>
        </w:tc>
        <w:tc>
          <w:tcPr>
            <w:tcW w:w="2693" w:type="dxa"/>
            <w:tcBorders>
              <w:top w:val="nil"/>
              <w:left w:val="nil"/>
              <w:bottom w:val="nil"/>
              <w:right w:val="nil"/>
            </w:tcBorders>
          </w:tcPr>
          <w:p w14:paraId="064EEB46" w14:textId="77777777" w:rsidR="00B958E3" w:rsidRDefault="00B958E3">
            <w:pPr>
              <w:pStyle w:val="nTable"/>
              <w:spacing w:after="40"/>
            </w:pPr>
            <w:r>
              <w:t>24 May 1991</w:t>
            </w:r>
          </w:p>
        </w:tc>
      </w:tr>
      <w:tr w:rsidR="00BE6392" w14:paraId="1D01653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125DDF5" w14:textId="77777777" w:rsidR="00B958E3" w:rsidRDefault="00B958E3">
            <w:pPr>
              <w:pStyle w:val="nTable"/>
              <w:spacing w:after="40"/>
            </w:pPr>
            <w:r>
              <w:rPr>
                <w:i/>
              </w:rPr>
              <w:t xml:space="preserve">Mining Amendment Regulations 1991 </w:t>
            </w:r>
          </w:p>
        </w:tc>
        <w:tc>
          <w:tcPr>
            <w:tcW w:w="1276" w:type="dxa"/>
            <w:tcBorders>
              <w:top w:val="nil"/>
              <w:left w:val="nil"/>
              <w:bottom w:val="nil"/>
              <w:right w:val="nil"/>
            </w:tcBorders>
          </w:tcPr>
          <w:p w14:paraId="54C0FABC" w14:textId="77777777" w:rsidR="00B958E3" w:rsidRDefault="00B958E3">
            <w:pPr>
              <w:pStyle w:val="nTable"/>
              <w:spacing w:after="40"/>
            </w:pPr>
            <w:r>
              <w:t>31 May 1991 p. 2695</w:t>
            </w:r>
            <w:r>
              <w:noBreakHyphen/>
              <w:t>707 (corrigenda 7 Jun 1991 p. 2836 and 21 Jun 1991 p. 3057)</w:t>
            </w:r>
          </w:p>
        </w:tc>
        <w:tc>
          <w:tcPr>
            <w:tcW w:w="2693" w:type="dxa"/>
            <w:tcBorders>
              <w:top w:val="nil"/>
              <w:left w:val="nil"/>
              <w:bottom w:val="nil"/>
              <w:right w:val="nil"/>
            </w:tcBorders>
          </w:tcPr>
          <w:p w14:paraId="0A5FEC85" w14:textId="77777777" w:rsidR="00B958E3" w:rsidRDefault="00B958E3">
            <w:pPr>
              <w:pStyle w:val="nTable"/>
              <w:spacing w:after="40"/>
            </w:pPr>
            <w:r>
              <w:t xml:space="preserve">1 Jul 1991 (see r. 2 and </w:t>
            </w:r>
            <w:r>
              <w:rPr>
                <w:i/>
              </w:rPr>
              <w:t>Gazette</w:t>
            </w:r>
            <w:r>
              <w:t xml:space="preserve"> 28 Jun 1991 p. 3101)</w:t>
            </w:r>
          </w:p>
        </w:tc>
      </w:tr>
      <w:tr w:rsidR="00BE6392" w14:paraId="1241D7F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994999D" w14:textId="77777777" w:rsidR="00B958E3" w:rsidRDefault="00B958E3">
            <w:pPr>
              <w:pStyle w:val="nTable"/>
              <w:keepLines/>
              <w:spacing w:after="40"/>
            </w:pPr>
            <w:r>
              <w:rPr>
                <w:i/>
              </w:rPr>
              <w:t>Mining Amendment Regulations (No. 3) 1991</w:t>
            </w:r>
          </w:p>
        </w:tc>
        <w:tc>
          <w:tcPr>
            <w:tcW w:w="1276" w:type="dxa"/>
            <w:tcBorders>
              <w:top w:val="nil"/>
              <w:left w:val="nil"/>
              <w:bottom w:val="nil"/>
              <w:right w:val="nil"/>
            </w:tcBorders>
          </w:tcPr>
          <w:p w14:paraId="34D60370" w14:textId="77777777" w:rsidR="00B958E3" w:rsidRDefault="00B958E3">
            <w:pPr>
              <w:pStyle w:val="nTable"/>
              <w:keepNext/>
              <w:keepLines/>
              <w:spacing w:after="40"/>
            </w:pPr>
            <w:r>
              <w:t>21 Jun 1991 p. 3055</w:t>
            </w:r>
            <w:r>
              <w:noBreakHyphen/>
              <w:t>7</w:t>
            </w:r>
          </w:p>
        </w:tc>
        <w:tc>
          <w:tcPr>
            <w:tcW w:w="2693" w:type="dxa"/>
            <w:tcBorders>
              <w:top w:val="nil"/>
              <w:left w:val="nil"/>
              <w:bottom w:val="nil"/>
              <w:right w:val="nil"/>
            </w:tcBorders>
          </w:tcPr>
          <w:p w14:paraId="114EACA4" w14:textId="77777777" w:rsidR="00B958E3" w:rsidRDefault="00B958E3">
            <w:pPr>
              <w:pStyle w:val="nTable"/>
              <w:keepNext/>
              <w:keepLines/>
              <w:spacing w:after="40"/>
            </w:pPr>
            <w:r>
              <w:t>1 Jul 1991 (see r. 3)</w:t>
            </w:r>
          </w:p>
        </w:tc>
      </w:tr>
      <w:tr w:rsidR="00BE6392" w14:paraId="6F89FE1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306BDAE" w14:textId="77777777" w:rsidR="00B958E3" w:rsidRDefault="00B958E3">
            <w:pPr>
              <w:pStyle w:val="nTable"/>
              <w:spacing w:after="40"/>
            </w:pPr>
            <w:r>
              <w:rPr>
                <w:i/>
              </w:rPr>
              <w:lastRenderedPageBreak/>
              <w:t>Mining Amendment Regulations (No. 5) 1991</w:t>
            </w:r>
          </w:p>
        </w:tc>
        <w:tc>
          <w:tcPr>
            <w:tcW w:w="1276" w:type="dxa"/>
            <w:tcBorders>
              <w:top w:val="nil"/>
              <w:left w:val="nil"/>
              <w:bottom w:val="nil"/>
              <w:right w:val="nil"/>
            </w:tcBorders>
          </w:tcPr>
          <w:p w14:paraId="34A7705D" w14:textId="77777777" w:rsidR="00B958E3" w:rsidRDefault="00B958E3">
            <w:pPr>
              <w:pStyle w:val="nTable"/>
              <w:spacing w:after="40"/>
            </w:pPr>
            <w:r>
              <w:t>5 Jul 1991 p. 3357</w:t>
            </w:r>
            <w:r>
              <w:noBreakHyphen/>
              <w:t>8</w:t>
            </w:r>
          </w:p>
        </w:tc>
        <w:tc>
          <w:tcPr>
            <w:tcW w:w="2693" w:type="dxa"/>
            <w:tcBorders>
              <w:top w:val="nil"/>
              <w:left w:val="nil"/>
              <w:bottom w:val="nil"/>
              <w:right w:val="nil"/>
            </w:tcBorders>
          </w:tcPr>
          <w:p w14:paraId="168E6373" w14:textId="77777777" w:rsidR="00B958E3" w:rsidRDefault="00B958E3">
            <w:pPr>
              <w:pStyle w:val="nTable"/>
              <w:spacing w:after="40"/>
            </w:pPr>
            <w:r>
              <w:t>5 Jul 1991</w:t>
            </w:r>
          </w:p>
        </w:tc>
      </w:tr>
      <w:tr w:rsidR="00BE6392" w14:paraId="67F8F81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BE53429" w14:textId="77777777" w:rsidR="00B958E3" w:rsidRDefault="00B958E3">
            <w:pPr>
              <w:pStyle w:val="nTable"/>
              <w:spacing w:after="40"/>
            </w:pPr>
            <w:r>
              <w:rPr>
                <w:i/>
              </w:rPr>
              <w:t>Mining Amendment Regulations (No. 4) 1991</w:t>
            </w:r>
          </w:p>
        </w:tc>
        <w:tc>
          <w:tcPr>
            <w:tcW w:w="1276" w:type="dxa"/>
            <w:tcBorders>
              <w:top w:val="nil"/>
              <w:left w:val="nil"/>
              <w:bottom w:val="nil"/>
              <w:right w:val="nil"/>
            </w:tcBorders>
          </w:tcPr>
          <w:p w14:paraId="430EDC24" w14:textId="77777777" w:rsidR="00B958E3" w:rsidRDefault="00B958E3">
            <w:pPr>
              <w:pStyle w:val="nTable"/>
              <w:keepNext/>
              <w:spacing w:after="40"/>
            </w:pPr>
            <w:r>
              <w:t>5 Jul 1991 p. 3358</w:t>
            </w:r>
            <w:r>
              <w:noBreakHyphen/>
              <w:t>9</w:t>
            </w:r>
          </w:p>
        </w:tc>
        <w:tc>
          <w:tcPr>
            <w:tcW w:w="2693" w:type="dxa"/>
            <w:tcBorders>
              <w:top w:val="nil"/>
              <w:left w:val="nil"/>
              <w:bottom w:val="nil"/>
              <w:right w:val="nil"/>
            </w:tcBorders>
          </w:tcPr>
          <w:p w14:paraId="2C20235A" w14:textId="77777777" w:rsidR="00B958E3" w:rsidRDefault="00B958E3">
            <w:pPr>
              <w:pStyle w:val="nTable"/>
              <w:keepNext/>
              <w:spacing w:after="40"/>
            </w:pPr>
            <w:r>
              <w:t>5 Jul 1991</w:t>
            </w:r>
          </w:p>
        </w:tc>
      </w:tr>
      <w:tr w:rsidR="00BE6392" w14:paraId="1D09DF2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552F76D" w14:textId="77777777" w:rsidR="00B958E3" w:rsidRDefault="00B958E3">
            <w:pPr>
              <w:pStyle w:val="nTable"/>
              <w:spacing w:after="40"/>
            </w:pPr>
            <w:r>
              <w:rPr>
                <w:i/>
              </w:rPr>
              <w:t>Mining Amendment Regulations (No. 6) 1991</w:t>
            </w:r>
          </w:p>
        </w:tc>
        <w:tc>
          <w:tcPr>
            <w:tcW w:w="1276" w:type="dxa"/>
            <w:tcBorders>
              <w:top w:val="nil"/>
              <w:left w:val="nil"/>
              <w:bottom w:val="nil"/>
              <w:right w:val="nil"/>
            </w:tcBorders>
          </w:tcPr>
          <w:p w14:paraId="6AEB05B5" w14:textId="77777777" w:rsidR="00B958E3" w:rsidRDefault="00B958E3">
            <w:pPr>
              <w:pStyle w:val="nTable"/>
              <w:spacing w:after="40"/>
            </w:pPr>
            <w:r>
              <w:t>8 Nov 1991 p. 5741</w:t>
            </w:r>
            <w:r>
              <w:noBreakHyphen/>
              <w:t>2</w:t>
            </w:r>
          </w:p>
        </w:tc>
        <w:tc>
          <w:tcPr>
            <w:tcW w:w="2693" w:type="dxa"/>
            <w:tcBorders>
              <w:top w:val="nil"/>
              <w:left w:val="nil"/>
              <w:bottom w:val="nil"/>
              <w:right w:val="nil"/>
            </w:tcBorders>
          </w:tcPr>
          <w:p w14:paraId="5546ED49" w14:textId="77777777" w:rsidR="00B958E3" w:rsidRDefault="00B958E3">
            <w:pPr>
              <w:pStyle w:val="nTable"/>
              <w:spacing w:after="40"/>
            </w:pPr>
            <w:r>
              <w:t>8 Nov 1991</w:t>
            </w:r>
          </w:p>
        </w:tc>
      </w:tr>
      <w:tr w:rsidR="00BE6392" w14:paraId="1631D42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EC31957" w14:textId="77777777" w:rsidR="00B958E3" w:rsidRDefault="00B958E3">
            <w:pPr>
              <w:pStyle w:val="nTable"/>
              <w:spacing w:after="40"/>
            </w:pPr>
            <w:r>
              <w:rPr>
                <w:i/>
              </w:rPr>
              <w:t>Mining Amendment Regulations (No. 2) 1992</w:t>
            </w:r>
          </w:p>
        </w:tc>
        <w:tc>
          <w:tcPr>
            <w:tcW w:w="1276" w:type="dxa"/>
            <w:tcBorders>
              <w:top w:val="nil"/>
              <w:left w:val="nil"/>
              <w:bottom w:val="nil"/>
              <w:right w:val="nil"/>
            </w:tcBorders>
          </w:tcPr>
          <w:p w14:paraId="3DAFD23B" w14:textId="77777777" w:rsidR="00B958E3" w:rsidRDefault="00B958E3">
            <w:pPr>
              <w:pStyle w:val="nTable"/>
              <w:spacing w:after="40"/>
            </w:pPr>
            <w:r>
              <w:t>3 Jul 1992 p. 2973</w:t>
            </w:r>
          </w:p>
        </w:tc>
        <w:tc>
          <w:tcPr>
            <w:tcW w:w="2693" w:type="dxa"/>
            <w:tcBorders>
              <w:top w:val="nil"/>
              <w:left w:val="nil"/>
              <w:bottom w:val="nil"/>
              <w:right w:val="nil"/>
            </w:tcBorders>
          </w:tcPr>
          <w:p w14:paraId="1D21010B" w14:textId="77777777" w:rsidR="00B958E3" w:rsidRDefault="00B958E3">
            <w:pPr>
              <w:pStyle w:val="nTable"/>
              <w:spacing w:after="40"/>
            </w:pPr>
            <w:r>
              <w:t>3 Jul 1992</w:t>
            </w:r>
          </w:p>
        </w:tc>
      </w:tr>
      <w:tr w:rsidR="00BE6392" w14:paraId="63C21C9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0A45E6B" w14:textId="77777777" w:rsidR="00B958E3" w:rsidRDefault="00B958E3">
            <w:pPr>
              <w:pStyle w:val="nTable"/>
              <w:spacing w:after="40"/>
            </w:pPr>
            <w:r>
              <w:rPr>
                <w:i/>
              </w:rPr>
              <w:t>Mining Amendment Regulations 1992</w:t>
            </w:r>
          </w:p>
        </w:tc>
        <w:tc>
          <w:tcPr>
            <w:tcW w:w="1276" w:type="dxa"/>
            <w:tcBorders>
              <w:top w:val="nil"/>
              <w:left w:val="nil"/>
              <w:bottom w:val="nil"/>
              <w:right w:val="nil"/>
            </w:tcBorders>
          </w:tcPr>
          <w:p w14:paraId="0CC6F395" w14:textId="77777777" w:rsidR="00B958E3" w:rsidRDefault="00B958E3">
            <w:pPr>
              <w:pStyle w:val="nTable"/>
              <w:keepNext/>
              <w:keepLines/>
              <w:spacing w:after="40"/>
            </w:pPr>
            <w:r>
              <w:t>31 Jul 1992 p. 3775</w:t>
            </w:r>
            <w:r>
              <w:noBreakHyphen/>
              <w:t>80</w:t>
            </w:r>
          </w:p>
        </w:tc>
        <w:tc>
          <w:tcPr>
            <w:tcW w:w="2693" w:type="dxa"/>
            <w:tcBorders>
              <w:top w:val="nil"/>
              <w:left w:val="nil"/>
              <w:bottom w:val="nil"/>
              <w:right w:val="nil"/>
            </w:tcBorders>
          </w:tcPr>
          <w:p w14:paraId="477B6442" w14:textId="77777777" w:rsidR="00B958E3" w:rsidRDefault="00B958E3">
            <w:pPr>
              <w:pStyle w:val="nTable"/>
              <w:keepNext/>
              <w:keepLines/>
              <w:spacing w:after="40"/>
            </w:pPr>
            <w:r>
              <w:t>31 Jul 1992</w:t>
            </w:r>
          </w:p>
        </w:tc>
      </w:tr>
      <w:tr w:rsidR="00BE6392" w14:paraId="1C09167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8D03DFA" w14:textId="77777777" w:rsidR="00B958E3" w:rsidRDefault="00B958E3">
            <w:pPr>
              <w:pStyle w:val="nTable"/>
              <w:spacing w:after="40"/>
            </w:pPr>
            <w:r>
              <w:rPr>
                <w:i/>
              </w:rPr>
              <w:t>Mining Amendment Regulations (No. 4) 1992</w:t>
            </w:r>
          </w:p>
        </w:tc>
        <w:tc>
          <w:tcPr>
            <w:tcW w:w="1276" w:type="dxa"/>
            <w:tcBorders>
              <w:top w:val="nil"/>
              <w:left w:val="nil"/>
              <w:bottom w:val="nil"/>
              <w:right w:val="nil"/>
            </w:tcBorders>
          </w:tcPr>
          <w:p w14:paraId="57E6673A" w14:textId="77777777" w:rsidR="00B958E3" w:rsidRDefault="00B958E3">
            <w:pPr>
              <w:pStyle w:val="nTable"/>
              <w:spacing w:after="40"/>
            </w:pPr>
            <w:r>
              <w:t>18 Dec 1992 p. 6127</w:t>
            </w:r>
          </w:p>
        </w:tc>
        <w:tc>
          <w:tcPr>
            <w:tcW w:w="2693" w:type="dxa"/>
            <w:tcBorders>
              <w:top w:val="nil"/>
              <w:left w:val="nil"/>
              <w:bottom w:val="nil"/>
              <w:right w:val="nil"/>
            </w:tcBorders>
          </w:tcPr>
          <w:p w14:paraId="3D12F9E2" w14:textId="77777777" w:rsidR="00B958E3" w:rsidRDefault="00B958E3">
            <w:pPr>
              <w:pStyle w:val="nTable"/>
              <w:spacing w:after="40"/>
            </w:pPr>
            <w:r>
              <w:t>18 Dec 1992</w:t>
            </w:r>
          </w:p>
        </w:tc>
      </w:tr>
      <w:tr w:rsidR="00BE6392" w14:paraId="1F0A93C1"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3AF9206" w14:textId="77777777" w:rsidR="00B958E3" w:rsidRDefault="00B958E3">
            <w:pPr>
              <w:pStyle w:val="nTable"/>
              <w:spacing w:after="40"/>
            </w:pPr>
            <w:r>
              <w:rPr>
                <w:i/>
              </w:rPr>
              <w:t>Mining Amendment Regulations 1993</w:t>
            </w:r>
          </w:p>
        </w:tc>
        <w:tc>
          <w:tcPr>
            <w:tcW w:w="1276" w:type="dxa"/>
            <w:tcBorders>
              <w:top w:val="nil"/>
              <w:left w:val="nil"/>
              <w:bottom w:val="nil"/>
              <w:right w:val="nil"/>
            </w:tcBorders>
          </w:tcPr>
          <w:p w14:paraId="2181ABE6" w14:textId="77777777" w:rsidR="00B958E3" w:rsidRDefault="00B958E3">
            <w:pPr>
              <w:pStyle w:val="nTable"/>
              <w:spacing w:after="40"/>
            </w:pPr>
            <w:r>
              <w:t>2 Jul 1993 p. 3270</w:t>
            </w:r>
            <w:r>
              <w:noBreakHyphen/>
              <w:t>2</w:t>
            </w:r>
          </w:p>
        </w:tc>
        <w:tc>
          <w:tcPr>
            <w:tcW w:w="2693" w:type="dxa"/>
            <w:tcBorders>
              <w:top w:val="nil"/>
              <w:left w:val="nil"/>
              <w:bottom w:val="nil"/>
              <w:right w:val="nil"/>
            </w:tcBorders>
          </w:tcPr>
          <w:p w14:paraId="06AC677B" w14:textId="77777777" w:rsidR="00B958E3" w:rsidRDefault="00B958E3">
            <w:pPr>
              <w:pStyle w:val="nTable"/>
              <w:spacing w:after="40"/>
            </w:pPr>
            <w:r>
              <w:t>2 Jul 1993</w:t>
            </w:r>
          </w:p>
        </w:tc>
      </w:tr>
      <w:tr w:rsidR="00BE6392" w14:paraId="0FA9F48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3D3242F" w14:textId="77777777" w:rsidR="00B958E3" w:rsidRDefault="00B958E3">
            <w:pPr>
              <w:pStyle w:val="nTable"/>
              <w:spacing w:after="40"/>
            </w:pPr>
            <w:r>
              <w:rPr>
                <w:i/>
              </w:rPr>
              <w:t>Mining Amendment Regulations (No. 2) 1993</w:t>
            </w:r>
          </w:p>
        </w:tc>
        <w:tc>
          <w:tcPr>
            <w:tcW w:w="1276" w:type="dxa"/>
            <w:tcBorders>
              <w:top w:val="nil"/>
              <w:left w:val="nil"/>
              <w:bottom w:val="nil"/>
              <w:right w:val="nil"/>
            </w:tcBorders>
          </w:tcPr>
          <w:p w14:paraId="06200D73" w14:textId="77777777" w:rsidR="00B958E3" w:rsidRDefault="00B958E3">
            <w:pPr>
              <w:pStyle w:val="nTable"/>
              <w:spacing w:after="40"/>
            </w:pPr>
            <w:r>
              <w:t>30 Jul 1993 p. 4157</w:t>
            </w:r>
          </w:p>
        </w:tc>
        <w:tc>
          <w:tcPr>
            <w:tcW w:w="2693" w:type="dxa"/>
            <w:tcBorders>
              <w:top w:val="nil"/>
              <w:left w:val="nil"/>
              <w:bottom w:val="nil"/>
              <w:right w:val="nil"/>
            </w:tcBorders>
          </w:tcPr>
          <w:p w14:paraId="16B09752" w14:textId="77777777" w:rsidR="00B958E3" w:rsidRDefault="00B958E3">
            <w:pPr>
              <w:pStyle w:val="nTable"/>
              <w:spacing w:after="40"/>
            </w:pPr>
            <w:r>
              <w:t>30 Jul 1993 (see r. 2)</w:t>
            </w:r>
          </w:p>
        </w:tc>
      </w:tr>
      <w:tr w:rsidR="00BE6392" w14:paraId="0D5E645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616299F" w14:textId="77777777" w:rsidR="00B958E3" w:rsidRDefault="00B958E3">
            <w:pPr>
              <w:pStyle w:val="nTable"/>
              <w:spacing w:after="40"/>
            </w:pPr>
            <w:r>
              <w:rPr>
                <w:i/>
              </w:rPr>
              <w:t>Mining Amendment Regulations (No. 3) 1993</w:t>
            </w:r>
          </w:p>
        </w:tc>
        <w:tc>
          <w:tcPr>
            <w:tcW w:w="1276" w:type="dxa"/>
            <w:tcBorders>
              <w:top w:val="nil"/>
              <w:left w:val="nil"/>
              <w:bottom w:val="nil"/>
              <w:right w:val="nil"/>
            </w:tcBorders>
          </w:tcPr>
          <w:p w14:paraId="1B477F0C" w14:textId="77777777" w:rsidR="00B958E3" w:rsidRDefault="00B958E3">
            <w:pPr>
              <w:pStyle w:val="nTable"/>
              <w:spacing w:after="40"/>
            </w:pPr>
            <w:r>
              <w:t>19 Nov 1993 p. 6274</w:t>
            </w:r>
            <w:r>
              <w:noBreakHyphen/>
              <w:t>5</w:t>
            </w:r>
          </w:p>
        </w:tc>
        <w:tc>
          <w:tcPr>
            <w:tcW w:w="2693" w:type="dxa"/>
            <w:tcBorders>
              <w:top w:val="nil"/>
              <w:left w:val="nil"/>
              <w:bottom w:val="nil"/>
              <w:right w:val="nil"/>
            </w:tcBorders>
          </w:tcPr>
          <w:p w14:paraId="20E1B160" w14:textId="77777777" w:rsidR="00B958E3" w:rsidRDefault="00B958E3">
            <w:pPr>
              <w:pStyle w:val="nTable"/>
              <w:spacing w:after="40"/>
            </w:pPr>
            <w:r>
              <w:t>19 Nov 1993</w:t>
            </w:r>
          </w:p>
        </w:tc>
      </w:tr>
      <w:tr w:rsidR="00BE6392" w14:paraId="62CD50B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93BA3AF" w14:textId="77777777" w:rsidR="00B958E3" w:rsidRDefault="00B958E3">
            <w:pPr>
              <w:pStyle w:val="nTable"/>
              <w:spacing w:after="40"/>
            </w:pPr>
            <w:r>
              <w:rPr>
                <w:i/>
              </w:rPr>
              <w:t>Mining Amendment Regulations (No. 4) 1993</w:t>
            </w:r>
          </w:p>
        </w:tc>
        <w:tc>
          <w:tcPr>
            <w:tcW w:w="1276" w:type="dxa"/>
            <w:tcBorders>
              <w:top w:val="nil"/>
              <w:left w:val="nil"/>
              <w:bottom w:val="nil"/>
              <w:right w:val="nil"/>
            </w:tcBorders>
          </w:tcPr>
          <w:p w14:paraId="0003611F" w14:textId="77777777" w:rsidR="00B958E3" w:rsidRDefault="00B958E3">
            <w:pPr>
              <w:pStyle w:val="nTable"/>
              <w:spacing w:after="40"/>
            </w:pPr>
            <w:r>
              <w:t>26 Nov 1993 p. 6368</w:t>
            </w:r>
          </w:p>
        </w:tc>
        <w:tc>
          <w:tcPr>
            <w:tcW w:w="2693" w:type="dxa"/>
            <w:tcBorders>
              <w:top w:val="nil"/>
              <w:left w:val="nil"/>
              <w:bottom w:val="nil"/>
              <w:right w:val="nil"/>
            </w:tcBorders>
          </w:tcPr>
          <w:p w14:paraId="1CB18F25" w14:textId="77777777" w:rsidR="00B958E3" w:rsidRDefault="00B958E3">
            <w:pPr>
              <w:pStyle w:val="nTable"/>
              <w:spacing w:after="40"/>
            </w:pPr>
            <w:r>
              <w:t>26 Nov 1993</w:t>
            </w:r>
          </w:p>
        </w:tc>
      </w:tr>
      <w:tr w:rsidR="00BE6392" w14:paraId="216BB96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99E4EB6" w14:textId="77777777" w:rsidR="00B958E3" w:rsidRDefault="00B958E3">
            <w:pPr>
              <w:pStyle w:val="nTable"/>
              <w:spacing w:after="40"/>
            </w:pPr>
            <w:r>
              <w:rPr>
                <w:i/>
              </w:rPr>
              <w:t>Mining Amendment Regulations (No. 5) 1993</w:t>
            </w:r>
          </w:p>
        </w:tc>
        <w:tc>
          <w:tcPr>
            <w:tcW w:w="1276" w:type="dxa"/>
            <w:tcBorders>
              <w:top w:val="nil"/>
              <w:left w:val="nil"/>
              <w:bottom w:val="nil"/>
              <w:right w:val="nil"/>
            </w:tcBorders>
          </w:tcPr>
          <w:p w14:paraId="493E968D" w14:textId="77777777" w:rsidR="00B958E3" w:rsidRDefault="00B958E3">
            <w:pPr>
              <w:pStyle w:val="nTable"/>
              <w:spacing w:after="40"/>
            </w:pPr>
            <w:r>
              <w:t>24 Dec 1993 p. 6828</w:t>
            </w:r>
            <w:r>
              <w:noBreakHyphen/>
              <w:t>30</w:t>
            </w:r>
          </w:p>
        </w:tc>
        <w:tc>
          <w:tcPr>
            <w:tcW w:w="2693" w:type="dxa"/>
            <w:tcBorders>
              <w:top w:val="nil"/>
              <w:left w:val="nil"/>
              <w:bottom w:val="nil"/>
              <w:right w:val="nil"/>
            </w:tcBorders>
          </w:tcPr>
          <w:p w14:paraId="01227193" w14:textId="77777777" w:rsidR="00B958E3" w:rsidRDefault="00B958E3">
            <w:pPr>
              <w:pStyle w:val="nTable"/>
              <w:spacing w:after="40"/>
            </w:pPr>
            <w:r>
              <w:t>24 Dec 1993</w:t>
            </w:r>
          </w:p>
        </w:tc>
      </w:tr>
      <w:tr w:rsidR="00BE6392" w14:paraId="6B52B47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3CB50D5F" w14:textId="77777777" w:rsidR="00B958E3" w:rsidRDefault="00B958E3">
            <w:pPr>
              <w:pStyle w:val="nTable"/>
              <w:spacing w:after="40"/>
            </w:pPr>
            <w:r>
              <w:rPr>
                <w:i/>
              </w:rPr>
              <w:t>Mining Amendment Regulations (No. 6) 1993</w:t>
            </w:r>
          </w:p>
        </w:tc>
        <w:tc>
          <w:tcPr>
            <w:tcW w:w="1276" w:type="dxa"/>
            <w:tcBorders>
              <w:top w:val="nil"/>
              <w:left w:val="nil"/>
              <w:bottom w:val="nil"/>
              <w:right w:val="nil"/>
            </w:tcBorders>
          </w:tcPr>
          <w:p w14:paraId="08CED024" w14:textId="77777777" w:rsidR="00B958E3" w:rsidRDefault="00B958E3">
            <w:pPr>
              <w:pStyle w:val="nTable"/>
              <w:spacing w:after="40"/>
            </w:pPr>
            <w:r>
              <w:t>24 Dec 1993 p. 6830</w:t>
            </w:r>
            <w:r>
              <w:noBreakHyphen/>
              <w:t>1</w:t>
            </w:r>
          </w:p>
        </w:tc>
        <w:tc>
          <w:tcPr>
            <w:tcW w:w="2693" w:type="dxa"/>
            <w:tcBorders>
              <w:top w:val="nil"/>
              <w:left w:val="nil"/>
              <w:bottom w:val="nil"/>
              <w:right w:val="nil"/>
            </w:tcBorders>
          </w:tcPr>
          <w:p w14:paraId="0113AFFA" w14:textId="77777777" w:rsidR="00B958E3" w:rsidRDefault="00B958E3">
            <w:pPr>
              <w:pStyle w:val="nTable"/>
              <w:spacing w:after="40"/>
            </w:pPr>
            <w:r>
              <w:t>24 Dec 1993</w:t>
            </w:r>
          </w:p>
        </w:tc>
      </w:tr>
      <w:tr w:rsidR="00BE6392" w14:paraId="40C2DB5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EE1AD8B" w14:textId="77777777" w:rsidR="00B958E3" w:rsidRDefault="00B958E3">
            <w:pPr>
              <w:pStyle w:val="nTable"/>
              <w:spacing w:after="40"/>
            </w:pPr>
            <w:r>
              <w:rPr>
                <w:i/>
              </w:rPr>
              <w:t>Mining Amendment Regulations (No. 2) 1994</w:t>
            </w:r>
          </w:p>
        </w:tc>
        <w:tc>
          <w:tcPr>
            <w:tcW w:w="1276" w:type="dxa"/>
            <w:tcBorders>
              <w:top w:val="nil"/>
              <w:left w:val="nil"/>
              <w:bottom w:val="nil"/>
              <w:right w:val="nil"/>
            </w:tcBorders>
          </w:tcPr>
          <w:p w14:paraId="12CB85FD" w14:textId="77777777" w:rsidR="00B958E3" w:rsidRDefault="00B958E3">
            <w:pPr>
              <w:pStyle w:val="nTable"/>
              <w:spacing w:after="40"/>
            </w:pPr>
            <w:r>
              <w:t>10 Jun 1994 p. 2411</w:t>
            </w:r>
          </w:p>
        </w:tc>
        <w:tc>
          <w:tcPr>
            <w:tcW w:w="2693" w:type="dxa"/>
            <w:tcBorders>
              <w:top w:val="nil"/>
              <w:left w:val="nil"/>
              <w:bottom w:val="nil"/>
              <w:right w:val="nil"/>
            </w:tcBorders>
          </w:tcPr>
          <w:p w14:paraId="24E0023E" w14:textId="77777777" w:rsidR="00B958E3" w:rsidRDefault="00B958E3">
            <w:pPr>
              <w:pStyle w:val="nTable"/>
              <w:spacing w:after="40"/>
            </w:pPr>
            <w:r>
              <w:t>1 Jul 1994 (see r. 2)</w:t>
            </w:r>
          </w:p>
        </w:tc>
      </w:tr>
      <w:tr w:rsidR="00BE6392" w14:paraId="0FE19CD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E666CA2" w14:textId="77777777" w:rsidR="00B958E3" w:rsidRDefault="00B958E3">
            <w:pPr>
              <w:pStyle w:val="nTable"/>
              <w:spacing w:after="40"/>
              <w:rPr>
                <w:i/>
              </w:rPr>
            </w:pPr>
            <w:r>
              <w:rPr>
                <w:i/>
              </w:rPr>
              <w:t>Mining Amendment Regulations 1994</w:t>
            </w:r>
          </w:p>
        </w:tc>
        <w:tc>
          <w:tcPr>
            <w:tcW w:w="1276" w:type="dxa"/>
            <w:tcBorders>
              <w:top w:val="nil"/>
              <w:left w:val="nil"/>
              <w:bottom w:val="nil"/>
              <w:right w:val="nil"/>
            </w:tcBorders>
          </w:tcPr>
          <w:p w14:paraId="0A624145" w14:textId="77777777" w:rsidR="00B958E3" w:rsidRDefault="00B958E3">
            <w:pPr>
              <w:pStyle w:val="nTable"/>
              <w:spacing w:after="40"/>
            </w:pPr>
            <w:r>
              <w:t>24 Jun 1994 p. 2927</w:t>
            </w:r>
            <w:r>
              <w:noBreakHyphen/>
              <w:t>43</w:t>
            </w:r>
          </w:p>
        </w:tc>
        <w:tc>
          <w:tcPr>
            <w:tcW w:w="2693" w:type="dxa"/>
            <w:tcBorders>
              <w:top w:val="nil"/>
              <w:left w:val="nil"/>
              <w:bottom w:val="nil"/>
              <w:right w:val="nil"/>
            </w:tcBorders>
          </w:tcPr>
          <w:p w14:paraId="766EB34E" w14:textId="77777777" w:rsidR="00B958E3" w:rsidRDefault="00B958E3">
            <w:pPr>
              <w:pStyle w:val="nTable"/>
              <w:spacing w:after="40"/>
            </w:pPr>
            <w:r>
              <w:t xml:space="preserve">1 Jul 1994 (see r. 2 and </w:t>
            </w:r>
            <w:r>
              <w:rPr>
                <w:i/>
              </w:rPr>
              <w:t>Gazette</w:t>
            </w:r>
            <w:r>
              <w:t xml:space="preserve"> 24 Jun 1994 p. 2819)</w:t>
            </w:r>
          </w:p>
        </w:tc>
      </w:tr>
      <w:tr w:rsidR="00BE6392" w14:paraId="5A547D3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D4BA8EB" w14:textId="77777777" w:rsidR="00B958E3" w:rsidRDefault="00B958E3">
            <w:pPr>
              <w:pStyle w:val="nTable"/>
              <w:spacing w:after="40"/>
              <w:rPr>
                <w:i/>
              </w:rPr>
            </w:pPr>
            <w:r>
              <w:rPr>
                <w:i/>
              </w:rPr>
              <w:t>Mining Amendment Regulations (No. 3) 1994</w:t>
            </w:r>
          </w:p>
        </w:tc>
        <w:tc>
          <w:tcPr>
            <w:tcW w:w="1276" w:type="dxa"/>
            <w:tcBorders>
              <w:top w:val="nil"/>
              <w:left w:val="nil"/>
              <w:bottom w:val="nil"/>
              <w:right w:val="nil"/>
            </w:tcBorders>
          </w:tcPr>
          <w:p w14:paraId="3A9C2905" w14:textId="77777777" w:rsidR="00B958E3" w:rsidRDefault="00B958E3">
            <w:pPr>
              <w:pStyle w:val="nTable"/>
              <w:spacing w:after="40"/>
            </w:pPr>
            <w:r>
              <w:t>9 Sep 1994 p. 4643</w:t>
            </w:r>
          </w:p>
        </w:tc>
        <w:tc>
          <w:tcPr>
            <w:tcW w:w="2693" w:type="dxa"/>
            <w:tcBorders>
              <w:top w:val="nil"/>
              <w:left w:val="nil"/>
              <w:bottom w:val="nil"/>
              <w:right w:val="nil"/>
            </w:tcBorders>
          </w:tcPr>
          <w:p w14:paraId="13DE8301" w14:textId="77777777" w:rsidR="00B958E3" w:rsidRDefault="00B958E3">
            <w:pPr>
              <w:pStyle w:val="nTable"/>
              <w:spacing w:after="40"/>
            </w:pPr>
            <w:r>
              <w:t>9 Sep 1994</w:t>
            </w:r>
          </w:p>
        </w:tc>
      </w:tr>
      <w:tr w:rsidR="00BE6392" w14:paraId="4CBB7ED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6540470" w14:textId="77777777" w:rsidR="00B958E3" w:rsidRDefault="00B958E3">
            <w:pPr>
              <w:pStyle w:val="nTable"/>
              <w:spacing w:after="40"/>
              <w:rPr>
                <w:i/>
              </w:rPr>
            </w:pPr>
            <w:r>
              <w:rPr>
                <w:i/>
              </w:rPr>
              <w:t>Mining Amendment Regulations (No. 4) 1994</w:t>
            </w:r>
          </w:p>
        </w:tc>
        <w:tc>
          <w:tcPr>
            <w:tcW w:w="1276" w:type="dxa"/>
            <w:tcBorders>
              <w:top w:val="nil"/>
              <w:left w:val="nil"/>
              <w:bottom w:val="nil"/>
              <w:right w:val="nil"/>
            </w:tcBorders>
          </w:tcPr>
          <w:p w14:paraId="103B20A5" w14:textId="77777777" w:rsidR="00B958E3" w:rsidRDefault="00B958E3">
            <w:pPr>
              <w:pStyle w:val="nTable"/>
              <w:spacing w:after="40"/>
            </w:pPr>
            <w:r>
              <w:t>23 Dec 1994 p. 7114</w:t>
            </w:r>
          </w:p>
        </w:tc>
        <w:tc>
          <w:tcPr>
            <w:tcW w:w="2693" w:type="dxa"/>
            <w:tcBorders>
              <w:top w:val="nil"/>
              <w:left w:val="nil"/>
              <w:bottom w:val="nil"/>
              <w:right w:val="nil"/>
            </w:tcBorders>
          </w:tcPr>
          <w:p w14:paraId="47601968" w14:textId="77777777" w:rsidR="00B958E3" w:rsidRDefault="00B958E3">
            <w:pPr>
              <w:pStyle w:val="nTable"/>
              <w:spacing w:after="40"/>
            </w:pPr>
            <w:r>
              <w:t>1 Jan 1995 (see r.  2)</w:t>
            </w:r>
          </w:p>
        </w:tc>
      </w:tr>
      <w:tr w:rsidR="00BE6392" w14:paraId="04C6C61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FFE4364" w14:textId="77777777" w:rsidR="00B958E3" w:rsidRDefault="00B958E3">
            <w:pPr>
              <w:pStyle w:val="nTable"/>
              <w:spacing w:after="40"/>
              <w:rPr>
                <w:i/>
              </w:rPr>
            </w:pPr>
            <w:r>
              <w:rPr>
                <w:i/>
              </w:rPr>
              <w:t>Mining Amendment Regulations (No. 2) 1995</w:t>
            </w:r>
          </w:p>
        </w:tc>
        <w:tc>
          <w:tcPr>
            <w:tcW w:w="1276" w:type="dxa"/>
            <w:tcBorders>
              <w:top w:val="nil"/>
              <w:left w:val="nil"/>
              <w:bottom w:val="nil"/>
              <w:right w:val="nil"/>
            </w:tcBorders>
          </w:tcPr>
          <w:p w14:paraId="686C3721" w14:textId="77777777" w:rsidR="00B958E3" w:rsidRDefault="00B958E3">
            <w:pPr>
              <w:pStyle w:val="nTable"/>
              <w:spacing w:after="40"/>
            </w:pPr>
            <w:r>
              <w:t>19 May 1995 p. 1881</w:t>
            </w:r>
            <w:r>
              <w:noBreakHyphen/>
              <w:t>2</w:t>
            </w:r>
          </w:p>
        </w:tc>
        <w:tc>
          <w:tcPr>
            <w:tcW w:w="2693" w:type="dxa"/>
            <w:tcBorders>
              <w:top w:val="nil"/>
              <w:left w:val="nil"/>
              <w:bottom w:val="nil"/>
              <w:right w:val="nil"/>
            </w:tcBorders>
          </w:tcPr>
          <w:p w14:paraId="1A8BEB18" w14:textId="77777777" w:rsidR="00B958E3" w:rsidRDefault="00B958E3">
            <w:pPr>
              <w:pStyle w:val="nTable"/>
              <w:spacing w:after="40"/>
            </w:pPr>
            <w:r>
              <w:t>19 May 1995</w:t>
            </w:r>
          </w:p>
        </w:tc>
      </w:tr>
      <w:tr w:rsidR="00BE6392" w14:paraId="703535F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8AA6068" w14:textId="77777777" w:rsidR="00B958E3" w:rsidRDefault="00B958E3">
            <w:pPr>
              <w:pStyle w:val="nTable"/>
              <w:keepLines/>
              <w:spacing w:after="40"/>
              <w:rPr>
                <w:i/>
              </w:rPr>
            </w:pPr>
            <w:r>
              <w:rPr>
                <w:i/>
              </w:rPr>
              <w:t>Mining Amendment Regulations (No. 3) 1995</w:t>
            </w:r>
          </w:p>
        </w:tc>
        <w:tc>
          <w:tcPr>
            <w:tcW w:w="1276" w:type="dxa"/>
            <w:tcBorders>
              <w:top w:val="nil"/>
              <w:left w:val="nil"/>
              <w:bottom w:val="nil"/>
              <w:right w:val="nil"/>
            </w:tcBorders>
          </w:tcPr>
          <w:p w14:paraId="1B415FE2" w14:textId="77777777" w:rsidR="00B958E3" w:rsidRDefault="00B958E3">
            <w:pPr>
              <w:pStyle w:val="nTable"/>
              <w:keepNext/>
              <w:keepLines/>
              <w:spacing w:after="40"/>
            </w:pPr>
            <w:r>
              <w:t>30 Jun 1995 p. 2660</w:t>
            </w:r>
          </w:p>
        </w:tc>
        <w:tc>
          <w:tcPr>
            <w:tcW w:w="2693" w:type="dxa"/>
            <w:tcBorders>
              <w:top w:val="nil"/>
              <w:left w:val="nil"/>
              <w:bottom w:val="nil"/>
              <w:right w:val="nil"/>
            </w:tcBorders>
          </w:tcPr>
          <w:p w14:paraId="36081C5F" w14:textId="77777777" w:rsidR="00B958E3" w:rsidRDefault="00B958E3">
            <w:pPr>
              <w:pStyle w:val="nTable"/>
              <w:keepNext/>
              <w:keepLines/>
              <w:spacing w:after="40"/>
            </w:pPr>
            <w:r>
              <w:t>30 Jun 1995</w:t>
            </w:r>
          </w:p>
        </w:tc>
      </w:tr>
      <w:tr w:rsidR="00BE6392" w14:paraId="3A5D4A2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464FDB5" w14:textId="77777777" w:rsidR="00B958E3" w:rsidRDefault="00B958E3">
            <w:pPr>
              <w:pStyle w:val="nTable"/>
              <w:spacing w:after="40"/>
              <w:rPr>
                <w:i/>
              </w:rPr>
            </w:pPr>
            <w:r>
              <w:rPr>
                <w:i/>
              </w:rPr>
              <w:t>Mining Amendment Regulations 1995</w:t>
            </w:r>
          </w:p>
        </w:tc>
        <w:tc>
          <w:tcPr>
            <w:tcW w:w="1276" w:type="dxa"/>
            <w:tcBorders>
              <w:top w:val="nil"/>
              <w:left w:val="nil"/>
              <w:bottom w:val="nil"/>
              <w:right w:val="nil"/>
            </w:tcBorders>
          </w:tcPr>
          <w:p w14:paraId="7165D7A7" w14:textId="77777777" w:rsidR="00B958E3" w:rsidRDefault="00B958E3">
            <w:pPr>
              <w:pStyle w:val="nTable"/>
              <w:spacing w:after="40"/>
            </w:pPr>
            <w:r>
              <w:t>13 Oct 1995 p. 4813</w:t>
            </w:r>
            <w:r>
              <w:noBreakHyphen/>
              <w:t>23</w:t>
            </w:r>
          </w:p>
        </w:tc>
        <w:tc>
          <w:tcPr>
            <w:tcW w:w="2693" w:type="dxa"/>
            <w:tcBorders>
              <w:top w:val="nil"/>
              <w:left w:val="nil"/>
              <w:bottom w:val="nil"/>
              <w:right w:val="nil"/>
            </w:tcBorders>
          </w:tcPr>
          <w:p w14:paraId="6B0F05C5" w14:textId="77777777" w:rsidR="00B958E3" w:rsidRDefault="00B958E3">
            <w:pPr>
              <w:pStyle w:val="nTable"/>
              <w:spacing w:after="40"/>
            </w:pPr>
            <w:r>
              <w:t xml:space="preserve">13 Oct 1995 (see r. 2 and </w:t>
            </w:r>
            <w:r>
              <w:rPr>
                <w:i/>
              </w:rPr>
              <w:t>Gazette</w:t>
            </w:r>
            <w:r>
              <w:t xml:space="preserve"> 13 Oct 1995 p. 4797)</w:t>
            </w:r>
          </w:p>
        </w:tc>
      </w:tr>
      <w:tr w:rsidR="00BE6392" w14:paraId="315062BE"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7F3AB0B" w14:textId="77777777" w:rsidR="00B958E3" w:rsidRDefault="00B958E3">
            <w:pPr>
              <w:pStyle w:val="nTable"/>
              <w:spacing w:after="40"/>
              <w:rPr>
                <w:i/>
              </w:rPr>
            </w:pPr>
            <w:r>
              <w:rPr>
                <w:i/>
              </w:rPr>
              <w:lastRenderedPageBreak/>
              <w:t>Mining Amendment Regulations (No. 4) 1995</w:t>
            </w:r>
          </w:p>
        </w:tc>
        <w:tc>
          <w:tcPr>
            <w:tcW w:w="1276" w:type="dxa"/>
            <w:tcBorders>
              <w:top w:val="nil"/>
              <w:left w:val="nil"/>
              <w:bottom w:val="nil"/>
              <w:right w:val="nil"/>
            </w:tcBorders>
          </w:tcPr>
          <w:p w14:paraId="49F580CA" w14:textId="77777777" w:rsidR="00B958E3" w:rsidRDefault="00B958E3">
            <w:pPr>
              <w:pStyle w:val="nTable"/>
              <w:keepNext/>
              <w:spacing w:after="40"/>
            </w:pPr>
            <w:r>
              <w:t>15 Dec 1995 p. 6114</w:t>
            </w:r>
            <w:r>
              <w:noBreakHyphen/>
              <w:t>15</w:t>
            </w:r>
          </w:p>
        </w:tc>
        <w:tc>
          <w:tcPr>
            <w:tcW w:w="2693" w:type="dxa"/>
            <w:tcBorders>
              <w:top w:val="nil"/>
              <w:left w:val="nil"/>
              <w:bottom w:val="nil"/>
              <w:right w:val="nil"/>
            </w:tcBorders>
          </w:tcPr>
          <w:p w14:paraId="6A5A9D45" w14:textId="77777777" w:rsidR="00B958E3" w:rsidRDefault="00B958E3">
            <w:pPr>
              <w:pStyle w:val="nTable"/>
              <w:keepNext/>
              <w:spacing w:after="40"/>
            </w:pPr>
            <w:r>
              <w:t>15 Dec 1995</w:t>
            </w:r>
          </w:p>
        </w:tc>
      </w:tr>
      <w:tr w:rsidR="00BE6392" w14:paraId="4891BA71" w14:textId="77777777">
        <w:tblPrEx>
          <w:tblBorders>
            <w:top w:val="none" w:sz="0" w:space="0" w:color="auto"/>
            <w:bottom w:val="none" w:sz="0" w:space="0" w:color="auto"/>
            <w:insideH w:val="none" w:sz="0" w:space="0" w:color="auto"/>
          </w:tblBorders>
        </w:tblPrEx>
        <w:trPr>
          <w:cantSplit/>
        </w:trPr>
        <w:tc>
          <w:tcPr>
            <w:tcW w:w="7088" w:type="dxa"/>
            <w:gridSpan w:val="3"/>
          </w:tcPr>
          <w:p w14:paraId="73E8E478" w14:textId="77777777" w:rsidR="00B958E3" w:rsidRDefault="00B958E3">
            <w:pPr>
              <w:pStyle w:val="nTable"/>
              <w:spacing w:after="40"/>
            </w:pPr>
            <w:r>
              <w:rPr>
                <w:b/>
              </w:rPr>
              <w:t xml:space="preserve">Reprint of the </w:t>
            </w:r>
            <w:r>
              <w:rPr>
                <w:b/>
                <w:i/>
              </w:rPr>
              <w:t>Mining Regulations 1981</w:t>
            </w:r>
            <w:r>
              <w:rPr>
                <w:b/>
              </w:rPr>
              <w:t xml:space="preserve"> as at 18 Mar 1996</w:t>
            </w:r>
            <w:r>
              <w:rPr>
                <w:i/>
              </w:rPr>
              <w:t xml:space="preserve"> </w:t>
            </w:r>
            <w:r>
              <w:t>(includes amendments listed above)</w:t>
            </w:r>
          </w:p>
        </w:tc>
      </w:tr>
      <w:tr w:rsidR="00BE6392" w14:paraId="2F02E47D" w14:textId="77777777">
        <w:tblPrEx>
          <w:tblBorders>
            <w:top w:val="none" w:sz="0" w:space="0" w:color="auto"/>
            <w:bottom w:val="none" w:sz="0" w:space="0" w:color="auto"/>
            <w:insideH w:val="none" w:sz="0" w:space="0" w:color="auto"/>
          </w:tblBorders>
        </w:tblPrEx>
        <w:trPr>
          <w:cantSplit/>
        </w:trPr>
        <w:tc>
          <w:tcPr>
            <w:tcW w:w="3119" w:type="dxa"/>
          </w:tcPr>
          <w:p w14:paraId="19AA5BCB" w14:textId="77777777" w:rsidR="00B958E3" w:rsidRDefault="00B958E3">
            <w:pPr>
              <w:pStyle w:val="nTable"/>
              <w:spacing w:after="40"/>
            </w:pPr>
            <w:r>
              <w:rPr>
                <w:i/>
              </w:rPr>
              <w:t>Mining Amendment Regulations (No. 2) 1996</w:t>
            </w:r>
          </w:p>
        </w:tc>
        <w:tc>
          <w:tcPr>
            <w:tcW w:w="1276" w:type="dxa"/>
          </w:tcPr>
          <w:p w14:paraId="37902CF3" w14:textId="77777777" w:rsidR="00B958E3" w:rsidRDefault="00B958E3">
            <w:pPr>
              <w:pStyle w:val="nTable"/>
              <w:spacing w:after="40"/>
            </w:pPr>
            <w:r>
              <w:t xml:space="preserve">19 Apr 1996 p. 1753 </w:t>
            </w:r>
          </w:p>
        </w:tc>
        <w:tc>
          <w:tcPr>
            <w:tcW w:w="2693" w:type="dxa"/>
          </w:tcPr>
          <w:p w14:paraId="31193494" w14:textId="77777777" w:rsidR="00B958E3" w:rsidRDefault="00B958E3">
            <w:pPr>
              <w:pStyle w:val="nTable"/>
              <w:spacing w:after="40"/>
            </w:pPr>
            <w:r>
              <w:t>19 Apr 1996</w:t>
            </w:r>
          </w:p>
        </w:tc>
      </w:tr>
      <w:tr w:rsidR="00BE6392" w14:paraId="01B21931" w14:textId="77777777">
        <w:tblPrEx>
          <w:tblBorders>
            <w:top w:val="none" w:sz="0" w:space="0" w:color="auto"/>
            <w:bottom w:val="none" w:sz="0" w:space="0" w:color="auto"/>
            <w:insideH w:val="none" w:sz="0" w:space="0" w:color="auto"/>
          </w:tblBorders>
        </w:tblPrEx>
        <w:trPr>
          <w:cantSplit/>
        </w:trPr>
        <w:tc>
          <w:tcPr>
            <w:tcW w:w="3119" w:type="dxa"/>
          </w:tcPr>
          <w:p w14:paraId="1D045745" w14:textId="77777777" w:rsidR="00B958E3" w:rsidRDefault="00B958E3">
            <w:pPr>
              <w:pStyle w:val="nTable"/>
              <w:spacing w:after="40"/>
            </w:pPr>
            <w:r>
              <w:rPr>
                <w:i/>
              </w:rPr>
              <w:t>Mining Amendment Regulations 1996</w:t>
            </w:r>
          </w:p>
        </w:tc>
        <w:tc>
          <w:tcPr>
            <w:tcW w:w="1276" w:type="dxa"/>
          </w:tcPr>
          <w:p w14:paraId="4A94ACF6" w14:textId="77777777" w:rsidR="00B958E3" w:rsidRDefault="00B958E3">
            <w:pPr>
              <w:pStyle w:val="nTable"/>
              <w:spacing w:after="40"/>
            </w:pPr>
            <w:r>
              <w:t>13 Sep 1996 p. 4598</w:t>
            </w:r>
          </w:p>
        </w:tc>
        <w:tc>
          <w:tcPr>
            <w:tcW w:w="2693" w:type="dxa"/>
          </w:tcPr>
          <w:p w14:paraId="44BC2A5D" w14:textId="77777777" w:rsidR="00B958E3" w:rsidRDefault="00B958E3">
            <w:pPr>
              <w:pStyle w:val="nTable"/>
              <w:spacing w:after="40"/>
            </w:pPr>
            <w:r>
              <w:t>13 Sep 1996</w:t>
            </w:r>
          </w:p>
        </w:tc>
      </w:tr>
      <w:tr w:rsidR="00BE6392" w14:paraId="1C87EA69" w14:textId="77777777">
        <w:tblPrEx>
          <w:tblBorders>
            <w:top w:val="none" w:sz="0" w:space="0" w:color="auto"/>
            <w:bottom w:val="none" w:sz="0" w:space="0" w:color="auto"/>
            <w:insideH w:val="none" w:sz="0" w:space="0" w:color="auto"/>
          </w:tblBorders>
        </w:tblPrEx>
        <w:trPr>
          <w:cantSplit/>
        </w:trPr>
        <w:tc>
          <w:tcPr>
            <w:tcW w:w="3119" w:type="dxa"/>
          </w:tcPr>
          <w:p w14:paraId="287D1364" w14:textId="77777777" w:rsidR="00B958E3" w:rsidRDefault="00B958E3">
            <w:pPr>
              <w:pStyle w:val="nTable"/>
              <w:spacing w:after="40"/>
            </w:pPr>
            <w:r>
              <w:rPr>
                <w:i/>
              </w:rPr>
              <w:t>Mining Amendment Regulations 1997</w:t>
            </w:r>
          </w:p>
        </w:tc>
        <w:tc>
          <w:tcPr>
            <w:tcW w:w="1276" w:type="dxa"/>
          </w:tcPr>
          <w:p w14:paraId="615DABB6" w14:textId="77777777" w:rsidR="00B958E3" w:rsidRDefault="00B958E3">
            <w:pPr>
              <w:pStyle w:val="nTable"/>
              <w:spacing w:after="40"/>
            </w:pPr>
            <w:r>
              <w:t>4 Apr 1997 p. 1777</w:t>
            </w:r>
            <w:r>
              <w:noBreakHyphen/>
              <w:t>81</w:t>
            </w:r>
          </w:p>
        </w:tc>
        <w:tc>
          <w:tcPr>
            <w:tcW w:w="2693" w:type="dxa"/>
          </w:tcPr>
          <w:p w14:paraId="6191416D" w14:textId="77777777" w:rsidR="00B958E3" w:rsidRDefault="00B958E3">
            <w:pPr>
              <w:pStyle w:val="nTable"/>
              <w:spacing w:after="40"/>
            </w:pPr>
            <w:r>
              <w:t>4 Apr 1997</w:t>
            </w:r>
          </w:p>
        </w:tc>
      </w:tr>
      <w:tr w:rsidR="00BE6392" w14:paraId="2FC3C9BC" w14:textId="77777777">
        <w:tblPrEx>
          <w:tblBorders>
            <w:top w:val="none" w:sz="0" w:space="0" w:color="auto"/>
            <w:bottom w:val="none" w:sz="0" w:space="0" w:color="auto"/>
            <w:insideH w:val="none" w:sz="0" w:space="0" w:color="auto"/>
          </w:tblBorders>
        </w:tblPrEx>
        <w:trPr>
          <w:cantSplit/>
        </w:trPr>
        <w:tc>
          <w:tcPr>
            <w:tcW w:w="3119" w:type="dxa"/>
          </w:tcPr>
          <w:p w14:paraId="253882A2" w14:textId="77777777" w:rsidR="00B958E3" w:rsidRDefault="00B958E3">
            <w:pPr>
              <w:pStyle w:val="nTable"/>
              <w:spacing w:after="40"/>
            </w:pPr>
            <w:r>
              <w:rPr>
                <w:i/>
              </w:rPr>
              <w:t>Mining Amendment Regulations (No. 4) 1997</w:t>
            </w:r>
          </w:p>
        </w:tc>
        <w:tc>
          <w:tcPr>
            <w:tcW w:w="1276" w:type="dxa"/>
          </w:tcPr>
          <w:p w14:paraId="03F83515" w14:textId="77777777" w:rsidR="00B958E3" w:rsidRDefault="00B958E3">
            <w:pPr>
              <w:pStyle w:val="nTable"/>
              <w:spacing w:after="40"/>
            </w:pPr>
            <w:r>
              <w:t>3 Oct 1997 p. 5530</w:t>
            </w:r>
            <w:r>
              <w:noBreakHyphen/>
              <w:t>5</w:t>
            </w:r>
          </w:p>
        </w:tc>
        <w:tc>
          <w:tcPr>
            <w:tcW w:w="2693" w:type="dxa"/>
          </w:tcPr>
          <w:p w14:paraId="64190AE4" w14:textId="77777777" w:rsidR="00B958E3" w:rsidRDefault="00B958E3">
            <w:pPr>
              <w:pStyle w:val="nTable"/>
              <w:spacing w:after="40"/>
            </w:pPr>
            <w:r>
              <w:t>3 Oct 1997</w:t>
            </w:r>
          </w:p>
        </w:tc>
      </w:tr>
      <w:tr w:rsidR="00BE6392" w14:paraId="2807E5FF" w14:textId="77777777">
        <w:tblPrEx>
          <w:tblBorders>
            <w:top w:val="none" w:sz="0" w:space="0" w:color="auto"/>
            <w:bottom w:val="none" w:sz="0" w:space="0" w:color="auto"/>
            <w:insideH w:val="none" w:sz="0" w:space="0" w:color="auto"/>
          </w:tblBorders>
        </w:tblPrEx>
        <w:trPr>
          <w:cantSplit/>
        </w:trPr>
        <w:tc>
          <w:tcPr>
            <w:tcW w:w="3119" w:type="dxa"/>
          </w:tcPr>
          <w:p w14:paraId="051F0346" w14:textId="77777777" w:rsidR="00B958E3" w:rsidRDefault="00B958E3">
            <w:pPr>
              <w:pStyle w:val="nTable"/>
              <w:spacing w:after="40"/>
            </w:pPr>
            <w:r>
              <w:rPr>
                <w:i/>
              </w:rPr>
              <w:t>Mining Amendment Regulations (No. 2) 1998</w:t>
            </w:r>
          </w:p>
        </w:tc>
        <w:tc>
          <w:tcPr>
            <w:tcW w:w="1276" w:type="dxa"/>
          </w:tcPr>
          <w:p w14:paraId="11CD3CF8" w14:textId="77777777" w:rsidR="00B958E3" w:rsidRDefault="00B958E3">
            <w:pPr>
              <w:pStyle w:val="nTable"/>
              <w:keepNext/>
              <w:spacing w:after="40"/>
            </w:pPr>
            <w:r>
              <w:t>17 Mar 1998 p. 1434</w:t>
            </w:r>
            <w:r>
              <w:noBreakHyphen/>
              <w:t>5</w:t>
            </w:r>
          </w:p>
        </w:tc>
        <w:tc>
          <w:tcPr>
            <w:tcW w:w="2693" w:type="dxa"/>
          </w:tcPr>
          <w:p w14:paraId="09A8B3D7" w14:textId="77777777" w:rsidR="00B958E3" w:rsidRDefault="00B958E3">
            <w:pPr>
              <w:pStyle w:val="nTable"/>
              <w:keepNext/>
              <w:spacing w:after="40"/>
            </w:pPr>
            <w:r>
              <w:t>17 Mar 1998</w:t>
            </w:r>
          </w:p>
        </w:tc>
      </w:tr>
      <w:tr w:rsidR="00BE6392" w14:paraId="3CFDF75A" w14:textId="77777777">
        <w:tblPrEx>
          <w:tblBorders>
            <w:top w:val="none" w:sz="0" w:space="0" w:color="auto"/>
            <w:bottom w:val="none" w:sz="0" w:space="0" w:color="auto"/>
            <w:insideH w:val="none" w:sz="0" w:space="0" w:color="auto"/>
          </w:tblBorders>
        </w:tblPrEx>
        <w:trPr>
          <w:cantSplit/>
        </w:trPr>
        <w:tc>
          <w:tcPr>
            <w:tcW w:w="3119" w:type="dxa"/>
          </w:tcPr>
          <w:p w14:paraId="520F2587" w14:textId="77777777" w:rsidR="00B958E3" w:rsidRDefault="00B958E3">
            <w:pPr>
              <w:pStyle w:val="nTable"/>
              <w:spacing w:after="40"/>
              <w:rPr>
                <w:i/>
              </w:rPr>
            </w:pPr>
            <w:r>
              <w:rPr>
                <w:i/>
              </w:rPr>
              <w:t>Mining Amendment Regulations (No. 3) 1998</w:t>
            </w:r>
          </w:p>
        </w:tc>
        <w:tc>
          <w:tcPr>
            <w:tcW w:w="1276" w:type="dxa"/>
          </w:tcPr>
          <w:p w14:paraId="2A1F873B" w14:textId="77777777" w:rsidR="00B958E3" w:rsidRDefault="00B958E3">
            <w:pPr>
              <w:pStyle w:val="nTable"/>
              <w:spacing w:after="40"/>
            </w:pPr>
            <w:r>
              <w:t>24 Apr 1998 p. 2153</w:t>
            </w:r>
          </w:p>
        </w:tc>
        <w:tc>
          <w:tcPr>
            <w:tcW w:w="2693" w:type="dxa"/>
          </w:tcPr>
          <w:p w14:paraId="1693BE73" w14:textId="77777777" w:rsidR="00B958E3" w:rsidRDefault="00B958E3">
            <w:pPr>
              <w:pStyle w:val="nTable"/>
              <w:spacing w:after="40"/>
            </w:pPr>
            <w:r>
              <w:t>24 Apr 1998</w:t>
            </w:r>
          </w:p>
        </w:tc>
      </w:tr>
      <w:tr w:rsidR="00BE6392" w14:paraId="33911DF8" w14:textId="77777777">
        <w:tblPrEx>
          <w:tblBorders>
            <w:top w:val="none" w:sz="0" w:space="0" w:color="auto"/>
            <w:bottom w:val="none" w:sz="0" w:space="0" w:color="auto"/>
            <w:insideH w:val="none" w:sz="0" w:space="0" w:color="auto"/>
          </w:tblBorders>
        </w:tblPrEx>
        <w:trPr>
          <w:cantSplit/>
        </w:trPr>
        <w:tc>
          <w:tcPr>
            <w:tcW w:w="3119" w:type="dxa"/>
          </w:tcPr>
          <w:p w14:paraId="76070CA9" w14:textId="77777777" w:rsidR="00B958E3" w:rsidRDefault="00B958E3">
            <w:pPr>
              <w:pStyle w:val="nTable"/>
              <w:spacing w:after="40"/>
              <w:rPr>
                <w:i/>
              </w:rPr>
            </w:pPr>
            <w:r>
              <w:rPr>
                <w:i/>
              </w:rPr>
              <w:t>Mining Amendment Regulations 1998</w:t>
            </w:r>
          </w:p>
        </w:tc>
        <w:tc>
          <w:tcPr>
            <w:tcW w:w="1276" w:type="dxa"/>
          </w:tcPr>
          <w:p w14:paraId="077DAEDA" w14:textId="77777777" w:rsidR="00B958E3" w:rsidRDefault="00B958E3">
            <w:pPr>
              <w:pStyle w:val="nTable"/>
              <w:spacing w:after="40"/>
            </w:pPr>
            <w:r>
              <w:t xml:space="preserve">12 Jun 1998 p. 3184 </w:t>
            </w:r>
          </w:p>
        </w:tc>
        <w:tc>
          <w:tcPr>
            <w:tcW w:w="2693" w:type="dxa"/>
          </w:tcPr>
          <w:p w14:paraId="7BA9939E" w14:textId="77777777" w:rsidR="00B958E3" w:rsidRDefault="00B958E3">
            <w:pPr>
              <w:pStyle w:val="nTable"/>
              <w:spacing w:after="40"/>
            </w:pPr>
            <w:r>
              <w:t>1 Jul 1998 (see r. 2)</w:t>
            </w:r>
          </w:p>
        </w:tc>
      </w:tr>
      <w:tr w:rsidR="00BE6392" w14:paraId="25D93F8D" w14:textId="77777777">
        <w:tblPrEx>
          <w:tblBorders>
            <w:top w:val="none" w:sz="0" w:space="0" w:color="auto"/>
            <w:bottom w:val="none" w:sz="0" w:space="0" w:color="auto"/>
            <w:insideH w:val="none" w:sz="0" w:space="0" w:color="auto"/>
          </w:tblBorders>
        </w:tblPrEx>
        <w:trPr>
          <w:cantSplit/>
        </w:trPr>
        <w:tc>
          <w:tcPr>
            <w:tcW w:w="3119" w:type="dxa"/>
          </w:tcPr>
          <w:p w14:paraId="61377973" w14:textId="77777777" w:rsidR="00B958E3" w:rsidRDefault="00B958E3">
            <w:pPr>
              <w:pStyle w:val="nTable"/>
              <w:spacing w:after="40"/>
              <w:rPr>
                <w:i/>
              </w:rPr>
            </w:pPr>
            <w:r>
              <w:rPr>
                <w:i/>
              </w:rPr>
              <w:t>Mining Amendment Regulations 1999</w:t>
            </w:r>
          </w:p>
        </w:tc>
        <w:tc>
          <w:tcPr>
            <w:tcW w:w="1276" w:type="dxa"/>
          </w:tcPr>
          <w:p w14:paraId="283B201F" w14:textId="77777777" w:rsidR="00B958E3" w:rsidRDefault="00B958E3">
            <w:pPr>
              <w:pStyle w:val="nTable"/>
              <w:spacing w:after="40"/>
            </w:pPr>
            <w:r>
              <w:t>11 Jun 1999 p. 2543</w:t>
            </w:r>
            <w:r>
              <w:noBreakHyphen/>
              <w:t>52</w:t>
            </w:r>
          </w:p>
        </w:tc>
        <w:tc>
          <w:tcPr>
            <w:tcW w:w="2693" w:type="dxa"/>
          </w:tcPr>
          <w:p w14:paraId="7F4C1BF3" w14:textId="77777777" w:rsidR="00B958E3" w:rsidRDefault="00B958E3">
            <w:pPr>
              <w:pStyle w:val="nTable"/>
              <w:spacing w:after="40"/>
            </w:pPr>
            <w:r>
              <w:t>1 Jul 1999 (see r. 2)</w:t>
            </w:r>
          </w:p>
        </w:tc>
      </w:tr>
      <w:tr w:rsidR="00BE6392" w14:paraId="7A90DE00" w14:textId="77777777">
        <w:tblPrEx>
          <w:tblBorders>
            <w:top w:val="none" w:sz="0" w:space="0" w:color="auto"/>
            <w:bottom w:val="none" w:sz="0" w:space="0" w:color="auto"/>
            <w:insideH w:val="none" w:sz="0" w:space="0" w:color="auto"/>
          </w:tblBorders>
        </w:tblPrEx>
        <w:trPr>
          <w:cantSplit/>
        </w:trPr>
        <w:tc>
          <w:tcPr>
            <w:tcW w:w="3119" w:type="dxa"/>
          </w:tcPr>
          <w:p w14:paraId="1A67CAE2" w14:textId="77777777" w:rsidR="00B958E3" w:rsidRDefault="00B958E3">
            <w:pPr>
              <w:pStyle w:val="nTable"/>
              <w:spacing w:after="40"/>
              <w:rPr>
                <w:i/>
              </w:rPr>
            </w:pPr>
            <w:r>
              <w:rPr>
                <w:i/>
              </w:rPr>
              <w:t>Mining Amendment Regulations (No. 2) 1999</w:t>
            </w:r>
          </w:p>
        </w:tc>
        <w:tc>
          <w:tcPr>
            <w:tcW w:w="1276" w:type="dxa"/>
          </w:tcPr>
          <w:p w14:paraId="1ADEFE98" w14:textId="77777777" w:rsidR="00B958E3" w:rsidRDefault="00B958E3">
            <w:pPr>
              <w:pStyle w:val="nTable"/>
              <w:spacing w:after="40"/>
            </w:pPr>
            <w:r>
              <w:t>18 Jun 1999 p. 2641</w:t>
            </w:r>
            <w:r>
              <w:noBreakHyphen/>
              <w:t>3</w:t>
            </w:r>
          </w:p>
        </w:tc>
        <w:tc>
          <w:tcPr>
            <w:tcW w:w="2693" w:type="dxa"/>
          </w:tcPr>
          <w:p w14:paraId="77D9D36C" w14:textId="77777777" w:rsidR="00B958E3" w:rsidRDefault="00B958E3">
            <w:pPr>
              <w:pStyle w:val="nTable"/>
              <w:spacing w:after="40"/>
            </w:pPr>
            <w:r>
              <w:t>18 Jun 1999</w:t>
            </w:r>
          </w:p>
        </w:tc>
      </w:tr>
      <w:tr w:rsidR="00BE6392" w14:paraId="0895D24C" w14:textId="77777777">
        <w:tblPrEx>
          <w:tblBorders>
            <w:top w:val="none" w:sz="0" w:space="0" w:color="auto"/>
            <w:bottom w:val="none" w:sz="0" w:space="0" w:color="auto"/>
            <w:insideH w:val="none" w:sz="0" w:space="0" w:color="auto"/>
          </w:tblBorders>
        </w:tblPrEx>
        <w:trPr>
          <w:cantSplit/>
        </w:trPr>
        <w:tc>
          <w:tcPr>
            <w:tcW w:w="3119" w:type="dxa"/>
          </w:tcPr>
          <w:p w14:paraId="22A1AB4D" w14:textId="77777777" w:rsidR="00B958E3" w:rsidRDefault="00B958E3">
            <w:pPr>
              <w:pStyle w:val="nTable"/>
              <w:spacing w:after="40"/>
              <w:rPr>
                <w:i/>
              </w:rPr>
            </w:pPr>
            <w:r>
              <w:rPr>
                <w:i/>
              </w:rPr>
              <w:t>Mining Amendment Regulations (No. 4) 1999</w:t>
            </w:r>
          </w:p>
        </w:tc>
        <w:tc>
          <w:tcPr>
            <w:tcW w:w="1276" w:type="dxa"/>
          </w:tcPr>
          <w:p w14:paraId="2F3561D8" w14:textId="77777777" w:rsidR="00B958E3" w:rsidRDefault="00B958E3">
            <w:pPr>
              <w:pStyle w:val="nTable"/>
              <w:spacing w:after="40"/>
            </w:pPr>
            <w:r>
              <w:t>19 Nov 1999 p. 5791</w:t>
            </w:r>
            <w:r>
              <w:noBreakHyphen/>
              <w:t>2</w:t>
            </w:r>
          </w:p>
        </w:tc>
        <w:tc>
          <w:tcPr>
            <w:tcW w:w="2693" w:type="dxa"/>
          </w:tcPr>
          <w:p w14:paraId="2DF77024" w14:textId="77777777" w:rsidR="00B958E3" w:rsidRDefault="00B958E3">
            <w:pPr>
              <w:pStyle w:val="nTable"/>
              <w:spacing w:after="40"/>
            </w:pPr>
            <w:r>
              <w:t>19 Nov 1999</w:t>
            </w:r>
          </w:p>
        </w:tc>
      </w:tr>
      <w:tr w:rsidR="00BE6392" w14:paraId="6CBE6A77" w14:textId="77777777">
        <w:tblPrEx>
          <w:tblBorders>
            <w:top w:val="none" w:sz="0" w:space="0" w:color="auto"/>
            <w:bottom w:val="none" w:sz="0" w:space="0" w:color="auto"/>
            <w:insideH w:val="none" w:sz="0" w:space="0" w:color="auto"/>
          </w:tblBorders>
        </w:tblPrEx>
        <w:trPr>
          <w:cantSplit/>
        </w:trPr>
        <w:tc>
          <w:tcPr>
            <w:tcW w:w="3119" w:type="dxa"/>
          </w:tcPr>
          <w:p w14:paraId="76B17071" w14:textId="77777777" w:rsidR="00B958E3" w:rsidRDefault="00B958E3">
            <w:pPr>
              <w:pStyle w:val="nTable"/>
              <w:spacing w:after="40"/>
              <w:rPr>
                <w:i/>
              </w:rPr>
            </w:pPr>
            <w:r>
              <w:rPr>
                <w:i/>
              </w:rPr>
              <w:t>Mining Amendment Regulations (No. 3) 1999</w:t>
            </w:r>
          </w:p>
        </w:tc>
        <w:tc>
          <w:tcPr>
            <w:tcW w:w="1276" w:type="dxa"/>
          </w:tcPr>
          <w:p w14:paraId="1033A028" w14:textId="77777777" w:rsidR="00B958E3" w:rsidRDefault="00B958E3">
            <w:pPr>
              <w:pStyle w:val="nTable"/>
              <w:spacing w:after="40"/>
            </w:pPr>
            <w:r>
              <w:t>21 Jan 2000 p. 344</w:t>
            </w:r>
            <w:r>
              <w:noBreakHyphen/>
              <w:t>5</w:t>
            </w:r>
          </w:p>
        </w:tc>
        <w:tc>
          <w:tcPr>
            <w:tcW w:w="2693" w:type="dxa"/>
          </w:tcPr>
          <w:p w14:paraId="2793D0CF" w14:textId="77777777" w:rsidR="00B958E3" w:rsidRDefault="00B958E3">
            <w:pPr>
              <w:pStyle w:val="nTable"/>
              <w:spacing w:after="40"/>
            </w:pPr>
            <w:r>
              <w:t>21 Jan 2000</w:t>
            </w:r>
          </w:p>
        </w:tc>
      </w:tr>
      <w:tr w:rsidR="00BE6392" w14:paraId="36AD143F" w14:textId="77777777">
        <w:tblPrEx>
          <w:tblBorders>
            <w:top w:val="none" w:sz="0" w:space="0" w:color="auto"/>
            <w:bottom w:val="none" w:sz="0" w:space="0" w:color="auto"/>
            <w:insideH w:val="none" w:sz="0" w:space="0" w:color="auto"/>
          </w:tblBorders>
        </w:tblPrEx>
        <w:trPr>
          <w:cantSplit/>
        </w:trPr>
        <w:tc>
          <w:tcPr>
            <w:tcW w:w="3119" w:type="dxa"/>
          </w:tcPr>
          <w:p w14:paraId="60074C31" w14:textId="77777777" w:rsidR="00B958E3" w:rsidRDefault="00B958E3">
            <w:pPr>
              <w:pStyle w:val="nTable"/>
              <w:spacing w:after="40"/>
              <w:rPr>
                <w:i/>
              </w:rPr>
            </w:pPr>
            <w:r>
              <w:rPr>
                <w:i/>
              </w:rPr>
              <w:t>Mining Amendment Regulations 2000</w:t>
            </w:r>
          </w:p>
        </w:tc>
        <w:tc>
          <w:tcPr>
            <w:tcW w:w="1276" w:type="dxa"/>
          </w:tcPr>
          <w:p w14:paraId="1302E279" w14:textId="77777777" w:rsidR="00B958E3" w:rsidRDefault="00B958E3">
            <w:pPr>
              <w:pStyle w:val="nTable"/>
              <w:spacing w:after="40"/>
            </w:pPr>
            <w:r>
              <w:t>8 Feb 2000 p. 453</w:t>
            </w:r>
            <w:r>
              <w:noBreakHyphen/>
              <w:t>4</w:t>
            </w:r>
          </w:p>
        </w:tc>
        <w:tc>
          <w:tcPr>
            <w:tcW w:w="2693" w:type="dxa"/>
          </w:tcPr>
          <w:p w14:paraId="70B6FA4B" w14:textId="77777777" w:rsidR="00B958E3" w:rsidRDefault="00B958E3">
            <w:pPr>
              <w:pStyle w:val="nTable"/>
              <w:spacing w:after="40"/>
            </w:pPr>
            <w:r>
              <w:t>8 Feb 2000</w:t>
            </w:r>
          </w:p>
        </w:tc>
      </w:tr>
      <w:tr w:rsidR="00BE6392" w14:paraId="00375868" w14:textId="77777777">
        <w:tblPrEx>
          <w:tblBorders>
            <w:top w:val="none" w:sz="0" w:space="0" w:color="auto"/>
            <w:bottom w:val="none" w:sz="0" w:space="0" w:color="auto"/>
            <w:insideH w:val="none" w:sz="0" w:space="0" w:color="auto"/>
          </w:tblBorders>
        </w:tblPrEx>
        <w:trPr>
          <w:cantSplit/>
        </w:trPr>
        <w:tc>
          <w:tcPr>
            <w:tcW w:w="3119" w:type="dxa"/>
          </w:tcPr>
          <w:p w14:paraId="28EE7840" w14:textId="77777777" w:rsidR="00B958E3" w:rsidRDefault="00B958E3">
            <w:pPr>
              <w:pStyle w:val="nTable"/>
              <w:spacing w:after="40"/>
              <w:rPr>
                <w:i/>
              </w:rPr>
            </w:pPr>
            <w:r>
              <w:rPr>
                <w:i/>
              </w:rPr>
              <w:t>Mining Amendment Regulations (No. 3) 2000</w:t>
            </w:r>
          </w:p>
        </w:tc>
        <w:tc>
          <w:tcPr>
            <w:tcW w:w="1276" w:type="dxa"/>
          </w:tcPr>
          <w:p w14:paraId="5F87EE0A" w14:textId="77777777" w:rsidR="00B958E3" w:rsidRDefault="00B958E3">
            <w:pPr>
              <w:pStyle w:val="nTable"/>
              <w:spacing w:after="40"/>
            </w:pPr>
            <w:r>
              <w:t>14 Apr 2000 p. 1891</w:t>
            </w:r>
            <w:r>
              <w:noBreakHyphen/>
              <w:t>2</w:t>
            </w:r>
          </w:p>
        </w:tc>
        <w:tc>
          <w:tcPr>
            <w:tcW w:w="2693" w:type="dxa"/>
          </w:tcPr>
          <w:p w14:paraId="7CC3D7B6" w14:textId="77777777" w:rsidR="00B958E3" w:rsidRDefault="00B958E3">
            <w:pPr>
              <w:pStyle w:val="nTable"/>
              <w:spacing w:after="40"/>
            </w:pPr>
            <w:r>
              <w:t>14 Apr 2000</w:t>
            </w:r>
          </w:p>
        </w:tc>
      </w:tr>
      <w:tr w:rsidR="00BE6392" w14:paraId="06568AE8" w14:textId="77777777">
        <w:tblPrEx>
          <w:tblBorders>
            <w:top w:val="none" w:sz="0" w:space="0" w:color="auto"/>
            <w:bottom w:val="none" w:sz="0" w:space="0" w:color="auto"/>
            <w:insideH w:val="none" w:sz="0" w:space="0" w:color="auto"/>
          </w:tblBorders>
        </w:tblPrEx>
        <w:trPr>
          <w:cantSplit/>
        </w:trPr>
        <w:tc>
          <w:tcPr>
            <w:tcW w:w="3119" w:type="dxa"/>
          </w:tcPr>
          <w:p w14:paraId="664747D9" w14:textId="77777777" w:rsidR="00B958E3" w:rsidRDefault="00B958E3">
            <w:pPr>
              <w:pStyle w:val="nTable"/>
              <w:spacing w:after="40"/>
              <w:rPr>
                <w:i/>
              </w:rPr>
            </w:pPr>
            <w:r>
              <w:rPr>
                <w:i/>
              </w:rPr>
              <w:t>Mining Amendment Regulations (No. 2) 2000</w:t>
            </w:r>
          </w:p>
        </w:tc>
        <w:tc>
          <w:tcPr>
            <w:tcW w:w="1276" w:type="dxa"/>
          </w:tcPr>
          <w:p w14:paraId="579C4745" w14:textId="77777777" w:rsidR="00B958E3" w:rsidRDefault="00B958E3">
            <w:pPr>
              <w:pStyle w:val="nTable"/>
              <w:spacing w:after="40"/>
            </w:pPr>
            <w:r>
              <w:t>16 Jun 2000 p. 2951</w:t>
            </w:r>
            <w:r>
              <w:noBreakHyphen/>
              <w:t>2</w:t>
            </w:r>
          </w:p>
        </w:tc>
        <w:tc>
          <w:tcPr>
            <w:tcW w:w="2693" w:type="dxa"/>
          </w:tcPr>
          <w:p w14:paraId="2166F876" w14:textId="77777777" w:rsidR="00B958E3" w:rsidRDefault="00B958E3">
            <w:pPr>
              <w:pStyle w:val="nTable"/>
              <w:spacing w:after="40"/>
            </w:pPr>
            <w:r>
              <w:t>1 Jul 2000 (see r. 2)</w:t>
            </w:r>
          </w:p>
        </w:tc>
      </w:tr>
      <w:tr w:rsidR="00BE6392" w14:paraId="08018518" w14:textId="77777777">
        <w:tblPrEx>
          <w:tblBorders>
            <w:top w:val="none" w:sz="0" w:space="0" w:color="auto"/>
            <w:bottom w:val="none" w:sz="0" w:space="0" w:color="auto"/>
            <w:insideH w:val="none" w:sz="0" w:space="0" w:color="auto"/>
          </w:tblBorders>
        </w:tblPrEx>
        <w:trPr>
          <w:cantSplit/>
        </w:trPr>
        <w:tc>
          <w:tcPr>
            <w:tcW w:w="3119" w:type="dxa"/>
          </w:tcPr>
          <w:p w14:paraId="411B970F" w14:textId="77777777" w:rsidR="00B958E3" w:rsidRDefault="00B958E3">
            <w:pPr>
              <w:pStyle w:val="nTable"/>
              <w:spacing w:after="40"/>
              <w:rPr>
                <w:i/>
              </w:rPr>
            </w:pPr>
            <w:r>
              <w:rPr>
                <w:i/>
              </w:rPr>
              <w:t>Mining Amendment Regulations (No. 4) 2000</w:t>
            </w:r>
          </w:p>
        </w:tc>
        <w:tc>
          <w:tcPr>
            <w:tcW w:w="1276" w:type="dxa"/>
          </w:tcPr>
          <w:p w14:paraId="5A7EFDCE" w14:textId="77777777" w:rsidR="00B958E3" w:rsidRDefault="00B958E3">
            <w:pPr>
              <w:pStyle w:val="nTable"/>
              <w:spacing w:after="40"/>
            </w:pPr>
            <w:r>
              <w:t>16 Jun 2000 p. 2952</w:t>
            </w:r>
            <w:r>
              <w:noBreakHyphen/>
              <w:t>7</w:t>
            </w:r>
          </w:p>
        </w:tc>
        <w:tc>
          <w:tcPr>
            <w:tcW w:w="2693" w:type="dxa"/>
          </w:tcPr>
          <w:p w14:paraId="54DB9C21" w14:textId="77777777" w:rsidR="00B958E3" w:rsidRDefault="00B958E3">
            <w:pPr>
              <w:pStyle w:val="nTable"/>
              <w:spacing w:after="40"/>
            </w:pPr>
            <w:r>
              <w:t>1 Jul 2000 (see r. 2)</w:t>
            </w:r>
          </w:p>
        </w:tc>
      </w:tr>
      <w:tr w:rsidR="00BE6392" w14:paraId="1A72572A" w14:textId="77777777">
        <w:tblPrEx>
          <w:tblBorders>
            <w:top w:val="none" w:sz="0" w:space="0" w:color="auto"/>
            <w:bottom w:val="none" w:sz="0" w:space="0" w:color="auto"/>
            <w:insideH w:val="none" w:sz="0" w:space="0" w:color="auto"/>
          </w:tblBorders>
        </w:tblPrEx>
        <w:trPr>
          <w:cantSplit/>
        </w:trPr>
        <w:tc>
          <w:tcPr>
            <w:tcW w:w="3119" w:type="dxa"/>
          </w:tcPr>
          <w:p w14:paraId="3D5B9ACC" w14:textId="77777777" w:rsidR="00B958E3" w:rsidRDefault="00B958E3">
            <w:pPr>
              <w:pStyle w:val="nTable"/>
              <w:spacing w:after="40"/>
              <w:rPr>
                <w:i/>
              </w:rPr>
            </w:pPr>
            <w:r>
              <w:rPr>
                <w:i/>
              </w:rPr>
              <w:t>Mining Amendment Regulations (No. 5) 2000</w:t>
            </w:r>
          </w:p>
        </w:tc>
        <w:tc>
          <w:tcPr>
            <w:tcW w:w="1276" w:type="dxa"/>
          </w:tcPr>
          <w:p w14:paraId="7E4E5CF9" w14:textId="77777777" w:rsidR="00B958E3" w:rsidRDefault="00B958E3">
            <w:pPr>
              <w:pStyle w:val="nTable"/>
              <w:spacing w:after="40"/>
            </w:pPr>
            <w:r>
              <w:t>30 Jun 2000 p. 3473</w:t>
            </w:r>
            <w:r>
              <w:noBreakHyphen/>
              <w:t>4</w:t>
            </w:r>
          </w:p>
        </w:tc>
        <w:tc>
          <w:tcPr>
            <w:tcW w:w="2693" w:type="dxa"/>
          </w:tcPr>
          <w:p w14:paraId="1F51A6A2" w14:textId="77777777" w:rsidR="00B958E3" w:rsidRDefault="00B958E3">
            <w:pPr>
              <w:pStyle w:val="nTable"/>
              <w:spacing w:after="40"/>
            </w:pPr>
            <w:r>
              <w:t>1 Jul 2000 (see r. 2)</w:t>
            </w:r>
          </w:p>
        </w:tc>
      </w:tr>
      <w:tr w:rsidR="00BE6392" w14:paraId="5E17412D" w14:textId="77777777">
        <w:tblPrEx>
          <w:tblBorders>
            <w:top w:val="none" w:sz="0" w:space="0" w:color="auto"/>
            <w:bottom w:val="none" w:sz="0" w:space="0" w:color="auto"/>
            <w:insideH w:val="none" w:sz="0" w:space="0" w:color="auto"/>
          </w:tblBorders>
        </w:tblPrEx>
        <w:trPr>
          <w:cantSplit/>
        </w:trPr>
        <w:tc>
          <w:tcPr>
            <w:tcW w:w="7088" w:type="dxa"/>
            <w:gridSpan w:val="3"/>
          </w:tcPr>
          <w:p w14:paraId="2F86B695" w14:textId="77777777" w:rsidR="00B958E3" w:rsidRDefault="00B958E3">
            <w:pPr>
              <w:pStyle w:val="nTable"/>
              <w:spacing w:after="40"/>
            </w:pPr>
            <w:r>
              <w:rPr>
                <w:b/>
              </w:rPr>
              <w:t xml:space="preserve">Reprint of the </w:t>
            </w:r>
            <w:r>
              <w:rPr>
                <w:b/>
                <w:i/>
              </w:rPr>
              <w:t>Mining Regulations 1981</w:t>
            </w:r>
            <w:r>
              <w:rPr>
                <w:b/>
              </w:rPr>
              <w:t xml:space="preserve"> as at 21 Jul 2000</w:t>
            </w:r>
            <w:r>
              <w:rPr>
                <w:i/>
              </w:rPr>
              <w:t xml:space="preserve"> </w:t>
            </w:r>
            <w:r>
              <w:t>(includes amendments listed above)</w:t>
            </w:r>
          </w:p>
        </w:tc>
      </w:tr>
      <w:tr w:rsidR="00BE6392" w14:paraId="5170F708" w14:textId="77777777">
        <w:tblPrEx>
          <w:tblBorders>
            <w:top w:val="none" w:sz="0" w:space="0" w:color="auto"/>
            <w:bottom w:val="none" w:sz="0" w:space="0" w:color="auto"/>
            <w:insideH w:val="none" w:sz="0" w:space="0" w:color="auto"/>
          </w:tblBorders>
        </w:tblPrEx>
        <w:trPr>
          <w:cantSplit/>
        </w:trPr>
        <w:tc>
          <w:tcPr>
            <w:tcW w:w="3119" w:type="dxa"/>
          </w:tcPr>
          <w:p w14:paraId="3D2C4D64" w14:textId="77777777" w:rsidR="00B958E3" w:rsidRDefault="00B958E3">
            <w:pPr>
              <w:pStyle w:val="nTable"/>
              <w:spacing w:after="40"/>
              <w:rPr>
                <w:i/>
              </w:rPr>
            </w:pPr>
            <w:r>
              <w:rPr>
                <w:i/>
              </w:rPr>
              <w:lastRenderedPageBreak/>
              <w:t>Mining Amendment Regulations (No. 6) 2000</w:t>
            </w:r>
          </w:p>
        </w:tc>
        <w:tc>
          <w:tcPr>
            <w:tcW w:w="1276" w:type="dxa"/>
          </w:tcPr>
          <w:p w14:paraId="67A1BA56" w14:textId="77777777" w:rsidR="00B958E3" w:rsidRDefault="00B958E3">
            <w:pPr>
              <w:pStyle w:val="nTable"/>
              <w:spacing w:after="40"/>
            </w:pPr>
            <w:r>
              <w:t>15 Dec 2000 p. 7219</w:t>
            </w:r>
            <w:r>
              <w:noBreakHyphen/>
              <w:t>24</w:t>
            </w:r>
          </w:p>
        </w:tc>
        <w:tc>
          <w:tcPr>
            <w:tcW w:w="2693" w:type="dxa"/>
          </w:tcPr>
          <w:p w14:paraId="42765A3F" w14:textId="77777777" w:rsidR="00B958E3" w:rsidRDefault="00B958E3">
            <w:pPr>
              <w:pStyle w:val="nTable"/>
              <w:spacing w:after="40"/>
            </w:pPr>
            <w:r>
              <w:t>16 Dec 2000 (see r. 2 and </w:t>
            </w:r>
            <w:r>
              <w:rPr>
                <w:i/>
              </w:rPr>
              <w:t>Gazette</w:t>
            </w:r>
            <w:r>
              <w:t xml:space="preserve"> 15 Dec 2000 p. 7201)</w:t>
            </w:r>
          </w:p>
        </w:tc>
      </w:tr>
      <w:tr w:rsidR="00BE6392" w14:paraId="7FC4685F" w14:textId="77777777">
        <w:tblPrEx>
          <w:tblBorders>
            <w:top w:val="none" w:sz="0" w:space="0" w:color="auto"/>
            <w:bottom w:val="none" w:sz="0" w:space="0" w:color="auto"/>
            <w:insideH w:val="none" w:sz="0" w:space="0" w:color="auto"/>
          </w:tblBorders>
        </w:tblPrEx>
        <w:trPr>
          <w:cantSplit/>
        </w:trPr>
        <w:tc>
          <w:tcPr>
            <w:tcW w:w="3119" w:type="dxa"/>
          </w:tcPr>
          <w:p w14:paraId="75C1C711" w14:textId="77777777" w:rsidR="00B958E3" w:rsidRDefault="00B958E3">
            <w:pPr>
              <w:pStyle w:val="nTable"/>
              <w:spacing w:after="40"/>
              <w:rPr>
                <w:i/>
              </w:rPr>
            </w:pPr>
            <w:r>
              <w:rPr>
                <w:i/>
              </w:rPr>
              <w:t>Mining Amendment Regulations (No. 7) 2000</w:t>
            </w:r>
          </w:p>
        </w:tc>
        <w:tc>
          <w:tcPr>
            <w:tcW w:w="1276" w:type="dxa"/>
          </w:tcPr>
          <w:p w14:paraId="25FEDD39" w14:textId="77777777" w:rsidR="00B958E3" w:rsidRDefault="00B958E3">
            <w:pPr>
              <w:pStyle w:val="nTable"/>
              <w:spacing w:after="40"/>
            </w:pPr>
            <w:r>
              <w:t>5 Jan 2001 p. 125</w:t>
            </w:r>
          </w:p>
        </w:tc>
        <w:tc>
          <w:tcPr>
            <w:tcW w:w="2693" w:type="dxa"/>
          </w:tcPr>
          <w:p w14:paraId="3D79ABE6" w14:textId="77777777" w:rsidR="00B958E3" w:rsidRDefault="00B958E3">
            <w:pPr>
              <w:pStyle w:val="nTable"/>
              <w:spacing w:after="40"/>
            </w:pPr>
            <w:r>
              <w:t>5 Jan 2001</w:t>
            </w:r>
          </w:p>
        </w:tc>
      </w:tr>
      <w:tr w:rsidR="00BE6392" w14:paraId="591919B6" w14:textId="77777777">
        <w:tblPrEx>
          <w:tblBorders>
            <w:top w:val="none" w:sz="0" w:space="0" w:color="auto"/>
            <w:bottom w:val="none" w:sz="0" w:space="0" w:color="auto"/>
            <w:insideH w:val="none" w:sz="0" w:space="0" w:color="auto"/>
          </w:tblBorders>
        </w:tblPrEx>
        <w:trPr>
          <w:cantSplit/>
        </w:trPr>
        <w:tc>
          <w:tcPr>
            <w:tcW w:w="3119" w:type="dxa"/>
          </w:tcPr>
          <w:p w14:paraId="2CE51234" w14:textId="77777777" w:rsidR="00B958E3" w:rsidRDefault="00B958E3">
            <w:pPr>
              <w:pStyle w:val="nTable"/>
              <w:spacing w:after="40"/>
              <w:rPr>
                <w:i/>
              </w:rPr>
            </w:pPr>
            <w:r>
              <w:rPr>
                <w:i/>
              </w:rPr>
              <w:t>Mining Amendment Regulations 2001</w:t>
            </w:r>
          </w:p>
        </w:tc>
        <w:tc>
          <w:tcPr>
            <w:tcW w:w="1276" w:type="dxa"/>
          </w:tcPr>
          <w:p w14:paraId="6AF81AF2" w14:textId="77777777" w:rsidR="00B958E3" w:rsidRDefault="00B958E3">
            <w:pPr>
              <w:pStyle w:val="nTable"/>
              <w:spacing w:after="40"/>
            </w:pPr>
            <w:r>
              <w:t>2 Feb 2001 p. 704</w:t>
            </w:r>
            <w:r>
              <w:noBreakHyphen/>
              <w:t>11</w:t>
            </w:r>
          </w:p>
        </w:tc>
        <w:tc>
          <w:tcPr>
            <w:tcW w:w="2693" w:type="dxa"/>
          </w:tcPr>
          <w:p w14:paraId="4B2EAFBF" w14:textId="77777777" w:rsidR="00B958E3" w:rsidRDefault="00B958E3">
            <w:pPr>
              <w:pStyle w:val="nTable"/>
              <w:spacing w:after="40"/>
            </w:pPr>
            <w:r>
              <w:t xml:space="preserve">3 Feb 2001 (see r. 2 and </w:t>
            </w:r>
            <w:r>
              <w:rPr>
                <w:i/>
              </w:rPr>
              <w:t xml:space="preserve">Gazette </w:t>
            </w:r>
            <w:r>
              <w:t>2 Feb 2001 p. 697)</w:t>
            </w:r>
          </w:p>
        </w:tc>
      </w:tr>
      <w:tr w:rsidR="00BE6392" w14:paraId="2F0A0E78" w14:textId="77777777">
        <w:tblPrEx>
          <w:tblBorders>
            <w:top w:val="none" w:sz="0" w:space="0" w:color="auto"/>
            <w:bottom w:val="none" w:sz="0" w:space="0" w:color="auto"/>
            <w:insideH w:val="none" w:sz="0" w:space="0" w:color="auto"/>
          </w:tblBorders>
        </w:tblPrEx>
        <w:trPr>
          <w:cantSplit/>
        </w:trPr>
        <w:tc>
          <w:tcPr>
            <w:tcW w:w="3119" w:type="dxa"/>
          </w:tcPr>
          <w:p w14:paraId="32FC4777" w14:textId="77777777" w:rsidR="00B958E3" w:rsidRDefault="00B958E3">
            <w:pPr>
              <w:pStyle w:val="nTable"/>
              <w:spacing w:after="40"/>
              <w:rPr>
                <w:i/>
              </w:rPr>
            </w:pPr>
            <w:r>
              <w:rPr>
                <w:i/>
              </w:rPr>
              <w:t>Mining Amendment Regulations (No. 2) 2001</w:t>
            </w:r>
          </w:p>
        </w:tc>
        <w:tc>
          <w:tcPr>
            <w:tcW w:w="1276" w:type="dxa"/>
          </w:tcPr>
          <w:p w14:paraId="134E6CBC" w14:textId="77777777" w:rsidR="00B958E3" w:rsidRDefault="00B958E3">
            <w:pPr>
              <w:pStyle w:val="nTable"/>
              <w:spacing w:after="40"/>
            </w:pPr>
            <w:r>
              <w:t>2 Feb 2001 p. 711</w:t>
            </w:r>
            <w:r>
              <w:noBreakHyphen/>
              <w:t>14</w:t>
            </w:r>
          </w:p>
        </w:tc>
        <w:tc>
          <w:tcPr>
            <w:tcW w:w="2693" w:type="dxa"/>
          </w:tcPr>
          <w:p w14:paraId="42AE2D3B" w14:textId="77777777" w:rsidR="00B958E3" w:rsidRDefault="00B958E3">
            <w:pPr>
              <w:pStyle w:val="nTable"/>
              <w:spacing w:after="40"/>
            </w:pPr>
            <w:r>
              <w:t>2 Feb 2001</w:t>
            </w:r>
          </w:p>
        </w:tc>
      </w:tr>
      <w:tr w:rsidR="00BE6392" w14:paraId="0097F884" w14:textId="77777777">
        <w:tblPrEx>
          <w:tblBorders>
            <w:top w:val="none" w:sz="0" w:space="0" w:color="auto"/>
            <w:bottom w:val="none" w:sz="0" w:space="0" w:color="auto"/>
            <w:insideH w:val="none" w:sz="0" w:space="0" w:color="auto"/>
          </w:tblBorders>
        </w:tblPrEx>
        <w:trPr>
          <w:cantSplit/>
        </w:trPr>
        <w:tc>
          <w:tcPr>
            <w:tcW w:w="3119" w:type="dxa"/>
          </w:tcPr>
          <w:p w14:paraId="2FD9E9DC" w14:textId="77777777" w:rsidR="00B958E3" w:rsidRDefault="00B958E3">
            <w:pPr>
              <w:pStyle w:val="nTable"/>
              <w:spacing w:after="40"/>
              <w:rPr>
                <w:i/>
              </w:rPr>
            </w:pPr>
            <w:r>
              <w:rPr>
                <w:i/>
              </w:rPr>
              <w:t>Mining Amendment Regulations (No. 3) 2001</w:t>
            </w:r>
          </w:p>
        </w:tc>
        <w:tc>
          <w:tcPr>
            <w:tcW w:w="1276" w:type="dxa"/>
          </w:tcPr>
          <w:p w14:paraId="55ED75B6" w14:textId="77777777" w:rsidR="00B958E3" w:rsidRDefault="00B958E3">
            <w:pPr>
              <w:pStyle w:val="nTable"/>
              <w:spacing w:after="40"/>
            </w:pPr>
            <w:r>
              <w:t>27 Apr 2001 p. 2202</w:t>
            </w:r>
          </w:p>
        </w:tc>
        <w:tc>
          <w:tcPr>
            <w:tcW w:w="2693" w:type="dxa"/>
          </w:tcPr>
          <w:p w14:paraId="11C9AA53" w14:textId="77777777" w:rsidR="00B958E3" w:rsidRDefault="00B958E3">
            <w:pPr>
              <w:pStyle w:val="nTable"/>
              <w:spacing w:after="40"/>
            </w:pPr>
            <w:r>
              <w:t>27 Apr 2001</w:t>
            </w:r>
          </w:p>
        </w:tc>
      </w:tr>
      <w:tr w:rsidR="00BE6392" w14:paraId="5E665B6A" w14:textId="77777777">
        <w:tblPrEx>
          <w:tblBorders>
            <w:top w:val="none" w:sz="0" w:space="0" w:color="auto"/>
            <w:bottom w:val="none" w:sz="0" w:space="0" w:color="auto"/>
            <w:insideH w:val="none" w:sz="0" w:space="0" w:color="auto"/>
          </w:tblBorders>
        </w:tblPrEx>
        <w:trPr>
          <w:cantSplit/>
        </w:trPr>
        <w:tc>
          <w:tcPr>
            <w:tcW w:w="3119" w:type="dxa"/>
          </w:tcPr>
          <w:p w14:paraId="61258291" w14:textId="77777777" w:rsidR="00B958E3" w:rsidRDefault="00B958E3">
            <w:pPr>
              <w:pStyle w:val="nTable"/>
              <w:spacing w:after="40"/>
              <w:rPr>
                <w:i/>
              </w:rPr>
            </w:pPr>
            <w:r>
              <w:rPr>
                <w:i/>
              </w:rPr>
              <w:t>Mining Amendment Regulations (No. 4) 2001</w:t>
            </w:r>
          </w:p>
        </w:tc>
        <w:tc>
          <w:tcPr>
            <w:tcW w:w="1276" w:type="dxa"/>
          </w:tcPr>
          <w:p w14:paraId="770EF1BB" w14:textId="77777777" w:rsidR="00B958E3" w:rsidRDefault="00B958E3">
            <w:pPr>
              <w:pStyle w:val="nTable"/>
              <w:spacing w:after="40"/>
            </w:pPr>
            <w:r>
              <w:t>3 Aug 2001 p. 3971</w:t>
            </w:r>
          </w:p>
        </w:tc>
        <w:tc>
          <w:tcPr>
            <w:tcW w:w="2693" w:type="dxa"/>
          </w:tcPr>
          <w:p w14:paraId="135C7E4F" w14:textId="77777777" w:rsidR="00B958E3" w:rsidRDefault="00B958E3">
            <w:pPr>
              <w:pStyle w:val="nTable"/>
              <w:spacing w:after="40"/>
            </w:pPr>
            <w:r>
              <w:t>3 Aug 2001</w:t>
            </w:r>
          </w:p>
        </w:tc>
      </w:tr>
      <w:tr w:rsidR="00BE6392" w14:paraId="127C0FCA" w14:textId="77777777">
        <w:tblPrEx>
          <w:tblBorders>
            <w:top w:val="none" w:sz="0" w:space="0" w:color="auto"/>
            <w:bottom w:val="none" w:sz="0" w:space="0" w:color="auto"/>
            <w:insideH w:val="none" w:sz="0" w:space="0" w:color="auto"/>
          </w:tblBorders>
        </w:tblPrEx>
        <w:trPr>
          <w:cantSplit/>
        </w:trPr>
        <w:tc>
          <w:tcPr>
            <w:tcW w:w="3119" w:type="dxa"/>
          </w:tcPr>
          <w:p w14:paraId="17CDCCA0" w14:textId="77777777" w:rsidR="00B958E3" w:rsidRDefault="00B958E3">
            <w:pPr>
              <w:pStyle w:val="nTable"/>
              <w:spacing w:after="40"/>
              <w:rPr>
                <w:i/>
              </w:rPr>
            </w:pPr>
            <w:r>
              <w:rPr>
                <w:i/>
              </w:rPr>
              <w:t>Mining Amendment Regulations (No. 5) 2001</w:t>
            </w:r>
          </w:p>
        </w:tc>
        <w:tc>
          <w:tcPr>
            <w:tcW w:w="1276" w:type="dxa"/>
          </w:tcPr>
          <w:p w14:paraId="4D2FC4CE" w14:textId="77777777" w:rsidR="00B958E3" w:rsidRDefault="00B958E3">
            <w:pPr>
              <w:pStyle w:val="nTable"/>
              <w:spacing w:after="40"/>
            </w:pPr>
            <w:r>
              <w:t>17 Aug 2001 p. 4347</w:t>
            </w:r>
          </w:p>
        </w:tc>
        <w:tc>
          <w:tcPr>
            <w:tcW w:w="2693" w:type="dxa"/>
          </w:tcPr>
          <w:p w14:paraId="3C9DF2E5" w14:textId="77777777" w:rsidR="00B958E3" w:rsidRDefault="00B958E3">
            <w:pPr>
              <w:pStyle w:val="nTable"/>
              <w:spacing w:after="40"/>
            </w:pPr>
            <w:r>
              <w:t>17 Aug 2001</w:t>
            </w:r>
          </w:p>
        </w:tc>
      </w:tr>
      <w:tr w:rsidR="00BE6392" w14:paraId="391CCE66" w14:textId="77777777">
        <w:tblPrEx>
          <w:tblBorders>
            <w:top w:val="none" w:sz="0" w:space="0" w:color="auto"/>
            <w:bottom w:val="none" w:sz="0" w:space="0" w:color="auto"/>
            <w:insideH w:val="none" w:sz="0" w:space="0" w:color="auto"/>
          </w:tblBorders>
        </w:tblPrEx>
        <w:trPr>
          <w:cantSplit/>
        </w:trPr>
        <w:tc>
          <w:tcPr>
            <w:tcW w:w="3119" w:type="dxa"/>
          </w:tcPr>
          <w:p w14:paraId="3C766EA2" w14:textId="77777777" w:rsidR="00B958E3" w:rsidRDefault="00B958E3">
            <w:pPr>
              <w:pStyle w:val="nTable"/>
              <w:spacing w:after="40"/>
              <w:rPr>
                <w:i/>
              </w:rPr>
            </w:pPr>
            <w:r>
              <w:rPr>
                <w:i/>
              </w:rPr>
              <w:t xml:space="preserve">Corporations (Consequential Amendments) Regulations 2001 </w:t>
            </w:r>
            <w:r>
              <w:t>Pt. 8</w:t>
            </w:r>
          </w:p>
        </w:tc>
        <w:tc>
          <w:tcPr>
            <w:tcW w:w="1276" w:type="dxa"/>
          </w:tcPr>
          <w:p w14:paraId="267F03CF" w14:textId="77777777" w:rsidR="00B958E3" w:rsidRDefault="00B958E3">
            <w:pPr>
              <w:pStyle w:val="nTable"/>
              <w:spacing w:after="40"/>
              <w:rPr>
                <w:i/>
              </w:rPr>
            </w:pPr>
            <w:r>
              <w:t>28 Sep 2001 p. 5353</w:t>
            </w:r>
            <w:r>
              <w:noBreakHyphen/>
              <w:t>8</w:t>
            </w:r>
          </w:p>
        </w:tc>
        <w:tc>
          <w:tcPr>
            <w:tcW w:w="2693" w:type="dxa"/>
          </w:tcPr>
          <w:p w14:paraId="71C1F68F" w14:textId="77777777" w:rsidR="00B958E3" w:rsidRDefault="00B958E3">
            <w:pPr>
              <w:pStyle w:val="nTable"/>
              <w:spacing w:after="40"/>
              <w:rPr>
                <w:i/>
              </w:rPr>
            </w:pPr>
            <w:r>
              <w:t xml:space="preserve">15 Jul 2001 (see r. 2 and Cwlth </w:t>
            </w:r>
            <w:r>
              <w:rPr>
                <w:i/>
              </w:rPr>
              <w:t xml:space="preserve">Gazette </w:t>
            </w:r>
            <w:r>
              <w:t>13 Jul 2001 No. S285)</w:t>
            </w:r>
          </w:p>
        </w:tc>
      </w:tr>
      <w:tr w:rsidR="00BE6392" w14:paraId="618038E2" w14:textId="77777777">
        <w:tblPrEx>
          <w:tblBorders>
            <w:top w:val="none" w:sz="0" w:space="0" w:color="auto"/>
            <w:bottom w:val="none" w:sz="0" w:space="0" w:color="auto"/>
            <w:insideH w:val="none" w:sz="0" w:space="0" w:color="auto"/>
          </w:tblBorders>
        </w:tblPrEx>
        <w:trPr>
          <w:cantSplit/>
        </w:trPr>
        <w:tc>
          <w:tcPr>
            <w:tcW w:w="3119" w:type="dxa"/>
          </w:tcPr>
          <w:p w14:paraId="2127020A" w14:textId="77777777" w:rsidR="00B958E3" w:rsidRDefault="00B958E3">
            <w:pPr>
              <w:pStyle w:val="nTable"/>
              <w:spacing w:after="40"/>
              <w:rPr>
                <w:vertAlign w:val="superscript"/>
              </w:rPr>
            </w:pPr>
            <w:r>
              <w:rPr>
                <w:i/>
              </w:rPr>
              <w:t>Mining Amendment Regulations (No. 6) 2001</w:t>
            </w:r>
            <w:r>
              <w:rPr>
                <w:vertAlign w:val="superscript"/>
              </w:rPr>
              <w:t> 6</w:t>
            </w:r>
          </w:p>
        </w:tc>
        <w:tc>
          <w:tcPr>
            <w:tcW w:w="1276" w:type="dxa"/>
          </w:tcPr>
          <w:p w14:paraId="7085EB15" w14:textId="77777777" w:rsidR="00B958E3" w:rsidRDefault="00B958E3">
            <w:pPr>
              <w:pStyle w:val="nTable"/>
              <w:spacing w:after="40"/>
            </w:pPr>
            <w:r>
              <w:t>14 Dec 2001 p. 6403</w:t>
            </w:r>
            <w:r>
              <w:noBreakHyphen/>
              <w:t>8</w:t>
            </w:r>
          </w:p>
        </w:tc>
        <w:tc>
          <w:tcPr>
            <w:tcW w:w="2693" w:type="dxa"/>
          </w:tcPr>
          <w:p w14:paraId="5C988056" w14:textId="77777777" w:rsidR="00B958E3" w:rsidRDefault="00B958E3">
            <w:pPr>
              <w:pStyle w:val="nTable"/>
              <w:spacing w:after="40"/>
            </w:pPr>
            <w:r>
              <w:t>1 Jan 2002 (see r. 2)</w:t>
            </w:r>
          </w:p>
        </w:tc>
      </w:tr>
      <w:tr w:rsidR="00BE6392" w14:paraId="048A832F" w14:textId="77777777">
        <w:tblPrEx>
          <w:tblBorders>
            <w:top w:val="none" w:sz="0" w:space="0" w:color="auto"/>
            <w:bottom w:val="none" w:sz="0" w:space="0" w:color="auto"/>
            <w:insideH w:val="none" w:sz="0" w:space="0" w:color="auto"/>
          </w:tblBorders>
        </w:tblPrEx>
        <w:trPr>
          <w:cantSplit/>
        </w:trPr>
        <w:tc>
          <w:tcPr>
            <w:tcW w:w="3119" w:type="dxa"/>
          </w:tcPr>
          <w:p w14:paraId="0F13278C" w14:textId="77777777" w:rsidR="00B958E3" w:rsidRDefault="00B958E3">
            <w:pPr>
              <w:pStyle w:val="nTable"/>
              <w:spacing w:after="40"/>
              <w:rPr>
                <w:i/>
              </w:rPr>
            </w:pPr>
            <w:r>
              <w:rPr>
                <w:i/>
              </w:rPr>
              <w:t>Mining Amendment Regulations 2002</w:t>
            </w:r>
          </w:p>
        </w:tc>
        <w:tc>
          <w:tcPr>
            <w:tcW w:w="1276" w:type="dxa"/>
          </w:tcPr>
          <w:p w14:paraId="6CE0D97C" w14:textId="77777777" w:rsidR="00B958E3" w:rsidRDefault="00B958E3">
            <w:pPr>
              <w:pStyle w:val="nTable"/>
              <w:spacing w:after="40"/>
            </w:pPr>
            <w:r>
              <w:t>8 Feb 2002 p. 606</w:t>
            </w:r>
            <w:r>
              <w:noBreakHyphen/>
              <w:t>8</w:t>
            </w:r>
          </w:p>
        </w:tc>
        <w:tc>
          <w:tcPr>
            <w:tcW w:w="2693" w:type="dxa"/>
          </w:tcPr>
          <w:p w14:paraId="090449A9" w14:textId="77777777" w:rsidR="00B958E3" w:rsidRDefault="00B958E3">
            <w:pPr>
              <w:pStyle w:val="nTable"/>
              <w:spacing w:after="40"/>
            </w:pPr>
            <w:r>
              <w:t xml:space="preserve">23 Apr 2002 (see r. 2 and </w:t>
            </w:r>
            <w:r>
              <w:rPr>
                <w:i/>
              </w:rPr>
              <w:t>Gazette</w:t>
            </w:r>
            <w:r>
              <w:t xml:space="preserve"> 21 May 2002 p. 2600)</w:t>
            </w:r>
          </w:p>
        </w:tc>
      </w:tr>
      <w:tr w:rsidR="00BE6392" w14:paraId="6635A1F3" w14:textId="77777777">
        <w:tblPrEx>
          <w:tblBorders>
            <w:top w:val="none" w:sz="0" w:space="0" w:color="auto"/>
            <w:bottom w:val="none" w:sz="0" w:space="0" w:color="auto"/>
            <w:insideH w:val="none" w:sz="0" w:space="0" w:color="auto"/>
          </w:tblBorders>
        </w:tblPrEx>
        <w:trPr>
          <w:cantSplit/>
        </w:trPr>
        <w:tc>
          <w:tcPr>
            <w:tcW w:w="3119" w:type="dxa"/>
          </w:tcPr>
          <w:p w14:paraId="50D74AAF" w14:textId="77777777" w:rsidR="00B958E3" w:rsidRDefault="00B958E3">
            <w:pPr>
              <w:pStyle w:val="nTable"/>
              <w:spacing w:after="40"/>
              <w:rPr>
                <w:i/>
              </w:rPr>
            </w:pPr>
            <w:r>
              <w:rPr>
                <w:i/>
              </w:rPr>
              <w:t>Mining Amendment Regulations (No. 4) 2002</w:t>
            </w:r>
          </w:p>
        </w:tc>
        <w:tc>
          <w:tcPr>
            <w:tcW w:w="1276" w:type="dxa"/>
          </w:tcPr>
          <w:p w14:paraId="6E5906A5" w14:textId="77777777" w:rsidR="00B958E3" w:rsidRDefault="00B958E3">
            <w:pPr>
              <w:pStyle w:val="nTable"/>
              <w:spacing w:after="40"/>
            </w:pPr>
            <w:r>
              <w:t>28 Jun 2002 p. 3087</w:t>
            </w:r>
            <w:r>
              <w:noBreakHyphen/>
              <w:t>9</w:t>
            </w:r>
          </w:p>
        </w:tc>
        <w:tc>
          <w:tcPr>
            <w:tcW w:w="2693" w:type="dxa"/>
          </w:tcPr>
          <w:p w14:paraId="6860D76F" w14:textId="77777777" w:rsidR="00B958E3" w:rsidRDefault="00B958E3">
            <w:pPr>
              <w:pStyle w:val="nTable"/>
              <w:spacing w:after="40"/>
            </w:pPr>
            <w:r>
              <w:t>1 Jul 2002 (see r. 2)</w:t>
            </w:r>
          </w:p>
        </w:tc>
      </w:tr>
      <w:tr w:rsidR="00BE6392" w14:paraId="469FC31F" w14:textId="77777777">
        <w:tblPrEx>
          <w:tblBorders>
            <w:top w:val="none" w:sz="0" w:space="0" w:color="auto"/>
            <w:bottom w:val="none" w:sz="0" w:space="0" w:color="auto"/>
            <w:insideH w:val="none" w:sz="0" w:space="0" w:color="auto"/>
          </w:tblBorders>
        </w:tblPrEx>
        <w:trPr>
          <w:cantSplit/>
        </w:trPr>
        <w:tc>
          <w:tcPr>
            <w:tcW w:w="3119" w:type="dxa"/>
          </w:tcPr>
          <w:p w14:paraId="3292E54F" w14:textId="77777777" w:rsidR="00B958E3" w:rsidRDefault="00B958E3">
            <w:pPr>
              <w:pStyle w:val="nTable"/>
              <w:spacing w:after="40"/>
              <w:rPr>
                <w:i/>
              </w:rPr>
            </w:pPr>
            <w:r>
              <w:rPr>
                <w:i/>
              </w:rPr>
              <w:t>Mining Amendment Regulations (No. 2) 2002</w:t>
            </w:r>
          </w:p>
        </w:tc>
        <w:tc>
          <w:tcPr>
            <w:tcW w:w="1276" w:type="dxa"/>
          </w:tcPr>
          <w:p w14:paraId="4873CF1B" w14:textId="77777777" w:rsidR="00B958E3" w:rsidRDefault="00B958E3">
            <w:pPr>
              <w:pStyle w:val="nTable"/>
              <w:spacing w:after="40"/>
            </w:pPr>
            <w:r>
              <w:t>23 Jul 2002 p. 3425</w:t>
            </w:r>
          </w:p>
        </w:tc>
        <w:tc>
          <w:tcPr>
            <w:tcW w:w="2693" w:type="dxa"/>
          </w:tcPr>
          <w:p w14:paraId="1DDD1C9F" w14:textId="77777777" w:rsidR="00B958E3" w:rsidRDefault="00B958E3">
            <w:pPr>
              <w:pStyle w:val="nTable"/>
              <w:spacing w:after="40"/>
            </w:pPr>
            <w:r>
              <w:t>23 Jul 2002</w:t>
            </w:r>
          </w:p>
        </w:tc>
      </w:tr>
      <w:tr w:rsidR="00BE6392" w14:paraId="6E5F0196" w14:textId="77777777">
        <w:tblPrEx>
          <w:tblBorders>
            <w:top w:val="none" w:sz="0" w:space="0" w:color="auto"/>
            <w:bottom w:val="none" w:sz="0" w:space="0" w:color="auto"/>
            <w:insideH w:val="none" w:sz="0" w:space="0" w:color="auto"/>
          </w:tblBorders>
        </w:tblPrEx>
        <w:trPr>
          <w:cantSplit/>
        </w:trPr>
        <w:tc>
          <w:tcPr>
            <w:tcW w:w="7088" w:type="dxa"/>
            <w:gridSpan w:val="3"/>
          </w:tcPr>
          <w:p w14:paraId="7A0D6169" w14:textId="77777777" w:rsidR="00B958E3" w:rsidRDefault="00B958E3">
            <w:pPr>
              <w:pStyle w:val="nTable"/>
              <w:spacing w:after="40"/>
            </w:pPr>
            <w:r>
              <w:rPr>
                <w:b/>
              </w:rPr>
              <w:t xml:space="preserve">Reprint of the </w:t>
            </w:r>
            <w:r>
              <w:rPr>
                <w:b/>
                <w:i/>
              </w:rPr>
              <w:t>Mining Regulations 1981</w:t>
            </w:r>
            <w:r>
              <w:rPr>
                <w:b/>
              </w:rPr>
              <w:t xml:space="preserve"> as at 25 Jul 2002 </w:t>
            </w:r>
            <w:r>
              <w:t>(includes amendments listed above)</w:t>
            </w:r>
          </w:p>
        </w:tc>
      </w:tr>
      <w:tr w:rsidR="00BE6392" w14:paraId="6C7FF40A" w14:textId="77777777">
        <w:tblPrEx>
          <w:tblBorders>
            <w:top w:val="none" w:sz="0" w:space="0" w:color="auto"/>
            <w:bottom w:val="none" w:sz="0" w:space="0" w:color="auto"/>
            <w:insideH w:val="none" w:sz="0" w:space="0" w:color="auto"/>
          </w:tblBorders>
        </w:tblPrEx>
        <w:trPr>
          <w:cantSplit/>
        </w:trPr>
        <w:tc>
          <w:tcPr>
            <w:tcW w:w="3119" w:type="dxa"/>
          </w:tcPr>
          <w:p w14:paraId="4DCCCEDA" w14:textId="77777777" w:rsidR="00B958E3" w:rsidRDefault="00B958E3">
            <w:pPr>
              <w:pStyle w:val="nTable"/>
              <w:spacing w:after="40"/>
              <w:rPr>
                <w:i/>
              </w:rPr>
            </w:pPr>
            <w:r>
              <w:rPr>
                <w:i/>
              </w:rPr>
              <w:t>Mining Amendment Regulations (No. 3) 2002</w:t>
            </w:r>
          </w:p>
        </w:tc>
        <w:tc>
          <w:tcPr>
            <w:tcW w:w="1276" w:type="dxa"/>
          </w:tcPr>
          <w:p w14:paraId="452868AC" w14:textId="77777777" w:rsidR="00B958E3" w:rsidRDefault="00B958E3">
            <w:pPr>
              <w:pStyle w:val="nTable"/>
              <w:spacing w:after="40"/>
            </w:pPr>
            <w:r>
              <w:t>27 Aug 2002 p. 4356</w:t>
            </w:r>
            <w:r>
              <w:noBreakHyphen/>
              <w:t>7</w:t>
            </w:r>
          </w:p>
        </w:tc>
        <w:tc>
          <w:tcPr>
            <w:tcW w:w="2693" w:type="dxa"/>
          </w:tcPr>
          <w:p w14:paraId="3A446268" w14:textId="77777777" w:rsidR="00B958E3" w:rsidRDefault="00B958E3">
            <w:pPr>
              <w:pStyle w:val="nTable"/>
              <w:spacing w:after="40"/>
            </w:pPr>
            <w:r>
              <w:t>1 Jan 2003 (see r. 2)</w:t>
            </w:r>
          </w:p>
        </w:tc>
      </w:tr>
      <w:tr w:rsidR="00BE6392" w14:paraId="0BB5AC05" w14:textId="77777777">
        <w:tblPrEx>
          <w:tblBorders>
            <w:top w:val="none" w:sz="0" w:space="0" w:color="auto"/>
            <w:bottom w:val="none" w:sz="0" w:space="0" w:color="auto"/>
            <w:insideH w:val="none" w:sz="0" w:space="0" w:color="auto"/>
          </w:tblBorders>
        </w:tblPrEx>
        <w:trPr>
          <w:cantSplit/>
        </w:trPr>
        <w:tc>
          <w:tcPr>
            <w:tcW w:w="3119" w:type="dxa"/>
          </w:tcPr>
          <w:p w14:paraId="03C20FAF" w14:textId="77777777" w:rsidR="00B958E3" w:rsidRDefault="00B958E3">
            <w:pPr>
              <w:pStyle w:val="nTable"/>
              <w:spacing w:after="40"/>
              <w:rPr>
                <w:vertAlign w:val="superscript"/>
              </w:rPr>
            </w:pPr>
            <w:r>
              <w:rPr>
                <w:i/>
              </w:rPr>
              <w:t>Mining Amendment Regulations (No. 7) 2002</w:t>
            </w:r>
            <w:r>
              <w:rPr>
                <w:vertAlign w:val="superscript"/>
              </w:rPr>
              <w:t> 7</w:t>
            </w:r>
          </w:p>
        </w:tc>
        <w:tc>
          <w:tcPr>
            <w:tcW w:w="1276" w:type="dxa"/>
          </w:tcPr>
          <w:p w14:paraId="46E05D5A" w14:textId="77777777" w:rsidR="00B958E3" w:rsidRDefault="00B958E3">
            <w:pPr>
              <w:pStyle w:val="nTable"/>
              <w:spacing w:after="40"/>
            </w:pPr>
            <w:r>
              <w:t>13 Dec 2002 p. 5803</w:t>
            </w:r>
            <w:r>
              <w:noBreakHyphen/>
              <w:t>6</w:t>
            </w:r>
          </w:p>
        </w:tc>
        <w:tc>
          <w:tcPr>
            <w:tcW w:w="2693" w:type="dxa"/>
          </w:tcPr>
          <w:p w14:paraId="286A290D" w14:textId="77777777" w:rsidR="00B958E3" w:rsidRDefault="00B958E3">
            <w:pPr>
              <w:pStyle w:val="nTable"/>
              <w:spacing w:after="40"/>
            </w:pPr>
            <w:r>
              <w:t>1 Jan 2003 (see r. 2)</w:t>
            </w:r>
          </w:p>
        </w:tc>
      </w:tr>
      <w:tr w:rsidR="00BE6392" w14:paraId="599CF3F4" w14:textId="77777777">
        <w:tblPrEx>
          <w:tblBorders>
            <w:top w:val="none" w:sz="0" w:space="0" w:color="auto"/>
            <w:bottom w:val="none" w:sz="0" w:space="0" w:color="auto"/>
            <w:insideH w:val="none" w:sz="0" w:space="0" w:color="auto"/>
          </w:tblBorders>
        </w:tblPrEx>
        <w:trPr>
          <w:cantSplit/>
        </w:trPr>
        <w:tc>
          <w:tcPr>
            <w:tcW w:w="3119" w:type="dxa"/>
          </w:tcPr>
          <w:p w14:paraId="5394FC8E" w14:textId="77777777" w:rsidR="00B958E3" w:rsidRDefault="00B958E3">
            <w:pPr>
              <w:pStyle w:val="nTable"/>
              <w:spacing w:after="40"/>
              <w:rPr>
                <w:i/>
              </w:rPr>
            </w:pPr>
            <w:r>
              <w:rPr>
                <w:i/>
              </w:rPr>
              <w:t>Mining Amendment Regulations (No. 5) 2002</w:t>
            </w:r>
          </w:p>
        </w:tc>
        <w:tc>
          <w:tcPr>
            <w:tcW w:w="1276" w:type="dxa"/>
          </w:tcPr>
          <w:p w14:paraId="15A9AB08" w14:textId="77777777" w:rsidR="00B958E3" w:rsidRDefault="00B958E3">
            <w:pPr>
              <w:pStyle w:val="nTable"/>
              <w:spacing w:after="40"/>
            </w:pPr>
            <w:r>
              <w:t>17 Jan 2003 p. 105</w:t>
            </w:r>
            <w:r>
              <w:noBreakHyphen/>
              <w:t>9</w:t>
            </w:r>
          </w:p>
        </w:tc>
        <w:tc>
          <w:tcPr>
            <w:tcW w:w="2693" w:type="dxa"/>
          </w:tcPr>
          <w:p w14:paraId="29130469" w14:textId="77777777" w:rsidR="00B958E3" w:rsidRDefault="00B958E3">
            <w:pPr>
              <w:pStyle w:val="nTable"/>
              <w:spacing w:after="40"/>
            </w:pPr>
            <w:r>
              <w:t xml:space="preserve">18 Jan 2003 (see r. 2 and </w:t>
            </w:r>
            <w:r>
              <w:rPr>
                <w:i/>
              </w:rPr>
              <w:t>Gazette</w:t>
            </w:r>
            <w:r>
              <w:t xml:space="preserve"> 17 Jan 2003 p. 105)</w:t>
            </w:r>
          </w:p>
        </w:tc>
      </w:tr>
      <w:tr w:rsidR="00BE6392" w14:paraId="395962D2" w14:textId="77777777">
        <w:tblPrEx>
          <w:tblBorders>
            <w:top w:val="none" w:sz="0" w:space="0" w:color="auto"/>
            <w:bottom w:val="none" w:sz="0" w:space="0" w:color="auto"/>
            <w:insideH w:val="none" w:sz="0" w:space="0" w:color="auto"/>
          </w:tblBorders>
        </w:tblPrEx>
        <w:trPr>
          <w:cantSplit/>
        </w:trPr>
        <w:tc>
          <w:tcPr>
            <w:tcW w:w="3119" w:type="dxa"/>
          </w:tcPr>
          <w:p w14:paraId="7547C03D" w14:textId="77777777" w:rsidR="00B958E3" w:rsidRDefault="00B958E3">
            <w:pPr>
              <w:pStyle w:val="nTable"/>
              <w:spacing w:after="40"/>
              <w:rPr>
                <w:i/>
              </w:rPr>
            </w:pPr>
            <w:r>
              <w:rPr>
                <w:i/>
              </w:rPr>
              <w:t>Mining Amendment Regulations (No. 6) 2002</w:t>
            </w:r>
          </w:p>
        </w:tc>
        <w:tc>
          <w:tcPr>
            <w:tcW w:w="1276" w:type="dxa"/>
          </w:tcPr>
          <w:p w14:paraId="5CA6D3E0" w14:textId="77777777" w:rsidR="00B958E3" w:rsidRDefault="00B958E3">
            <w:pPr>
              <w:pStyle w:val="nTable"/>
              <w:spacing w:after="40"/>
            </w:pPr>
            <w:r>
              <w:t>17 Jan 2003 p. 109</w:t>
            </w:r>
            <w:r>
              <w:noBreakHyphen/>
              <w:t>14</w:t>
            </w:r>
          </w:p>
        </w:tc>
        <w:tc>
          <w:tcPr>
            <w:tcW w:w="2693" w:type="dxa"/>
          </w:tcPr>
          <w:p w14:paraId="071B31FD" w14:textId="77777777" w:rsidR="00B958E3" w:rsidRDefault="00B958E3">
            <w:pPr>
              <w:pStyle w:val="nTable"/>
              <w:spacing w:after="40"/>
            </w:pPr>
            <w:r>
              <w:t>17 Jan 2003</w:t>
            </w:r>
          </w:p>
        </w:tc>
      </w:tr>
      <w:tr w:rsidR="00BE6392" w14:paraId="148D0642" w14:textId="77777777">
        <w:tblPrEx>
          <w:tblBorders>
            <w:top w:val="none" w:sz="0" w:space="0" w:color="auto"/>
            <w:bottom w:val="none" w:sz="0" w:space="0" w:color="auto"/>
            <w:insideH w:val="none" w:sz="0" w:space="0" w:color="auto"/>
          </w:tblBorders>
        </w:tblPrEx>
        <w:trPr>
          <w:cantSplit/>
        </w:trPr>
        <w:tc>
          <w:tcPr>
            <w:tcW w:w="3119" w:type="dxa"/>
          </w:tcPr>
          <w:p w14:paraId="3530D6B3" w14:textId="77777777" w:rsidR="00B958E3" w:rsidRDefault="00B958E3">
            <w:pPr>
              <w:pStyle w:val="nTable"/>
              <w:spacing w:after="40"/>
              <w:rPr>
                <w:i/>
              </w:rPr>
            </w:pPr>
            <w:r>
              <w:rPr>
                <w:i/>
              </w:rPr>
              <w:t>Mining Amendment Regulations 2003</w:t>
            </w:r>
          </w:p>
        </w:tc>
        <w:tc>
          <w:tcPr>
            <w:tcW w:w="1276" w:type="dxa"/>
          </w:tcPr>
          <w:p w14:paraId="2DA964A6" w14:textId="77777777" w:rsidR="00B958E3" w:rsidRDefault="00B958E3">
            <w:pPr>
              <w:pStyle w:val="nTable"/>
              <w:spacing w:after="40"/>
            </w:pPr>
            <w:r>
              <w:t>20 Jun 2003 p. 2241</w:t>
            </w:r>
            <w:r>
              <w:noBreakHyphen/>
              <w:t>3</w:t>
            </w:r>
          </w:p>
        </w:tc>
        <w:tc>
          <w:tcPr>
            <w:tcW w:w="2693" w:type="dxa"/>
          </w:tcPr>
          <w:p w14:paraId="5687030E" w14:textId="77777777" w:rsidR="00B958E3" w:rsidRDefault="00B958E3">
            <w:pPr>
              <w:pStyle w:val="nTable"/>
              <w:spacing w:after="40"/>
            </w:pPr>
            <w:r>
              <w:t>1 Jul 2003 (see r. 2)</w:t>
            </w:r>
          </w:p>
        </w:tc>
      </w:tr>
      <w:tr w:rsidR="00BE6392" w14:paraId="4DCE969A" w14:textId="77777777">
        <w:tblPrEx>
          <w:tblBorders>
            <w:top w:val="none" w:sz="0" w:space="0" w:color="auto"/>
            <w:bottom w:val="none" w:sz="0" w:space="0" w:color="auto"/>
            <w:insideH w:val="none" w:sz="0" w:space="0" w:color="auto"/>
          </w:tblBorders>
        </w:tblPrEx>
        <w:trPr>
          <w:cantSplit/>
        </w:trPr>
        <w:tc>
          <w:tcPr>
            <w:tcW w:w="3119" w:type="dxa"/>
          </w:tcPr>
          <w:p w14:paraId="0135C11C" w14:textId="77777777" w:rsidR="00B958E3" w:rsidRDefault="00B958E3">
            <w:pPr>
              <w:pStyle w:val="nTable"/>
              <w:spacing w:after="40"/>
              <w:rPr>
                <w:i/>
              </w:rPr>
            </w:pPr>
            <w:r>
              <w:rPr>
                <w:i/>
              </w:rPr>
              <w:t>Mining Amendment Regulations (No. 2) 2003</w:t>
            </w:r>
          </w:p>
        </w:tc>
        <w:tc>
          <w:tcPr>
            <w:tcW w:w="1276" w:type="dxa"/>
          </w:tcPr>
          <w:p w14:paraId="063E0C51" w14:textId="77777777" w:rsidR="00B958E3" w:rsidRDefault="00B958E3">
            <w:pPr>
              <w:pStyle w:val="nTable"/>
              <w:spacing w:after="40"/>
            </w:pPr>
            <w:r>
              <w:t>15 Aug 2003 p. 3693</w:t>
            </w:r>
            <w:r>
              <w:noBreakHyphen/>
              <w:t>4</w:t>
            </w:r>
          </w:p>
        </w:tc>
        <w:tc>
          <w:tcPr>
            <w:tcW w:w="2693" w:type="dxa"/>
          </w:tcPr>
          <w:p w14:paraId="156B3B4C" w14:textId="77777777" w:rsidR="00B958E3" w:rsidRDefault="00B958E3">
            <w:pPr>
              <w:pStyle w:val="nTable"/>
              <w:spacing w:after="40"/>
            </w:pPr>
            <w:r>
              <w:t>15 Aug 2003</w:t>
            </w:r>
          </w:p>
        </w:tc>
      </w:tr>
      <w:tr w:rsidR="00BE6392" w14:paraId="2488738D" w14:textId="77777777">
        <w:tblPrEx>
          <w:tblBorders>
            <w:top w:val="none" w:sz="0" w:space="0" w:color="auto"/>
            <w:bottom w:val="none" w:sz="0" w:space="0" w:color="auto"/>
            <w:insideH w:val="none" w:sz="0" w:space="0" w:color="auto"/>
          </w:tblBorders>
        </w:tblPrEx>
        <w:trPr>
          <w:cantSplit/>
        </w:trPr>
        <w:tc>
          <w:tcPr>
            <w:tcW w:w="3119" w:type="dxa"/>
          </w:tcPr>
          <w:p w14:paraId="0974712A" w14:textId="77777777" w:rsidR="00B958E3" w:rsidRDefault="00B958E3">
            <w:pPr>
              <w:pStyle w:val="nTable"/>
              <w:spacing w:after="40"/>
              <w:rPr>
                <w:i/>
              </w:rPr>
            </w:pPr>
            <w:r>
              <w:rPr>
                <w:i/>
              </w:rPr>
              <w:lastRenderedPageBreak/>
              <w:t>Mining Amendment Regulations (No. 2) 2004</w:t>
            </w:r>
          </w:p>
        </w:tc>
        <w:tc>
          <w:tcPr>
            <w:tcW w:w="1276" w:type="dxa"/>
          </w:tcPr>
          <w:p w14:paraId="53260E6E" w14:textId="77777777" w:rsidR="00B958E3" w:rsidRDefault="00B958E3">
            <w:pPr>
              <w:pStyle w:val="nTable"/>
              <w:spacing w:after="40"/>
            </w:pPr>
            <w:r>
              <w:t>25 Jun 2004 p. 2243</w:t>
            </w:r>
            <w:r>
              <w:noBreakHyphen/>
              <w:t>5</w:t>
            </w:r>
          </w:p>
        </w:tc>
        <w:tc>
          <w:tcPr>
            <w:tcW w:w="2693" w:type="dxa"/>
          </w:tcPr>
          <w:p w14:paraId="7604784F" w14:textId="77777777" w:rsidR="00B958E3" w:rsidRDefault="00B958E3">
            <w:pPr>
              <w:pStyle w:val="nTable"/>
              <w:spacing w:after="40"/>
            </w:pPr>
            <w:r>
              <w:t>1 Jul 2004 (see r. 2)</w:t>
            </w:r>
          </w:p>
        </w:tc>
      </w:tr>
      <w:tr w:rsidR="00BE6392" w14:paraId="353DB056" w14:textId="77777777">
        <w:tblPrEx>
          <w:tblBorders>
            <w:top w:val="none" w:sz="0" w:space="0" w:color="auto"/>
            <w:bottom w:val="none" w:sz="0" w:space="0" w:color="auto"/>
            <w:insideH w:val="none" w:sz="0" w:space="0" w:color="auto"/>
          </w:tblBorders>
        </w:tblPrEx>
        <w:trPr>
          <w:cantSplit/>
        </w:trPr>
        <w:tc>
          <w:tcPr>
            <w:tcW w:w="7088" w:type="dxa"/>
            <w:gridSpan w:val="3"/>
          </w:tcPr>
          <w:p w14:paraId="21C59DA6" w14:textId="77777777" w:rsidR="00B958E3" w:rsidRDefault="00B958E3">
            <w:pPr>
              <w:pStyle w:val="nTable"/>
              <w:spacing w:after="40"/>
            </w:pPr>
            <w:r>
              <w:rPr>
                <w:b/>
              </w:rPr>
              <w:t xml:space="preserve">Reprint 5: The </w:t>
            </w:r>
            <w:r>
              <w:rPr>
                <w:b/>
                <w:i/>
              </w:rPr>
              <w:t>Mining Regulations 1981</w:t>
            </w:r>
            <w:r>
              <w:rPr>
                <w:b/>
              </w:rPr>
              <w:t xml:space="preserve"> as at 16 Jul 2004</w:t>
            </w:r>
            <w:r>
              <w:t xml:space="preserve"> (includes amendments listed above)</w:t>
            </w:r>
          </w:p>
        </w:tc>
      </w:tr>
      <w:tr w:rsidR="00BE6392" w14:paraId="60B1595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AA2B494" w14:textId="77777777" w:rsidR="00B958E3" w:rsidRDefault="00B958E3">
            <w:pPr>
              <w:pStyle w:val="nTable"/>
              <w:spacing w:after="40"/>
              <w:rPr>
                <w:snapToGrid w:val="0"/>
                <w:vertAlign w:val="superscript"/>
              </w:rPr>
            </w:pPr>
            <w:r>
              <w:rPr>
                <w:i/>
                <w:snapToGrid w:val="0"/>
              </w:rPr>
              <w:t>Mining Amendment Regulations (No. 3) 2004</w:t>
            </w:r>
          </w:p>
        </w:tc>
        <w:tc>
          <w:tcPr>
            <w:tcW w:w="1276" w:type="dxa"/>
            <w:tcBorders>
              <w:top w:val="nil"/>
              <w:left w:val="nil"/>
              <w:bottom w:val="nil"/>
              <w:right w:val="nil"/>
            </w:tcBorders>
          </w:tcPr>
          <w:p w14:paraId="6EF6435E" w14:textId="77777777" w:rsidR="00B958E3" w:rsidRDefault="00B958E3">
            <w:pPr>
              <w:pStyle w:val="nTable"/>
              <w:spacing w:after="40"/>
              <w:rPr>
                <w:snapToGrid w:val="0"/>
              </w:rPr>
            </w:pPr>
            <w:r>
              <w:t>20 Aug 2004 p. 3619</w:t>
            </w:r>
            <w:r>
              <w:noBreakHyphen/>
              <w:t>21</w:t>
            </w:r>
          </w:p>
        </w:tc>
        <w:tc>
          <w:tcPr>
            <w:tcW w:w="2693" w:type="dxa"/>
            <w:tcBorders>
              <w:top w:val="nil"/>
              <w:left w:val="nil"/>
              <w:bottom w:val="nil"/>
              <w:right w:val="nil"/>
            </w:tcBorders>
          </w:tcPr>
          <w:p w14:paraId="7883506D" w14:textId="77777777" w:rsidR="00B958E3" w:rsidRDefault="00B958E3">
            <w:pPr>
              <w:pStyle w:val="nTable"/>
              <w:spacing w:after="40"/>
              <w:rPr>
                <w:snapToGrid w:val="0"/>
              </w:rPr>
            </w:pPr>
            <w:r>
              <w:rPr>
                <w:snapToGrid w:val="0"/>
              </w:rPr>
              <w:t>1 Jul 2005 (see r. 2)</w:t>
            </w:r>
          </w:p>
        </w:tc>
      </w:tr>
      <w:tr w:rsidR="00BE6392" w14:paraId="003E8F0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EBE10B1" w14:textId="77777777" w:rsidR="00B958E3" w:rsidRDefault="00B958E3">
            <w:pPr>
              <w:pStyle w:val="nTable"/>
              <w:spacing w:after="40"/>
              <w:rPr>
                <w:snapToGrid w:val="0"/>
              </w:rPr>
            </w:pPr>
            <w:r>
              <w:rPr>
                <w:i/>
              </w:rPr>
              <w:t>Mining Amendment Regulations (No. 5) 2004</w:t>
            </w:r>
            <w:r>
              <w:rPr>
                <w:vertAlign w:val="superscript"/>
              </w:rPr>
              <w:t> 8</w:t>
            </w:r>
          </w:p>
        </w:tc>
        <w:tc>
          <w:tcPr>
            <w:tcW w:w="1276" w:type="dxa"/>
            <w:tcBorders>
              <w:top w:val="nil"/>
              <w:left w:val="nil"/>
              <w:bottom w:val="nil"/>
              <w:right w:val="nil"/>
            </w:tcBorders>
          </w:tcPr>
          <w:p w14:paraId="2C9309DA" w14:textId="77777777" w:rsidR="00B958E3" w:rsidRDefault="00B958E3">
            <w:pPr>
              <w:pStyle w:val="nTable"/>
              <w:spacing w:after="40"/>
            </w:pPr>
            <w:r>
              <w:t>28 Jan 2005 p. 360</w:t>
            </w:r>
            <w:r>
              <w:noBreakHyphen/>
              <w:t>2</w:t>
            </w:r>
          </w:p>
        </w:tc>
        <w:tc>
          <w:tcPr>
            <w:tcW w:w="2693" w:type="dxa"/>
            <w:tcBorders>
              <w:top w:val="nil"/>
              <w:left w:val="nil"/>
              <w:bottom w:val="nil"/>
              <w:right w:val="nil"/>
            </w:tcBorders>
          </w:tcPr>
          <w:p w14:paraId="1FEDC8D6" w14:textId="77777777" w:rsidR="00B958E3" w:rsidRDefault="00B958E3">
            <w:pPr>
              <w:pStyle w:val="nTable"/>
              <w:spacing w:after="40"/>
              <w:rPr>
                <w:snapToGrid w:val="0"/>
              </w:rPr>
            </w:pPr>
            <w:r>
              <w:t>1 Jul 2005 (see r. 2)</w:t>
            </w:r>
          </w:p>
        </w:tc>
      </w:tr>
      <w:tr w:rsidR="00BE6392" w14:paraId="23C0541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B0134B0" w14:textId="77777777" w:rsidR="00B958E3" w:rsidRDefault="00B958E3">
            <w:pPr>
              <w:pStyle w:val="nTable"/>
              <w:spacing w:after="40"/>
              <w:rPr>
                <w:i/>
              </w:rPr>
            </w:pPr>
            <w:r>
              <w:rPr>
                <w:i/>
              </w:rPr>
              <w:t>Mining Amendment Regulations (No. 3) 2005</w:t>
            </w:r>
          </w:p>
        </w:tc>
        <w:tc>
          <w:tcPr>
            <w:tcW w:w="1276" w:type="dxa"/>
            <w:tcBorders>
              <w:top w:val="nil"/>
              <w:left w:val="nil"/>
              <w:bottom w:val="nil"/>
              <w:right w:val="nil"/>
            </w:tcBorders>
          </w:tcPr>
          <w:p w14:paraId="784F3288" w14:textId="77777777" w:rsidR="00B958E3" w:rsidRDefault="00B958E3">
            <w:pPr>
              <w:pStyle w:val="nTable"/>
              <w:spacing w:after="40"/>
            </w:pPr>
            <w:r>
              <w:t>20 May 2005 p. 2159</w:t>
            </w:r>
          </w:p>
        </w:tc>
        <w:tc>
          <w:tcPr>
            <w:tcW w:w="2693" w:type="dxa"/>
            <w:tcBorders>
              <w:top w:val="nil"/>
              <w:left w:val="nil"/>
              <w:bottom w:val="nil"/>
              <w:right w:val="nil"/>
            </w:tcBorders>
          </w:tcPr>
          <w:p w14:paraId="11527788" w14:textId="77777777" w:rsidR="00B958E3" w:rsidRDefault="00B958E3">
            <w:pPr>
              <w:pStyle w:val="nTable"/>
              <w:spacing w:after="40"/>
            </w:pPr>
            <w:r>
              <w:t>1 Jul 2005 (see r. 2)</w:t>
            </w:r>
          </w:p>
        </w:tc>
      </w:tr>
      <w:tr w:rsidR="00BE6392" w14:paraId="40E890D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4665B88" w14:textId="77777777" w:rsidR="00B958E3" w:rsidRDefault="00B958E3">
            <w:pPr>
              <w:pStyle w:val="nTable"/>
              <w:spacing w:after="40"/>
              <w:rPr>
                <w:i/>
              </w:rPr>
            </w:pPr>
            <w:r>
              <w:rPr>
                <w:i/>
              </w:rPr>
              <w:t>Mining Amendment Regulations (No. 4) 2005</w:t>
            </w:r>
          </w:p>
        </w:tc>
        <w:tc>
          <w:tcPr>
            <w:tcW w:w="1276" w:type="dxa"/>
            <w:tcBorders>
              <w:top w:val="nil"/>
              <w:left w:val="nil"/>
              <w:bottom w:val="nil"/>
              <w:right w:val="nil"/>
            </w:tcBorders>
          </w:tcPr>
          <w:p w14:paraId="05D24933" w14:textId="77777777" w:rsidR="00B958E3" w:rsidRDefault="00B958E3">
            <w:pPr>
              <w:pStyle w:val="nTable"/>
              <w:spacing w:after="40"/>
            </w:pPr>
            <w:r>
              <w:t>24 Jun 2005 p. 2769-71</w:t>
            </w:r>
          </w:p>
        </w:tc>
        <w:tc>
          <w:tcPr>
            <w:tcW w:w="2693" w:type="dxa"/>
            <w:tcBorders>
              <w:top w:val="nil"/>
              <w:left w:val="nil"/>
              <w:bottom w:val="nil"/>
              <w:right w:val="nil"/>
            </w:tcBorders>
          </w:tcPr>
          <w:p w14:paraId="6F4EE65E" w14:textId="77777777" w:rsidR="00B958E3" w:rsidRDefault="00B958E3">
            <w:pPr>
              <w:pStyle w:val="nTable"/>
              <w:spacing w:after="40"/>
            </w:pPr>
            <w:r>
              <w:t>1 Jul 2005 (see r. 2)</w:t>
            </w:r>
          </w:p>
        </w:tc>
      </w:tr>
      <w:tr w:rsidR="00BE6392" w14:paraId="2894468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350A8411" w14:textId="77777777" w:rsidR="00B958E3" w:rsidRDefault="00B958E3">
            <w:pPr>
              <w:pStyle w:val="nTable"/>
              <w:spacing w:after="40"/>
              <w:rPr>
                <w:i/>
              </w:rPr>
            </w:pPr>
            <w:r>
              <w:rPr>
                <w:i/>
              </w:rPr>
              <w:t xml:space="preserve">Mining Amendment Regulations (No. 3) 2006 </w:t>
            </w:r>
          </w:p>
        </w:tc>
        <w:tc>
          <w:tcPr>
            <w:tcW w:w="1276" w:type="dxa"/>
            <w:tcBorders>
              <w:top w:val="nil"/>
              <w:left w:val="nil"/>
              <w:bottom w:val="nil"/>
              <w:right w:val="nil"/>
            </w:tcBorders>
          </w:tcPr>
          <w:p w14:paraId="6F795DD5" w14:textId="77777777" w:rsidR="00B958E3" w:rsidRDefault="00B958E3">
            <w:pPr>
              <w:pStyle w:val="nTable"/>
              <w:spacing w:after="40"/>
            </w:pPr>
            <w:r>
              <w:t>3 Feb 2006 p. 519-28</w:t>
            </w:r>
          </w:p>
        </w:tc>
        <w:tc>
          <w:tcPr>
            <w:tcW w:w="2693" w:type="dxa"/>
            <w:tcBorders>
              <w:top w:val="nil"/>
              <w:left w:val="nil"/>
              <w:bottom w:val="nil"/>
              <w:right w:val="nil"/>
            </w:tcBorders>
          </w:tcPr>
          <w:p w14:paraId="1E11B688" w14:textId="77777777" w:rsidR="00B958E3" w:rsidRDefault="00B958E3">
            <w:pPr>
              <w:pStyle w:val="nTable"/>
              <w:spacing w:after="40"/>
            </w:pPr>
            <w:r>
              <w:t>11 Feb 2006 (see r. 2)</w:t>
            </w:r>
          </w:p>
        </w:tc>
      </w:tr>
      <w:tr w:rsidR="00BE6392" w14:paraId="27A731E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B61F7E4" w14:textId="77777777" w:rsidR="00B958E3" w:rsidRDefault="00B958E3">
            <w:pPr>
              <w:pStyle w:val="nTable"/>
              <w:spacing w:after="40"/>
            </w:pPr>
            <w:r>
              <w:rPr>
                <w:i/>
              </w:rPr>
              <w:t>Mining Amendment Regulations (No. 2) 2006</w:t>
            </w:r>
            <w:r>
              <w:rPr>
                <w:vertAlign w:val="superscript"/>
              </w:rPr>
              <w:t xml:space="preserve"> 9</w:t>
            </w:r>
          </w:p>
        </w:tc>
        <w:tc>
          <w:tcPr>
            <w:tcW w:w="1276" w:type="dxa"/>
            <w:tcBorders>
              <w:top w:val="nil"/>
              <w:left w:val="nil"/>
              <w:bottom w:val="nil"/>
              <w:right w:val="nil"/>
            </w:tcBorders>
          </w:tcPr>
          <w:p w14:paraId="586FB9AC" w14:textId="77777777" w:rsidR="00B958E3" w:rsidRDefault="00B958E3">
            <w:pPr>
              <w:pStyle w:val="nTable"/>
              <w:spacing w:after="40"/>
            </w:pPr>
            <w:r>
              <w:t>3 Feb 2006 p. 573-605</w:t>
            </w:r>
          </w:p>
        </w:tc>
        <w:tc>
          <w:tcPr>
            <w:tcW w:w="2693" w:type="dxa"/>
            <w:tcBorders>
              <w:top w:val="nil"/>
              <w:left w:val="nil"/>
              <w:bottom w:val="nil"/>
              <w:right w:val="nil"/>
            </w:tcBorders>
          </w:tcPr>
          <w:p w14:paraId="5132DF23" w14:textId="77777777" w:rsidR="00B958E3" w:rsidRDefault="00B958E3">
            <w:pPr>
              <w:pStyle w:val="nTable"/>
              <w:spacing w:after="40"/>
            </w:pPr>
            <w:r>
              <w:t>10 Feb 2006 (see r. 2)</w:t>
            </w:r>
          </w:p>
        </w:tc>
      </w:tr>
      <w:tr w:rsidR="00BE6392" w14:paraId="7BD2A39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43181B8" w14:textId="77777777" w:rsidR="00B958E3" w:rsidRDefault="00B958E3">
            <w:pPr>
              <w:pStyle w:val="nTable"/>
              <w:spacing w:after="40"/>
              <w:rPr>
                <w:i/>
              </w:rPr>
            </w:pPr>
            <w:r>
              <w:rPr>
                <w:i/>
              </w:rPr>
              <w:t>Mining Amendment Regulations 2006</w:t>
            </w:r>
          </w:p>
        </w:tc>
        <w:tc>
          <w:tcPr>
            <w:tcW w:w="1276" w:type="dxa"/>
            <w:tcBorders>
              <w:top w:val="nil"/>
              <w:left w:val="nil"/>
              <w:bottom w:val="nil"/>
              <w:right w:val="nil"/>
            </w:tcBorders>
          </w:tcPr>
          <w:p w14:paraId="0A4A48CA" w14:textId="77777777" w:rsidR="00B958E3" w:rsidRDefault="00B958E3">
            <w:pPr>
              <w:pStyle w:val="nTable"/>
              <w:spacing w:after="40"/>
            </w:pPr>
            <w:r>
              <w:t>7 Feb 2006 p. 622-3</w:t>
            </w:r>
          </w:p>
        </w:tc>
        <w:tc>
          <w:tcPr>
            <w:tcW w:w="2693" w:type="dxa"/>
            <w:tcBorders>
              <w:top w:val="nil"/>
              <w:left w:val="nil"/>
              <w:bottom w:val="nil"/>
              <w:right w:val="nil"/>
            </w:tcBorders>
          </w:tcPr>
          <w:p w14:paraId="5ED711CC" w14:textId="77777777" w:rsidR="00B958E3" w:rsidRDefault="00B958E3">
            <w:pPr>
              <w:pStyle w:val="nTable"/>
              <w:spacing w:after="40"/>
            </w:pPr>
            <w:r>
              <w:t>7 Feb 2006</w:t>
            </w:r>
          </w:p>
        </w:tc>
      </w:tr>
      <w:tr w:rsidR="00BE6392" w14:paraId="7FE468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5ADAA195" w14:textId="77777777" w:rsidR="00B958E3" w:rsidRDefault="00B958E3">
            <w:pPr>
              <w:pStyle w:val="nTable"/>
              <w:spacing w:after="40"/>
              <w:rPr>
                <w:i/>
              </w:rPr>
            </w:pPr>
            <w:r>
              <w:rPr>
                <w:i/>
              </w:rPr>
              <w:t>Mining Amendment Regulations (No. 4) 2006</w:t>
            </w:r>
          </w:p>
        </w:tc>
        <w:tc>
          <w:tcPr>
            <w:tcW w:w="1276" w:type="dxa"/>
            <w:tcBorders>
              <w:top w:val="nil"/>
              <w:left w:val="nil"/>
              <w:bottom w:val="nil"/>
              <w:right w:val="nil"/>
            </w:tcBorders>
          </w:tcPr>
          <w:p w14:paraId="1075C725" w14:textId="77777777" w:rsidR="00B958E3" w:rsidRDefault="00B958E3">
            <w:pPr>
              <w:pStyle w:val="nTable"/>
              <w:spacing w:after="40"/>
            </w:pPr>
            <w:r>
              <w:t>4 Apr 2006 p. 1409</w:t>
            </w:r>
          </w:p>
        </w:tc>
        <w:tc>
          <w:tcPr>
            <w:tcW w:w="2693" w:type="dxa"/>
            <w:tcBorders>
              <w:top w:val="nil"/>
              <w:left w:val="nil"/>
              <w:bottom w:val="nil"/>
              <w:right w:val="nil"/>
            </w:tcBorders>
          </w:tcPr>
          <w:p w14:paraId="11658D24" w14:textId="77777777" w:rsidR="00B958E3" w:rsidRDefault="00B958E3">
            <w:pPr>
              <w:pStyle w:val="nTable"/>
              <w:spacing w:after="40"/>
            </w:pPr>
            <w:r>
              <w:t>4 Apr 2006</w:t>
            </w:r>
          </w:p>
        </w:tc>
      </w:tr>
      <w:tr w:rsidR="00BE6392" w14:paraId="3F6AFDE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7088" w:type="dxa"/>
            <w:gridSpan w:val="3"/>
            <w:tcBorders>
              <w:top w:val="nil"/>
              <w:left w:val="nil"/>
              <w:bottom w:val="nil"/>
              <w:right w:val="nil"/>
            </w:tcBorders>
          </w:tcPr>
          <w:p w14:paraId="78891EAE" w14:textId="77777777" w:rsidR="00B958E3" w:rsidRDefault="00B958E3">
            <w:pPr>
              <w:pStyle w:val="nTable"/>
              <w:spacing w:after="40"/>
            </w:pPr>
            <w:r>
              <w:rPr>
                <w:b/>
              </w:rPr>
              <w:t xml:space="preserve">Reprint 6: The </w:t>
            </w:r>
            <w:r>
              <w:rPr>
                <w:b/>
                <w:i/>
              </w:rPr>
              <w:t>Mining Regulations 1981</w:t>
            </w:r>
            <w:r>
              <w:rPr>
                <w:b/>
              </w:rPr>
              <w:t xml:space="preserve"> as at 7 Apr 2006</w:t>
            </w:r>
            <w:r>
              <w:t xml:space="preserve"> (includes amendments listed above)</w:t>
            </w:r>
          </w:p>
        </w:tc>
      </w:tr>
      <w:tr w:rsidR="00BE6392" w14:paraId="54425E9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69BA180" w14:textId="77777777" w:rsidR="00B958E3" w:rsidRDefault="00B958E3">
            <w:pPr>
              <w:pStyle w:val="nTable"/>
              <w:spacing w:after="40"/>
              <w:rPr>
                <w:i/>
              </w:rPr>
            </w:pPr>
            <w:r>
              <w:rPr>
                <w:i/>
              </w:rPr>
              <w:t>Mining Amendment Regulations (No. 6) 2006</w:t>
            </w:r>
          </w:p>
        </w:tc>
        <w:tc>
          <w:tcPr>
            <w:tcW w:w="1276" w:type="dxa"/>
            <w:tcBorders>
              <w:top w:val="nil"/>
              <w:left w:val="nil"/>
              <w:bottom w:val="nil"/>
              <w:right w:val="nil"/>
            </w:tcBorders>
          </w:tcPr>
          <w:p w14:paraId="1B8F546A" w14:textId="77777777" w:rsidR="00B958E3" w:rsidRDefault="00B958E3">
            <w:pPr>
              <w:pStyle w:val="nTable"/>
              <w:spacing w:after="40"/>
            </w:pPr>
            <w:r>
              <w:t>23 Jun 2006 p. 2219</w:t>
            </w:r>
            <w:r>
              <w:noBreakHyphen/>
              <w:t>22</w:t>
            </w:r>
          </w:p>
        </w:tc>
        <w:tc>
          <w:tcPr>
            <w:tcW w:w="2693" w:type="dxa"/>
            <w:tcBorders>
              <w:top w:val="nil"/>
              <w:left w:val="nil"/>
              <w:bottom w:val="nil"/>
              <w:right w:val="nil"/>
            </w:tcBorders>
          </w:tcPr>
          <w:p w14:paraId="64A620BA" w14:textId="77777777" w:rsidR="00B958E3" w:rsidRDefault="00B958E3">
            <w:pPr>
              <w:pStyle w:val="nTable"/>
              <w:spacing w:after="40"/>
            </w:pPr>
            <w:r>
              <w:t>1 Jul 2006 (see r. 2)</w:t>
            </w:r>
          </w:p>
        </w:tc>
      </w:tr>
      <w:tr w:rsidR="00BE6392" w14:paraId="1F7298F5"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13339E5" w14:textId="77777777" w:rsidR="00B958E3" w:rsidRDefault="00B958E3">
            <w:pPr>
              <w:pStyle w:val="nTable"/>
              <w:spacing w:after="40"/>
              <w:rPr>
                <w:i/>
              </w:rPr>
            </w:pPr>
            <w:r>
              <w:rPr>
                <w:i/>
              </w:rPr>
              <w:t>Mining Amendment Regulations 2007</w:t>
            </w:r>
          </w:p>
        </w:tc>
        <w:tc>
          <w:tcPr>
            <w:tcW w:w="1276" w:type="dxa"/>
            <w:tcBorders>
              <w:top w:val="nil"/>
              <w:left w:val="nil"/>
              <w:bottom w:val="nil"/>
              <w:right w:val="nil"/>
            </w:tcBorders>
          </w:tcPr>
          <w:p w14:paraId="7540CFC5" w14:textId="77777777" w:rsidR="00B958E3" w:rsidRDefault="00B958E3">
            <w:pPr>
              <w:pStyle w:val="nTable"/>
              <w:spacing w:after="40"/>
            </w:pPr>
            <w:r>
              <w:t>9 Mar 2007 p. 861-920</w:t>
            </w:r>
          </w:p>
        </w:tc>
        <w:tc>
          <w:tcPr>
            <w:tcW w:w="2693" w:type="dxa"/>
            <w:tcBorders>
              <w:top w:val="nil"/>
              <w:left w:val="nil"/>
              <w:bottom w:val="nil"/>
              <w:right w:val="nil"/>
            </w:tcBorders>
          </w:tcPr>
          <w:p w14:paraId="526FA0A4" w14:textId="77777777" w:rsidR="00B958E3" w:rsidRDefault="00B958E3">
            <w:pPr>
              <w:pStyle w:val="nTable"/>
              <w:spacing w:after="40"/>
            </w:pPr>
            <w:r>
              <w:rPr>
                <w:snapToGrid w:val="0"/>
              </w:rPr>
              <w:t xml:space="preserve">31 Mar 2007 (see r. 2 and </w:t>
            </w:r>
            <w:r>
              <w:rPr>
                <w:i/>
                <w:iCs/>
                <w:snapToGrid w:val="0"/>
              </w:rPr>
              <w:t>Gazette</w:t>
            </w:r>
            <w:r>
              <w:rPr>
                <w:snapToGrid w:val="0"/>
              </w:rPr>
              <w:t xml:space="preserve"> 9 Mar 2007 p. 847)</w:t>
            </w:r>
          </w:p>
        </w:tc>
      </w:tr>
      <w:tr w:rsidR="00BE6392" w14:paraId="4B615EE1"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0A62BFA1" w14:textId="77777777" w:rsidR="00B958E3" w:rsidRDefault="00B958E3">
            <w:pPr>
              <w:pStyle w:val="nTable"/>
              <w:spacing w:after="40"/>
              <w:rPr>
                <w:i/>
              </w:rPr>
            </w:pPr>
            <w:r>
              <w:rPr>
                <w:i/>
              </w:rPr>
              <w:t>Mining Amendment Regulations (No. 3) 2007</w:t>
            </w:r>
          </w:p>
        </w:tc>
        <w:tc>
          <w:tcPr>
            <w:tcW w:w="1276" w:type="dxa"/>
            <w:tcBorders>
              <w:top w:val="nil"/>
              <w:left w:val="nil"/>
              <w:bottom w:val="nil"/>
              <w:right w:val="nil"/>
            </w:tcBorders>
          </w:tcPr>
          <w:p w14:paraId="095E480D" w14:textId="77777777" w:rsidR="00B958E3" w:rsidRDefault="00B958E3">
            <w:pPr>
              <w:pStyle w:val="nTable"/>
              <w:spacing w:after="40"/>
            </w:pPr>
            <w:r>
              <w:t>22 Jun 2007 p. 2857</w:t>
            </w:r>
            <w:r>
              <w:noBreakHyphen/>
              <w:t>60</w:t>
            </w:r>
          </w:p>
        </w:tc>
        <w:tc>
          <w:tcPr>
            <w:tcW w:w="2693" w:type="dxa"/>
            <w:tcBorders>
              <w:top w:val="nil"/>
              <w:left w:val="nil"/>
              <w:bottom w:val="nil"/>
              <w:right w:val="nil"/>
            </w:tcBorders>
          </w:tcPr>
          <w:p w14:paraId="00FED5EC" w14:textId="77777777" w:rsidR="00B958E3" w:rsidRDefault="00B958E3">
            <w:pPr>
              <w:pStyle w:val="nTable"/>
              <w:spacing w:after="40"/>
              <w:rPr>
                <w:snapToGrid w:val="0"/>
              </w:rPr>
            </w:pPr>
            <w:r>
              <w:rPr>
                <w:snapToGrid w:val="0"/>
              </w:rPr>
              <w:t>r. 1 and 2: 22 Jun 2007 (see r. 2(a));</w:t>
            </w:r>
            <w:r>
              <w:rPr>
                <w:snapToGrid w:val="0"/>
              </w:rPr>
              <w:br/>
              <w:t>Regulations other than r. 1 and 2: 1 Jul 2007 (see r. 2(b))</w:t>
            </w:r>
          </w:p>
        </w:tc>
      </w:tr>
      <w:tr w:rsidR="00BE6392" w14:paraId="17FC6AF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7088" w:type="dxa"/>
            <w:gridSpan w:val="3"/>
            <w:tcBorders>
              <w:top w:val="nil"/>
              <w:left w:val="nil"/>
              <w:bottom w:val="nil"/>
              <w:right w:val="nil"/>
            </w:tcBorders>
          </w:tcPr>
          <w:p w14:paraId="7181B4A7" w14:textId="77777777" w:rsidR="00B958E3" w:rsidRDefault="00B958E3">
            <w:pPr>
              <w:pStyle w:val="nTable"/>
              <w:spacing w:after="40"/>
              <w:rPr>
                <w:snapToGrid w:val="0"/>
              </w:rPr>
            </w:pPr>
            <w:r>
              <w:rPr>
                <w:b/>
              </w:rPr>
              <w:t xml:space="preserve">Reprint 7: The </w:t>
            </w:r>
            <w:r>
              <w:rPr>
                <w:b/>
                <w:i/>
              </w:rPr>
              <w:t>Mining Regulations 1981</w:t>
            </w:r>
            <w:r>
              <w:rPr>
                <w:b/>
              </w:rPr>
              <w:t xml:space="preserve"> as at 5 Oct 2007</w:t>
            </w:r>
            <w:r>
              <w:t xml:space="preserve"> (includes amendments listed above)</w:t>
            </w:r>
          </w:p>
        </w:tc>
      </w:tr>
      <w:tr w:rsidR="00BE6392" w14:paraId="7E681F1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99F9E8E" w14:textId="77777777" w:rsidR="00B958E3" w:rsidRDefault="00B958E3">
            <w:pPr>
              <w:pStyle w:val="nTable"/>
              <w:spacing w:after="40"/>
              <w:rPr>
                <w:i/>
              </w:rPr>
            </w:pPr>
            <w:r>
              <w:rPr>
                <w:i/>
              </w:rPr>
              <w:t>Mining Amendment Regulations (No. 2) 2008</w:t>
            </w:r>
          </w:p>
        </w:tc>
        <w:tc>
          <w:tcPr>
            <w:tcW w:w="1276" w:type="dxa"/>
            <w:tcBorders>
              <w:top w:val="nil"/>
              <w:left w:val="nil"/>
              <w:bottom w:val="nil"/>
              <w:right w:val="nil"/>
            </w:tcBorders>
          </w:tcPr>
          <w:p w14:paraId="0B9282DC" w14:textId="77777777" w:rsidR="00B958E3" w:rsidRDefault="00B958E3">
            <w:pPr>
              <w:pStyle w:val="nTable"/>
              <w:spacing w:after="40"/>
            </w:pPr>
            <w:r>
              <w:t>20 Jun 2008 p. 2728-31</w:t>
            </w:r>
          </w:p>
        </w:tc>
        <w:tc>
          <w:tcPr>
            <w:tcW w:w="2693" w:type="dxa"/>
            <w:tcBorders>
              <w:top w:val="nil"/>
              <w:left w:val="nil"/>
              <w:bottom w:val="nil"/>
              <w:right w:val="nil"/>
            </w:tcBorders>
          </w:tcPr>
          <w:p w14:paraId="0EB2DA29" w14:textId="77777777" w:rsidR="00B958E3" w:rsidRDefault="00B958E3">
            <w:pPr>
              <w:pStyle w:val="nTable"/>
              <w:spacing w:after="40"/>
              <w:rPr>
                <w:snapToGrid w:val="0"/>
              </w:rPr>
            </w:pPr>
            <w:r>
              <w:rPr>
                <w:snapToGrid w:val="0"/>
              </w:rPr>
              <w:t>r. 1 and 2: 20 Jun 2008 (see r. 2(a));</w:t>
            </w:r>
            <w:r>
              <w:rPr>
                <w:snapToGrid w:val="0"/>
              </w:rPr>
              <w:br/>
              <w:t>Regulations other than r. 1 and 2: 1 Jul 2008 (see r. 2(b))</w:t>
            </w:r>
          </w:p>
        </w:tc>
      </w:tr>
      <w:tr w:rsidR="00BE6392" w14:paraId="2D23523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B7EEC5B" w14:textId="77777777" w:rsidR="00B958E3" w:rsidRDefault="00B958E3">
            <w:pPr>
              <w:pStyle w:val="nTable"/>
              <w:spacing w:after="40"/>
              <w:rPr>
                <w:i/>
              </w:rPr>
            </w:pPr>
            <w:r>
              <w:rPr>
                <w:i/>
              </w:rPr>
              <w:lastRenderedPageBreak/>
              <w:t>Mining Amendment Regulations 2008</w:t>
            </w:r>
          </w:p>
        </w:tc>
        <w:tc>
          <w:tcPr>
            <w:tcW w:w="1276" w:type="dxa"/>
            <w:tcBorders>
              <w:top w:val="nil"/>
              <w:left w:val="nil"/>
              <w:bottom w:val="nil"/>
              <w:right w:val="nil"/>
            </w:tcBorders>
          </w:tcPr>
          <w:p w14:paraId="4F3E6840" w14:textId="77777777" w:rsidR="00B958E3" w:rsidRDefault="00B958E3">
            <w:pPr>
              <w:pStyle w:val="nTable"/>
              <w:spacing w:after="40"/>
            </w:pPr>
            <w:r>
              <w:t>1 Aug 2008 p. 3455-6</w:t>
            </w:r>
          </w:p>
        </w:tc>
        <w:tc>
          <w:tcPr>
            <w:tcW w:w="2693" w:type="dxa"/>
            <w:tcBorders>
              <w:top w:val="nil"/>
              <w:left w:val="nil"/>
              <w:bottom w:val="nil"/>
              <w:right w:val="nil"/>
            </w:tcBorders>
          </w:tcPr>
          <w:p w14:paraId="28324F92" w14:textId="77777777" w:rsidR="00B958E3" w:rsidRDefault="00B958E3">
            <w:pPr>
              <w:pStyle w:val="nTable"/>
              <w:spacing w:after="40"/>
              <w:rPr>
                <w:snapToGrid w:val="0"/>
              </w:rPr>
            </w:pPr>
            <w:r>
              <w:rPr>
                <w:snapToGrid w:val="0"/>
              </w:rPr>
              <w:t>r. 1 and 2: 1 Aug 2008 (see r. 2(a));</w:t>
            </w:r>
            <w:r>
              <w:rPr>
                <w:snapToGrid w:val="0"/>
              </w:rPr>
              <w:br/>
              <w:t xml:space="preserve">Regulations other than r. 1 and 2: 2 Aug 2008 (see r. 2(b) and </w:t>
            </w:r>
            <w:r>
              <w:rPr>
                <w:i/>
                <w:iCs/>
                <w:snapToGrid w:val="0"/>
              </w:rPr>
              <w:t>Gazette</w:t>
            </w:r>
            <w:r>
              <w:rPr>
                <w:snapToGrid w:val="0"/>
              </w:rPr>
              <w:t xml:space="preserve"> 1 Aug 2008 p. 3455)</w:t>
            </w:r>
          </w:p>
        </w:tc>
      </w:tr>
      <w:tr w:rsidR="00BE6392" w14:paraId="72401B3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3F167222" w14:textId="77777777" w:rsidR="00B958E3" w:rsidRDefault="00B958E3">
            <w:pPr>
              <w:pStyle w:val="nTable"/>
              <w:spacing w:after="40"/>
              <w:rPr>
                <w:i/>
              </w:rPr>
            </w:pPr>
            <w:r>
              <w:rPr>
                <w:i/>
              </w:rPr>
              <w:t>Mining Amendment Regulations (No. 2) 2009</w:t>
            </w:r>
          </w:p>
        </w:tc>
        <w:tc>
          <w:tcPr>
            <w:tcW w:w="1276" w:type="dxa"/>
            <w:tcBorders>
              <w:top w:val="nil"/>
              <w:left w:val="nil"/>
              <w:bottom w:val="nil"/>
              <w:right w:val="nil"/>
            </w:tcBorders>
          </w:tcPr>
          <w:p w14:paraId="5B254DE1" w14:textId="77777777" w:rsidR="00B958E3" w:rsidRDefault="00B958E3">
            <w:pPr>
              <w:pStyle w:val="nTable"/>
              <w:spacing w:after="40"/>
            </w:pPr>
            <w:r>
              <w:t>12 Jun 2009 p. 2131</w:t>
            </w:r>
            <w:r>
              <w:noBreakHyphen/>
              <w:t>3</w:t>
            </w:r>
          </w:p>
        </w:tc>
        <w:tc>
          <w:tcPr>
            <w:tcW w:w="2693" w:type="dxa"/>
            <w:tcBorders>
              <w:top w:val="nil"/>
              <w:left w:val="nil"/>
              <w:bottom w:val="nil"/>
              <w:right w:val="nil"/>
            </w:tcBorders>
          </w:tcPr>
          <w:p w14:paraId="41298E2D" w14:textId="77777777" w:rsidR="00B958E3" w:rsidRDefault="00B958E3">
            <w:pPr>
              <w:pStyle w:val="nTable"/>
              <w:spacing w:after="40"/>
              <w:rPr>
                <w:snapToGrid w:val="0"/>
              </w:rPr>
            </w:pPr>
            <w:r>
              <w:t>r. 1 and 2: 12 Jun 2009 (see r. 2(a));</w:t>
            </w:r>
            <w:r>
              <w:br/>
              <w:t>Regulations other than r. 1 and 2: 1 Jul 2009 (see r. 2(b))</w:t>
            </w:r>
          </w:p>
        </w:tc>
      </w:tr>
      <w:tr w:rsidR="00BE6392" w14:paraId="78A0E56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206179D5" w14:textId="77777777" w:rsidR="00B958E3" w:rsidRDefault="00B958E3">
            <w:pPr>
              <w:pStyle w:val="nTable"/>
              <w:spacing w:after="40"/>
              <w:rPr>
                <w:i/>
              </w:rPr>
            </w:pPr>
            <w:r>
              <w:rPr>
                <w:i/>
              </w:rPr>
              <w:t>Mining Amendment Regulations 2009</w:t>
            </w:r>
          </w:p>
        </w:tc>
        <w:tc>
          <w:tcPr>
            <w:tcW w:w="1276" w:type="dxa"/>
            <w:tcBorders>
              <w:top w:val="nil"/>
              <w:left w:val="nil"/>
              <w:bottom w:val="nil"/>
              <w:right w:val="nil"/>
            </w:tcBorders>
          </w:tcPr>
          <w:p w14:paraId="568B9A4C" w14:textId="77777777" w:rsidR="00B958E3" w:rsidRDefault="00B958E3">
            <w:pPr>
              <w:pStyle w:val="nTable"/>
              <w:spacing w:after="40"/>
            </w:pPr>
            <w:r>
              <w:t>15 Jan 2010 p. 97-136</w:t>
            </w:r>
          </w:p>
        </w:tc>
        <w:tc>
          <w:tcPr>
            <w:tcW w:w="2693" w:type="dxa"/>
            <w:tcBorders>
              <w:top w:val="nil"/>
              <w:left w:val="nil"/>
              <w:bottom w:val="nil"/>
              <w:right w:val="nil"/>
            </w:tcBorders>
          </w:tcPr>
          <w:p w14:paraId="44AB3F1C" w14:textId="77777777" w:rsidR="00B958E3" w:rsidRDefault="00B958E3">
            <w:pPr>
              <w:pStyle w:val="nTable"/>
              <w:spacing w:after="40"/>
            </w:pPr>
            <w:r>
              <w:rPr>
                <w:snapToGrid w:val="0"/>
              </w:rPr>
              <w:t>r. 1 and 2: 15 Jan 2010 (see r. 2(a));</w:t>
            </w:r>
            <w:r>
              <w:rPr>
                <w:snapToGrid w:val="0"/>
              </w:rPr>
              <w:br/>
              <w:t>Regulations other than r. 1 and 2: 16 Jan 2010 (see r. 2(b))</w:t>
            </w:r>
          </w:p>
        </w:tc>
      </w:tr>
      <w:tr w:rsidR="00BE6392" w14:paraId="11E2C9B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4F8E2851" w14:textId="77777777" w:rsidR="00B958E3" w:rsidRDefault="00B958E3">
            <w:pPr>
              <w:pStyle w:val="nTable"/>
              <w:spacing w:after="40"/>
              <w:rPr>
                <w:i/>
              </w:rPr>
            </w:pPr>
            <w:r>
              <w:rPr>
                <w:i/>
              </w:rPr>
              <w:t>Mining Amendment Regulations 2010</w:t>
            </w:r>
          </w:p>
        </w:tc>
        <w:tc>
          <w:tcPr>
            <w:tcW w:w="1276" w:type="dxa"/>
            <w:tcBorders>
              <w:top w:val="nil"/>
              <w:left w:val="nil"/>
              <w:bottom w:val="nil"/>
              <w:right w:val="nil"/>
            </w:tcBorders>
          </w:tcPr>
          <w:p w14:paraId="1BAD7B60" w14:textId="77777777" w:rsidR="00B958E3" w:rsidRDefault="00B958E3">
            <w:pPr>
              <w:pStyle w:val="nTable"/>
              <w:spacing w:after="40"/>
            </w:pPr>
            <w:r>
              <w:t>5 Mar 2010 p. 849</w:t>
            </w:r>
            <w:r>
              <w:noBreakHyphen/>
              <w:t>50</w:t>
            </w:r>
          </w:p>
        </w:tc>
        <w:tc>
          <w:tcPr>
            <w:tcW w:w="2693" w:type="dxa"/>
            <w:tcBorders>
              <w:top w:val="nil"/>
              <w:left w:val="nil"/>
              <w:bottom w:val="nil"/>
              <w:right w:val="nil"/>
            </w:tcBorders>
          </w:tcPr>
          <w:p w14:paraId="6962E472" w14:textId="77777777" w:rsidR="00B958E3" w:rsidRDefault="00B958E3">
            <w:pPr>
              <w:pStyle w:val="nTable"/>
              <w:spacing w:after="40"/>
              <w:rPr>
                <w:snapToGrid w:val="0"/>
              </w:rPr>
            </w:pPr>
            <w:r>
              <w:rPr>
                <w:snapToGrid w:val="0"/>
              </w:rPr>
              <w:t>r. 1 and 2: 5 Mar 2010 (see r. 2(a));</w:t>
            </w:r>
            <w:r>
              <w:rPr>
                <w:snapToGrid w:val="0"/>
              </w:rPr>
              <w:br/>
              <w:t>Regulations other than r. 1 and 2: 6 Mar 2010 (see r. 2(b))</w:t>
            </w:r>
          </w:p>
        </w:tc>
      </w:tr>
      <w:tr w:rsidR="00BE6392" w14:paraId="492D6A81"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7088" w:type="dxa"/>
            <w:gridSpan w:val="3"/>
            <w:tcBorders>
              <w:top w:val="nil"/>
              <w:left w:val="nil"/>
              <w:bottom w:val="nil"/>
              <w:right w:val="nil"/>
            </w:tcBorders>
          </w:tcPr>
          <w:p w14:paraId="44609B2A" w14:textId="77777777" w:rsidR="00B958E3" w:rsidRDefault="00B958E3">
            <w:pPr>
              <w:pStyle w:val="nTable"/>
              <w:spacing w:after="40"/>
              <w:rPr>
                <w:snapToGrid w:val="0"/>
                <w:spacing w:val="-2"/>
              </w:rPr>
            </w:pPr>
            <w:r>
              <w:rPr>
                <w:b/>
              </w:rPr>
              <w:t xml:space="preserve">Reprint 8: The </w:t>
            </w:r>
            <w:r>
              <w:rPr>
                <w:b/>
                <w:i/>
              </w:rPr>
              <w:t>Mining Regulations 1981</w:t>
            </w:r>
            <w:r>
              <w:rPr>
                <w:b/>
              </w:rPr>
              <w:t xml:space="preserve"> as at 14 May 2010</w:t>
            </w:r>
            <w:r>
              <w:t xml:space="preserve"> (includes amendments listed above)</w:t>
            </w:r>
          </w:p>
        </w:tc>
      </w:tr>
      <w:tr w:rsidR="00BE6392" w14:paraId="3F5D56B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6E5BC54E" w14:textId="77777777" w:rsidR="00B958E3" w:rsidRDefault="00B958E3">
            <w:pPr>
              <w:pStyle w:val="nTable"/>
              <w:spacing w:after="40"/>
              <w:rPr>
                <w:iCs/>
                <w:snapToGrid w:val="0"/>
              </w:rPr>
            </w:pPr>
            <w:r>
              <w:rPr>
                <w:i/>
                <w:snapToGrid w:val="0"/>
              </w:rPr>
              <w:t>Mining Amendment Regulations (No. 2) 2010</w:t>
            </w:r>
          </w:p>
        </w:tc>
        <w:tc>
          <w:tcPr>
            <w:tcW w:w="1276" w:type="dxa"/>
            <w:tcBorders>
              <w:top w:val="nil"/>
              <w:left w:val="nil"/>
              <w:bottom w:val="nil"/>
              <w:right w:val="nil"/>
            </w:tcBorders>
          </w:tcPr>
          <w:p w14:paraId="51AD377F" w14:textId="77777777" w:rsidR="00B958E3" w:rsidRDefault="00B958E3">
            <w:pPr>
              <w:pStyle w:val="nTable"/>
              <w:spacing w:after="40"/>
              <w:rPr>
                <w:snapToGrid w:val="0"/>
              </w:rPr>
            </w:pPr>
            <w:r>
              <w:rPr>
                <w:snapToGrid w:val="0"/>
              </w:rPr>
              <w:t>11 Jun 2010 p. 2633-5</w:t>
            </w:r>
          </w:p>
        </w:tc>
        <w:tc>
          <w:tcPr>
            <w:tcW w:w="2693" w:type="dxa"/>
            <w:tcBorders>
              <w:top w:val="nil"/>
              <w:left w:val="nil"/>
              <w:bottom w:val="nil"/>
              <w:right w:val="nil"/>
            </w:tcBorders>
          </w:tcPr>
          <w:p w14:paraId="7D36EE35" w14:textId="77777777" w:rsidR="00B958E3" w:rsidRDefault="00B958E3">
            <w:pPr>
              <w:pStyle w:val="nTable"/>
              <w:spacing w:after="40"/>
              <w:rPr>
                <w:snapToGrid w:val="0"/>
              </w:rPr>
            </w:pPr>
            <w:r>
              <w:rPr>
                <w:snapToGrid w:val="0"/>
              </w:rPr>
              <w:t>r. 1 and 2: 11 Jun 2010 (see r. 2(a));</w:t>
            </w:r>
            <w:r>
              <w:rPr>
                <w:snapToGrid w:val="0"/>
              </w:rPr>
              <w:br/>
              <w:t>Regulations other than r. 1 and 2: 1 Jul 2010 (see r. 2(b))</w:t>
            </w:r>
          </w:p>
        </w:tc>
      </w:tr>
      <w:tr w:rsidR="00BE6392" w14:paraId="4B3FFCBF"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AD5C203" w14:textId="77777777" w:rsidR="00B958E3" w:rsidRDefault="00B958E3">
            <w:pPr>
              <w:pStyle w:val="nTable"/>
              <w:spacing w:after="40"/>
              <w:rPr>
                <w:i/>
                <w:snapToGrid w:val="0"/>
              </w:rPr>
            </w:pPr>
            <w:r>
              <w:rPr>
                <w:i/>
                <w:snapToGrid w:val="0"/>
              </w:rPr>
              <w:t>Mining Amendment Regulations 2011</w:t>
            </w:r>
          </w:p>
        </w:tc>
        <w:tc>
          <w:tcPr>
            <w:tcW w:w="1276" w:type="dxa"/>
            <w:tcBorders>
              <w:top w:val="nil"/>
              <w:left w:val="nil"/>
              <w:bottom w:val="nil"/>
              <w:right w:val="nil"/>
            </w:tcBorders>
          </w:tcPr>
          <w:p w14:paraId="7580EB1E" w14:textId="77777777" w:rsidR="00B958E3" w:rsidRDefault="00B958E3">
            <w:pPr>
              <w:pStyle w:val="nTable"/>
              <w:spacing w:after="40"/>
              <w:rPr>
                <w:snapToGrid w:val="0"/>
              </w:rPr>
            </w:pPr>
            <w:r>
              <w:rPr>
                <w:snapToGrid w:val="0"/>
              </w:rPr>
              <w:t>4 Feb 2011 p. 392-5</w:t>
            </w:r>
          </w:p>
        </w:tc>
        <w:tc>
          <w:tcPr>
            <w:tcW w:w="2693" w:type="dxa"/>
            <w:tcBorders>
              <w:top w:val="nil"/>
              <w:left w:val="nil"/>
              <w:bottom w:val="nil"/>
              <w:right w:val="nil"/>
            </w:tcBorders>
          </w:tcPr>
          <w:p w14:paraId="6DC8CBD1" w14:textId="77777777" w:rsidR="00B958E3" w:rsidRDefault="00B958E3">
            <w:pPr>
              <w:pStyle w:val="nTable"/>
              <w:spacing w:after="40"/>
              <w:rPr>
                <w:snapToGrid w:val="0"/>
              </w:rPr>
            </w:pPr>
            <w:r>
              <w:rPr>
                <w:snapToGrid w:val="0"/>
              </w:rPr>
              <w:t>r. 1 and 2: 4 Feb 2011 (see r. 2(a));</w:t>
            </w:r>
            <w:r>
              <w:rPr>
                <w:snapToGrid w:val="0"/>
              </w:rPr>
              <w:br/>
              <w:t>Regulations other than r. 1 and 2: 5 Feb 2011 (see r. 2(b))</w:t>
            </w:r>
          </w:p>
        </w:tc>
      </w:tr>
      <w:tr w:rsidR="00BE6392" w14:paraId="1B93CD4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70D013E9" w14:textId="77777777" w:rsidR="00B958E3" w:rsidRDefault="00B958E3">
            <w:pPr>
              <w:pStyle w:val="nTable"/>
              <w:spacing w:after="40"/>
              <w:rPr>
                <w:i/>
                <w:snapToGrid w:val="0"/>
              </w:rPr>
            </w:pPr>
            <w:r>
              <w:rPr>
                <w:i/>
                <w:snapToGrid w:val="0"/>
              </w:rPr>
              <w:t>Mining Amendment Regulations (No. 2) 2011</w:t>
            </w:r>
          </w:p>
        </w:tc>
        <w:tc>
          <w:tcPr>
            <w:tcW w:w="1276" w:type="dxa"/>
            <w:tcBorders>
              <w:top w:val="nil"/>
              <w:left w:val="nil"/>
              <w:bottom w:val="nil"/>
              <w:right w:val="nil"/>
            </w:tcBorders>
          </w:tcPr>
          <w:p w14:paraId="7998BA64" w14:textId="77777777" w:rsidR="00B958E3" w:rsidRDefault="00B958E3">
            <w:pPr>
              <w:pStyle w:val="nTable"/>
              <w:spacing w:after="40"/>
              <w:rPr>
                <w:snapToGrid w:val="0"/>
              </w:rPr>
            </w:pPr>
            <w:r>
              <w:rPr>
                <w:snapToGrid w:val="0"/>
              </w:rPr>
              <w:t>1 Mar 2011 p. 684</w:t>
            </w:r>
            <w:r>
              <w:rPr>
                <w:snapToGrid w:val="0"/>
              </w:rPr>
              <w:noBreakHyphen/>
              <w:t>5</w:t>
            </w:r>
          </w:p>
        </w:tc>
        <w:tc>
          <w:tcPr>
            <w:tcW w:w="2693" w:type="dxa"/>
            <w:tcBorders>
              <w:top w:val="nil"/>
              <w:left w:val="nil"/>
              <w:bottom w:val="nil"/>
              <w:right w:val="nil"/>
            </w:tcBorders>
          </w:tcPr>
          <w:p w14:paraId="73338C21" w14:textId="77777777" w:rsidR="00B958E3" w:rsidRDefault="00B958E3">
            <w:pPr>
              <w:pStyle w:val="nTable"/>
              <w:spacing w:after="40"/>
              <w:rPr>
                <w:snapToGrid w:val="0"/>
              </w:rPr>
            </w:pPr>
            <w:r>
              <w:rPr>
                <w:snapToGrid w:val="0"/>
              </w:rPr>
              <w:t>r. 1 and 2: 1 Mar 2011 (see r. 2(a));</w:t>
            </w:r>
            <w:r>
              <w:rPr>
                <w:snapToGrid w:val="0"/>
              </w:rPr>
              <w:br/>
              <w:t>Regulations other than r. 1 and 2: 2 Mar 2011 (see r. 2(b))</w:t>
            </w:r>
          </w:p>
        </w:tc>
      </w:tr>
      <w:tr w:rsidR="00BE6392" w14:paraId="4657937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tcPr>
          <w:p w14:paraId="1037811A" w14:textId="77777777" w:rsidR="00B958E3" w:rsidRDefault="00B958E3">
            <w:pPr>
              <w:pStyle w:val="nTable"/>
              <w:spacing w:after="40"/>
              <w:rPr>
                <w:i/>
                <w:snapToGrid w:val="0"/>
              </w:rPr>
            </w:pPr>
            <w:r>
              <w:rPr>
                <w:i/>
                <w:snapToGrid w:val="0"/>
              </w:rPr>
              <w:t>Mining Amendment Regulations (No. 3) 2011</w:t>
            </w:r>
          </w:p>
        </w:tc>
        <w:tc>
          <w:tcPr>
            <w:tcW w:w="1276" w:type="dxa"/>
            <w:tcBorders>
              <w:top w:val="nil"/>
              <w:left w:val="nil"/>
              <w:bottom w:val="nil"/>
              <w:right w:val="nil"/>
            </w:tcBorders>
          </w:tcPr>
          <w:p w14:paraId="3C608788" w14:textId="77777777" w:rsidR="00B958E3" w:rsidRDefault="00B958E3">
            <w:pPr>
              <w:pStyle w:val="nTable"/>
              <w:spacing w:after="40"/>
              <w:rPr>
                <w:snapToGrid w:val="0"/>
              </w:rPr>
            </w:pPr>
            <w:r>
              <w:rPr>
                <w:snapToGrid w:val="0"/>
              </w:rPr>
              <w:t>18 Mar 2011 p. 911</w:t>
            </w:r>
            <w:r>
              <w:rPr>
                <w:snapToGrid w:val="0"/>
              </w:rPr>
              <w:noBreakHyphen/>
              <w:t>25</w:t>
            </w:r>
          </w:p>
        </w:tc>
        <w:tc>
          <w:tcPr>
            <w:tcW w:w="2693" w:type="dxa"/>
            <w:tcBorders>
              <w:top w:val="nil"/>
              <w:left w:val="nil"/>
              <w:bottom w:val="nil"/>
              <w:right w:val="nil"/>
            </w:tcBorders>
          </w:tcPr>
          <w:p w14:paraId="5E3C3203" w14:textId="77777777" w:rsidR="00B958E3" w:rsidRDefault="00B958E3">
            <w:pPr>
              <w:pStyle w:val="nTable"/>
              <w:spacing w:after="40"/>
              <w:rPr>
                <w:snapToGrid w:val="0"/>
              </w:rPr>
            </w:pPr>
            <w:r>
              <w:rPr>
                <w:snapToGrid w:val="0"/>
              </w:rPr>
              <w:t>r. 1 and 2: 18 Mar 2011 (see r. 2(a));</w:t>
            </w:r>
            <w:r>
              <w:rPr>
                <w:snapToGrid w:val="0"/>
              </w:rPr>
              <w:br/>
              <w:t xml:space="preserve">Regulations other than r. 1, 2 and 28: 21 Mar 2011 (see r. 2(c) and </w:t>
            </w:r>
            <w:r>
              <w:rPr>
                <w:i/>
                <w:snapToGrid w:val="0"/>
              </w:rPr>
              <w:t>Gazette</w:t>
            </w:r>
            <w:r>
              <w:rPr>
                <w:snapToGrid w:val="0"/>
              </w:rPr>
              <w:t xml:space="preserve"> 18</w:t>
            </w:r>
            <w:r>
              <w:t> Mar 2011 p. 909</w:t>
            </w:r>
            <w:r>
              <w:rPr>
                <w:snapToGrid w:val="0"/>
              </w:rPr>
              <w:t>);</w:t>
            </w:r>
            <w:r>
              <w:rPr>
                <w:snapToGrid w:val="0"/>
              </w:rPr>
              <w:br/>
              <w:t xml:space="preserve">r. 28: 1 Jul 2011 (see r. 2(b) and </w:t>
            </w:r>
            <w:r>
              <w:rPr>
                <w:i/>
                <w:snapToGrid w:val="0"/>
              </w:rPr>
              <w:t>Gazette</w:t>
            </w:r>
            <w:r>
              <w:rPr>
                <w:snapToGrid w:val="0"/>
              </w:rPr>
              <w:t xml:space="preserve"> 18</w:t>
            </w:r>
            <w:r>
              <w:t> Mar 2011 p. 909</w:t>
            </w:r>
            <w:r>
              <w:rPr>
                <w:snapToGrid w:val="0"/>
              </w:rPr>
              <w:t>)</w:t>
            </w:r>
          </w:p>
        </w:tc>
      </w:tr>
      <w:tr w:rsidR="00BE6392" w14:paraId="40B6B09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28C188DD" w14:textId="77777777" w:rsidR="00B958E3" w:rsidRDefault="00B958E3">
            <w:pPr>
              <w:pStyle w:val="nTable"/>
              <w:spacing w:after="40"/>
              <w:rPr>
                <w:i/>
                <w:snapToGrid w:val="0"/>
              </w:rPr>
            </w:pPr>
            <w:r>
              <w:rPr>
                <w:i/>
                <w:snapToGrid w:val="0"/>
              </w:rPr>
              <w:lastRenderedPageBreak/>
              <w:t>Mining Amendment Regulations (No. 4) 2011</w:t>
            </w:r>
          </w:p>
        </w:tc>
        <w:tc>
          <w:tcPr>
            <w:tcW w:w="1276" w:type="dxa"/>
            <w:tcBorders>
              <w:top w:val="nil"/>
              <w:left w:val="nil"/>
              <w:bottom w:val="nil"/>
              <w:right w:val="nil"/>
            </w:tcBorders>
            <w:shd w:val="clear" w:color="auto" w:fill="auto"/>
          </w:tcPr>
          <w:p w14:paraId="23AC3C16" w14:textId="77777777" w:rsidR="00B958E3" w:rsidRDefault="00B958E3">
            <w:pPr>
              <w:pStyle w:val="nTable"/>
              <w:spacing w:after="40"/>
              <w:rPr>
                <w:snapToGrid w:val="0"/>
              </w:rPr>
            </w:pPr>
            <w:r>
              <w:rPr>
                <w:snapToGrid w:val="0"/>
              </w:rPr>
              <w:t>24 Jun 2011 p. 2510-15</w:t>
            </w:r>
          </w:p>
        </w:tc>
        <w:tc>
          <w:tcPr>
            <w:tcW w:w="2693" w:type="dxa"/>
            <w:tcBorders>
              <w:top w:val="nil"/>
              <w:left w:val="nil"/>
              <w:bottom w:val="nil"/>
              <w:right w:val="nil"/>
            </w:tcBorders>
            <w:shd w:val="clear" w:color="auto" w:fill="auto"/>
          </w:tcPr>
          <w:p w14:paraId="2189DB81" w14:textId="77777777" w:rsidR="00B958E3" w:rsidRDefault="00B958E3">
            <w:pPr>
              <w:pStyle w:val="nTable"/>
              <w:spacing w:after="40"/>
              <w:rPr>
                <w:snapToGrid w:val="0"/>
              </w:rPr>
            </w:pPr>
            <w:r>
              <w:rPr>
                <w:snapToGrid w:val="0"/>
              </w:rPr>
              <w:t>r. 1 and 2: 24 Jun 2011 (see r. 2(a));</w:t>
            </w:r>
            <w:r>
              <w:rPr>
                <w:snapToGrid w:val="0"/>
              </w:rPr>
              <w:br/>
              <w:t>Regulations other than r. 1 and 2: 1 Jul 2011 (see r. 2(b))</w:t>
            </w:r>
          </w:p>
        </w:tc>
      </w:tr>
      <w:tr w:rsidR="00BE6392" w14:paraId="6465611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3BA16AB2" w14:textId="77777777" w:rsidR="00B958E3" w:rsidRDefault="00B958E3">
            <w:pPr>
              <w:pStyle w:val="nTable"/>
              <w:spacing w:after="40"/>
              <w:rPr>
                <w:i/>
                <w:snapToGrid w:val="0"/>
              </w:rPr>
            </w:pPr>
            <w:r>
              <w:rPr>
                <w:i/>
                <w:snapToGrid w:val="0"/>
              </w:rPr>
              <w:t>Mining Amendment Regulations (No. 5) 2011</w:t>
            </w:r>
          </w:p>
        </w:tc>
        <w:tc>
          <w:tcPr>
            <w:tcW w:w="1276" w:type="dxa"/>
            <w:tcBorders>
              <w:top w:val="nil"/>
              <w:left w:val="nil"/>
              <w:bottom w:val="nil"/>
              <w:right w:val="nil"/>
            </w:tcBorders>
            <w:shd w:val="clear" w:color="auto" w:fill="auto"/>
          </w:tcPr>
          <w:p w14:paraId="3A870056" w14:textId="77777777" w:rsidR="00B958E3" w:rsidRDefault="00B958E3">
            <w:pPr>
              <w:pStyle w:val="nTable"/>
              <w:spacing w:after="40"/>
              <w:rPr>
                <w:snapToGrid w:val="0"/>
              </w:rPr>
            </w:pPr>
            <w:r>
              <w:rPr>
                <w:snapToGrid w:val="0"/>
              </w:rPr>
              <w:t>11 Oct 2011 p. 4315-16</w:t>
            </w:r>
          </w:p>
        </w:tc>
        <w:tc>
          <w:tcPr>
            <w:tcW w:w="2693" w:type="dxa"/>
            <w:tcBorders>
              <w:top w:val="nil"/>
              <w:left w:val="nil"/>
              <w:bottom w:val="nil"/>
              <w:right w:val="nil"/>
            </w:tcBorders>
            <w:shd w:val="clear" w:color="auto" w:fill="auto"/>
          </w:tcPr>
          <w:p w14:paraId="6824BCA1" w14:textId="77777777" w:rsidR="00B958E3" w:rsidRDefault="00B958E3">
            <w:pPr>
              <w:pStyle w:val="nTable"/>
              <w:spacing w:after="40"/>
              <w:rPr>
                <w:snapToGrid w:val="0"/>
              </w:rPr>
            </w:pPr>
            <w:r>
              <w:rPr>
                <w:snapToGrid w:val="0"/>
              </w:rPr>
              <w:t>r. 1 and 2: 11 Oct 2011 (see r. 2(a));</w:t>
            </w:r>
            <w:r>
              <w:rPr>
                <w:snapToGrid w:val="0"/>
              </w:rPr>
              <w:br/>
              <w:t>Regulations other than r. 1 and 2: 12 Oct 2011 (see r. 2(b))</w:t>
            </w:r>
          </w:p>
        </w:tc>
      </w:tr>
      <w:tr w:rsidR="00BE6392" w14:paraId="532273CB"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7088" w:type="dxa"/>
            <w:gridSpan w:val="3"/>
            <w:tcBorders>
              <w:top w:val="nil"/>
              <w:left w:val="nil"/>
              <w:bottom w:val="nil"/>
              <w:right w:val="nil"/>
            </w:tcBorders>
            <w:shd w:val="clear" w:color="auto" w:fill="auto"/>
          </w:tcPr>
          <w:p w14:paraId="204A0805" w14:textId="77777777" w:rsidR="00B958E3" w:rsidRDefault="00B958E3">
            <w:pPr>
              <w:pStyle w:val="nTable"/>
              <w:spacing w:after="40"/>
              <w:rPr>
                <w:snapToGrid w:val="0"/>
                <w:spacing w:val="-2"/>
              </w:rPr>
            </w:pPr>
            <w:r>
              <w:rPr>
                <w:b/>
              </w:rPr>
              <w:t xml:space="preserve">Reprint 9: The </w:t>
            </w:r>
            <w:r>
              <w:rPr>
                <w:b/>
                <w:i/>
              </w:rPr>
              <w:t>Mining Regulations 1981</w:t>
            </w:r>
            <w:r>
              <w:rPr>
                <w:b/>
              </w:rPr>
              <w:t xml:space="preserve"> as at 14 Oct 2011</w:t>
            </w:r>
            <w:r>
              <w:t xml:space="preserve"> (includes amendments listed above)</w:t>
            </w:r>
          </w:p>
        </w:tc>
      </w:tr>
      <w:tr w:rsidR="00BE6392" w14:paraId="606F1D9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6BC113A0" w14:textId="77777777" w:rsidR="00B958E3" w:rsidRDefault="00B958E3">
            <w:pPr>
              <w:pStyle w:val="nTable"/>
              <w:spacing w:after="40"/>
              <w:rPr>
                <w:i/>
                <w:snapToGrid w:val="0"/>
              </w:rPr>
            </w:pPr>
            <w:r>
              <w:rPr>
                <w:i/>
                <w:snapToGrid w:val="0"/>
              </w:rPr>
              <w:t>Mining Amendment Regulations (No. 6) 2011</w:t>
            </w:r>
          </w:p>
        </w:tc>
        <w:tc>
          <w:tcPr>
            <w:tcW w:w="1276" w:type="dxa"/>
            <w:tcBorders>
              <w:top w:val="nil"/>
              <w:left w:val="nil"/>
              <w:bottom w:val="nil"/>
              <w:right w:val="nil"/>
            </w:tcBorders>
            <w:shd w:val="clear" w:color="auto" w:fill="auto"/>
          </w:tcPr>
          <w:p w14:paraId="691ADC01" w14:textId="77777777" w:rsidR="00B958E3" w:rsidRDefault="00B958E3">
            <w:pPr>
              <w:pStyle w:val="nTable"/>
              <w:spacing w:after="40"/>
              <w:rPr>
                <w:snapToGrid w:val="0"/>
              </w:rPr>
            </w:pPr>
            <w:r>
              <w:rPr>
                <w:snapToGrid w:val="0"/>
              </w:rPr>
              <w:t>20 Dec 2011 p. 5402</w:t>
            </w:r>
          </w:p>
        </w:tc>
        <w:tc>
          <w:tcPr>
            <w:tcW w:w="2693" w:type="dxa"/>
            <w:tcBorders>
              <w:top w:val="nil"/>
              <w:left w:val="nil"/>
              <w:bottom w:val="nil"/>
              <w:right w:val="nil"/>
            </w:tcBorders>
            <w:shd w:val="clear" w:color="auto" w:fill="auto"/>
          </w:tcPr>
          <w:p w14:paraId="46770E5F" w14:textId="77777777" w:rsidR="00B958E3" w:rsidRDefault="00B958E3">
            <w:pPr>
              <w:pStyle w:val="nTable"/>
              <w:spacing w:after="40"/>
              <w:rPr>
                <w:snapToGrid w:val="0"/>
              </w:rPr>
            </w:pPr>
            <w:r>
              <w:rPr>
                <w:snapToGrid w:val="0"/>
              </w:rPr>
              <w:t>r. 1 and 2: 20 Dec 2011 (see r. 2(a));</w:t>
            </w:r>
            <w:r>
              <w:rPr>
                <w:snapToGrid w:val="0"/>
              </w:rPr>
              <w:br/>
              <w:t>Regulations other than r. 1 and 2: 21 Dec 2011 (see r. 2(b))</w:t>
            </w:r>
          </w:p>
        </w:tc>
      </w:tr>
      <w:tr w:rsidR="00BE6392" w14:paraId="2469FE7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21CF03D9" w14:textId="77777777" w:rsidR="00B958E3" w:rsidRDefault="00B958E3">
            <w:pPr>
              <w:pStyle w:val="nTable"/>
              <w:spacing w:after="40"/>
              <w:rPr>
                <w:i/>
                <w:snapToGrid w:val="0"/>
              </w:rPr>
            </w:pPr>
            <w:r>
              <w:rPr>
                <w:i/>
                <w:snapToGrid w:val="0"/>
              </w:rPr>
              <w:t>Mining Amendment Regulations 2012</w:t>
            </w:r>
          </w:p>
        </w:tc>
        <w:tc>
          <w:tcPr>
            <w:tcW w:w="1276" w:type="dxa"/>
            <w:tcBorders>
              <w:top w:val="nil"/>
              <w:left w:val="nil"/>
              <w:bottom w:val="nil"/>
              <w:right w:val="nil"/>
            </w:tcBorders>
            <w:shd w:val="clear" w:color="auto" w:fill="auto"/>
          </w:tcPr>
          <w:p w14:paraId="1DD35514" w14:textId="77777777" w:rsidR="00B958E3" w:rsidRDefault="00B958E3">
            <w:pPr>
              <w:pStyle w:val="nTable"/>
              <w:spacing w:after="40"/>
              <w:rPr>
                <w:snapToGrid w:val="0"/>
              </w:rPr>
            </w:pPr>
            <w:r>
              <w:rPr>
                <w:snapToGrid w:val="0"/>
              </w:rPr>
              <w:t>24 Feb 2012 p. 812-13</w:t>
            </w:r>
          </w:p>
        </w:tc>
        <w:tc>
          <w:tcPr>
            <w:tcW w:w="2693" w:type="dxa"/>
            <w:tcBorders>
              <w:top w:val="nil"/>
              <w:left w:val="nil"/>
              <w:bottom w:val="nil"/>
              <w:right w:val="nil"/>
            </w:tcBorders>
            <w:shd w:val="clear" w:color="auto" w:fill="auto"/>
          </w:tcPr>
          <w:p w14:paraId="4F73B16A" w14:textId="77777777" w:rsidR="00B958E3" w:rsidRDefault="00B958E3">
            <w:pPr>
              <w:pStyle w:val="nTable"/>
              <w:spacing w:after="40"/>
              <w:rPr>
                <w:snapToGrid w:val="0"/>
              </w:rPr>
            </w:pPr>
            <w:r>
              <w:rPr>
                <w:snapToGrid w:val="0"/>
              </w:rPr>
              <w:t>r. 1 and 2: 24 Feb 2012 (see r. 2(a));</w:t>
            </w:r>
            <w:r>
              <w:rPr>
                <w:snapToGrid w:val="0"/>
              </w:rPr>
              <w:br/>
              <w:t>Regulations other than r. 1 and 2: 25 Feb 2012 (see r. 2(b))</w:t>
            </w:r>
          </w:p>
        </w:tc>
      </w:tr>
      <w:tr w:rsidR="00BE6392" w14:paraId="732EC2E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11549FC2" w14:textId="77777777" w:rsidR="00B958E3" w:rsidRDefault="00B958E3">
            <w:pPr>
              <w:pStyle w:val="nTable"/>
              <w:spacing w:after="40"/>
              <w:rPr>
                <w:i/>
                <w:snapToGrid w:val="0"/>
              </w:rPr>
            </w:pPr>
            <w:r>
              <w:rPr>
                <w:i/>
                <w:snapToGrid w:val="0"/>
              </w:rPr>
              <w:t>Mining Amendment Regulations (No. 2) 2012</w:t>
            </w:r>
          </w:p>
        </w:tc>
        <w:tc>
          <w:tcPr>
            <w:tcW w:w="1276" w:type="dxa"/>
            <w:tcBorders>
              <w:top w:val="nil"/>
              <w:left w:val="nil"/>
              <w:bottom w:val="nil"/>
              <w:right w:val="nil"/>
            </w:tcBorders>
            <w:shd w:val="clear" w:color="auto" w:fill="auto"/>
          </w:tcPr>
          <w:p w14:paraId="76819E9B" w14:textId="77777777" w:rsidR="00B958E3" w:rsidRDefault="00B958E3">
            <w:pPr>
              <w:pStyle w:val="nTable"/>
              <w:spacing w:after="40"/>
              <w:rPr>
                <w:snapToGrid w:val="0"/>
              </w:rPr>
            </w:pPr>
            <w:r>
              <w:rPr>
                <w:snapToGrid w:val="0"/>
              </w:rPr>
              <w:t>19 Jun 2012 p. 2650-1</w:t>
            </w:r>
          </w:p>
        </w:tc>
        <w:tc>
          <w:tcPr>
            <w:tcW w:w="2693" w:type="dxa"/>
            <w:tcBorders>
              <w:top w:val="nil"/>
              <w:left w:val="nil"/>
              <w:bottom w:val="nil"/>
              <w:right w:val="nil"/>
            </w:tcBorders>
            <w:shd w:val="clear" w:color="auto" w:fill="auto"/>
          </w:tcPr>
          <w:p w14:paraId="65AE84EF" w14:textId="77777777" w:rsidR="00B958E3" w:rsidRDefault="00B958E3">
            <w:pPr>
              <w:pStyle w:val="nTable"/>
              <w:spacing w:after="40"/>
              <w:rPr>
                <w:snapToGrid w:val="0"/>
              </w:rPr>
            </w:pPr>
            <w:r>
              <w:rPr>
                <w:snapToGrid w:val="0"/>
              </w:rPr>
              <w:t>r. 1 and 2: 19 Jun 2012 (see r. 2(a));</w:t>
            </w:r>
            <w:r>
              <w:rPr>
                <w:snapToGrid w:val="0"/>
              </w:rPr>
              <w:br/>
              <w:t>Regulations other than r. 1 and 2: 30 Jun 2012 (see r. 2(b))</w:t>
            </w:r>
          </w:p>
        </w:tc>
      </w:tr>
      <w:tr w:rsidR="00BE6392" w14:paraId="6A1E3FDC"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63F8F2D6" w14:textId="77777777" w:rsidR="00B958E3" w:rsidRDefault="00B958E3">
            <w:pPr>
              <w:pStyle w:val="nTable"/>
              <w:spacing w:after="40"/>
              <w:rPr>
                <w:i/>
                <w:snapToGrid w:val="0"/>
              </w:rPr>
            </w:pPr>
            <w:r>
              <w:rPr>
                <w:i/>
                <w:snapToGrid w:val="0"/>
              </w:rPr>
              <w:t>Mining Amendment Regulations (No. 3) 2012</w:t>
            </w:r>
          </w:p>
        </w:tc>
        <w:tc>
          <w:tcPr>
            <w:tcW w:w="1276" w:type="dxa"/>
            <w:tcBorders>
              <w:top w:val="nil"/>
              <w:left w:val="nil"/>
              <w:bottom w:val="nil"/>
              <w:right w:val="nil"/>
            </w:tcBorders>
            <w:shd w:val="clear" w:color="auto" w:fill="auto"/>
          </w:tcPr>
          <w:p w14:paraId="6088D594" w14:textId="77777777" w:rsidR="00B958E3" w:rsidRDefault="00B958E3">
            <w:pPr>
              <w:pStyle w:val="nTable"/>
              <w:spacing w:after="40"/>
              <w:rPr>
                <w:snapToGrid w:val="0"/>
              </w:rPr>
            </w:pPr>
            <w:r>
              <w:rPr>
                <w:snapToGrid w:val="0"/>
              </w:rPr>
              <w:t>22 Jun 2012 p. 2791-5</w:t>
            </w:r>
          </w:p>
        </w:tc>
        <w:tc>
          <w:tcPr>
            <w:tcW w:w="2693" w:type="dxa"/>
            <w:tcBorders>
              <w:top w:val="nil"/>
              <w:left w:val="nil"/>
              <w:bottom w:val="nil"/>
              <w:right w:val="nil"/>
            </w:tcBorders>
            <w:shd w:val="clear" w:color="auto" w:fill="auto"/>
          </w:tcPr>
          <w:p w14:paraId="7C7686CC" w14:textId="77777777" w:rsidR="00B958E3" w:rsidRDefault="00B958E3">
            <w:pPr>
              <w:pStyle w:val="nTable"/>
              <w:spacing w:after="40"/>
              <w:rPr>
                <w:snapToGrid w:val="0"/>
              </w:rPr>
            </w:pPr>
            <w:r>
              <w:rPr>
                <w:snapToGrid w:val="0"/>
              </w:rPr>
              <w:t>r. 1 and 2: 22 Jun 2012 (see r. 2(a));</w:t>
            </w:r>
            <w:r>
              <w:rPr>
                <w:snapToGrid w:val="0"/>
              </w:rPr>
              <w:br/>
              <w:t>Regulations other than r. 1 and 2: 1 Jul 2012 (see r. 2(b))</w:t>
            </w:r>
          </w:p>
        </w:tc>
      </w:tr>
      <w:tr w:rsidR="00BE6392" w14:paraId="7C6E4412"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2584CF96" w14:textId="77777777" w:rsidR="00B958E3" w:rsidRDefault="00B958E3">
            <w:pPr>
              <w:pStyle w:val="nTable"/>
              <w:spacing w:after="40"/>
              <w:rPr>
                <w:i/>
                <w:snapToGrid w:val="0"/>
              </w:rPr>
            </w:pPr>
            <w:r>
              <w:rPr>
                <w:i/>
                <w:snapToGrid w:val="0"/>
              </w:rPr>
              <w:t>Mining Amendment Regulations (No. 4) 2012</w:t>
            </w:r>
          </w:p>
        </w:tc>
        <w:tc>
          <w:tcPr>
            <w:tcW w:w="1276" w:type="dxa"/>
            <w:tcBorders>
              <w:top w:val="nil"/>
              <w:left w:val="nil"/>
              <w:bottom w:val="nil"/>
              <w:right w:val="nil"/>
            </w:tcBorders>
            <w:shd w:val="clear" w:color="auto" w:fill="auto"/>
          </w:tcPr>
          <w:p w14:paraId="731C8036" w14:textId="77777777" w:rsidR="00B958E3" w:rsidRDefault="00B958E3">
            <w:pPr>
              <w:pStyle w:val="nTable"/>
              <w:spacing w:after="40"/>
              <w:rPr>
                <w:snapToGrid w:val="0"/>
              </w:rPr>
            </w:pPr>
            <w:r>
              <w:rPr>
                <w:snapToGrid w:val="0"/>
              </w:rPr>
              <w:t>9 Nov 2012 p. 5399-456</w:t>
            </w:r>
          </w:p>
        </w:tc>
        <w:tc>
          <w:tcPr>
            <w:tcW w:w="2693" w:type="dxa"/>
            <w:tcBorders>
              <w:top w:val="nil"/>
              <w:left w:val="nil"/>
              <w:bottom w:val="nil"/>
              <w:right w:val="nil"/>
            </w:tcBorders>
            <w:shd w:val="clear" w:color="auto" w:fill="auto"/>
          </w:tcPr>
          <w:p w14:paraId="276F85D7" w14:textId="77777777" w:rsidR="00B958E3" w:rsidRDefault="00B958E3">
            <w:pPr>
              <w:pStyle w:val="nTable"/>
              <w:spacing w:after="40"/>
              <w:rPr>
                <w:snapToGrid w:val="0"/>
              </w:rPr>
            </w:pPr>
            <w:r>
              <w:rPr>
                <w:snapToGrid w:val="0"/>
              </w:rPr>
              <w:t>r. 1 and 2: 9 Nov 2012 (see r. 2(a));</w:t>
            </w:r>
            <w:r>
              <w:rPr>
                <w:snapToGrid w:val="0"/>
              </w:rPr>
              <w:br/>
              <w:t>Regulations other than r. 1 and 2: 10 Nov 2012 (see r. 2(b))</w:t>
            </w:r>
          </w:p>
        </w:tc>
      </w:tr>
      <w:tr w:rsidR="00BE6392" w14:paraId="5934AC0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2D3664DF" w14:textId="77777777" w:rsidR="00B958E3" w:rsidRDefault="00B958E3">
            <w:pPr>
              <w:pStyle w:val="nTable"/>
              <w:spacing w:after="40"/>
              <w:rPr>
                <w:i/>
                <w:snapToGrid w:val="0"/>
              </w:rPr>
            </w:pPr>
            <w:r>
              <w:rPr>
                <w:i/>
              </w:rPr>
              <w:t>Mining Amendment Regulations (No. 5) 2012</w:t>
            </w:r>
          </w:p>
        </w:tc>
        <w:tc>
          <w:tcPr>
            <w:tcW w:w="1276" w:type="dxa"/>
            <w:tcBorders>
              <w:top w:val="nil"/>
              <w:left w:val="nil"/>
              <w:bottom w:val="nil"/>
              <w:right w:val="nil"/>
            </w:tcBorders>
            <w:shd w:val="clear" w:color="auto" w:fill="auto"/>
          </w:tcPr>
          <w:p w14:paraId="1AC87C15" w14:textId="77777777" w:rsidR="00B958E3" w:rsidRDefault="00B958E3">
            <w:pPr>
              <w:pStyle w:val="nTable"/>
              <w:spacing w:after="40"/>
              <w:rPr>
                <w:snapToGrid w:val="0"/>
              </w:rPr>
            </w:pPr>
            <w:r>
              <w:rPr>
                <w:snapToGrid w:val="0"/>
              </w:rPr>
              <w:t>7 Dec 2012 p. 5994</w:t>
            </w:r>
            <w:r>
              <w:rPr>
                <w:snapToGrid w:val="0"/>
              </w:rPr>
              <w:noBreakHyphen/>
              <w:t>6</w:t>
            </w:r>
          </w:p>
        </w:tc>
        <w:tc>
          <w:tcPr>
            <w:tcW w:w="2693" w:type="dxa"/>
            <w:tcBorders>
              <w:top w:val="nil"/>
              <w:left w:val="nil"/>
              <w:bottom w:val="nil"/>
              <w:right w:val="nil"/>
            </w:tcBorders>
            <w:shd w:val="clear" w:color="auto" w:fill="auto"/>
          </w:tcPr>
          <w:p w14:paraId="184CE688" w14:textId="77777777" w:rsidR="00B958E3" w:rsidRDefault="00B958E3">
            <w:pPr>
              <w:pStyle w:val="nTable"/>
              <w:spacing w:after="40"/>
              <w:rPr>
                <w:snapToGrid w:val="0"/>
              </w:rPr>
            </w:pPr>
            <w:r>
              <w:rPr>
                <w:snapToGrid w:val="0"/>
                <w:spacing w:val="-2"/>
              </w:rPr>
              <w:t>r. 1 and 2: 7 Dec 2012 (see r. 2(a));</w:t>
            </w:r>
            <w:r>
              <w:rPr>
                <w:snapToGrid w:val="0"/>
                <w:spacing w:val="-2"/>
              </w:rPr>
              <w:br/>
              <w:t>Regulations other than r. 1 and 2: 8 Dec 2012 (see r. 2(b))</w:t>
            </w:r>
          </w:p>
        </w:tc>
      </w:tr>
      <w:tr w:rsidR="00BE6392" w14:paraId="47BCDA39"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54B839FF" w14:textId="77777777" w:rsidR="00B958E3" w:rsidRDefault="00B958E3">
            <w:pPr>
              <w:pStyle w:val="nTable"/>
              <w:spacing w:after="40"/>
              <w:rPr>
                <w:i/>
              </w:rPr>
            </w:pPr>
            <w:r>
              <w:rPr>
                <w:i/>
              </w:rPr>
              <w:t>Mining Amendment Regulations 2013</w:t>
            </w:r>
          </w:p>
        </w:tc>
        <w:tc>
          <w:tcPr>
            <w:tcW w:w="1276" w:type="dxa"/>
            <w:tcBorders>
              <w:top w:val="nil"/>
              <w:left w:val="nil"/>
              <w:bottom w:val="nil"/>
              <w:right w:val="nil"/>
            </w:tcBorders>
            <w:shd w:val="clear" w:color="auto" w:fill="auto"/>
          </w:tcPr>
          <w:p w14:paraId="3A95C0FB" w14:textId="77777777" w:rsidR="00B958E3" w:rsidRDefault="00B958E3">
            <w:pPr>
              <w:pStyle w:val="nTable"/>
              <w:spacing w:after="40"/>
              <w:rPr>
                <w:snapToGrid w:val="0"/>
              </w:rPr>
            </w:pPr>
            <w:r>
              <w:rPr>
                <w:snapToGrid w:val="0"/>
              </w:rPr>
              <w:t>1 Feb 2013 p. 450-5</w:t>
            </w:r>
          </w:p>
        </w:tc>
        <w:tc>
          <w:tcPr>
            <w:tcW w:w="2693" w:type="dxa"/>
            <w:tcBorders>
              <w:top w:val="nil"/>
              <w:left w:val="nil"/>
              <w:bottom w:val="nil"/>
              <w:right w:val="nil"/>
            </w:tcBorders>
            <w:shd w:val="clear" w:color="auto" w:fill="auto"/>
          </w:tcPr>
          <w:p w14:paraId="1E1932C1" w14:textId="77777777" w:rsidR="00B958E3" w:rsidRDefault="00B958E3">
            <w:pPr>
              <w:pStyle w:val="nTable"/>
              <w:spacing w:after="40"/>
              <w:rPr>
                <w:snapToGrid w:val="0"/>
                <w:spacing w:val="-2"/>
              </w:rPr>
            </w:pPr>
            <w:r>
              <w:rPr>
                <w:snapToGrid w:val="0"/>
                <w:spacing w:val="-2"/>
              </w:rPr>
              <w:t>r. 1 and 2: 1 Feb 2013 (see r. 2(a));</w:t>
            </w:r>
            <w:r>
              <w:rPr>
                <w:snapToGrid w:val="0"/>
                <w:spacing w:val="-2"/>
              </w:rPr>
              <w:br/>
              <w:t xml:space="preserve">Regulations other than r. 1 and 2: 2 Feb 2013 (see r. 2(b) and </w:t>
            </w:r>
            <w:r>
              <w:rPr>
                <w:i/>
                <w:snapToGrid w:val="0"/>
                <w:spacing w:val="-2"/>
              </w:rPr>
              <w:t xml:space="preserve">Gazette </w:t>
            </w:r>
            <w:r>
              <w:rPr>
                <w:snapToGrid w:val="0"/>
                <w:spacing w:val="-2"/>
              </w:rPr>
              <w:t>1 Feb 2013 p. 447)</w:t>
            </w:r>
          </w:p>
        </w:tc>
      </w:tr>
      <w:tr w:rsidR="00BE6392" w14:paraId="059C232A"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7088" w:type="dxa"/>
            <w:gridSpan w:val="3"/>
            <w:tcBorders>
              <w:top w:val="nil"/>
              <w:left w:val="nil"/>
              <w:bottom w:val="nil"/>
              <w:right w:val="nil"/>
            </w:tcBorders>
            <w:shd w:val="clear" w:color="auto" w:fill="auto"/>
          </w:tcPr>
          <w:p w14:paraId="330C9AD1" w14:textId="77777777" w:rsidR="00B958E3" w:rsidRDefault="00B958E3">
            <w:pPr>
              <w:pStyle w:val="nTable"/>
              <w:spacing w:after="40"/>
              <w:rPr>
                <w:snapToGrid w:val="0"/>
              </w:rPr>
            </w:pPr>
            <w:r>
              <w:rPr>
                <w:b/>
              </w:rPr>
              <w:t xml:space="preserve">Reprint 10: The </w:t>
            </w:r>
            <w:r>
              <w:rPr>
                <w:b/>
                <w:i/>
              </w:rPr>
              <w:t>Mining Regulations 1981</w:t>
            </w:r>
            <w:r>
              <w:rPr>
                <w:b/>
              </w:rPr>
              <w:t xml:space="preserve"> as at 19 Apr 2013</w:t>
            </w:r>
            <w:r>
              <w:t xml:space="preserve"> (includes amendments listed above)</w:t>
            </w:r>
          </w:p>
        </w:tc>
      </w:tr>
      <w:tr w:rsidR="00BE6392" w14:paraId="5C7F0A48"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51FDB090" w14:textId="77777777" w:rsidR="00B958E3" w:rsidRDefault="00B958E3">
            <w:pPr>
              <w:pStyle w:val="nTable"/>
              <w:spacing w:after="40"/>
              <w:rPr>
                <w:i/>
              </w:rPr>
            </w:pPr>
            <w:r>
              <w:rPr>
                <w:i/>
              </w:rPr>
              <w:lastRenderedPageBreak/>
              <w:t>Mining Amendment Regulations (No. 2) 2013</w:t>
            </w:r>
          </w:p>
        </w:tc>
        <w:tc>
          <w:tcPr>
            <w:tcW w:w="1276" w:type="dxa"/>
            <w:tcBorders>
              <w:top w:val="nil"/>
              <w:left w:val="nil"/>
              <w:bottom w:val="nil"/>
              <w:right w:val="nil"/>
            </w:tcBorders>
            <w:shd w:val="clear" w:color="auto" w:fill="auto"/>
          </w:tcPr>
          <w:p w14:paraId="0C6B67E5" w14:textId="77777777" w:rsidR="00B958E3" w:rsidRDefault="00B958E3">
            <w:pPr>
              <w:pStyle w:val="nTable"/>
              <w:spacing w:after="40"/>
              <w:rPr>
                <w:snapToGrid w:val="0"/>
              </w:rPr>
            </w:pPr>
            <w:r>
              <w:rPr>
                <w:snapToGrid w:val="0"/>
              </w:rPr>
              <w:t>26 Jul 2013 p. 3356-9</w:t>
            </w:r>
          </w:p>
        </w:tc>
        <w:tc>
          <w:tcPr>
            <w:tcW w:w="2693" w:type="dxa"/>
            <w:tcBorders>
              <w:top w:val="nil"/>
              <w:left w:val="nil"/>
              <w:bottom w:val="nil"/>
              <w:right w:val="nil"/>
            </w:tcBorders>
            <w:shd w:val="clear" w:color="auto" w:fill="auto"/>
          </w:tcPr>
          <w:p w14:paraId="0F7D7F08" w14:textId="77777777" w:rsidR="00B958E3" w:rsidRDefault="00B958E3">
            <w:pPr>
              <w:pStyle w:val="nTable"/>
              <w:spacing w:after="40"/>
              <w:rPr>
                <w:snapToGrid w:val="0"/>
                <w:spacing w:val="-2"/>
              </w:rPr>
            </w:pPr>
            <w:r>
              <w:rPr>
                <w:snapToGrid w:val="0"/>
                <w:spacing w:val="-2"/>
              </w:rPr>
              <w:t>r. 1 and 2: 26 Jul 2013 (see r. 2(a));</w:t>
            </w:r>
            <w:r>
              <w:rPr>
                <w:snapToGrid w:val="0"/>
                <w:spacing w:val="-2"/>
              </w:rPr>
              <w:br/>
              <w:t>Regulations other than r. 1 and 2: 1 Aug 2013 (see r. 2(b))</w:t>
            </w:r>
          </w:p>
        </w:tc>
      </w:tr>
      <w:tr w:rsidR="00BE6392" w14:paraId="1D9B7E2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10BA44BA" w14:textId="77777777" w:rsidR="00B958E3" w:rsidRDefault="00B958E3">
            <w:pPr>
              <w:pStyle w:val="nTable"/>
              <w:spacing w:after="40"/>
              <w:rPr>
                <w:i/>
              </w:rPr>
            </w:pPr>
            <w:r>
              <w:rPr>
                <w:i/>
              </w:rPr>
              <w:t>Mining Amendment Regulations 2014</w:t>
            </w:r>
          </w:p>
        </w:tc>
        <w:tc>
          <w:tcPr>
            <w:tcW w:w="1276" w:type="dxa"/>
            <w:tcBorders>
              <w:top w:val="nil"/>
              <w:left w:val="nil"/>
              <w:bottom w:val="nil"/>
              <w:right w:val="nil"/>
            </w:tcBorders>
            <w:shd w:val="clear" w:color="auto" w:fill="auto"/>
          </w:tcPr>
          <w:p w14:paraId="54EB3B82" w14:textId="77777777" w:rsidR="00B958E3" w:rsidRDefault="00B958E3">
            <w:pPr>
              <w:pStyle w:val="nTable"/>
              <w:spacing w:after="40"/>
              <w:rPr>
                <w:snapToGrid w:val="0"/>
              </w:rPr>
            </w:pPr>
            <w:r>
              <w:rPr>
                <w:snapToGrid w:val="0"/>
              </w:rPr>
              <w:t>13 Jun 2014 p. 1898</w:t>
            </w:r>
          </w:p>
        </w:tc>
        <w:tc>
          <w:tcPr>
            <w:tcW w:w="2693" w:type="dxa"/>
            <w:tcBorders>
              <w:top w:val="nil"/>
              <w:left w:val="nil"/>
              <w:bottom w:val="nil"/>
              <w:right w:val="nil"/>
            </w:tcBorders>
            <w:shd w:val="clear" w:color="auto" w:fill="auto"/>
          </w:tcPr>
          <w:p w14:paraId="5F56BCF2" w14:textId="77777777" w:rsidR="00B958E3" w:rsidRDefault="00B958E3">
            <w:pPr>
              <w:pStyle w:val="nTable"/>
              <w:spacing w:after="40"/>
              <w:rPr>
                <w:snapToGrid w:val="0"/>
                <w:spacing w:val="-2"/>
              </w:rPr>
            </w:pPr>
            <w:r>
              <w:rPr>
                <w:bCs/>
                <w:snapToGrid w:val="0"/>
                <w:spacing w:val="-2"/>
              </w:rPr>
              <w:t>r. 1 and 2: 13 Jun 2014 (see r. 2(a));</w:t>
            </w:r>
            <w:r>
              <w:rPr>
                <w:bCs/>
                <w:snapToGrid w:val="0"/>
                <w:spacing w:val="-2"/>
              </w:rPr>
              <w:br/>
              <w:t>Regulations other than r. 1 and 2: 14 Jun 2014 (see r. 2(b))</w:t>
            </w:r>
          </w:p>
        </w:tc>
      </w:tr>
      <w:tr w:rsidR="00BE6392" w14:paraId="0F4A0081"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7142BF9B" w14:textId="77777777" w:rsidR="00B958E3" w:rsidRDefault="00B958E3">
            <w:pPr>
              <w:pStyle w:val="nTable"/>
              <w:spacing w:after="40"/>
              <w:rPr>
                <w:i/>
              </w:rPr>
            </w:pPr>
            <w:r>
              <w:rPr>
                <w:i/>
              </w:rPr>
              <w:t>Mining Amendment Regulations (No. 2) 2014</w:t>
            </w:r>
          </w:p>
        </w:tc>
        <w:tc>
          <w:tcPr>
            <w:tcW w:w="1276" w:type="dxa"/>
            <w:tcBorders>
              <w:top w:val="nil"/>
              <w:left w:val="nil"/>
              <w:bottom w:val="nil"/>
              <w:right w:val="nil"/>
            </w:tcBorders>
            <w:shd w:val="clear" w:color="auto" w:fill="auto"/>
          </w:tcPr>
          <w:p w14:paraId="28BD94AC" w14:textId="77777777" w:rsidR="00B958E3" w:rsidRDefault="00B958E3">
            <w:pPr>
              <w:pStyle w:val="nTable"/>
              <w:spacing w:after="40"/>
              <w:rPr>
                <w:snapToGrid w:val="0"/>
              </w:rPr>
            </w:pPr>
            <w:r>
              <w:rPr>
                <w:snapToGrid w:val="0"/>
              </w:rPr>
              <w:t>20 Jun 2014 p. 2035-8</w:t>
            </w:r>
          </w:p>
        </w:tc>
        <w:tc>
          <w:tcPr>
            <w:tcW w:w="2693" w:type="dxa"/>
            <w:tcBorders>
              <w:top w:val="nil"/>
              <w:left w:val="nil"/>
              <w:bottom w:val="nil"/>
              <w:right w:val="nil"/>
            </w:tcBorders>
            <w:shd w:val="clear" w:color="auto" w:fill="auto"/>
          </w:tcPr>
          <w:p w14:paraId="0BFD4B9A" w14:textId="77777777" w:rsidR="00B958E3" w:rsidRDefault="00B958E3">
            <w:pPr>
              <w:pStyle w:val="nTable"/>
              <w:spacing w:after="40"/>
              <w:rPr>
                <w:bCs/>
                <w:snapToGrid w:val="0"/>
                <w:spacing w:val="-2"/>
              </w:rPr>
            </w:pPr>
            <w:r>
              <w:rPr>
                <w:bCs/>
                <w:snapToGrid w:val="0"/>
                <w:spacing w:val="-2"/>
              </w:rPr>
              <w:t>r. 1 and 2: 20 Jun 2014 (see r. 2(a));</w:t>
            </w:r>
            <w:r>
              <w:rPr>
                <w:bCs/>
                <w:snapToGrid w:val="0"/>
                <w:spacing w:val="-2"/>
              </w:rPr>
              <w:br/>
              <w:t>Regulations other than r. 1 and 2: 1 Jul 2014 (see r. 2(b))</w:t>
            </w:r>
          </w:p>
        </w:tc>
      </w:tr>
      <w:tr w:rsidR="00BE6392" w14:paraId="7C368AB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25021920" w14:textId="77777777" w:rsidR="00B958E3" w:rsidRDefault="00B958E3">
            <w:pPr>
              <w:pStyle w:val="nTable"/>
              <w:spacing w:after="40"/>
              <w:rPr>
                <w:i/>
              </w:rPr>
            </w:pPr>
            <w:r>
              <w:rPr>
                <w:i/>
              </w:rPr>
              <w:t>Mining Amendment Regulations (No. 4) 2014</w:t>
            </w:r>
          </w:p>
        </w:tc>
        <w:tc>
          <w:tcPr>
            <w:tcW w:w="1276" w:type="dxa"/>
            <w:tcBorders>
              <w:top w:val="nil"/>
              <w:left w:val="nil"/>
              <w:bottom w:val="nil"/>
              <w:right w:val="nil"/>
            </w:tcBorders>
            <w:shd w:val="clear" w:color="auto" w:fill="auto"/>
          </w:tcPr>
          <w:p w14:paraId="5C8AA64F" w14:textId="77777777" w:rsidR="00B958E3" w:rsidRDefault="00B958E3">
            <w:pPr>
              <w:pStyle w:val="nTable"/>
              <w:spacing w:after="40"/>
              <w:rPr>
                <w:snapToGrid w:val="0"/>
              </w:rPr>
            </w:pPr>
            <w:r>
              <w:rPr>
                <w:snapToGrid w:val="0"/>
              </w:rPr>
              <w:t>28 Nov 2014 p. 4415</w:t>
            </w:r>
            <w:r>
              <w:rPr>
                <w:snapToGrid w:val="0"/>
              </w:rPr>
              <w:noBreakHyphen/>
              <w:t>20</w:t>
            </w:r>
          </w:p>
        </w:tc>
        <w:tc>
          <w:tcPr>
            <w:tcW w:w="2693" w:type="dxa"/>
            <w:tcBorders>
              <w:top w:val="nil"/>
              <w:left w:val="nil"/>
              <w:bottom w:val="nil"/>
              <w:right w:val="nil"/>
            </w:tcBorders>
            <w:shd w:val="clear" w:color="auto" w:fill="auto"/>
          </w:tcPr>
          <w:p w14:paraId="4E1AFBB1" w14:textId="77777777" w:rsidR="00B958E3" w:rsidRDefault="00B958E3">
            <w:pPr>
              <w:pStyle w:val="nTable"/>
              <w:spacing w:after="40"/>
              <w:rPr>
                <w:bCs/>
                <w:snapToGrid w:val="0"/>
                <w:spacing w:val="-2"/>
              </w:rPr>
            </w:pPr>
            <w:r>
              <w:rPr>
                <w:bCs/>
                <w:snapToGrid w:val="0"/>
                <w:spacing w:val="-2"/>
              </w:rPr>
              <w:t>r. 1 and 2: 28 Nov 2014 (see r. 2(a));</w:t>
            </w:r>
            <w:r>
              <w:rPr>
                <w:bCs/>
                <w:snapToGrid w:val="0"/>
                <w:spacing w:val="-2"/>
              </w:rPr>
              <w:br/>
              <w:t>Regulations other than r. 1 and 2: 29 Nov 2014 (see r. 2(b))</w:t>
            </w:r>
          </w:p>
        </w:tc>
      </w:tr>
      <w:tr w:rsidR="00BE6392" w14:paraId="3A2B6E36"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53749161" w14:textId="77777777" w:rsidR="00B958E3" w:rsidRDefault="00B958E3">
            <w:pPr>
              <w:pStyle w:val="nTable"/>
              <w:spacing w:after="40"/>
              <w:rPr>
                <w:i/>
              </w:rPr>
            </w:pPr>
            <w:r>
              <w:rPr>
                <w:i/>
              </w:rPr>
              <w:t>Mining Amendment Regulations (No. 3) 2015</w:t>
            </w:r>
          </w:p>
        </w:tc>
        <w:tc>
          <w:tcPr>
            <w:tcW w:w="1276" w:type="dxa"/>
            <w:tcBorders>
              <w:top w:val="nil"/>
              <w:left w:val="nil"/>
              <w:bottom w:val="nil"/>
              <w:right w:val="nil"/>
            </w:tcBorders>
            <w:shd w:val="clear" w:color="auto" w:fill="auto"/>
          </w:tcPr>
          <w:p w14:paraId="39FA1CAA" w14:textId="77777777" w:rsidR="00B958E3" w:rsidRDefault="00B958E3">
            <w:pPr>
              <w:pStyle w:val="nTable"/>
              <w:spacing w:after="40"/>
              <w:rPr>
                <w:snapToGrid w:val="0"/>
              </w:rPr>
            </w:pPr>
            <w:r>
              <w:rPr>
                <w:snapToGrid w:val="0"/>
              </w:rPr>
              <w:t>26 Jun 2015 p. 2257</w:t>
            </w:r>
            <w:r>
              <w:rPr>
                <w:snapToGrid w:val="0"/>
              </w:rPr>
              <w:noBreakHyphen/>
              <w:t>60</w:t>
            </w:r>
          </w:p>
        </w:tc>
        <w:tc>
          <w:tcPr>
            <w:tcW w:w="2693" w:type="dxa"/>
            <w:tcBorders>
              <w:top w:val="nil"/>
              <w:left w:val="nil"/>
              <w:bottom w:val="nil"/>
              <w:right w:val="nil"/>
            </w:tcBorders>
            <w:shd w:val="clear" w:color="auto" w:fill="auto"/>
          </w:tcPr>
          <w:p w14:paraId="4B2A8B36" w14:textId="77777777" w:rsidR="00B958E3" w:rsidRDefault="00B958E3">
            <w:pPr>
              <w:pStyle w:val="nTable"/>
              <w:spacing w:after="40"/>
              <w:rPr>
                <w:bCs/>
                <w:snapToGrid w:val="0"/>
                <w:spacing w:val="-2"/>
              </w:rPr>
            </w:pPr>
            <w:r>
              <w:rPr>
                <w:bCs/>
                <w:snapToGrid w:val="0"/>
                <w:spacing w:val="-2"/>
              </w:rPr>
              <w:t>r. 1 and 2: 26 Jun 2015 (see r. 2(a));</w:t>
            </w:r>
            <w:r>
              <w:rPr>
                <w:bCs/>
                <w:snapToGrid w:val="0"/>
                <w:spacing w:val="-2"/>
              </w:rPr>
              <w:br/>
              <w:t>Regulations other than r. 1 and 2: 1 Jul 2015 (see r. 2(b))</w:t>
            </w:r>
          </w:p>
        </w:tc>
      </w:tr>
      <w:tr w:rsidR="00BE6392" w14:paraId="1250F427"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2F2FCE0F" w14:textId="77777777" w:rsidR="00B958E3" w:rsidRDefault="00B958E3">
            <w:pPr>
              <w:pStyle w:val="nTable"/>
              <w:spacing w:after="40"/>
              <w:rPr>
                <w:i/>
              </w:rPr>
            </w:pPr>
            <w:r>
              <w:rPr>
                <w:i/>
              </w:rPr>
              <w:t>Mining Amendment Regulations (No. 4) 2015</w:t>
            </w:r>
          </w:p>
        </w:tc>
        <w:tc>
          <w:tcPr>
            <w:tcW w:w="1276" w:type="dxa"/>
            <w:tcBorders>
              <w:top w:val="nil"/>
              <w:left w:val="nil"/>
              <w:bottom w:val="nil"/>
              <w:right w:val="nil"/>
            </w:tcBorders>
            <w:shd w:val="clear" w:color="auto" w:fill="auto"/>
          </w:tcPr>
          <w:p w14:paraId="5800D104" w14:textId="77777777" w:rsidR="00B958E3" w:rsidRDefault="00B958E3">
            <w:pPr>
              <w:pStyle w:val="nTable"/>
              <w:spacing w:after="40"/>
              <w:rPr>
                <w:snapToGrid w:val="0"/>
              </w:rPr>
            </w:pPr>
            <w:r>
              <w:rPr>
                <w:snapToGrid w:val="0"/>
              </w:rPr>
              <w:t>11 Sep 2015 p. 3745</w:t>
            </w:r>
            <w:r>
              <w:rPr>
                <w:snapToGrid w:val="0"/>
              </w:rPr>
              <w:noBreakHyphen/>
              <w:t>8</w:t>
            </w:r>
          </w:p>
        </w:tc>
        <w:tc>
          <w:tcPr>
            <w:tcW w:w="2693" w:type="dxa"/>
            <w:tcBorders>
              <w:top w:val="nil"/>
              <w:left w:val="nil"/>
              <w:bottom w:val="nil"/>
              <w:right w:val="nil"/>
            </w:tcBorders>
            <w:shd w:val="clear" w:color="auto" w:fill="auto"/>
          </w:tcPr>
          <w:p w14:paraId="325F6FCE" w14:textId="77777777" w:rsidR="00B958E3" w:rsidRDefault="00B958E3">
            <w:pPr>
              <w:pStyle w:val="nTable"/>
              <w:spacing w:after="40"/>
              <w:rPr>
                <w:bCs/>
                <w:snapToGrid w:val="0"/>
                <w:spacing w:val="-2"/>
              </w:rPr>
            </w:pPr>
            <w:r>
              <w:rPr>
                <w:bCs/>
                <w:snapToGrid w:val="0"/>
                <w:spacing w:val="-2"/>
              </w:rPr>
              <w:t xml:space="preserve">r. 1 and 2: </w:t>
            </w:r>
            <w:r>
              <w:rPr>
                <w:snapToGrid w:val="0"/>
              </w:rPr>
              <w:t>11 Sep 2015</w:t>
            </w:r>
            <w:r>
              <w:rPr>
                <w:bCs/>
                <w:snapToGrid w:val="0"/>
                <w:spacing w:val="-2"/>
              </w:rPr>
              <w:t xml:space="preserve"> (see r. 2(a));</w:t>
            </w:r>
            <w:r>
              <w:rPr>
                <w:bCs/>
                <w:snapToGrid w:val="0"/>
                <w:spacing w:val="-2"/>
              </w:rPr>
              <w:br/>
              <w:t xml:space="preserve">Regulations other than r. 1 and 2: </w:t>
            </w:r>
            <w:r>
              <w:rPr>
                <w:snapToGrid w:val="0"/>
              </w:rPr>
              <w:t>12 Sep 2015</w:t>
            </w:r>
            <w:r>
              <w:rPr>
                <w:bCs/>
                <w:snapToGrid w:val="0"/>
                <w:spacing w:val="-2"/>
              </w:rPr>
              <w:t xml:space="preserve"> (see r. 2(b))</w:t>
            </w:r>
          </w:p>
        </w:tc>
      </w:tr>
      <w:tr w:rsidR="00BE6392" w14:paraId="13094813"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46B32621" w14:textId="77777777" w:rsidR="00B958E3" w:rsidRDefault="00B958E3">
            <w:pPr>
              <w:pStyle w:val="nTable"/>
              <w:spacing w:after="40"/>
              <w:rPr>
                <w:i/>
              </w:rPr>
            </w:pPr>
            <w:r>
              <w:rPr>
                <w:i/>
              </w:rPr>
              <w:t>Mining Amendment Regulations (No. 5) 2015</w:t>
            </w:r>
          </w:p>
        </w:tc>
        <w:tc>
          <w:tcPr>
            <w:tcW w:w="1276" w:type="dxa"/>
            <w:tcBorders>
              <w:top w:val="nil"/>
              <w:left w:val="nil"/>
              <w:bottom w:val="nil"/>
              <w:right w:val="nil"/>
            </w:tcBorders>
            <w:shd w:val="clear" w:color="auto" w:fill="auto"/>
          </w:tcPr>
          <w:p w14:paraId="61CA8F09" w14:textId="77777777" w:rsidR="00B958E3" w:rsidRDefault="00B958E3">
            <w:pPr>
              <w:pStyle w:val="nTable"/>
              <w:spacing w:after="40"/>
              <w:rPr>
                <w:snapToGrid w:val="0"/>
              </w:rPr>
            </w:pPr>
            <w:r>
              <w:rPr>
                <w:snapToGrid w:val="0"/>
              </w:rPr>
              <w:t>6 Oct 2015 p. 3967</w:t>
            </w:r>
            <w:r>
              <w:rPr>
                <w:snapToGrid w:val="0"/>
              </w:rPr>
              <w:noBreakHyphen/>
              <w:t>8</w:t>
            </w:r>
          </w:p>
        </w:tc>
        <w:tc>
          <w:tcPr>
            <w:tcW w:w="2693" w:type="dxa"/>
            <w:tcBorders>
              <w:top w:val="nil"/>
              <w:left w:val="nil"/>
              <w:bottom w:val="nil"/>
              <w:right w:val="nil"/>
            </w:tcBorders>
            <w:shd w:val="clear" w:color="auto" w:fill="auto"/>
          </w:tcPr>
          <w:p w14:paraId="32DE3E50" w14:textId="77777777" w:rsidR="00B958E3" w:rsidRDefault="00B958E3">
            <w:pPr>
              <w:pStyle w:val="nTable"/>
              <w:spacing w:after="40"/>
              <w:rPr>
                <w:bCs/>
                <w:snapToGrid w:val="0"/>
                <w:spacing w:val="-2"/>
              </w:rPr>
            </w:pPr>
            <w:r>
              <w:rPr>
                <w:bCs/>
                <w:snapToGrid w:val="0"/>
                <w:spacing w:val="-2"/>
              </w:rPr>
              <w:t>r. 1 and 2: 6 Oct 2015 (see r. 2(a));</w:t>
            </w:r>
            <w:r>
              <w:rPr>
                <w:bCs/>
                <w:snapToGrid w:val="0"/>
                <w:spacing w:val="-2"/>
              </w:rPr>
              <w:br/>
              <w:t>Regulations other than r. 1 and 2: 7 Oct 2015 (see r. 2(b))</w:t>
            </w:r>
          </w:p>
        </w:tc>
      </w:tr>
      <w:tr w:rsidR="00BE6392" w14:paraId="751037B4"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661EBF8A" w14:textId="77777777" w:rsidR="00B958E3" w:rsidRDefault="00B958E3">
            <w:pPr>
              <w:pStyle w:val="nTable"/>
              <w:spacing w:after="40"/>
              <w:rPr>
                <w:i/>
              </w:rPr>
            </w:pPr>
            <w:r>
              <w:rPr>
                <w:i/>
              </w:rPr>
              <w:t>Mining Amendment Regulations (No. 6) 2015</w:t>
            </w:r>
          </w:p>
        </w:tc>
        <w:tc>
          <w:tcPr>
            <w:tcW w:w="1276" w:type="dxa"/>
            <w:tcBorders>
              <w:top w:val="nil"/>
              <w:left w:val="nil"/>
              <w:bottom w:val="nil"/>
              <w:right w:val="nil"/>
            </w:tcBorders>
            <w:shd w:val="clear" w:color="auto" w:fill="auto"/>
          </w:tcPr>
          <w:p w14:paraId="44A70BA4" w14:textId="77777777" w:rsidR="00B958E3" w:rsidRDefault="00B958E3">
            <w:pPr>
              <w:pStyle w:val="nTable"/>
              <w:spacing w:after="40"/>
              <w:rPr>
                <w:snapToGrid w:val="0"/>
              </w:rPr>
            </w:pPr>
            <w:r>
              <w:rPr>
                <w:snapToGrid w:val="0"/>
              </w:rPr>
              <w:t>6 Oct 2015 p. 3969</w:t>
            </w:r>
          </w:p>
        </w:tc>
        <w:tc>
          <w:tcPr>
            <w:tcW w:w="2693" w:type="dxa"/>
            <w:tcBorders>
              <w:top w:val="nil"/>
              <w:left w:val="nil"/>
              <w:bottom w:val="nil"/>
              <w:right w:val="nil"/>
            </w:tcBorders>
            <w:shd w:val="clear" w:color="auto" w:fill="auto"/>
          </w:tcPr>
          <w:p w14:paraId="57766BBE" w14:textId="77777777" w:rsidR="00B958E3" w:rsidRDefault="00B958E3">
            <w:pPr>
              <w:pStyle w:val="nTable"/>
              <w:spacing w:after="40"/>
              <w:rPr>
                <w:bCs/>
                <w:snapToGrid w:val="0"/>
                <w:spacing w:val="-2"/>
              </w:rPr>
            </w:pPr>
            <w:r>
              <w:rPr>
                <w:bCs/>
                <w:snapToGrid w:val="0"/>
                <w:spacing w:val="-2"/>
              </w:rPr>
              <w:t>r. 1 and 2: 6 Oct 2015 (see r. 2(a));</w:t>
            </w:r>
            <w:r>
              <w:rPr>
                <w:bCs/>
                <w:snapToGrid w:val="0"/>
                <w:spacing w:val="-2"/>
              </w:rPr>
              <w:br/>
              <w:t>Regulations other than r. 1 and 2: 7 Oct 2015 (see r. 2(b))</w:t>
            </w:r>
          </w:p>
        </w:tc>
      </w:tr>
      <w:tr w:rsidR="00BE6392" w14:paraId="52B31FDD"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7088" w:type="dxa"/>
            <w:gridSpan w:val="3"/>
            <w:tcBorders>
              <w:top w:val="nil"/>
              <w:left w:val="nil"/>
              <w:bottom w:val="nil"/>
              <w:right w:val="nil"/>
            </w:tcBorders>
            <w:shd w:val="clear" w:color="auto" w:fill="auto"/>
          </w:tcPr>
          <w:p w14:paraId="0A35F2E0" w14:textId="77777777" w:rsidR="00B958E3" w:rsidRDefault="00B958E3">
            <w:pPr>
              <w:pStyle w:val="nTable"/>
              <w:spacing w:after="40"/>
              <w:rPr>
                <w:bCs/>
                <w:snapToGrid w:val="0"/>
                <w:spacing w:val="-2"/>
              </w:rPr>
            </w:pPr>
            <w:r>
              <w:rPr>
                <w:b/>
                <w:bCs/>
                <w:snapToGrid w:val="0"/>
                <w:spacing w:val="-2"/>
              </w:rPr>
              <w:t xml:space="preserve">Reprint 11: The </w:t>
            </w:r>
            <w:r>
              <w:rPr>
                <w:b/>
                <w:bCs/>
                <w:i/>
                <w:noProof/>
                <w:snapToGrid w:val="0"/>
                <w:spacing w:val="-2"/>
              </w:rPr>
              <w:t>Mining Regulations 1981</w:t>
            </w:r>
            <w:r>
              <w:rPr>
                <w:b/>
                <w:bCs/>
                <w:snapToGrid w:val="0"/>
                <w:spacing w:val="-2"/>
              </w:rPr>
              <w:t xml:space="preserve"> as at 3 Jun 2016</w:t>
            </w:r>
            <w:r>
              <w:rPr>
                <w:bCs/>
                <w:snapToGrid w:val="0"/>
                <w:spacing w:val="-2"/>
              </w:rPr>
              <w:t xml:space="preserve"> (includes amendments listed above)</w:t>
            </w:r>
          </w:p>
        </w:tc>
      </w:tr>
      <w:tr w:rsidR="00BE6392" w14:paraId="470F02E0" w14:textId="77777777">
        <w:tblPrEx>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PrEx>
        <w:trPr>
          <w:cantSplit/>
        </w:trPr>
        <w:tc>
          <w:tcPr>
            <w:tcW w:w="3119" w:type="dxa"/>
            <w:tcBorders>
              <w:top w:val="nil"/>
              <w:left w:val="nil"/>
              <w:bottom w:val="nil"/>
              <w:right w:val="nil"/>
            </w:tcBorders>
            <w:shd w:val="clear" w:color="auto" w:fill="auto"/>
          </w:tcPr>
          <w:p w14:paraId="3CDA4CBC" w14:textId="77777777" w:rsidR="00B958E3" w:rsidRDefault="00B958E3">
            <w:pPr>
              <w:pStyle w:val="nTable"/>
              <w:spacing w:after="40"/>
            </w:pPr>
            <w:r>
              <w:rPr>
                <w:i/>
              </w:rPr>
              <w:t>Mining and Offshore Minerals Regulations Amendment (Fees and Rents) Regulations 2016</w:t>
            </w:r>
            <w:r>
              <w:t xml:space="preserve"> Pt. 2</w:t>
            </w:r>
          </w:p>
        </w:tc>
        <w:tc>
          <w:tcPr>
            <w:tcW w:w="1276" w:type="dxa"/>
            <w:tcBorders>
              <w:top w:val="nil"/>
              <w:left w:val="nil"/>
              <w:bottom w:val="nil"/>
              <w:right w:val="nil"/>
            </w:tcBorders>
            <w:shd w:val="clear" w:color="auto" w:fill="auto"/>
          </w:tcPr>
          <w:p w14:paraId="1DBE8DE8" w14:textId="77777777" w:rsidR="00B958E3" w:rsidRDefault="00B958E3">
            <w:pPr>
              <w:pStyle w:val="nTable"/>
              <w:spacing w:after="40"/>
              <w:rPr>
                <w:snapToGrid w:val="0"/>
              </w:rPr>
            </w:pPr>
            <w:r>
              <w:rPr>
                <w:snapToGrid w:val="0"/>
              </w:rPr>
              <w:t>24 Jun 2016 p. 2335</w:t>
            </w:r>
            <w:r>
              <w:rPr>
                <w:snapToGrid w:val="0"/>
              </w:rPr>
              <w:noBreakHyphen/>
              <w:t>8</w:t>
            </w:r>
          </w:p>
        </w:tc>
        <w:tc>
          <w:tcPr>
            <w:tcW w:w="2693" w:type="dxa"/>
            <w:tcBorders>
              <w:top w:val="nil"/>
              <w:left w:val="nil"/>
              <w:bottom w:val="nil"/>
              <w:right w:val="nil"/>
            </w:tcBorders>
            <w:shd w:val="clear" w:color="auto" w:fill="auto"/>
          </w:tcPr>
          <w:p w14:paraId="3256CD4E" w14:textId="77777777" w:rsidR="00B958E3" w:rsidRDefault="00B958E3">
            <w:pPr>
              <w:pStyle w:val="nTable"/>
              <w:spacing w:after="40"/>
              <w:rPr>
                <w:bCs/>
                <w:snapToGrid w:val="0"/>
                <w:spacing w:val="-2"/>
              </w:rPr>
            </w:pPr>
            <w:r>
              <w:rPr>
                <w:bCs/>
                <w:snapToGrid w:val="0"/>
                <w:spacing w:val="-2"/>
              </w:rPr>
              <w:t>1 Jul 2016 (see r. 2(b))</w:t>
            </w:r>
          </w:p>
        </w:tc>
      </w:tr>
      <w:tr w:rsidR="00BE6392" w14:paraId="4779A3F6" w14:textId="77777777">
        <w:tblPrEx>
          <w:tblBorders>
            <w:top w:val="single" w:sz="4" w:space="0" w:color="auto"/>
            <w:insideH w:val="single" w:sz="4" w:space="0" w:color="auto"/>
          </w:tblBorders>
        </w:tblPrEx>
        <w:trPr>
          <w:cantSplit/>
        </w:trPr>
        <w:tc>
          <w:tcPr>
            <w:tcW w:w="3119" w:type="dxa"/>
            <w:tcBorders>
              <w:top w:val="nil"/>
              <w:bottom w:val="nil"/>
            </w:tcBorders>
          </w:tcPr>
          <w:p w14:paraId="25EE278A" w14:textId="77777777" w:rsidR="00B958E3" w:rsidRDefault="00B958E3">
            <w:pPr>
              <w:pStyle w:val="nTable"/>
              <w:spacing w:after="40"/>
            </w:pPr>
            <w:r>
              <w:rPr>
                <w:i/>
              </w:rPr>
              <w:t>Mines and Petroleum Regulations Amendment (Fees and Charges) Regulations 2017</w:t>
            </w:r>
            <w:r>
              <w:t xml:space="preserve"> Pt. 8</w:t>
            </w:r>
          </w:p>
        </w:tc>
        <w:tc>
          <w:tcPr>
            <w:tcW w:w="1276" w:type="dxa"/>
            <w:tcBorders>
              <w:top w:val="nil"/>
              <w:bottom w:val="nil"/>
            </w:tcBorders>
          </w:tcPr>
          <w:p w14:paraId="3C6F9CA5" w14:textId="77777777" w:rsidR="00B958E3" w:rsidRDefault="00B958E3">
            <w:pPr>
              <w:pStyle w:val="nTable"/>
              <w:spacing w:after="40"/>
            </w:pPr>
            <w:r>
              <w:t>23 Jun 2017 p. 3279</w:t>
            </w:r>
            <w:r>
              <w:noBreakHyphen/>
              <w:t>309</w:t>
            </w:r>
          </w:p>
        </w:tc>
        <w:tc>
          <w:tcPr>
            <w:tcW w:w="2693" w:type="dxa"/>
            <w:tcBorders>
              <w:top w:val="nil"/>
              <w:bottom w:val="nil"/>
            </w:tcBorders>
          </w:tcPr>
          <w:p w14:paraId="20D932AC" w14:textId="77777777" w:rsidR="00B958E3" w:rsidRDefault="00B958E3">
            <w:pPr>
              <w:pStyle w:val="nTable"/>
              <w:spacing w:after="40"/>
              <w:rPr>
                <w:bCs/>
                <w:snapToGrid w:val="0"/>
                <w:spacing w:val="-2"/>
              </w:rPr>
            </w:pPr>
            <w:r>
              <w:rPr>
                <w:bCs/>
                <w:snapToGrid w:val="0"/>
                <w:spacing w:val="-2"/>
              </w:rPr>
              <w:t>1 Jul 2017 (see r. 2(b))</w:t>
            </w:r>
          </w:p>
        </w:tc>
      </w:tr>
      <w:tr w:rsidR="00BE6392" w14:paraId="755B2488"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2093E60B" w14:textId="77777777" w:rsidR="00B958E3" w:rsidRDefault="00B958E3">
            <w:pPr>
              <w:pStyle w:val="nTable"/>
              <w:spacing w:after="40"/>
              <w:rPr>
                <w:i/>
              </w:rPr>
            </w:pPr>
            <w:r>
              <w:rPr>
                <w:i/>
              </w:rPr>
              <w:t>Mining Amendment Regulations 2017</w:t>
            </w:r>
          </w:p>
        </w:tc>
        <w:tc>
          <w:tcPr>
            <w:tcW w:w="1276" w:type="dxa"/>
            <w:tcBorders>
              <w:top w:val="nil"/>
              <w:left w:val="nil"/>
              <w:bottom w:val="nil"/>
              <w:right w:val="nil"/>
            </w:tcBorders>
          </w:tcPr>
          <w:p w14:paraId="64ECE705" w14:textId="77777777" w:rsidR="00B958E3" w:rsidRDefault="00B958E3">
            <w:pPr>
              <w:pStyle w:val="nTable"/>
              <w:spacing w:after="40"/>
            </w:pPr>
            <w:r>
              <w:t>5 Sep 2017 p. 4681</w:t>
            </w:r>
            <w:r>
              <w:noBreakHyphen/>
              <w:t>5</w:t>
            </w:r>
          </w:p>
        </w:tc>
        <w:tc>
          <w:tcPr>
            <w:tcW w:w="2693" w:type="dxa"/>
            <w:tcBorders>
              <w:top w:val="nil"/>
              <w:left w:val="nil"/>
              <w:bottom w:val="nil"/>
              <w:right w:val="nil"/>
            </w:tcBorders>
          </w:tcPr>
          <w:p w14:paraId="6F679F67" w14:textId="77777777" w:rsidR="00B958E3" w:rsidRDefault="00B958E3">
            <w:pPr>
              <w:pStyle w:val="nTable"/>
              <w:spacing w:after="40"/>
              <w:rPr>
                <w:bCs/>
                <w:snapToGrid w:val="0"/>
                <w:spacing w:val="-2"/>
              </w:rPr>
            </w:pPr>
            <w:r>
              <w:rPr>
                <w:bCs/>
                <w:snapToGrid w:val="0"/>
                <w:spacing w:val="-2"/>
              </w:rPr>
              <w:t>r. 1 and 2: 5 Sep 2017 (see r. 2(a));</w:t>
            </w:r>
            <w:r>
              <w:rPr>
                <w:bCs/>
                <w:snapToGrid w:val="0"/>
                <w:spacing w:val="-2"/>
              </w:rPr>
              <w:br/>
              <w:t>Regulations other than r. 1 and 2: 6 Sep 2017 (see r. 2(b))</w:t>
            </w:r>
          </w:p>
        </w:tc>
      </w:tr>
      <w:tr w:rsidR="00BE6392" w14:paraId="3FFB2C3B"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449567D2" w14:textId="77777777" w:rsidR="00B958E3" w:rsidRDefault="00B958E3">
            <w:pPr>
              <w:pStyle w:val="nTable"/>
              <w:spacing w:after="40"/>
            </w:pPr>
            <w:r>
              <w:rPr>
                <w:i/>
              </w:rPr>
              <w:lastRenderedPageBreak/>
              <w:t>Mining Amendment Regulations (No. 2) 2017</w:t>
            </w:r>
            <w:r>
              <w:t> </w:t>
            </w:r>
            <w:r>
              <w:rPr>
                <w:vertAlign w:val="superscript"/>
              </w:rPr>
              <w:t>10</w:t>
            </w:r>
          </w:p>
        </w:tc>
        <w:tc>
          <w:tcPr>
            <w:tcW w:w="1276" w:type="dxa"/>
            <w:tcBorders>
              <w:top w:val="nil"/>
              <w:left w:val="nil"/>
              <w:bottom w:val="nil"/>
              <w:right w:val="nil"/>
            </w:tcBorders>
          </w:tcPr>
          <w:p w14:paraId="32BCCB37" w14:textId="77777777" w:rsidR="00B958E3" w:rsidRDefault="00B958E3">
            <w:pPr>
              <w:pStyle w:val="nTable"/>
              <w:spacing w:after="40"/>
            </w:pPr>
            <w:r>
              <w:t>29 Sep 2017 p. 4986</w:t>
            </w:r>
            <w:r>
              <w:noBreakHyphen/>
              <w:t>7</w:t>
            </w:r>
          </w:p>
        </w:tc>
        <w:tc>
          <w:tcPr>
            <w:tcW w:w="2693" w:type="dxa"/>
            <w:tcBorders>
              <w:top w:val="nil"/>
              <w:left w:val="nil"/>
              <w:bottom w:val="nil"/>
              <w:right w:val="nil"/>
            </w:tcBorders>
          </w:tcPr>
          <w:p w14:paraId="0FCCD45A" w14:textId="77777777" w:rsidR="00B958E3" w:rsidRDefault="00B958E3">
            <w:pPr>
              <w:pStyle w:val="nTable"/>
              <w:spacing w:after="40"/>
              <w:rPr>
                <w:bCs/>
                <w:snapToGrid w:val="0"/>
                <w:spacing w:val="-2"/>
              </w:rPr>
            </w:pPr>
            <w:r>
              <w:rPr>
                <w:bCs/>
                <w:snapToGrid w:val="0"/>
                <w:spacing w:val="-2"/>
              </w:rPr>
              <w:t>r. 1 and 2: 29 Sep 2017 (see r. 2(a));</w:t>
            </w:r>
            <w:r>
              <w:rPr>
                <w:bCs/>
                <w:snapToGrid w:val="0"/>
                <w:spacing w:val="-2"/>
              </w:rPr>
              <w:br/>
              <w:t>Regulations other than r. 1 and 2: 30 Sep 2017 (see r. 2(b))</w:t>
            </w:r>
          </w:p>
        </w:tc>
      </w:tr>
      <w:tr w:rsidR="00BE6392" w14:paraId="6B4E6D81"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21DC9B5E" w14:textId="77777777" w:rsidR="00B958E3" w:rsidRDefault="00B958E3">
            <w:pPr>
              <w:pStyle w:val="nTable"/>
              <w:keepNext/>
              <w:spacing w:after="40"/>
              <w:rPr>
                <w:vertAlign w:val="superscript"/>
              </w:rPr>
            </w:pPr>
            <w:r>
              <w:rPr>
                <w:i/>
              </w:rPr>
              <w:t>Mining Amendment Regulations (No. 3) 2017</w:t>
            </w:r>
            <w:r>
              <w:t> </w:t>
            </w:r>
            <w:r>
              <w:rPr>
                <w:vertAlign w:val="superscript"/>
              </w:rPr>
              <w:t>11</w:t>
            </w:r>
          </w:p>
        </w:tc>
        <w:tc>
          <w:tcPr>
            <w:tcW w:w="1276" w:type="dxa"/>
            <w:tcBorders>
              <w:top w:val="nil"/>
              <w:left w:val="nil"/>
              <w:bottom w:val="nil"/>
              <w:right w:val="nil"/>
            </w:tcBorders>
          </w:tcPr>
          <w:p w14:paraId="27412703" w14:textId="77777777" w:rsidR="00B958E3" w:rsidRDefault="00B958E3">
            <w:pPr>
              <w:pStyle w:val="nTable"/>
              <w:keepNext/>
              <w:spacing w:after="40"/>
            </w:pPr>
            <w:r>
              <w:t>24 Nov 2017 p. 5682</w:t>
            </w:r>
            <w:r>
              <w:noBreakHyphen/>
              <w:t>3</w:t>
            </w:r>
          </w:p>
        </w:tc>
        <w:tc>
          <w:tcPr>
            <w:tcW w:w="2693" w:type="dxa"/>
            <w:tcBorders>
              <w:top w:val="nil"/>
              <w:left w:val="nil"/>
              <w:bottom w:val="nil"/>
              <w:right w:val="nil"/>
            </w:tcBorders>
          </w:tcPr>
          <w:p w14:paraId="09826AF8" w14:textId="77777777" w:rsidR="00B958E3" w:rsidRDefault="00B958E3">
            <w:pPr>
              <w:pStyle w:val="nTable"/>
              <w:keepNext/>
              <w:spacing w:after="40"/>
              <w:rPr>
                <w:bCs/>
                <w:snapToGrid w:val="0"/>
                <w:spacing w:val="-2"/>
              </w:rPr>
            </w:pPr>
            <w:r>
              <w:rPr>
                <w:bCs/>
                <w:snapToGrid w:val="0"/>
                <w:spacing w:val="-2"/>
              </w:rPr>
              <w:t>r. 1 and 2: 24 Nov 2017 (see r. 2(a));</w:t>
            </w:r>
            <w:r>
              <w:rPr>
                <w:bCs/>
                <w:snapToGrid w:val="0"/>
                <w:spacing w:val="-2"/>
              </w:rPr>
              <w:br/>
              <w:t>Regulations other than r. 1 and 2: 25 Nov 2017 (see r. 2(b))</w:t>
            </w:r>
          </w:p>
        </w:tc>
      </w:tr>
      <w:tr w:rsidR="00BE6392" w14:paraId="7FE08D86" w14:textId="77777777">
        <w:tblPrEx>
          <w:tblBorders>
            <w:top w:val="single" w:sz="4" w:space="0" w:color="auto"/>
            <w:insideH w:val="single" w:sz="4" w:space="0" w:color="auto"/>
          </w:tblBorders>
        </w:tblPrEx>
        <w:trPr>
          <w:cantSplit/>
        </w:trPr>
        <w:tc>
          <w:tcPr>
            <w:tcW w:w="3119" w:type="dxa"/>
            <w:tcBorders>
              <w:top w:val="nil"/>
              <w:left w:val="nil"/>
              <w:bottom w:val="nil"/>
              <w:right w:val="nil"/>
            </w:tcBorders>
          </w:tcPr>
          <w:p w14:paraId="3ACBDDA8" w14:textId="77777777" w:rsidR="00B958E3" w:rsidRDefault="00B958E3">
            <w:pPr>
              <w:pStyle w:val="nTable"/>
              <w:spacing w:after="40"/>
              <w:rPr>
                <w:i/>
              </w:rPr>
            </w:pPr>
            <w:r>
              <w:rPr>
                <w:i/>
              </w:rPr>
              <w:t>Mining Amendment Regulations (No. 4) 2017</w:t>
            </w:r>
            <w:r>
              <w:t xml:space="preserve"> </w:t>
            </w:r>
          </w:p>
        </w:tc>
        <w:tc>
          <w:tcPr>
            <w:tcW w:w="1276" w:type="dxa"/>
            <w:tcBorders>
              <w:top w:val="nil"/>
              <w:left w:val="nil"/>
              <w:bottom w:val="nil"/>
              <w:right w:val="nil"/>
            </w:tcBorders>
          </w:tcPr>
          <w:p w14:paraId="3A03502C" w14:textId="77777777" w:rsidR="00B958E3" w:rsidRDefault="00B958E3">
            <w:pPr>
              <w:pStyle w:val="nTable"/>
              <w:keepNext/>
              <w:spacing w:after="40"/>
            </w:pPr>
            <w:r>
              <w:t>22 Dec 2017 p. 5989</w:t>
            </w:r>
            <w:r>
              <w:noBreakHyphen/>
              <w:t>93</w:t>
            </w:r>
          </w:p>
        </w:tc>
        <w:tc>
          <w:tcPr>
            <w:tcW w:w="2693" w:type="dxa"/>
            <w:tcBorders>
              <w:top w:val="nil"/>
              <w:left w:val="nil"/>
              <w:bottom w:val="nil"/>
              <w:right w:val="nil"/>
            </w:tcBorders>
          </w:tcPr>
          <w:p w14:paraId="2C276F2B" w14:textId="77777777" w:rsidR="00B958E3" w:rsidRDefault="00B958E3">
            <w:pPr>
              <w:pStyle w:val="nTable"/>
              <w:keepNext/>
              <w:spacing w:after="40"/>
              <w:rPr>
                <w:bCs/>
                <w:snapToGrid w:val="0"/>
                <w:spacing w:val="-2"/>
              </w:rPr>
            </w:pPr>
            <w:r>
              <w:rPr>
                <w:bCs/>
                <w:snapToGrid w:val="0"/>
                <w:spacing w:val="-2"/>
              </w:rPr>
              <w:t>r. 1 and 2: 22 Dec 2017 (see r. 2(a));</w:t>
            </w:r>
            <w:r>
              <w:rPr>
                <w:bCs/>
                <w:snapToGrid w:val="0"/>
                <w:spacing w:val="-2"/>
              </w:rPr>
              <w:br/>
              <w:t xml:space="preserve">Regulations other than r. 1 and 2: </w:t>
            </w:r>
            <w:r>
              <w:t>22 Jan 2018 (see r. 2(b))</w:t>
            </w:r>
          </w:p>
        </w:tc>
      </w:tr>
      <w:tr w:rsidR="00BE6392" w14:paraId="263905A5"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64A243C4" w14:textId="77777777" w:rsidR="00B958E3" w:rsidRDefault="00B958E3">
            <w:pPr>
              <w:pStyle w:val="nTable"/>
              <w:spacing w:after="40"/>
              <w:rPr>
                <w:i/>
              </w:rPr>
            </w:pPr>
            <w:r>
              <w:rPr>
                <w:i/>
              </w:rPr>
              <w:t>Mining Amendment Regulations (No. 2) 2018</w:t>
            </w:r>
          </w:p>
        </w:tc>
        <w:tc>
          <w:tcPr>
            <w:tcW w:w="1276" w:type="dxa"/>
            <w:tcBorders>
              <w:top w:val="nil"/>
              <w:left w:val="nil"/>
              <w:bottom w:val="nil"/>
              <w:right w:val="nil"/>
            </w:tcBorders>
          </w:tcPr>
          <w:p w14:paraId="400E9A3C" w14:textId="77777777" w:rsidR="00B958E3" w:rsidRDefault="00B958E3">
            <w:pPr>
              <w:pStyle w:val="nTable"/>
              <w:spacing w:after="40"/>
            </w:pPr>
            <w:r>
              <w:t>4 May 2018 p. 1477</w:t>
            </w:r>
            <w:r>
              <w:noBreakHyphen/>
              <w:t>9</w:t>
            </w:r>
          </w:p>
        </w:tc>
        <w:tc>
          <w:tcPr>
            <w:tcW w:w="2693" w:type="dxa"/>
            <w:tcBorders>
              <w:top w:val="nil"/>
              <w:left w:val="nil"/>
              <w:bottom w:val="nil"/>
              <w:right w:val="nil"/>
            </w:tcBorders>
          </w:tcPr>
          <w:p w14:paraId="0B3FB615" w14:textId="77777777" w:rsidR="00B958E3" w:rsidRDefault="00B958E3">
            <w:pPr>
              <w:pStyle w:val="nTable"/>
              <w:spacing w:after="40"/>
              <w:rPr>
                <w:bCs/>
                <w:snapToGrid w:val="0"/>
                <w:spacing w:val="-2"/>
              </w:rPr>
            </w:pPr>
            <w:r>
              <w:rPr>
                <w:bCs/>
                <w:snapToGrid w:val="0"/>
                <w:spacing w:val="-2"/>
              </w:rPr>
              <w:t>r. 1 and 2: 4 May 2018 (see r. 2(a));</w:t>
            </w:r>
            <w:r>
              <w:rPr>
                <w:bCs/>
                <w:snapToGrid w:val="0"/>
                <w:spacing w:val="-2"/>
              </w:rPr>
              <w:br/>
              <w:t xml:space="preserve">Regulations other than r. 1 and 2: </w:t>
            </w:r>
            <w:r>
              <w:t>1 Jul 2018 (see r. 2(b))</w:t>
            </w:r>
          </w:p>
        </w:tc>
      </w:tr>
      <w:tr w:rsidR="00BE6392" w14:paraId="3F07FE32"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749A3F63" w14:textId="77777777" w:rsidR="00B958E3" w:rsidRDefault="00B958E3">
            <w:pPr>
              <w:pStyle w:val="nTable"/>
              <w:spacing w:after="40"/>
              <w:rPr>
                <w:i/>
              </w:rPr>
            </w:pPr>
            <w:r>
              <w:rPr>
                <w:i/>
              </w:rPr>
              <w:t xml:space="preserve">Mines and Petroleum Regulations Amendment (Fees and Charges) Regulations 2018 </w:t>
            </w:r>
            <w:r>
              <w:t>Pt. 8</w:t>
            </w:r>
          </w:p>
        </w:tc>
        <w:tc>
          <w:tcPr>
            <w:tcW w:w="1276" w:type="dxa"/>
            <w:tcBorders>
              <w:top w:val="nil"/>
              <w:left w:val="nil"/>
              <w:bottom w:val="nil"/>
              <w:right w:val="nil"/>
            </w:tcBorders>
          </w:tcPr>
          <w:p w14:paraId="5C7EBEDC" w14:textId="77777777" w:rsidR="00B958E3" w:rsidRDefault="00B958E3">
            <w:pPr>
              <w:pStyle w:val="nTable"/>
              <w:spacing w:after="40"/>
            </w:pPr>
            <w:r>
              <w:t>25 Jun 2018 p. 2297</w:t>
            </w:r>
            <w:r>
              <w:noBreakHyphen/>
              <w:t>324</w:t>
            </w:r>
          </w:p>
        </w:tc>
        <w:tc>
          <w:tcPr>
            <w:tcW w:w="2693" w:type="dxa"/>
            <w:tcBorders>
              <w:top w:val="nil"/>
              <w:left w:val="nil"/>
              <w:bottom w:val="nil"/>
              <w:right w:val="nil"/>
            </w:tcBorders>
          </w:tcPr>
          <w:p w14:paraId="056CEE8B" w14:textId="77777777" w:rsidR="00B958E3" w:rsidRDefault="00B958E3">
            <w:pPr>
              <w:pStyle w:val="nTable"/>
              <w:spacing w:after="40"/>
              <w:rPr>
                <w:bCs/>
                <w:snapToGrid w:val="0"/>
                <w:spacing w:val="-2"/>
              </w:rPr>
            </w:pPr>
            <w:r>
              <w:rPr>
                <w:bCs/>
                <w:snapToGrid w:val="0"/>
                <w:spacing w:val="-2"/>
              </w:rPr>
              <w:t>1 Jul 2018 (see r. 2(b))</w:t>
            </w:r>
          </w:p>
        </w:tc>
      </w:tr>
      <w:tr w:rsidR="00BE6392" w14:paraId="748C5C16" w14:textId="77777777">
        <w:tblPrEx>
          <w:tblBorders>
            <w:top w:val="single" w:sz="4" w:space="0" w:color="auto"/>
            <w:insideH w:val="single" w:sz="4" w:space="0" w:color="auto"/>
          </w:tblBorders>
        </w:tblPrEx>
        <w:trPr>
          <w:cantSplit/>
        </w:trPr>
        <w:tc>
          <w:tcPr>
            <w:tcW w:w="3119" w:type="dxa"/>
            <w:tcBorders>
              <w:top w:val="nil"/>
              <w:left w:val="nil"/>
              <w:bottom w:val="nil"/>
              <w:right w:val="nil"/>
            </w:tcBorders>
          </w:tcPr>
          <w:p w14:paraId="30AFAABE" w14:textId="77777777" w:rsidR="00B958E3" w:rsidRDefault="00B958E3">
            <w:pPr>
              <w:pStyle w:val="nTable"/>
              <w:spacing w:after="40"/>
            </w:pPr>
            <w:r>
              <w:rPr>
                <w:i/>
              </w:rPr>
              <w:t>Mining Amendment Regulations 2018</w:t>
            </w:r>
          </w:p>
        </w:tc>
        <w:tc>
          <w:tcPr>
            <w:tcW w:w="1276" w:type="dxa"/>
            <w:tcBorders>
              <w:top w:val="nil"/>
              <w:left w:val="nil"/>
              <w:bottom w:val="nil"/>
              <w:right w:val="nil"/>
            </w:tcBorders>
          </w:tcPr>
          <w:p w14:paraId="5E36080C" w14:textId="77777777" w:rsidR="00B958E3" w:rsidRDefault="00B958E3">
            <w:pPr>
              <w:pStyle w:val="nTable"/>
              <w:spacing w:after="40"/>
            </w:pPr>
            <w:r>
              <w:t>24 Jul 2018 p. 2651</w:t>
            </w:r>
            <w:r>
              <w:noBreakHyphen/>
              <w:t>3</w:t>
            </w:r>
          </w:p>
        </w:tc>
        <w:tc>
          <w:tcPr>
            <w:tcW w:w="2693" w:type="dxa"/>
            <w:tcBorders>
              <w:top w:val="nil"/>
              <w:left w:val="nil"/>
              <w:bottom w:val="nil"/>
              <w:right w:val="nil"/>
            </w:tcBorders>
          </w:tcPr>
          <w:p w14:paraId="59DFAA12" w14:textId="77777777" w:rsidR="00B958E3" w:rsidRDefault="00B958E3">
            <w:pPr>
              <w:pStyle w:val="nTable"/>
              <w:spacing w:after="40"/>
              <w:rPr>
                <w:bCs/>
                <w:snapToGrid w:val="0"/>
                <w:spacing w:val="-2"/>
              </w:rPr>
            </w:pPr>
            <w:r>
              <w:rPr>
                <w:bCs/>
                <w:snapToGrid w:val="0"/>
                <w:spacing w:val="-2"/>
              </w:rPr>
              <w:t>r. 1 and 2: 24 Jul 2018 (see r. 2(a));</w:t>
            </w:r>
            <w:r>
              <w:rPr>
                <w:bCs/>
                <w:snapToGrid w:val="0"/>
                <w:spacing w:val="-2"/>
              </w:rPr>
              <w:br/>
              <w:t>Regulations other than r. 1 and 2: 2</w:t>
            </w:r>
            <w:r>
              <w:t>5 Jul 2018 (see r. 2(b))</w:t>
            </w:r>
          </w:p>
        </w:tc>
      </w:tr>
      <w:tr w:rsidR="00BE6392" w14:paraId="7A49B14E" w14:textId="77777777">
        <w:tblPrEx>
          <w:tblBorders>
            <w:top w:val="single" w:sz="4" w:space="0" w:color="auto"/>
            <w:insideH w:val="single" w:sz="4" w:space="0" w:color="auto"/>
          </w:tblBorders>
        </w:tblPrEx>
        <w:trPr>
          <w:cantSplit/>
        </w:trPr>
        <w:tc>
          <w:tcPr>
            <w:tcW w:w="3119" w:type="dxa"/>
            <w:tcBorders>
              <w:top w:val="nil"/>
              <w:left w:val="nil"/>
              <w:bottom w:val="nil"/>
              <w:right w:val="nil"/>
            </w:tcBorders>
          </w:tcPr>
          <w:p w14:paraId="47B5B93E" w14:textId="77777777" w:rsidR="00B958E3" w:rsidRDefault="00B958E3">
            <w:pPr>
              <w:pStyle w:val="nTable"/>
              <w:spacing w:after="40"/>
              <w:rPr>
                <w:i/>
              </w:rPr>
            </w:pPr>
            <w:r>
              <w:rPr>
                <w:i/>
              </w:rPr>
              <w:t>Mining Amendment Regulations (No. 3) 2018</w:t>
            </w:r>
          </w:p>
        </w:tc>
        <w:tc>
          <w:tcPr>
            <w:tcW w:w="1276" w:type="dxa"/>
            <w:tcBorders>
              <w:top w:val="nil"/>
              <w:left w:val="nil"/>
              <w:bottom w:val="nil"/>
              <w:right w:val="nil"/>
            </w:tcBorders>
          </w:tcPr>
          <w:p w14:paraId="2190661A" w14:textId="77777777" w:rsidR="00B958E3" w:rsidRDefault="00B958E3">
            <w:pPr>
              <w:pStyle w:val="nTable"/>
              <w:spacing w:after="40"/>
            </w:pPr>
            <w:r>
              <w:t>18 Sep 2018 p. 3516</w:t>
            </w:r>
            <w:r>
              <w:noBreakHyphen/>
              <w:t>18</w:t>
            </w:r>
          </w:p>
        </w:tc>
        <w:tc>
          <w:tcPr>
            <w:tcW w:w="2693" w:type="dxa"/>
            <w:tcBorders>
              <w:top w:val="nil"/>
              <w:left w:val="nil"/>
              <w:bottom w:val="nil"/>
              <w:right w:val="nil"/>
            </w:tcBorders>
          </w:tcPr>
          <w:p w14:paraId="3BA9C079" w14:textId="77777777" w:rsidR="00B958E3" w:rsidRDefault="00B958E3">
            <w:pPr>
              <w:pStyle w:val="nTable"/>
              <w:spacing w:after="40"/>
              <w:rPr>
                <w:bCs/>
                <w:snapToGrid w:val="0"/>
                <w:spacing w:val="-2"/>
              </w:rPr>
            </w:pPr>
            <w:r>
              <w:rPr>
                <w:bCs/>
                <w:snapToGrid w:val="0"/>
                <w:spacing w:val="-2"/>
              </w:rPr>
              <w:t>r. 1 and 2: 18 Sep 2018 (see r. 2(a));</w:t>
            </w:r>
            <w:r>
              <w:rPr>
                <w:bCs/>
                <w:snapToGrid w:val="0"/>
                <w:spacing w:val="-2"/>
              </w:rPr>
              <w:br/>
              <w:t>Regulations other than r. 1 and 2: 19</w:t>
            </w:r>
            <w:r>
              <w:t> Sep 2018 (see r. 2(b))</w:t>
            </w:r>
          </w:p>
        </w:tc>
      </w:tr>
      <w:tr w:rsidR="00BE6392" w14:paraId="1410B381"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7088" w:type="dxa"/>
            <w:gridSpan w:val="3"/>
            <w:tcBorders>
              <w:top w:val="nil"/>
              <w:left w:val="nil"/>
              <w:bottom w:val="nil"/>
              <w:right w:val="nil"/>
            </w:tcBorders>
            <w:shd w:val="clear" w:color="auto" w:fill="auto"/>
          </w:tcPr>
          <w:p w14:paraId="7823E4E2" w14:textId="77777777" w:rsidR="00B958E3" w:rsidRDefault="00B958E3">
            <w:pPr>
              <w:pStyle w:val="nTable"/>
              <w:spacing w:after="40"/>
              <w:rPr>
                <w:bCs/>
                <w:snapToGrid w:val="0"/>
                <w:spacing w:val="-2"/>
              </w:rPr>
            </w:pPr>
            <w:r>
              <w:rPr>
                <w:b/>
                <w:bCs/>
                <w:snapToGrid w:val="0"/>
                <w:spacing w:val="-2"/>
              </w:rPr>
              <w:t xml:space="preserve">Reprint 12: The </w:t>
            </w:r>
            <w:r>
              <w:rPr>
                <w:b/>
                <w:bCs/>
                <w:i/>
                <w:noProof/>
                <w:snapToGrid w:val="0"/>
                <w:spacing w:val="-2"/>
              </w:rPr>
              <w:t>Mining Regulations 1981</w:t>
            </w:r>
            <w:r>
              <w:rPr>
                <w:b/>
                <w:bCs/>
                <w:snapToGrid w:val="0"/>
                <w:spacing w:val="-2"/>
              </w:rPr>
              <w:t xml:space="preserve"> as at 16 Nov 2018</w:t>
            </w:r>
            <w:r>
              <w:rPr>
                <w:bCs/>
                <w:snapToGrid w:val="0"/>
                <w:spacing w:val="-2"/>
              </w:rPr>
              <w:t xml:space="preserve"> (includes amendments listed above)</w:t>
            </w:r>
          </w:p>
        </w:tc>
      </w:tr>
      <w:tr w:rsidR="00BE6392" w14:paraId="67CD087B"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5FC32A03" w14:textId="77777777" w:rsidR="00B958E3" w:rsidRDefault="00B958E3">
            <w:pPr>
              <w:pStyle w:val="nTable"/>
              <w:spacing w:after="40"/>
              <w:rPr>
                <w:i/>
              </w:rPr>
            </w:pPr>
            <w:r>
              <w:rPr>
                <w:i/>
              </w:rPr>
              <w:t>Mining Amendment Regulations (No. 3) 2019</w:t>
            </w:r>
          </w:p>
        </w:tc>
        <w:tc>
          <w:tcPr>
            <w:tcW w:w="1276" w:type="dxa"/>
            <w:tcBorders>
              <w:top w:val="nil"/>
              <w:left w:val="nil"/>
              <w:bottom w:val="nil"/>
              <w:right w:val="nil"/>
            </w:tcBorders>
          </w:tcPr>
          <w:p w14:paraId="5D2FA03C" w14:textId="77777777" w:rsidR="00B958E3" w:rsidRDefault="00B958E3">
            <w:pPr>
              <w:pStyle w:val="nTable"/>
              <w:spacing w:after="40"/>
            </w:pPr>
            <w:r>
              <w:t>24 May 2019 p. 1493</w:t>
            </w:r>
            <w:r>
              <w:noBreakHyphen/>
              <w:t>4</w:t>
            </w:r>
          </w:p>
        </w:tc>
        <w:tc>
          <w:tcPr>
            <w:tcW w:w="2693" w:type="dxa"/>
            <w:tcBorders>
              <w:top w:val="nil"/>
              <w:left w:val="nil"/>
              <w:bottom w:val="nil"/>
              <w:right w:val="nil"/>
            </w:tcBorders>
          </w:tcPr>
          <w:p w14:paraId="07231443" w14:textId="77777777" w:rsidR="00B958E3" w:rsidRDefault="00B958E3">
            <w:pPr>
              <w:pStyle w:val="nTable"/>
              <w:spacing w:after="40"/>
              <w:rPr>
                <w:bCs/>
                <w:snapToGrid w:val="0"/>
                <w:spacing w:val="-2"/>
              </w:rPr>
            </w:pPr>
            <w:r>
              <w:rPr>
                <w:bCs/>
                <w:snapToGrid w:val="0"/>
                <w:spacing w:val="-2"/>
              </w:rPr>
              <w:t xml:space="preserve">r. 1 and 2: </w:t>
            </w:r>
            <w:r>
              <w:t>24 May 2019</w:t>
            </w:r>
            <w:r>
              <w:rPr>
                <w:bCs/>
                <w:snapToGrid w:val="0"/>
                <w:spacing w:val="-2"/>
              </w:rPr>
              <w:t xml:space="preserve"> (see r. 2(a));</w:t>
            </w:r>
            <w:r>
              <w:rPr>
                <w:bCs/>
                <w:snapToGrid w:val="0"/>
                <w:spacing w:val="-2"/>
              </w:rPr>
              <w:br/>
              <w:t xml:space="preserve">Regulations other than r. 1 and 2: </w:t>
            </w:r>
            <w:r>
              <w:t>25 May 2019 (see r. 2(b))</w:t>
            </w:r>
          </w:p>
        </w:tc>
      </w:tr>
      <w:tr w:rsidR="00BE6392" w14:paraId="62F8C13E"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3FCB5517" w14:textId="77777777" w:rsidR="00B958E3" w:rsidRDefault="00B958E3">
            <w:pPr>
              <w:pStyle w:val="nTable"/>
              <w:spacing w:after="40"/>
              <w:rPr>
                <w:i/>
              </w:rPr>
            </w:pPr>
            <w:r>
              <w:rPr>
                <w:i/>
              </w:rPr>
              <w:t>Mines and Petroleum Regulations Amendment (Fees and Charges) Regulations 2019</w:t>
            </w:r>
            <w:r>
              <w:t xml:space="preserve"> Pt. 7</w:t>
            </w:r>
          </w:p>
        </w:tc>
        <w:tc>
          <w:tcPr>
            <w:tcW w:w="1276" w:type="dxa"/>
            <w:tcBorders>
              <w:top w:val="nil"/>
              <w:left w:val="nil"/>
              <w:bottom w:val="nil"/>
              <w:right w:val="nil"/>
            </w:tcBorders>
          </w:tcPr>
          <w:p w14:paraId="768C173D" w14:textId="77777777" w:rsidR="00B958E3" w:rsidRDefault="00B958E3">
            <w:pPr>
              <w:pStyle w:val="nTable"/>
              <w:spacing w:after="40"/>
            </w:pPr>
            <w:r>
              <w:t>18 Jun 2019 p. 2040</w:t>
            </w:r>
            <w:r>
              <w:noBreakHyphen/>
              <w:t>56</w:t>
            </w:r>
          </w:p>
        </w:tc>
        <w:tc>
          <w:tcPr>
            <w:tcW w:w="2693" w:type="dxa"/>
            <w:tcBorders>
              <w:top w:val="nil"/>
              <w:left w:val="nil"/>
              <w:bottom w:val="nil"/>
              <w:right w:val="nil"/>
            </w:tcBorders>
          </w:tcPr>
          <w:p w14:paraId="77646EBA" w14:textId="77777777" w:rsidR="00B958E3" w:rsidRDefault="00B958E3">
            <w:pPr>
              <w:pStyle w:val="nTable"/>
              <w:spacing w:after="40"/>
              <w:rPr>
                <w:bCs/>
                <w:snapToGrid w:val="0"/>
                <w:spacing w:val="-2"/>
              </w:rPr>
            </w:pPr>
            <w:r>
              <w:t>1 Jul 2019 (see r. 2(b))</w:t>
            </w:r>
          </w:p>
        </w:tc>
      </w:tr>
      <w:tr w:rsidR="00BE6392" w14:paraId="22634C72"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7C1A421C" w14:textId="77777777" w:rsidR="00B958E3" w:rsidRDefault="00B958E3">
            <w:pPr>
              <w:pStyle w:val="nTable"/>
              <w:spacing w:after="40"/>
            </w:pPr>
            <w:r>
              <w:rPr>
                <w:i/>
              </w:rPr>
              <w:t>Mining Amendment Regulations 2019</w:t>
            </w:r>
          </w:p>
        </w:tc>
        <w:tc>
          <w:tcPr>
            <w:tcW w:w="1276" w:type="dxa"/>
            <w:tcBorders>
              <w:top w:val="nil"/>
              <w:left w:val="nil"/>
              <w:bottom w:val="nil"/>
              <w:right w:val="nil"/>
            </w:tcBorders>
          </w:tcPr>
          <w:p w14:paraId="16671D2B" w14:textId="77777777" w:rsidR="00B958E3" w:rsidRDefault="00B958E3">
            <w:pPr>
              <w:pStyle w:val="nTable"/>
              <w:spacing w:after="40"/>
            </w:pPr>
            <w:r>
              <w:t>13 Dec 2019 p. 4231</w:t>
            </w:r>
            <w:r>
              <w:noBreakHyphen/>
              <w:t>40</w:t>
            </w:r>
          </w:p>
        </w:tc>
        <w:tc>
          <w:tcPr>
            <w:tcW w:w="2693" w:type="dxa"/>
            <w:tcBorders>
              <w:top w:val="nil"/>
              <w:left w:val="nil"/>
              <w:bottom w:val="nil"/>
              <w:right w:val="nil"/>
            </w:tcBorders>
          </w:tcPr>
          <w:p w14:paraId="0CD6AACE" w14:textId="77777777" w:rsidR="00B958E3" w:rsidRDefault="00B958E3">
            <w:pPr>
              <w:pStyle w:val="nTable"/>
              <w:spacing w:after="40"/>
            </w:pPr>
            <w:r>
              <w:rPr>
                <w:bCs/>
                <w:snapToGrid w:val="0"/>
                <w:spacing w:val="-2"/>
              </w:rPr>
              <w:t>r. 1 and 2: 13</w:t>
            </w:r>
            <w:r>
              <w:t> Dec 2019</w:t>
            </w:r>
            <w:r>
              <w:rPr>
                <w:bCs/>
                <w:snapToGrid w:val="0"/>
                <w:spacing w:val="-2"/>
              </w:rPr>
              <w:t xml:space="preserve"> (see r. 2(a));</w:t>
            </w:r>
            <w:r>
              <w:rPr>
                <w:bCs/>
                <w:snapToGrid w:val="0"/>
                <w:spacing w:val="-2"/>
              </w:rPr>
              <w:br/>
              <w:t xml:space="preserve">Regulations other than r. 1 and 2: </w:t>
            </w:r>
            <w:r>
              <w:t>16 Dec 2019</w:t>
            </w:r>
            <w:r>
              <w:rPr>
                <w:bCs/>
                <w:snapToGrid w:val="0"/>
                <w:spacing w:val="-2"/>
              </w:rPr>
              <w:t xml:space="preserve"> (see r. 2(b))</w:t>
            </w:r>
          </w:p>
        </w:tc>
      </w:tr>
      <w:tr w:rsidR="00BE6392" w14:paraId="245FFE45"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56788050" w14:textId="77777777" w:rsidR="00B958E3" w:rsidRDefault="00B958E3">
            <w:pPr>
              <w:pStyle w:val="nTable"/>
              <w:spacing w:after="40"/>
              <w:rPr>
                <w:i/>
              </w:rPr>
            </w:pPr>
            <w:r>
              <w:rPr>
                <w:i/>
              </w:rPr>
              <w:lastRenderedPageBreak/>
              <w:t>Mining Amendment Regulations (No. 3) 2020</w:t>
            </w:r>
          </w:p>
        </w:tc>
        <w:tc>
          <w:tcPr>
            <w:tcW w:w="1276" w:type="dxa"/>
            <w:tcBorders>
              <w:top w:val="nil"/>
              <w:left w:val="nil"/>
              <w:bottom w:val="nil"/>
              <w:right w:val="nil"/>
            </w:tcBorders>
          </w:tcPr>
          <w:p w14:paraId="67DF612A" w14:textId="77777777" w:rsidR="00B958E3" w:rsidRDefault="00B958E3">
            <w:pPr>
              <w:pStyle w:val="nTable"/>
              <w:spacing w:after="40"/>
            </w:pPr>
            <w:r>
              <w:t>SL 2020/25 27 Mar 2020</w:t>
            </w:r>
          </w:p>
        </w:tc>
        <w:tc>
          <w:tcPr>
            <w:tcW w:w="2693" w:type="dxa"/>
            <w:tcBorders>
              <w:top w:val="nil"/>
              <w:left w:val="nil"/>
              <w:bottom w:val="nil"/>
              <w:right w:val="nil"/>
            </w:tcBorders>
          </w:tcPr>
          <w:p w14:paraId="7F9F7BDE" w14:textId="77777777" w:rsidR="00B958E3" w:rsidRDefault="00B958E3">
            <w:pPr>
              <w:pStyle w:val="nTable"/>
              <w:spacing w:after="40"/>
              <w:rPr>
                <w:bCs/>
                <w:snapToGrid w:val="0"/>
                <w:spacing w:val="-2"/>
              </w:rPr>
            </w:pPr>
            <w:r>
              <w:rPr>
                <w:bCs/>
                <w:snapToGrid w:val="0"/>
                <w:spacing w:val="-2"/>
              </w:rPr>
              <w:t>r. 1 and 2: 27 Mar 2020 (see r. 2(a));</w:t>
            </w:r>
            <w:r>
              <w:rPr>
                <w:bCs/>
                <w:snapToGrid w:val="0"/>
                <w:spacing w:val="-2"/>
              </w:rPr>
              <w:br/>
              <w:t>Regulations other than r. 1 and 2: 28 Mar 2020 (see r. 2(b))</w:t>
            </w:r>
          </w:p>
        </w:tc>
      </w:tr>
      <w:tr w:rsidR="00BE6392" w14:paraId="65F4AA5E"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11AA520B" w14:textId="77777777" w:rsidR="00B958E3" w:rsidRDefault="00B958E3">
            <w:pPr>
              <w:pStyle w:val="nTable"/>
              <w:spacing w:after="40"/>
              <w:rPr>
                <w:i/>
              </w:rPr>
            </w:pPr>
            <w:r>
              <w:rPr>
                <w:i/>
              </w:rPr>
              <w:t>Mines and Petroleum Regulations Amendment (Fees and Charges) Regulations 2020</w:t>
            </w:r>
            <w:r>
              <w:t xml:space="preserve"> Pt. 4</w:t>
            </w:r>
          </w:p>
        </w:tc>
        <w:tc>
          <w:tcPr>
            <w:tcW w:w="1276" w:type="dxa"/>
            <w:tcBorders>
              <w:top w:val="nil"/>
              <w:left w:val="nil"/>
              <w:bottom w:val="nil"/>
              <w:right w:val="nil"/>
            </w:tcBorders>
          </w:tcPr>
          <w:p w14:paraId="4E1A3395" w14:textId="77777777" w:rsidR="00B958E3" w:rsidRDefault="00B958E3">
            <w:pPr>
              <w:pStyle w:val="nTable"/>
              <w:spacing w:after="40"/>
            </w:pPr>
            <w:r>
              <w:t>SL 2020/93 26 Jun 2020</w:t>
            </w:r>
          </w:p>
        </w:tc>
        <w:tc>
          <w:tcPr>
            <w:tcW w:w="2693" w:type="dxa"/>
            <w:tcBorders>
              <w:top w:val="nil"/>
              <w:left w:val="nil"/>
              <w:bottom w:val="nil"/>
              <w:right w:val="nil"/>
            </w:tcBorders>
          </w:tcPr>
          <w:p w14:paraId="5E39AED3" w14:textId="77777777" w:rsidR="00B958E3" w:rsidRDefault="00B958E3">
            <w:pPr>
              <w:pStyle w:val="nTable"/>
              <w:spacing w:after="40"/>
              <w:rPr>
                <w:bCs/>
                <w:snapToGrid w:val="0"/>
                <w:spacing w:val="-2"/>
              </w:rPr>
            </w:pPr>
            <w:r>
              <w:t>1 Jul 2020 (see r. 2(b))</w:t>
            </w:r>
          </w:p>
        </w:tc>
      </w:tr>
      <w:tr w:rsidR="00BE6392" w14:paraId="4182F016"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7638D08E" w14:textId="77777777" w:rsidR="00B958E3" w:rsidRDefault="00B958E3">
            <w:pPr>
              <w:pStyle w:val="nTable"/>
              <w:spacing w:after="40"/>
              <w:rPr>
                <w:i/>
              </w:rPr>
            </w:pPr>
            <w:r>
              <w:rPr>
                <w:i/>
              </w:rPr>
              <w:t>Mining Amendment (COVID</w:t>
            </w:r>
            <w:r>
              <w:rPr>
                <w:i/>
              </w:rPr>
              <w:noBreakHyphen/>
              <w:t>19 Response) Regulations 2020</w:t>
            </w:r>
            <w:r>
              <w:t xml:space="preserve"> </w:t>
            </w:r>
          </w:p>
        </w:tc>
        <w:tc>
          <w:tcPr>
            <w:tcW w:w="1276" w:type="dxa"/>
            <w:tcBorders>
              <w:top w:val="nil"/>
              <w:left w:val="nil"/>
              <w:bottom w:val="nil"/>
              <w:right w:val="nil"/>
            </w:tcBorders>
          </w:tcPr>
          <w:p w14:paraId="7CA5D3D0" w14:textId="77777777" w:rsidR="00B958E3" w:rsidRDefault="00B958E3">
            <w:pPr>
              <w:pStyle w:val="nTable"/>
              <w:spacing w:after="40"/>
            </w:pPr>
            <w:r>
              <w:t>SL 2020/108</w:t>
            </w:r>
            <w:r>
              <w:br/>
              <w:t>30 Jun 2020</w:t>
            </w:r>
          </w:p>
        </w:tc>
        <w:tc>
          <w:tcPr>
            <w:tcW w:w="2693" w:type="dxa"/>
            <w:tcBorders>
              <w:top w:val="nil"/>
              <w:left w:val="nil"/>
              <w:bottom w:val="nil"/>
              <w:right w:val="nil"/>
            </w:tcBorders>
          </w:tcPr>
          <w:p w14:paraId="00BBD910" w14:textId="77777777" w:rsidR="00B958E3" w:rsidRDefault="00B958E3">
            <w:pPr>
              <w:pStyle w:val="nTable"/>
              <w:spacing w:after="40"/>
            </w:pPr>
            <w:r>
              <w:t>r. 1 and 2: 30 Jun 2020 (see r. 2(a));</w:t>
            </w:r>
            <w:r>
              <w:br/>
              <w:t>Regulations other than r. 1, 2, 4(3), 6 and 7(2): 1 Jul 2020 (see r. 2(c));</w:t>
            </w:r>
            <w:r>
              <w:br/>
              <w:t>r. 4(3), 6 and 7(2): 1 Jul 2021 (see r. 2(b))</w:t>
            </w:r>
          </w:p>
        </w:tc>
      </w:tr>
      <w:tr w:rsidR="00BE6392" w14:paraId="2F82193E"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57415B73" w14:textId="77777777" w:rsidR="00B958E3" w:rsidRDefault="00B958E3">
            <w:pPr>
              <w:pStyle w:val="nTable"/>
              <w:spacing w:after="40"/>
              <w:rPr>
                <w:i/>
              </w:rPr>
            </w:pPr>
            <w:r>
              <w:rPr>
                <w:i/>
              </w:rPr>
              <w:t>Mining Amendment Regulations (No. 4) 2020</w:t>
            </w:r>
          </w:p>
        </w:tc>
        <w:tc>
          <w:tcPr>
            <w:tcW w:w="1276" w:type="dxa"/>
            <w:tcBorders>
              <w:top w:val="nil"/>
              <w:left w:val="nil"/>
              <w:bottom w:val="nil"/>
              <w:right w:val="nil"/>
            </w:tcBorders>
          </w:tcPr>
          <w:p w14:paraId="015E3FD2" w14:textId="77777777" w:rsidR="00B958E3" w:rsidRDefault="00B958E3">
            <w:pPr>
              <w:pStyle w:val="nTable"/>
              <w:spacing w:after="40"/>
            </w:pPr>
            <w:r>
              <w:t>SL 2020/117 17 Jul 2020</w:t>
            </w:r>
          </w:p>
        </w:tc>
        <w:tc>
          <w:tcPr>
            <w:tcW w:w="2693" w:type="dxa"/>
            <w:tcBorders>
              <w:top w:val="nil"/>
              <w:left w:val="nil"/>
              <w:bottom w:val="nil"/>
              <w:right w:val="nil"/>
            </w:tcBorders>
          </w:tcPr>
          <w:p w14:paraId="17C30421" w14:textId="77777777" w:rsidR="00B958E3" w:rsidRDefault="00B958E3">
            <w:pPr>
              <w:pStyle w:val="nTable"/>
              <w:spacing w:after="40"/>
            </w:pPr>
            <w:r>
              <w:t>r. 1 and 2: 17 Jul 2020 (see r. 2(a));</w:t>
            </w:r>
            <w:r>
              <w:br/>
              <w:t>Regulations other than r. 1 and 2: 18 Jul 2020 (see r. 2(b))</w:t>
            </w:r>
          </w:p>
        </w:tc>
      </w:tr>
      <w:tr w:rsidR="00BE6392" w14:paraId="7A898AE7"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2D0F27CB" w14:textId="77777777" w:rsidR="00B958E3" w:rsidRDefault="00B958E3">
            <w:pPr>
              <w:pStyle w:val="nTable"/>
              <w:spacing w:after="40"/>
              <w:rPr>
                <w:i/>
              </w:rPr>
            </w:pPr>
            <w:r>
              <w:rPr>
                <w:i/>
              </w:rPr>
              <w:t>Mining Amendment Regulations (No. 2) 2020</w:t>
            </w:r>
          </w:p>
        </w:tc>
        <w:tc>
          <w:tcPr>
            <w:tcW w:w="1276" w:type="dxa"/>
            <w:tcBorders>
              <w:top w:val="nil"/>
              <w:left w:val="nil"/>
              <w:bottom w:val="nil"/>
              <w:right w:val="nil"/>
            </w:tcBorders>
          </w:tcPr>
          <w:p w14:paraId="397664C9" w14:textId="77777777" w:rsidR="00B958E3" w:rsidRDefault="00B958E3">
            <w:pPr>
              <w:pStyle w:val="nTable"/>
              <w:spacing w:after="40"/>
            </w:pPr>
            <w:r>
              <w:t>SL 2020/119 17 Jul 2020</w:t>
            </w:r>
          </w:p>
        </w:tc>
        <w:tc>
          <w:tcPr>
            <w:tcW w:w="2693" w:type="dxa"/>
            <w:tcBorders>
              <w:top w:val="nil"/>
              <w:left w:val="nil"/>
              <w:bottom w:val="nil"/>
              <w:right w:val="nil"/>
            </w:tcBorders>
          </w:tcPr>
          <w:p w14:paraId="0E054089" w14:textId="77777777" w:rsidR="00B958E3" w:rsidRDefault="00B958E3">
            <w:pPr>
              <w:pStyle w:val="nTable"/>
              <w:spacing w:after="40"/>
            </w:pPr>
            <w:r>
              <w:t>r. 1 and 2: 17 Jul 2020 (see r. 2(a));</w:t>
            </w:r>
            <w:r>
              <w:br/>
              <w:t>Regulations other than r. 1 and 2: 18 Jul 2020 (see r. 2(b))</w:t>
            </w:r>
          </w:p>
        </w:tc>
      </w:tr>
      <w:tr w:rsidR="00BE6392" w14:paraId="421E8424"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09A2B688" w14:textId="77777777" w:rsidR="00B958E3" w:rsidRDefault="00B958E3">
            <w:pPr>
              <w:pStyle w:val="nTable"/>
              <w:spacing w:after="40"/>
              <w:rPr>
                <w:i/>
              </w:rPr>
            </w:pPr>
            <w:r>
              <w:rPr>
                <w:i/>
              </w:rPr>
              <w:t>Mining Amendment Regulations (No. 2) 2021</w:t>
            </w:r>
          </w:p>
        </w:tc>
        <w:tc>
          <w:tcPr>
            <w:tcW w:w="1276" w:type="dxa"/>
            <w:tcBorders>
              <w:top w:val="nil"/>
              <w:left w:val="nil"/>
              <w:bottom w:val="nil"/>
              <w:right w:val="nil"/>
            </w:tcBorders>
          </w:tcPr>
          <w:p w14:paraId="42414790" w14:textId="77777777" w:rsidR="00B958E3" w:rsidRDefault="00B958E3">
            <w:pPr>
              <w:pStyle w:val="nTable"/>
              <w:spacing w:after="40"/>
            </w:pPr>
            <w:r>
              <w:t>SL 2021/43 23 Apr 2021</w:t>
            </w:r>
          </w:p>
        </w:tc>
        <w:tc>
          <w:tcPr>
            <w:tcW w:w="2693" w:type="dxa"/>
            <w:tcBorders>
              <w:top w:val="nil"/>
              <w:left w:val="nil"/>
              <w:bottom w:val="nil"/>
              <w:right w:val="nil"/>
            </w:tcBorders>
          </w:tcPr>
          <w:p w14:paraId="5D633614" w14:textId="77777777" w:rsidR="00B958E3" w:rsidRDefault="00B958E3">
            <w:pPr>
              <w:pStyle w:val="nTable"/>
              <w:spacing w:after="40"/>
            </w:pPr>
            <w:r>
              <w:t>r. 1 and 2: 23 Apr 2021 (see r. 2(a));</w:t>
            </w:r>
            <w:r>
              <w:br/>
              <w:t>Regulations other than r. 1 and 2: 24 Apr 2021 (see r. 2(b) and SL 2021/44 r. 2(b))</w:t>
            </w:r>
          </w:p>
        </w:tc>
      </w:tr>
      <w:tr w:rsidR="00BE6392" w14:paraId="5751CAF2"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27C041FB" w14:textId="77777777" w:rsidR="00B958E3" w:rsidRDefault="00B958E3">
            <w:pPr>
              <w:pStyle w:val="nTable"/>
              <w:spacing w:after="40"/>
              <w:rPr>
                <w:i/>
              </w:rPr>
            </w:pPr>
            <w:r>
              <w:rPr>
                <w:i/>
              </w:rPr>
              <w:t>Mines and Petroleum Regulations Amendment (Fees and Charges) Regulations 2021</w:t>
            </w:r>
            <w:r>
              <w:t xml:space="preserve"> Pt. 8</w:t>
            </w:r>
          </w:p>
        </w:tc>
        <w:tc>
          <w:tcPr>
            <w:tcW w:w="1276" w:type="dxa"/>
            <w:tcBorders>
              <w:top w:val="nil"/>
              <w:left w:val="nil"/>
              <w:bottom w:val="nil"/>
              <w:right w:val="nil"/>
            </w:tcBorders>
          </w:tcPr>
          <w:p w14:paraId="15AFF90D" w14:textId="77777777" w:rsidR="00B958E3" w:rsidRDefault="00B958E3">
            <w:pPr>
              <w:pStyle w:val="nTable"/>
              <w:spacing w:after="40"/>
            </w:pPr>
            <w:r>
              <w:t>SL 2021/85 21 Jun 2021</w:t>
            </w:r>
          </w:p>
        </w:tc>
        <w:tc>
          <w:tcPr>
            <w:tcW w:w="2693" w:type="dxa"/>
            <w:tcBorders>
              <w:top w:val="nil"/>
              <w:left w:val="nil"/>
              <w:bottom w:val="nil"/>
              <w:right w:val="nil"/>
            </w:tcBorders>
          </w:tcPr>
          <w:p w14:paraId="1AF22A69" w14:textId="77777777" w:rsidR="00B958E3" w:rsidRDefault="00B958E3">
            <w:pPr>
              <w:pStyle w:val="nTable"/>
              <w:spacing w:after="40"/>
            </w:pPr>
            <w:r>
              <w:t>1 Jul 2021 (see r. 2(b))</w:t>
            </w:r>
          </w:p>
        </w:tc>
      </w:tr>
      <w:tr w:rsidR="00BE6392" w14:paraId="743C852B"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77E386B8" w14:textId="77777777" w:rsidR="00B958E3" w:rsidRDefault="00B958E3">
            <w:pPr>
              <w:pStyle w:val="nTable"/>
              <w:spacing w:after="40"/>
            </w:pPr>
            <w:r>
              <w:rPr>
                <w:i/>
              </w:rPr>
              <w:t>Mines and Petroleum Regulations Amendment (Royalty Information) Regulations 2022</w:t>
            </w:r>
            <w:r>
              <w:t xml:space="preserve"> Pt. 2</w:t>
            </w:r>
          </w:p>
        </w:tc>
        <w:tc>
          <w:tcPr>
            <w:tcW w:w="1276" w:type="dxa"/>
            <w:tcBorders>
              <w:top w:val="nil"/>
              <w:left w:val="nil"/>
              <w:bottom w:val="nil"/>
              <w:right w:val="nil"/>
            </w:tcBorders>
          </w:tcPr>
          <w:p w14:paraId="6EB434C1" w14:textId="77777777" w:rsidR="00B958E3" w:rsidRDefault="00B958E3">
            <w:pPr>
              <w:pStyle w:val="nTable"/>
              <w:spacing w:after="40"/>
            </w:pPr>
            <w:r>
              <w:t>SL 2022/1 14 Jan 2022</w:t>
            </w:r>
          </w:p>
        </w:tc>
        <w:tc>
          <w:tcPr>
            <w:tcW w:w="2693" w:type="dxa"/>
            <w:tcBorders>
              <w:top w:val="nil"/>
              <w:left w:val="nil"/>
              <w:bottom w:val="nil"/>
              <w:right w:val="nil"/>
            </w:tcBorders>
          </w:tcPr>
          <w:p w14:paraId="1258D052" w14:textId="77777777" w:rsidR="00B958E3" w:rsidRDefault="00B958E3">
            <w:pPr>
              <w:pStyle w:val="nTable"/>
              <w:spacing w:after="40"/>
            </w:pPr>
            <w:r>
              <w:t>15 Jan 2022 (see r. 2(b))</w:t>
            </w:r>
          </w:p>
        </w:tc>
      </w:tr>
      <w:tr w:rsidR="00BE6392" w14:paraId="1DCBF726"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50CDC957" w14:textId="77777777" w:rsidR="00B958E3" w:rsidRDefault="00B958E3">
            <w:pPr>
              <w:pStyle w:val="nTable"/>
              <w:spacing w:after="40"/>
              <w:rPr>
                <w:i/>
              </w:rPr>
            </w:pPr>
            <w:r>
              <w:rPr>
                <w:i/>
              </w:rPr>
              <w:t>Mines and Petroleum Regulations Amendment (Fees and Charges) Regulations 2022</w:t>
            </w:r>
            <w:r>
              <w:t xml:space="preserve"> Pt. 7</w:t>
            </w:r>
          </w:p>
        </w:tc>
        <w:tc>
          <w:tcPr>
            <w:tcW w:w="1276" w:type="dxa"/>
            <w:tcBorders>
              <w:top w:val="nil"/>
              <w:left w:val="nil"/>
              <w:bottom w:val="nil"/>
              <w:right w:val="nil"/>
            </w:tcBorders>
          </w:tcPr>
          <w:p w14:paraId="01B1FF3A" w14:textId="77777777" w:rsidR="00B958E3" w:rsidRDefault="00B958E3">
            <w:pPr>
              <w:pStyle w:val="nTable"/>
              <w:spacing w:after="40"/>
            </w:pPr>
            <w:r>
              <w:t>SL 2022/58 20 May 2022</w:t>
            </w:r>
          </w:p>
        </w:tc>
        <w:tc>
          <w:tcPr>
            <w:tcW w:w="2693" w:type="dxa"/>
            <w:tcBorders>
              <w:top w:val="nil"/>
              <w:left w:val="nil"/>
              <w:bottom w:val="nil"/>
              <w:right w:val="nil"/>
            </w:tcBorders>
          </w:tcPr>
          <w:p w14:paraId="249907C6" w14:textId="77777777" w:rsidR="00B958E3" w:rsidRDefault="00B958E3">
            <w:pPr>
              <w:pStyle w:val="nTable"/>
              <w:spacing w:after="40"/>
            </w:pPr>
            <w:r>
              <w:t>1 Jul 2022 (see r. 2(b))</w:t>
            </w:r>
          </w:p>
        </w:tc>
      </w:tr>
      <w:tr w:rsidR="00BE6392" w14:paraId="1B71B8A9"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34D52A79" w14:textId="77777777" w:rsidR="00B958E3" w:rsidRDefault="00B958E3">
            <w:pPr>
              <w:pStyle w:val="nTable"/>
              <w:spacing w:after="40"/>
              <w:rPr>
                <w:i/>
              </w:rPr>
            </w:pPr>
            <w:r>
              <w:rPr>
                <w:i/>
              </w:rPr>
              <w:t>Mining Amendment Regulations 2022</w:t>
            </w:r>
          </w:p>
        </w:tc>
        <w:tc>
          <w:tcPr>
            <w:tcW w:w="1276" w:type="dxa"/>
            <w:tcBorders>
              <w:top w:val="nil"/>
              <w:left w:val="nil"/>
              <w:bottom w:val="nil"/>
              <w:right w:val="nil"/>
            </w:tcBorders>
          </w:tcPr>
          <w:p w14:paraId="70CB2A3D" w14:textId="77777777" w:rsidR="00B958E3" w:rsidRDefault="00B958E3">
            <w:pPr>
              <w:pStyle w:val="nTable"/>
              <w:spacing w:after="40"/>
            </w:pPr>
            <w:r>
              <w:t>SL 2022/118 30 Jun 2022</w:t>
            </w:r>
          </w:p>
        </w:tc>
        <w:tc>
          <w:tcPr>
            <w:tcW w:w="2693" w:type="dxa"/>
            <w:tcBorders>
              <w:top w:val="nil"/>
              <w:left w:val="nil"/>
              <w:bottom w:val="nil"/>
              <w:right w:val="nil"/>
            </w:tcBorders>
          </w:tcPr>
          <w:p w14:paraId="3D204E89" w14:textId="77777777" w:rsidR="00B958E3" w:rsidRDefault="00B958E3">
            <w:pPr>
              <w:pStyle w:val="nTable"/>
              <w:spacing w:after="40"/>
            </w:pPr>
            <w:r>
              <w:t>r. 1 and 2: 30 Jun 2022 (see r. 2(a));</w:t>
            </w:r>
            <w:r>
              <w:br/>
              <w:t>Regulations other than r. 1 and 2: 1 Jul 2022 (see r. 2(b) and SL 2022/113 cl. 2)</w:t>
            </w:r>
          </w:p>
        </w:tc>
      </w:tr>
      <w:tr w:rsidR="00BE6392" w14:paraId="0759A019"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74C5EB88" w14:textId="77777777" w:rsidR="00B958E3" w:rsidRDefault="00B958E3">
            <w:pPr>
              <w:pStyle w:val="nTable"/>
              <w:spacing w:after="40"/>
              <w:rPr>
                <w:i/>
              </w:rPr>
            </w:pPr>
            <w:r>
              <w:rPr>
                <w:i/>
              </w:rPr>
              <w:lastRenderedPageBreak/>
              <w:t>Mining Amendment Regulations (No. 2) 2022</w:t>
            </w:r>
          </w:p>
        </w:tc>
        <w:tc>
          <w:tcPr>
            <w:tcW w:w="1276" w:type="dxa"/>
            <w:tcBorders>
              <w:top w:val="nil"/>
              <w:left w:val="nil"/>
              <w:bottom w:val="nil"/>
              <w:right w:val="nil"/>
            </w:tcBorders>
          </w:tcPr>
          <w:p w14:paraId="67E9ACD3" w14:textId="77777777" w:rsidR="00B958E3" w:rsidRDefault="00B958E3">
            <w:pPr>
              <w:pStyle w:val="nTable"/>
              <w:spacing w:after="40"/>
            </w:pPr>
            <w:r>
              <w:t>SL 2022/210 16 Dec 2022</w:t>
            </w:r>
          </w:p>
        </w:tc>
        <w:tc>
          <w:tcPr>
            <w:tcW w:w="2693" w:type="dxa"/>
            <w:tcBorders>
              <w:top w:val="nil"/>
              <w:left w:val="nil"/>
              <w:bottom w:val="nil"/>
              <w:right w:val="nil"/>
            </w:tcBorders>
          </w:tcPr>
          <w:p w14:paraId="0A981490" w14:textId="77777777" w:rsidR="00B958E3" w:rsidRDefault="00B958E3">
            <w:pPr>
              <w:pStyle w:val="nTable"/>
              <w:spacing w:after="40"/>
            </w:pPr>
            <w:r>
              <w:t>r. 1 and 2: 16 Dec 2022 (see r. 2(a));</w:t>
            </w:r>
            <w:r>
              <w:br/>
              <w:t>Regulations other than r. 1 and 2: 17 Dec 2022 (see r. 2(b))</w:t>
            </w:r>
          </w:p>
        </w:tc>
      </w:tr>
      <w:tr w:rsidR="00BE6392" w14:paraId="7A31B19B"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145F9303" w14:textId="77777777" w:rsidR="00B958E3" w:rsidRDefault="00B958E3">
            <w:pPr>
              <w:pStyle w:val="nTable"/>
              <w:spacing w:after="40"/>
              <w:rPr>
                <w:i/>
              </w:rPr>
            </w:pPr>
            <w:r>
              <w:rPr>
                <w:i/>
              </w:rPr>
              <w:t>Mines and Petroleum Regulations Amendment (Fees and Charges) Regulations 2023</w:t>
            </w:r>
            <w:r>
              <w:t xml:space="preserve"> Pt. 7</w:t>
            </w:r>
          </w:p>
        </w:tc>
        <w:tc>
          <w:tcPr>
            <w:tcW w:w="1276" w:type="dxa"/>
            <w:tcBorders>
              <w:top w:val="nil"/>
              <w:left w:val="nil"/>
              <w:bottom w:val="nil"/>
              <w:right w:val="nil"/>
            </w:tcBorders>
          </w:tcPr>
          <w:p w14:paraId="319788D9" w14:textId="77777777" w:rsidR="00B958E3" w:rsidRDefault="00B958E3">
            <w:pPr>
              <w:pStyle w:val="nTable"/>
              <w:spacing w:after="40"/>
            </w:pPr>
            <w:r>
              <w:t>SL 2023/36 5 May 2023</w:t>
            </w:r>
          </w:p>
        </w:tc>
        <w:tc>
          <w:tcPr>
            <w:tcW w:w="2693" w:type="dxa"/>
            <w:tcBorders>
              <w:top w:val="nil"/>
              <w:left w:val="nil"/>
              <w:bottom w:val="nil"/>
              <w:right w:val="nil"/>
            </w:tcBorders>
          </w:tcPr>
          <w:p w14:paraId="1D69AD7F" w14:textId="77777777" w:rsidR="00B958E3" w:rsidRDefault="00B958E3">
            <w:pPr>
              <w:pStyle w:val="nTable"/>
              <w:spacing w:after="40"/>
            </w:pPr>
            <w:r>
              <w:t>1 Jul 2023 (see r. 2(b))</w:t>
            </w:r>
          </w:p>
        </w:tc>
      </w:tr>
      <w:tr w:rsidR="00BE6392" w14:paraId="6325CB90"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5F778AA8" w14:textId="77777777" w:rsidR="00B958E3" w:rsidRDefault="00B958E3">
            <w:pPr>
              <w:pStyle w:val="nTable"/>
              <w:spacing w:after="40"/>
              <w:rPr>
                <w:i/>
              </w:rPr>
            </w:pPr>
            <w:r>
              <w:rPr>
                <w:i/>
              </w:rPr>
              <w:t>Mining Amendment Regulations (No. 2) 2023</w:t>
            </w:r>
          </w:p>
        </w:tc>
        <w:tc>
          <w:tcPr>
            <w:tcW w:w="1276" w:type="dxa"/>
            <w:tcBorders>
              <w:top w:val="nil"/>
              <w:left w:val="nil"/>
              <w:bottom w:val="nil"/>
              <w:right w:val="nil"/>
            </w:tcBorders>
          </w:tcPr>
          <w:p w14:paraId="080F38E9" w14:textId="77777777" w:rsidR="00B958E3" w:rsidRDefault="00B958E3">
            <w:pPr>
              <w:pStyle w:val="nTable"/>
              <w:spacing w:after="40"/>
            </w:pPr>
            <w:r>
              <w:t>SL 2023/127 9 Aug 2023</w:t>
            </w:r>
          </w:p>
        </w:tc>
        <w:tc>
          <w:tcPr>
            <w:tcW w:w="2693" w:type="dxa"/>
            <w:tcBorders>
              <w:top w:val="nil"/>
              <w:left w:val="nil"/>
              <w:bottom w:val="nil"/>
              <w:right w:val="nil"/>
            </w:tcBorders>
          </w:tcPr>
          <w:p w14:paraId="4B06E902" w14:textId="77777777" w:rsidR="00B958E3" w:rsidRDefault="00B958E3">
            <w:pPr>
              <w:pStyle w:val="nTable"/>
              <w:spacing w:after="40"/>
            </w:pPr>
            <w:r>
              <w:t>r. 1 and 2: 9 Aug 2023 (see r. 2(a));</w:t>
            </w:r>
            <w:r>
              <w:br/>
              <w:t xml:space="preserve">Regulations other than r. 1 and 2: 10 Aug 2023 (see r. 2(b) and SL 2023/132 cl. 2) </w:t>
            </w:r>
          </w:p>
        </w:tc>
      </w:tr>
      <w:tr w:rsidR="00BE6392" w14:paraId="19B6D714"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3BFF4B59" w14:textId="77777777" w:rsidR="00B958E3" w:rsidRDefault="00B958E3">
            <w:pPr>
              <w:pStyle w:val="nTable"/>
              <w:spacing w:after="40"/>
            </w:pPr>
            <w:r>
              <w:rPr>
                <w:i/>
              </w:rPr>
              <w:t>Mining Amendment Regulations (No. 3) 2023</w:t>
            </w:r>
          </w:p>
        </w:tc>
        <w:tc>
          <w:tcPr>
            <w:tcW w:w="1276" w:type="dxa"/>
            <w:tcBorders>
              <w:top w:val="nil"/>
              <w:left w:val="nil"/>
              <w:bottom w:val="nil"/>
              <w:right w:val="nil"/>
            </w:tcBorders>
          </w:tcPr>
          <w:p w14:paraId="4BFA6EB9" w14:textId="77777777" w:rsidR="00B958E3" w:rsidRDefault="00B958E3">
            <w:pPr>
              <w:pStyle w:val="nTable"/>
              <w:spacing w:after="40"/>
            </w:pPr>
            <w:r>
              <w:t>SL 2023/144 20 Sep 2023</w:t>
            </w:r>
          </w:p>
        </w:tc>
        <w:tc>
          <w:tcPr>
            <w:tcW w:w="2693" w:type="dxa"/>
            <w:tcBorders>
              <w:top w:val="nil"/>
              <w:left w:val="nil"/>
              <w:bottom w:val="nil"/>
              <w:right w:val="nil"/>
            </w:tcBorders>
          </w:tcPr>
          <w:p w14:paraId="61767D6E" w14:textId="77777777" w:rsidR="00B958E3" w:rsidRDefault="00B958E3">
            <w:pPr>
              <w:pStyle w:val="nTable"/>
              <w:spacing w:after="40"/>
            </w:pPr>
            <w:r>
              <w:t>r. 1 and 2: 20 Sep 2023 (see r. 2(a))</w:t>
            </w:r>
            <w:r>
              <w:br/>
              <w:t>Regulations other than r. 1 and 2: 1 Oct 2023 (see r. 2(b))</w:t>
            </w:r>
          </w:p>
        </w:tc>
      </w:tr>
      <w:tr w:rsidR="00BE6392" w14:paraId="00FB229F"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1665E63F" w14:textId="77777777" w:rsidR="00B958E3" w:rsidRDefault="00B958E3">
            <w:pPr>
              <w:pStyle w:val="nTable"/>
              <w:spacing w:after="40"/>
              <w:rPr>
                <w:i/>
              </w:rPr>
            </w:pPr>
            <w:r>
              <w:rPr>
                <w:i/>
              </w:rPr>
              <w:t>Mines and Petroleum Regulations Amendment (Fees and Charges) Regulations 2024</w:t>
            </w:r>
            <w:r>
              <w:rPr>
                <w:iCs/>
              </w:rPr>
              <w:t xml:space="preserve"> Pt. 7</w:t>
            </w:r>
          </w:p>
        </w:tc>
        <w:tc>
          <w:tcPr>
            <w:tcW w:w="1276" w:type="dxa"/>
            <w:tcBorders>
              <w:top w:val="nil"/>
              <w:left w:val="nil"/>
              <w:bottom w:val="nil"/>
              <w:right w:val="nil"/>
            </w:tcBorders>
          </w:tcPr>
          <w:p w14:paraId="5E3EB967" w14:textId="77777777" w:rsidR="00B958E3" w:rsidRDefault="00B958E3">
            <w:pPr>
              <w:pStyle w:val="nTable"/>
              <w:spacing w:after="40"/>
            </w:pPr>
            <w:r>
              <w:t>SL 2024/97 12 Jun 2024</w:t>
            </w:r>
          </w:p>
        </w:tc>
        <w:tc>
          <w:tcPr>
            <w:tcW w:w="2693" w:type="dxa"/>
            <w:tcBorders>
              <w:top w:val="nil"/>
              <w:left w:val="nil"/>
              <w:bottom w:val="nil"/>
              <w:right w:val="nil"/>
            </w:tcBorders>
          </w:tcPr>
          <w:p w14:paraId="275B9F4D" w14:textId="77777777" w:rsidR="00B958E3" w:rsidRDefault="00B958E3">
            <w:pPr>
              <w:pStyle w:val="nTable"/>
              <w:spacing w:after="40"/>
            </w:pPr>
            <w:r>
              <w:t>1 Jul 2024 (see r. 2(b))</w:t>
            </w:r>
          </w:p>
        </w:tc>
      </w:tr>
      <w:tr w:rsidR="00BE6392" w14:paraId="4A855E22"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3D6BD27A" w14:textId="77777777" w:rsidR="00B958E3" w:rsidRDefault="00B958E3">
            <w:pPr>
              <w:pStyle w:val="nTable"/>
              <w:spacing w:after="40"/>
              <w:rPr>
                <w:i/>
              </w:rPr>
            </w:pPr>
            <w:r>
              <w:rPr>
                <w:i/>
              </w:rPr>
              <w:t>Mining Amendment Regulations (No. 4) 2024</w:t>
            </w:r>
          </w:p>
        </w:tc>
        <w:tc>
          <w:tcPr>
            <w:tcW w:w="1276" w:type="dxa"/>
            <w:tcBorders>
              <w:top w:val="nil"/>
              <w:left w:val="nil"/>
              <w:bottom w:val="nil"/>
              <w:right w:val="nil"/>
            </w:tcBorders>
          </w:tcPr>
          <w:p w14:paraId="6C766C4F" w14:textId="77777777" w:rsidR="00B958E3" w:rsidRDefault="00B958E3">
            <w:pPr>
              <w:pStyle w:val="nTable"/>
              <w:spacing w:after="40"/>
            </w:pPr>
            <w:r>
              <w:t>SL 2024/183 4 Sep 2024</w:t>
            </w:r>
          </w:p>
        </w:tc>
        <w:tc>
          <w:tcPr>
            <w:tcW w:w="2693" w:type="dxa"/>
            <w:tcBorders>
              <w:top w:val="nil"/>
              <w:left w:val="nil"/>
              <w:bottom w:val="nil"/>
              <w:right w:val="nil"/>
            </w:tcBorders>
          </w:tcPr>
          <w:p w14:paraId="1625FDC6" w14:textId="77777777" w:rsidR="00B958E3" w:rsidRDefault="00B958E3">
            <w:pPr>
              <w:pStyle w:val="nTable"/>
              <w:spacing w:after="40"/>
            </w:pPr>
            <w:r>
              <w:t>r. 1 and 2: 4 Sep 2024 (see r. 2(a))</w:t>
            </w:r>
            <w:r>
              <w:br/>
              <w:t>Regulations other than r. 1 and 2: 16 Sep 2024 (see r. 2(b))</w:t>
            </w:r>
          </w:p>
        </w:tc>
      </w:tr>
      <w:tr w:rsidR="00BE6392" w14:paraId="1A7D1C7C"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797929F2" w14:textId="77777777" w:rsidR="00B958E3" w:rsidRDefault="00B958E3">
            <w:pPr>
              <w:pStyle w:val="nTable"/>
              <w:spacing w:after="40"/>
              <w:rPr>
                <w:i/>
              </w:rPr>
            </w:pPr>
            <w:r>
              <w:rPr>
                <w:i/>
              </w:rPr>
              <w:t xml:space="preserve">Mines and Petroleum Regulations Amendment (Fees and Charges) Regulations 2025 </w:t>
            </w:r>
            <w:r>
              <w:rPr>
                <w:iCs/>
              </w:rPr>
              <w:t>Pt. 8</w:t>
            </w:r>
          </w:p>
        </w:tc>
        <w:tc>
          <w:tcPr>
            <w:tcW w:w="1276" w:type="dxa"/>
            <w:tcBorders>
              <w:top w:val="nil"/>
              <w:left w:val="nil"/>
              <w:bottom w:val="nil"/>
              <w:right w:val="nil"/>
            </w:tcBorders>
          </w:tcPr>
          <w:p w14:paraId="384B22D3" w14:textId="77777777" w:rsidR="00B958E3" w:rsidRDefault="00B958E3">
            <w:pPr>
              <w:pStyle w:val="nTable"/>
              <w:spacing w:after="40"/>
            </w:pPr>
            <w:r>
              <w:t>SL 2025/90 11 Jun 2025</w:t>
            </w:r>
          </w:p>
        </w:tc>
        <w:tc>
          <w:tcPr>
            <w:tcW w:w="2693" w:type="dxa"/>
            <w:tcBorders>
              <w:top w:val="nil"/>
              <w:left w:val="nil"/>
              <w:bottom w:val="nil"/>
              <w:right w:val="nil"/>
            </w:tcBorders>
          </w:tcPr>
          <w:p w14:paraId="3583C082" w14:textId="77777777" w:rsidR="00B958E3" w:rsidRDefault="00B958E3">
            <w:pPr>
              <w:pStyle w:val="nTable"/>
              <w:spacing w:after="40"/>
            </w:pPr>
            <w:r>
              <w:t>1 Jul 2025 (see r. 2(b))</w:t>
            </w:r>
          </w:p>
        </w:tc>
      </w:tr>
      <w:tr w:rsidR="00BE6392" w14:paraId="66BFA21B"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4CBA920B" w14:textId="77777777" w:rsidR="00B958E3" w:rsidRDefault="00B958E3">
            <w:pPr>
              <w:pStyle w:val="nTable"/>
              <w:spacing w:after="40"/>
              <w:rPr>
                <w:iCs/>
              </w:rPr>
            </w:pPr>
            <w:r>
              <w:rPr>
                <w:i/>
              </w:rPr>
              <w:t>Mines and Petroleum Regulations Amendment (Transfer of Royalty Administration) Regulations 2025</w:t>
            </w:r>
            <w:r>
              <w:rPr>
                <w:iCs/>
              </w:rPr>
              <w:t xml:space="preserve"> Pt. 2</w:t>
            </w:r>
          </w:p>
        </w:tc>
        <w:tc>
          <w:tcPr>
            <w:tcW w:w="1276" w:type="dxa"/>
            <w:tcBorders>
              <w:top w:val="nil"/>
              <w:left w:val="nil"/>
              <w:bottom w:val="nil"/>
              <w:right w:val="nil"/>
            </w:tcBorders>
          </w:tcPr>
          <w:p w14:paraId="2C819766" w14:textId="77777777" w:rsidR="00B958E3" w:rsidRDefault="00B958E3">
            <w:pPr>
              <w:pStyle w:val="nTable"/>
              <w:spacing w:after="40"/>
            </w:pPr>
            <w:r>
              <w:t>SL 2025/153 28 Aug 2025</w:t>
            </w:r>
          </w:p>
        </w:tc>
        <w:tc>
          <w:tcPr>
            <w:tcW w:w="2693" w:type="dxa"/>
            <w:tcBorders>
              <w:top w:val="nil"/>
              <w:left w:val="nil"/>
              <w:bottom w:val="nil"/>
              <w:right w:val="nil"/>
            </w:tcBorders>
          </w:tcPr>
          <w:p w14:paraId="0299F103" w14:textId="77777777" w:rsidR="00B958E3" w:rsidRDefault="00B958E3">
            <w:pPr>
              <w:pStyle w:val="nTable"/>
              <w:spacing w:after="40"/>
            </w:pPr>
            <w:r>
              <w:t>1 Sep 2025 (see r. 2(b))</w:t>
            </w:r>
          </w:p>
        </w:tc>
      </w:tr>
      <w:tr w:rsidR="00BE6392" w14:paraId="2CC236B0"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60BAD17B" w14:textId="77777777" w:rsidR="00B958E3" w:rsidRDefault="00B958E3">
            <w:pPr>
              <w:pStyle w:val="nTable"/>
              <w:spacing w:after="40"/>
              <w:rPr>
                <w:i/>
              </w:rPr>
            </w:pPr>
            <w:r>
              <w:rPr>
                <w:i/>
              </w:rPr>
              <w:t>Mining Regulations Amendment Regulations 2025</w:t>
            </w:r>
            <w:r>
              <w:rPr>
                <w:iCs/>
              </w:rPr>
              <w:t xml:space="preserve"> Pt. 2</w:t>
            </w:r>
          </w:p>
        </w:tc>
        <w:tc>
          <w:tcPr>
            <w:tcW w:w="1276" w:type="dxa"/>
            <w:tcBorders>
              <w:top w:val="nil"/>
              <w:left w:val="nil"/>
              <w:bottom w:val="nil"/>
              <w:right w:val="nil"/>
            </w:tcBorders>
          </w:tcPr>
          <w:p w14:paraId="7A034D32" w14:textId="77777777" w:rsidR="00B958E3" w:rsidRDefault="00B958E3">
            <w:pPr>
              <w:pStyle w:val="nTable"/>
              <w:spacing w:after="40"/>
            </w:pPr>
            <w:r>
              <w:t>SL 2025/156 28 Aug 2025</w:t>
            </w:r>
          </w:p>
        </w:tc>
        <w:tc>
          <w:tcPr>
            <w:tcW w:w="2693" w:type="dxa"/>
            <w:tcBorders>
              <w:top w:val="nil"/>
              <w:left w:val="nil"/>
              <w:bottom w:val="nil"/>
              <w:right w:val="nil"/>
            </w:tcBorders>
          </w:tcPr>
          <w:p w14:paraId="6BB57E7B" w14:textId="77777777" w:rsidR="00B958E3" w:rsidRDefault="00B958E3">
            <w:pPr>
              <w:pStyle w:val="nTable"/>
              <w:spacing w:after="40"/>
            </w:pPr>
            <w:r>
              <w:t>9 Sep 2025 (see r. 2(b) and SL 2025/152 cl. 2)</w:t>
            </w:r>
          </w:p>
        </w:tc>
      </w:tr>
      <w:tr w:rsidR="00BE6392" w14:paraId="46695215"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31B8B71C" w14:textId="77777777" w:rsidR="00B958E3" w:rsidRDefault="00B958E3">
            <w:pPr>
              <w:pStyle w:val="nTable"/>
              <w:spacing w:after="40"/>
              <w:rPr>
                <w:iCs/>
              </w:rPr>
            </w:pPr>
            <w:r>
              <w:rPr>
                <w:i/>
              </w:rPr>
              <w:t>Mines and Petroleum Regulations Amendment (Geocentric Datum) Regulations 2025</w:t>
            </w:r>
            <w:r>
              <w:rPr>
                <w:iCs/>
              </w:rPr>
              <w:t xml:space="preserve"> Pt. 2</w:t>
            </w:r>
          </w:p>
        </w:tc>
        <w:tc>
          <w:tcPr>
            <w:tcW w:w="1276" w:type="dxa"/>
            <w:tcBorders>
              <w:top w:val="nil"/>
              <w:left w:val="nil"/>
              <w:bottom w:val="nil"/>
              <w:right w:val="nil"/>
            </w:tcBorders>
          </w:tcPr>
          <w:p w14:paraId="1655775B" w14:textId="77777777" w:rsidR="00B958E3" w:rsidRDefault="00B958E3">
            <w:pPr>
              <w:pStyle w:val="nTable"/>
              <w:spacing w:after="40"/>
            </w:pPr>
            <w:r>
              <w:t>SL 2025/172 2 Oct 2025</w:t>
            </w:r>
          </w:p>
        </w:tc>
        <w:tc>
          <w:tcPr>
            <w:tcW w:w="2693" w:type="dxa"/>
            <w:tcBorders>
              <w:top w:val="nil"/>
              <w:left w:val="nil"/>
              <w:bottom w:val="nil"/>
              <w:right w:val="nil"/>
            </w:tcBorders>
          </w:tcPr>
          <w:p w14:paraId="67D08ACA" w14:textId="77777777" w:rsidR="00B958E3" w:rsidRDefault="00B958E3">
            <w:pPr>
              <w:pStyle w:val="nTable"/>
              <w:spacing w:after="40"/>
            </w:pPr>
            <w:r>
              <w:t>3 Oct 2025 (see r. 2(b))</w:t>
            </w:r>
          </w:p>
        </w:tc>
      </w:tr>
      <w:tr w:rsidR="00BE6392" w14:paraId="1576CF36"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0D1CF2A7" w14:textId="1F18E49B" w:rsidR="00B958E3" w:rsidRDefault="00B958E3">
            <w:pPr>
              <w:pStyle w:val="nTable"/>
              <w:spacing w:after="40"/>
              <w:rPr>
                <w:i/>
              </w:rPr>
            </w:pPr>
            <w:r>
              <w:rPr>
                <w:i/>
              </w:rPr>
              <w:t>Mining Amendment Regulations 2025</w:t>
            </w:r>
          </w:p>
        </w:tc>
        <w:tc>
          <w:tcPr>
            <w:tcW w:w="1276" w:type="dxa"/>
            <w:tcBorders>
              <w:top w:val="nil"/>
              <w:left w:val="nil"/>
              <w:bottom w:val="nil"/>
              <w:right w:val="nil"/>
            </w:tcBorders>
          </w:tcPr>
          <w:p w14:paraId="2A95A6B1" w14:textId="03E321FA" w:rsidR="00B958E3" w:rsidRDefault="00B958E3">
            <w:pPr>
              <w:pStyle w:val="nTable"/>
              <w:spacing w:after="40"/>
            </w:pPr>
            <w:r>
              <w:t>SL 2025/183 29 Oct 2025</w:t>
            </w:r>
          </w:p>
        </w:tc>
        <w:tc>
          <w:tcPr>
            <w:tcW w:w="2693" w:type="dxa"/>
            <w:tcBorders>
              <w:top w:val="nil"/>
              <w:left w:val="nil"/>
              <w:bottom w:val="nil"/>
              <w:right w:val="nil"/>
            </w:tcBorders>
          </w:tcPr>
          <w:p w14:paraId="4A28ACB7" w14:textId="6DDFB00E" w:rsidR="00B958E3" w:rsidRDefault="00B958E3">
            <w:pPr>
              <w:pStyle w:val="nTable"/>
              <w:spacing w:after="40"/>
            </w:pPr>
            <w:r>
              <w:t>r. 1 and 2: 29 Oct 2025 (see r. 2(a));</w:t>
            </w:r>
            <w:r>
              <w:br/>
              <w:t>Regulations other than r. 1 and 2: 1 Nov 2025 (see r. 2(b)(i))</w:t>
            </w:r>
          </w:p>
        </w:tc>
      </w:tr>
      <w:tr w:rsidR="00BE6392" w14:paraId="1D5F0E87" w14:textId="77777777" w:rsidTr="002D423A">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nil"/>
              <w:right w:val="nil"/>
            </w:tcBorders>
          </w:tcPr>
          <w:p w14:paraId="132782F4" w14:textId="46865CDF" w:rsidR="00B958E3" w:rsidRDefault="00B958E3">
            <w:pPr>
              <w:pStyle w:val="nTable"/>
              <w:spacing w:after="40"/>
              <w:rPr>
                <w:i/>
              </w:rPr>
            </w:pPr>
            <w:r>
              <w:rPr>
                <w:i/>
              </w:rPr>
              <w:t xml:space="preserve">Mines and Petroleum Regulations Amendment Regulations 2026 </w:t>
            </w:r>
            <w:r>
              <w:rPr>
                <w:iCs/>
              </w:rPr>
              <w:t>Pt 2</w:t>
            </w:r>
          </w:p>
        </w:tc>
        <w:tc>
          <w:tcPr>
            <w:tcW w:w="1276" w:type="dxa"/>
            <w:tcBorders>
              <w:top w:val="nil"/>
              <w:left w:val="nil"/>
              <w:bottom w:val="nil"/>
              <w:right w:val="nil"/>
            </w:tcBorders>
          </w:tcPr>
          <w:p w14:paraId="6DD78229" w14:textId="6EA8A55F" w:rsidR="00B958E3" w:rsidRDefault="00B958E3">
            <w:pPr>
              <w:pStyle w:val="nTable"/>
              <w:spacing w:after="40"/>
            </w:pPr>
            <w:r>
              <w:t>SL 2026/82 27 May 2026</w:t>
            </w:r>
          </w:p>
        </w:tc>
        <w:tc>
          <w:tcPr>
            <w:tcW w:w="2693" w:type="dxa"/>
            <w:tcBorders>
              <w:top w:val="nil"/>
              <w:left w:val="nil"/>
              <w:bottom w:val="nil"/>
              <w:right w:val="nil"/>
            </w:tcBorders>
          </w:tcPr>
          <w:p w14:paraId="7FA94F95" w14:textId="68D85A10" w:rsidR="00B958E3" w:rsidRDefault="00B958E3">
            <w:pPr>
              <w:pStyle w:val="nTable"/>
              <w:spacing w:after="40"/>
            </w:pPr>
            <w:r>
              <w:t>28 May 2026 (see r. 2(b) and SL 2026/70 cl. 2)</w:t>
            </w:r>
          </w:p>
        </w:tc>
      </w:tr>
      <w:tr w:rsidR="002D423A" w14:paraId="5D49AAD3" w14:textId="77777777">
        <w:tblPrEx>
          <w:tblBorders>
            <w:top w:val="single" w:sz="4" w:space="0" w:color="auto"/>
            <w:left w:val="single" w:sz="2" w:space="0" w:color="auto"/>
            <w:right w:val="single" w:sz="2" w:space="0" w:color="auto"/>
            <w:insideH w:val="single" w:sz="4" w:space="0" w:color="auto"/>
            <w:insideV w:val="single" w:sz="2" w:space="0" w:color="auto"/>
          </w:tblBorders>
        </w:tblPrEx>
        <w:trPr>
          <w:cantSplit/>
        </w:trPr>
        <w:tc>
          <w:tcPr>
            <w:tcW w:w="3119" w:type="dxa"/>
            <w:tcBorders>
              <w:top w:val="nil"/>
              <w:left w:val="nil"/>
              <w:bottom w:val="single" w:sz="4" w:space="0" w:color="auto"/>
              <w:right w:val="nil"/>
            </w:tcBorders>
          </w:tcPr>
          <w:p w14:paraId="66A40EEC" w14:textId="6B5D3A3F" w:rsidR="002D423A" w:rsidRDefault="002D423A">
            <w:pPr>
              <w:pStyle w:val="nTable"/>
              <w:spacing w:after="40"/>
              <w:rPr>
                <w:i/>
              </w:rPr>
            </w:pPr>
            <w:r>
              <w:rPr>
                <w:i/>
              </w:rPr>
              <w:lastRenderedPageBreak/>
              <w:t xml:space="preserve">Mines and Petroleum Regulations Amendment (Fees and Charges) Regulations 2026 </w:t>
            </w:r>
            <w:r w:rsidRPr="00CD1D5F">
              <w:rPr>
                <w:iCs/>
              </w:rPr>
              <w:t>Pt. 2</w:t>
            </w:r>
          </w:p>
        </w:tc>
        <w:tc>
          <w:tcPr>
            <w:tcW w:w="1276" w:type="dxa"/>
            <w:tcBorders>
              <w:top w:val="nil"/>
              <w:left w:val="nil"/>
              <w:bottom w:val="single" w:sz="4" w:space="0" w:color="auto"/>
              <w:right w:val="nil"/>
            </w:tcBorders>
          </w:tcPr>
          <w:p w14:paraId="3EDD5152" w14:textId="78119C5F" w:rsidR="002D423A" w:rsidRDefault="002D423A">
            <w:pPr>
              <w:pStyle w:val="nTable"/>
              <w:spacing w:after="40"/>
            </w:pPr>
            <w:r>
              <w:t>SL 2026/124 24 Jun 2026</w:t>
            </w:r>
          </w:p>
        </w:tc>
        <w:tc>
          <w:tcPr>
            <w:tcW w:w="2693" w:type="dxa"/>
            <w:tcBorders>
              <w:top w:val="nil"/>
              <w:left w:val="nil"/>
              <w:bottom w:val="single" w:sz="4" w:space="0" w:color="auto"/>
              <w:right w:val="nil"/>
            </w:tcBorders>
          </w:tcPr>
          <w:p w14:paraId="4B858B9C" w14:textId="569E9BA7" w:rsidR="002D423A" w:rsidRDefault="002D423A">
            <w:pPr>
              <w:pStyle w:val="nTable"/>
              <w:spacing w:after="40"/>
            </w:pPr>
            <w:r>
              <w:t>1 Jul 2026 (see r. 2(b))</w:t>
            </w:r>
          </w:p>
        </w:tc>
      </w:tr>
    </w:tbl>
    <w:p w14:paraId="517EBC48" w14:textId="77777777" w:rsidR="00B958E3" w:rsidRDefault="00B958E3">
      <w:pPr>
        <w:pStyle w:val="nHeading3"/>
        <w:keepLines/>
      </w:pPr>
      <w:bookmarkStart w:id="1167" w:name="_Toc232781571"/>
      <w:bookmarkStart w:id="1168" w:name="_Toc233561059"/>
      <w:r>
        <w:t>Other notes</w:t>
      </w:r>
      <w:bookmarkEnd w:id="1167"/>
      <w:bookmarkEnd w:id="1168"/>
    </w:p>
    <w:p w14:paraId="0609E908" w14:textId="77777777" w:rsidR="00B958E3" w:rsidRDefault="00B958E3">
      <w:pPr>
        <w:pStyle w:val="nNote"/>
        <w:keepNext/>
        <w:keepLines/>
        <w:spacing w:before="160"/>
        <w:rPr>
          <w:snapToGrid w:val="0"/>
        </w:rPr>
      </w:pPr>
      <w:r>
        <w:rPr>
          <w:snapToGrid w:val="0"/>
          <w:vertAlign w:val="superscript"/>
        </w:rPr>
        <w:t>1</w:t>
      </w:r>
      <w:r>
        <w:rPr>
          <w:snapToGrid w:val="0"/>
        </w:rPr>
        <w:tab/>
        <w:t xml:space="preserve">The </w:t>
      </w:r>
      <w:r>
        <w:rPr>
          <w:i/>
          <w:snapToGrid w:val="0"/>
        </w:rPr>
        <w:t>Mining Amendment Act 1990</w:t>
      </w:r>
      <w:r>
        <w:rPr>
          <w:snapToGrid w:val="0"/>
        </w:rPr>
        <w:t xml:space="preserve"> commenced 28 Jun 1991.</w:t>
      </w:r>
    </w:p>
    <w:p w14:paraId="453D8756" w14:textId="77777777" w:rsidR="00B958E3" w:rsidRDefault="00B958E3">
      <w:pPr>
        <w:pStyle w:val="nNote"/>
        <w:keepNext/>
        <w:keepLines/>
        <w:rPr>
          <w:snapToGrid w:val="0"/>
        </w:rPr>
      </w:pPr>
      <w:r>
        <w:rPr>
          <w:snapToGrid w:val="0"/>
          <w:vertAlign w:val="superscript"/>
        </w:rPr>
        <w:t>2</w:t>
      </w:r>
      <w:r>
        <w:rPr>
          <w:snapToGrid w:val="0"/>
        </w:rPr>
        <w:tab/>
        <w:t xml:space="preserve">Formerly referred to the </w:t>
      </w:r>
      <w:r>
        <w:rPr>
          <w:i/>
          <w:snapToGrid w:val="0"/>
        </w:rPr>
        <w:t>Licensed Surveyors (Guidance of Surveyors) Regulations 1961</w:t>
      </w:r>
      <w:r>
        <w:rPr>
          <w:snapToGrid w:val="0"/>
        </w:rPr>
        <w:t xml:space="preserve">, the citation of which was changed to the </w:t>
      </w:r>
      <w:r>
        <w:rPr>
          <w:i/>
          <w:snapToGrid w:val="0"/>
        </w:rPr>
        <w:t>Licensed Surveyors (General Surveying Practice) Regulations 1961</w:t>
      </w:r>
      <w:r>
        <w:rPr>
          <w:snapToGrid w:val="0"/>
        </w:rPr>
        <w:t xml:space="preserve"> by the </w:t>
      </w:r>
      <w:r>
        <w:rPr>
          <w:i/>
          <w:snapToGrid w:val="0"/>
        </w:rPr>
        <w:t>Licensed Surveyors (Guidance of Surveyors) Amendment Regulations 2013</w:t>
      </w:r>
      <w:r>
        <w:rPr>
          <w:snapToGrid w:val="0"/>
        </w:rPr>
        <w:t xml:space="preserve">. The reference was changed under the </w:t>
      </w:r>
      <w:r>
        <w:rPr>
          <w:i/>
          <w:snapToGrid w:val="0"/>
        </w:rPr>
        <w:t>Reprints Act 1984</w:t>
      </w:r>
      <w:r>
        <w:rPr>
          <w:snapToGrid w:val="0"/>
        </w:rPr>
        <w:t xml:space="preserve"> s. 7(3)(gb).</w:t>
      </w:r>
    </w:p>
    <w:p w14:paraId="647DC741" w14:textId="77777777" w:rsidR="00B958E3" w:rsidRDefault="00B958E3">
      <w:pPr>
        <w:pStyle w:val="nNote"/>
        <w:rPr>
          <w:snapToGrid w:val="0"/>
        </w:rPr>
      </w:pPr>
      <w:r>
        <w:rPr>
          <w:snapToGrid w:val="0"/>
          <w:vertAlign w:val="superscript"/>
        </w:rPr>
        <w:t>3</w:t>
      </w:r>
      <w:r>
        <w:rPr>
          <w:snapToGrid w:val="0"/>
        </w:rPr>
        <w:tab/>
        <w:t xml:space="preserve">The </w:t>
      </w:r>
      <w:r>
        <w:rPr>
          <w:i/>
          <w:snapToGrid w:val="0"/>
        </w:rPr>
        <w:t>Mining Amendment Act 1993</w:t>
      </w:r>
      <w:r>
        <w:rPr>
          <w:snapToGrid w:val="0"/>
        </w:rPr>
        <w:t xml:space="preserve"> s. 28 commenced 1 Jul 1994.</w:t>
      </w:r>
    </w:p>
    <w:p w14:paraId="485200B9" w14:textId="53FE2BE8" w:rsidR="00B958E3" w:rsidRDefault="00B958E3">
      <w:pPr>
        <w:pStyle w:val="nNote"/>
      </w:pPr>
      <w:r>
        <w:rPr>
          <w:snapToGrid w:val="0"/>
          <w:vertAlign w:val="superscript"/>
        </w:rPr>
        <w:t>4</w:t>
      </w:r>
      <w:r>
        <w:rPr>
          <w:snapToGrid w:val="0"/>
        </w:rPr>
        <w:tab/>
        <w:t>No longer required.</w:t>
      </w:r>
    </w:p>
    <w:p w14:paraId="0CF29991" w14:textId="77777777" w:rsidR="00B958E3" w:rsidRDefault="00B958E3">
      <w:pPr>
        <w:pStyle w:val="nNote"/>
        <w:rPr>
          <w:snapToGrid w:val="0"/>
        </w:rPr>
      </w:pPr>
      <w:r>
        <w:rPr>
          <w:snapToGrid w:val="0"/>
          <w:vertAlign w:val="superscript"/>
        </w:rPr>
        <w:t>5</w:t>
      </w:r>
      <w:r>
        <w:rPr>
          <w:snapToGrid w:val="0"/>
        </w:rPr>
        <w:tab/>
        <w:t xml:space="preserve">The </w:t>
      </w:r>
      <w:r>
        <w:rPr>
          <w:i/>
          <w:snapToGrid w:val="0"/>
        </w:rPr>
        <w:t>Acts Amendment (Australian Datum) Act 2000</w:t>
      </w:r>
      <w:r>
        <w:rPr>
          <w:snapToGrid w:val="0"/>
        </w:rPr>
        <w:t xml:space="preserve"> s. 5 commenced 16 Dec 2000.</w:t>
      </w:r>
    </w:p>
    <w:p w14:paraId="51FA19C7" w14:textId="77777777" w:rsidR="00B958E3" w:rsidRDefault="00B958E3">
      <w:pPr>
        <w:pStyle w:val="nNote"/>
        <w:rPr>
          <w:snapToGrid w:val="0"/>
        </w:rPr>
      </w:pPr>
      <w:r>
        <w:rPr>
          <w:snapToGrid w:val="0"/>
          <w:vertAlign w:val="superscript"/>
        </w:rPr>
        <w:t>6</w:t>
      </w:r>
      <w:r>
        <w:rPr>
          <w:snapToGrid w:val="0"/>
          <w:vertAlign w:val="superscript"/>
        </w:rPr>
        <w:tab/>
      </w:r>
      <w:r>
        <w:rPr>
          <w:snapToGrid w:val="0"/>
        </w:rPr>
        <w:t xml:space="preserve">The </w:t>
      </w:r>
      <w:r>
        <w:rPr>
          <w:i/>
          <w:iCs/>
          <w:snapToGrid w:val="0"/>
        </w:rPr>
        <w:t>Mining Amendment Regulations (No. 6) 2001</w:t>
      </w:r>
      <w:r>
        <w:rPr>
          <w:snapToGrid w:val="0"/>
        </w:rPr>
        <w:t xml:space="preserve"> r. 13 reads as follows:</w:t>
      </w:r>
    </w:p>
    <w:p w14:paraId="02BBD9CA" w14:textId="77777777" w:rsidR="00B958E3" w:rsidRDefault="00B958E3">
      <w:pPr>
        <w:pStyle w:val="BlankOpen"/>
        <w:rPr>
          <w:snapToGrid w:val="0"/>
        </w:rPr>
      </w:pPr>
    </w:p>
    <w:p w14:paraId="7B9EBC79" w14:textId="77777777" w:rsidR="00B958E3" w:rsidRDefault="00B958E3">
      <w:pPr>
        <w:pStyle w:val="nzHeading5"/>
        <w:spacing w:before="0" w:line="220" w:lineRule="exact"/>
      </w:pPr>
      <w:r>
        <w:t>13.</w:t>
      </w:r>
      <w:r>
        <w:tab/>
        <w:t>Saving</w:t>
      </w:r>
    </w:p>
    <w:p w14:paraId="13B1609A" w14:textId="77777777" w:rsidR="00B958E3" w:rsidRDefault="00B958E3">
      <w:pPr>
        <w:pStyle w:val="nzSubsection"/>
        <w:spacing w:before="60"/>
      </w:pPr>
      <w:r>
        <w:tab/>
      </w:r>
      <w:r>
        <w:tab/>
        <w:t xml:space="preserve">Despite the amendments effected by these regulations, the </w:t>
      </w:r>
      <w:r>
        <w:rPr>
          <w:i/>
        </w:rPr>
        <w:t>Mining Regulations 1981</w:t>
      </w:r>
      <w:r>
        <w:t xml:space="preserve"> as in force immediately before the commencement of these regulations continue to apply in relation to the determination and payment of, and returns in respect of, royalties for minerals first sold, transferred or otherwise disposed of before that commencement.</w:t>
      </w:r>
    </w:p>
    <w:p w14:paraId="16D3BB0E" w14:textId="77777777" w:rsidR="00B958E3" w:rsidRDefault="00B958E3">
      <w:pPr>
        <w:pStyle w:val="BlankClose"/>
      </w:pPr>
    </w:p>
    <w:p w14:paraId="53BBCA06" w14:textId="77777777" w:rsidR="00B958E3" w:rsidRDefault="00B958E3">
      <w:pPr>
        <w:pStyle w:val="nNote"/>
        <w:spacing w:before="160"/>
        <w:rPr>
          <w:snapToGrid w:val="0"/>
        </w:rPr>
      </w:pPr>
      <w:r>
        <w:rPr>
          <w:snapToGrid w:val="0"/>
          <w:vertAlign w:val="superscript"/>
        </w:rPr>
        <w:t>7</w:t>
      </w:r>
      <w:r>
        <w:rPr>
          <w:snapToGrid w:val="0"/>
        </w:rPr>
        <w:tab/>
        <w:t xml:space="preserve">The </w:t>
      </w:r>
      <w:r>
        <w:rPr>
          <w:i/>
          <w:snapToGrid w:val="0"/>
        </w:rPr>
        <w:t>Mining Amendment Regulations (No. 7) 2002</w:t>
      </w:r>
      <w:r>
        <w:rPr>
          <w:snapToGrid w:val="0"/>
        </w:rPr>
        <w:t xml:space="preserve"> r. 6(2) is a savings provision that is of no further effect.</w:t>
      </w:r>
    </w:p>
    <w:p w14:paraId="66421C06" w14:textId="77777777" w:rsidR="00B958E3" w:rsidRDefault="00B958E3">
      <w:pPr>
        <w:pStyle w:val="nNote"/>
        <w:keepNext/>
        <w:keepLines/>
        <w:rPr>
          <w:snapToGrid w:val="0"/>
        </w:rPr>
      </w:pPr>
      <w:r>
        <w:rPr>
          <w:snapToGrid w:val="0"/>
          <w:vertAlign w:val="superscript"/>
        </w:rPr>
        <w:t>8</w:t>
      </w:r>
      <w:r>
        <w:rPr>
          <w:snapToGrid w:val="0"/>
        </w:rPr>
        <w:tab/>
        <w:t xml:space="preserve">The </w:t>
      </w:r>
      <w:r>
        <w:rPr>
          <w:i/>
          <w:snapToGrid w:val="0"/>
        </w:rPr>
        <w:t>Mining Amendment Regulations (No. 5) 2004</w:t>
      </w:r>
      <w:r>
        <w:rPr>
          <w:snapToGrid w:val="0"/>
        </w:rPr>
        <w:t xml:space="preserve"> r. 4(2) reads as follows:</w:t>
      </w:r>
    </w:p>
    <w:p w14:paraId="1139F5D6" w14:textId="77777777" w:rsidR="00B958E3" w:rsidRDefault="00B958E3">
      <w:pPr>
        <w:pStyle w:val="BlankOpen"/>
        <w:rPr>
          <w:snapToGrid w:val="0"/>
        </w:rPr>
      </w:pPr>
    </w:p>
    <w:p w14:paraId="7798DC8B" w14:textId="77777777" w:rsidR="00B958E3" w:rsidRDefault="00B958E3">
      <w:pPr>
        <w:pStyle w:val="nzSubsection"/>
        <w:keepNext/>
        <w:keepLines/>
        <w:spacing w:before="0"/>
      </w:pPr>
      <w:r>
        <w:tab/>
        <w:t>(2)</w:t>
      </w:r>
      <w:r>
        <w:tab/>
        <w:t xml:space="preserve">Despite the amendment effected by subregulation (1), the Table to regulation 86 of the </w:t>
      </w:r>
      <w:r>
        <w:rPr>
          <w:i/>
        </w:rPr>
        <w:t>Mining Regulations 1981</w:t>
      </w:r>
      <w:r>
        <w:t xml:space="preserve"> as in force immediately before the commencement of these regulations continues to apply for the purpose of determining the rate of royalty payable for ilmenite produced before that commencement.</w:t>
      </w:r>
    </w:p>
    <w:p w14:paraId="3E51BD7A" w14:textId="77777777" w:rsidR="00B958E3" w:rsidRDefault="00B958E3">
      <w:pPr>
        <w:pStyle w:val="BlankClose"/>
      </w:pPr>
    </w:p>
    <w:p w14:paraId="60DECA42" w14:textId="77777777" w:rsidR="00B958E3" w:rsidRDefault="00B958E3">
      <w:pPr>
        <w:pStyle w:val="nNote"/>
        <w:keepNext/>
        <w:spacing w:before="120"/>
      </w:pPr>
      <w:r>
        <w:rPr>
          <w:vertAlign w:val="superscript"/>
        </w:rPr>
        <w:lastRenderedPageBreak/>
        <w:t>9</w:t>
      </w:r>
      <w:r>
        <w:tab/>
        <w:t xml:space="preserve">The </w:t>
      </w:r>
      <w:r>
        <w:rPr>
          <w:i/>
        </w:rPr>
        <w:t>Mining Amendment Regulations (No. 2) 2006</w:t>
      </w:r>
      <w:r>
        <w:t xml:space="preserve"> r. 10(7) and (8) read as follows:</w:t>
      </w:r>
    </w:p>
    <w:p w14:paraId="5E02371E" w14:textId="77777777" w:rsidR="00B958E3" w:rsidRDefault="00B958E3">
      <w:pPr>
        <w:pStyle w:val="BlankOpen"/>
      </w:pPr>
    </w:p>
    <w:p w14:paraId="16095E61" w14:textId="77777777" w:rsidR="00B958E3" w:rsidRDefault="00B958E3">
      <w:pPr>
        <w:pStyle w:val="nzSubsection"/>
        <w:spacing w:before="0"/>
      </w:pPr>
      <w:r>
        <w:tab/>
        <w:t>(7)</w:t>
      </w:r>
      <w:r>
        <w:tab/>
        <w:t xml:space="preserve">Despite the amendments made by this regulation, where, in relation to an existing licence, the commencement day is a day other than the anniversary date of the commencement of the term of the existing licence, regulation 21 of the </w:t>
      </w:r>
      <w:r>
        <w:rPr>
          <w:i/>
        </w:rPr>
        <w:t>Mining Regulations 1981</w:t>
      </w:r>
      <w:r>
        <w:t xml:space="preserve"> as in force immediately before the commencement day continues to apply for the purpose of determining the expenditure required for the year of the term of the existing licence in which the commencement day falls.</w:t>
      </w:r>
    </w:p>
    <w:p w14:paraId="007678F9" w14:textId="77777777" w:rsidR="00B958E3" w:rsidRDefault="00B958E3">
      <w:pPr>
        <w:pStyle w:val="nzSubsection"/>
        <w:keepNext/>
        <w:keepLines/>
      </w:pPr>
      <w:r>
        <w:tab/>
        <w:t>(8)</w:t>
      </w:r>
      <w:r>
        <w:tab/>
        <w:t>In subregulation (7) —</w:t>
      </w:r>
    </w:p>
    <w:p w14:paraId="5C0B91BE" w14:textId="77777777" w:rsidR="00B958E3" w:rsidRDefault="00B958E3">
      <w:pPr>
        <w:pStyle w:val="nzDefstart"/>
        <w:keepNext/>
        <w:keepLines/>
      </w:pPr>
      <w:r>
        <w:rPr>
          <w:b/>
        </w:rPr>
        <w:tab/>
      </w:r>
      <w:r>
        <w:rPr>
          <w:rStyle w:val="CharDefText"/>
        </w:rPr>
        <w:t>commencement day</w:t>
      </w:r>
      <w:r>
        <w:t xml:space="preserve"> means the day on which these regulations come into operation;</w:t>
      </w:r>
    </w:p>
    <w:p w14:paraId="42E30316" w14:textId="77777777" w:rsidR="00B958E3" w:rsidRDefault="00B958E3">
      <w:pPr>
        <w:pStyle w:val="nzDefstart"/>
        <w:keepNext/>
        <w:keepLines/>
      </w:pPr>
      <w:r>
        <w:rPr>
          <w:b/>
        </w:rPr>
        <w:tab/>
      </w:r>
      <w:r>
        <w:rPr>
          <w:rStyle w:val="CharDefText"/>
        </w:rPr>
        <w:t>existing licence</w:t>
      </w:r>
      <w:r>
        <w:t xml:space="preserve"> means an exploration licence in force under the Act on the day on which these regulations come into operation.</w:t>
      </w:r>
    </w:p>
    <w:p w14:paraId="19FA38DD" w14:textId="77777777" w:rsidR="00B958E3" w:rsidRDefault="00B958E3">
      <w:pPr>
        <w:pStyle w:val="nNote"/>
        <w:spacing w:before="120"/>
      </w:pPr>
      <w:r>
        <w:rPr>
          <w:vertAlign w:val="superscript"/>
        </w:rPr>
        <w:t>10</w:t>
      </w:r>
      <w:r>
        <w:tab/>
        <w:t xml:space="preserve">Disallowed on 12 Oct 2017 see </w:t>
      </w:r>
      <w:r>
        <w:rPr>
          <w:i/>
        </w:rPr>
        <w:t>Gazette</w:t>
      </w:r>
      <w:r>
        <w:t xml:space="preserve"> 17 Oct 2017 p. 5345.</w:t>
      </w:r>
    </w:p>
    <w:p w14:paraId="2F642FE8" w14:textId="77777777" w:rsidR="00B958E3" w:rsidRDefault="00B958E3">
      <w:pPr>
        <w:pStyle w:val="nNote"/>
        <w:spacing w:before="120"/>
      </w:pPr>
      <w:r>
        <w:rPr>
          <w:vertAlign w:val="superscript"/>
        </w:rPr>
        <w:t>11</w:t>
      </w:r>
      <w:r>
        <w:tab/>
        <w:t xml:space="preserve">Disallowed on 28 Nov 2017 see </w:t>
      </w:r>
      <w:r>
        <w:rPr>
          <w:i/>
        </w:rPr>
        <w:t>Gazette</w:t>
      </w:r>
      <w:r>
        <w:t xml:space="preserve"> 1 Dec 2017 p. 5749.</w:t>
      </w:r>
    </w:p>
    <w:p w14:paraId="11489448" w14:textId="60150858" w:rsidR="00B958E3" w:rsidRDefault="00B958E3">
      <w:pPr>
        <w:pStyle w:val="nNote"/>
        <w:spacing w:before="120"/>
      </w:pPr>
    </w:p>
    <w:p w14:paraId="318EA4E8" w14:textId="77777777" w:rsidR="00B958E3" w:rsidRDefault="00B958E3">
      <w:pPr>
        <w:sectPr w:rsidR="00B958E3">
          <w:headerReference w:type="even" r:id="rId35"/>
          <w:headerReference w:type="default" r:id="rId36"/>
          <w:pgSz w:w="11907" w:h="16840" w:code="9"/>
          <w:pgMar w:top="2376" w:right="2404" w:bottom="3544" w:left="2404" w:header="720" w:footer="3544" w:gutter="0"/>
          <w:cols w:space="720"/>
          <w:noEndnote/>
          <w:docGrid w:linePitch="326"/>
        </w:sectPr>
      </w:pPr>
    </w:p>
    <w:p w14:paraId="1F700898" w14:textId="77777777" w:rsidR="00B958E3" w:rsidRDefault="00B958E3">
      <w:pPr>
        <w:pStyle w:val="nHeading2"/>
        <w:rPr>
          <w:sz w:val="28"/>
        </w:rPr>
      </w:pPr>
      <w:bookmarkStart w:id="1170" w:name="_Toc232779880"/>
      <w:bookmarkStart w:id="1171" w:name="_Toc232780297"/>
      <w:bookmarkStart w:id="1172" w:name="_Toc232781155"/>
      <w:bookmarkStart w:id="1173" w:name="_Toc232781572"/>
      <w:bookmarkStart w:id="1174" w:name="_Toc233011446"/>
      <w:bookmarkStart w:id="1175" w:name="_Toc233011863"/>
      <w:bookmarkStart w:id="1176" w:name="_Toc233013699"/>
      <w:bookmarkStart w:id="1177" w:name="_Toc233561060"/>
      <w:r>
        <w:rPr>
          <w:sz w:val="28"/>
        </w:rPr>
        <w:lastRenderedPageBreak/>
        <w:t>Defined terms</w:t>
      </w:r>
      <w:bookmarkEnd w:id="1170"/>
      <w:bookmarkEnd w:id="1171"/>
      <w:bookmarkEnd w:id="1172"/>
      <w:bookmarkEnd w:id="1173"/>
      <w:bookmarkEnd w:id="1174"/>
      <w:bookmarkEnd w:id="1175"/>
      <w:bookmarkEnd w:id="1176"/>
      <w:bookmarkEnd w:id="1177"/>
    </w:p>
    <w:p w14:paraId="280678CD" w14:textId="77777777" w:rsidR="00B958E3" w:rsidRDefault="00B958E3">
      <w:pPr>
        <w:ind w:left="850" w:right="850"/>
        <w:jc w:val="center"/>
        <w:rPr>
          <w:i/>
          <w:sz w:val="18"/>
        </w:rPr>
      </w:pPr>
    </w:p>
    <w:p w14:paraId="1B551230" w14:textId="77777777" w:rsidR="00B958E3" w:rsidRDefault="00B958E3">
      <w:pPr>
        <w:ind w:left="850" w:right="850"/>
        <w:jc w:val="center"/>
        <w:rPr>
          <w:i/>
          <w:sz w:val="18"/>
        </w:rPr>
      </w:pPr>
      <w:r>
        <w:rPr>
          <w:i/>
          <w:sz w:val="18"/>
        </w:rPr>
        <w:t>[This is a list of terms defined and the provisions where they are defined.  The list is not part of the law.]</w:t>
      </w:r>
    </w:p>
    <w:p w14:paraId="29A77A61" w14:textId="77777777" w:rsidR="00B958E3" w:rsidRDefault="00B958E3">
      <w:pPr>
        <w:pBdr>
          <w:bottom w:val="single" w:sz="4" w:space="1" w:color="auto"/>
        </w:pBdr>
        <w:tabs>
          <w:tab w:val="right" w:pos="7070"/>
        </w:tabs>
        <w:ind w:left="578"/>
        <w:rPr>
          <w:b/>
          <w:sz w:val="20"/>
        </w:rPr>
      </w:pPr>
      <w:r>
        <w:rPr>
          <w:b/>
          <w:sz w:val="20"/>
        </w:rPr>
        <w:t>Defined term</w:t>
      </w:r>
      <w:r>
        <w:rPr>
          <w:b/>
          <w:sz w:val="20"/>
        </w:rPr>
        <w:tab/>
        <w:t>Provision(s)</w:t>
      </w:r>
    </w:p>
    <w:p w14:paraId="61D8ADDF" w14:textId="74FB7852" w:rsidR="00B958E3" w:rsidRDefault="00B958E3">
      <w:pPr>
        <w:pStyle w:val="DefinedTerms"/>
      </w:pPr>
      <w:r>
        <w:t>active</w:t>
      </w:r>
      <w:r>
        <w:tab/>
        <w:t>58K(1)</w:t>
      </w:r>
    </w:p>
    <w:p w14:paraId="6E43D4BA" w14:textId="5AD20C79" w:rsidR="00B958E3" w:rsidRDefault="00B958E3">
      <w:pPr>
        <w:pStyle w:val="DefinedTerms"/>
      </w:pPr>
      <w:r>
        <w:t>additional rent</w:t>
      </w:r>
      <w:r>
        <w:tab/>
        <w:t>2</w:t>
      </w:r>
    </w:p>
    <w:p w14:paraId="47355553" w14:textId="66A871A7" w:rsidR="00B958E3" w:rsidRDefault="00B958E3">
      <w:pPr>
        <w:pStyle w:val="DefinedTerms"/>
      </w:pPr>
      <w:r>
        <w:t>address details</w:t>
      </w:r>
      <w:r>
        <w:tab/>
        <w:t>84H(1)</w:t>
      </w:r>
    </w:p>
    <w:p w14:paraId="671CFBE4" w14:textId="19B16CF4" w:rsidR="00B958E3" w:rsidRDefault="00B958E3">
      <w:pPr>
        <w:pStyle w:val="DefinedTerms"/>
      </w:pPr>
      <w:r>
        <w:t>aerial photography</w:t>
      </w:r>
      <w:r>
        <w:tab/>
        <w:t>120P</w:t>
      </w:r>
    </w:p>
    <w:p w14:paraId="46AD9612" w14:textId="4E9D7C64" w:rsidR="00B958E3" w:rsidRDefault="00B958E3">
      <w:pPr>
        <w:pStyle w:val="DefinedTerms"/>
      </w:pPr>
      <w:r>
        <w:t>agent</w:t>
      </w:r>
      <w:r>
        <w:tab/>
        <w:t>137(1)</w:t>
      </w:r>
    </w:p>
    <w:p w14:paraId="0AB9F79A" w14:textId="45802C5D" w:rsidR="00B958E3" w:rsidRDefault="00B958E3">
      <w:pPr>
        <w:pStyle w:val="DefinedTerms"/>
      </w:pPr>
      <w:r>
        <w:t>allowed period</w:t>
      </w:r>
      <w:r>
        <w:tab/>
        <w:t>84B(1)</w:t>
      </w:r>
    </w:p>
    <w:p w14:paraId="6132D86E" w14:textId="5402AA0E" w:rsidR="00B958E3" w:rsidRDefault="00B958E3">
      <w:pPr>
        <w:pStyle w:val="DefinedTerms"/>
      </w:pPr>
      <w:r>
        <w:t>another tenement</w:t>
      </w:r>
      <w:r>
        <w:tab/>
        <w:t>Sch. 3 cl. 7(5)</w:t>
      </w:r>
    </w:p>
    <w:p w14:paraId="0542BAA0" w14:textId="118203A6" w:rsidR="00B958E3" w:rsidRDefault="00B958E3">
      <w:pPr>
        <w:pStyle w:val="DefinedTerms"/>
      </w:pPr>
      <w:r>
        <w:t>application</w:t>
      </w:r>
      <w:r>
        <w:tab/>
        <w:t>70A(1), 70BA(1), 70BB(1), 70BC(1), 70BD(1)</w:t>
      </w:r>
    </w:p>
    <w:p w14:paraId="43D2BBB7" w14:textId="4BB3C732" w:rsidR="00B958E3" w:rsidRDefault="00B958E3">
      <w:pPr>
        <w:pStyle w:val="DefinedTerms"/>
      </w:pPr>
      <w:r>
        <w:t>approved surveyor</w:t>
      </w:r>
      <w:r>
        <w:tab/>
        <w:t>116</w:t>
      </w:r>
    </w:p>
    <w:p w14:paraId="4AED9F55" w14:textId="23060105" w:rsidR="00B958E3" w:rsidRDefault="00B958E3">
      <w:pPr>
        <w:pStyle w:val="DefinedTerms"/>
      </w:pPr>
      <w:r>
        <w:t>Australian Geodetic Datum</w:t>
      </w:r>
      <w:r>
        <w:tab/>
        <w:t>Sch. 3 cl. 1(1)</w:t>
      </w:r>
    </w:p>
    <w:p w14:paraId="3861D8AF" w14:textId="6F2BCA83" w:rsidR="00B958E3" w:rsidRDefault="00B958E3">
      <w:pPr>
        <w:pStyle w:val="DefinedTerms"/>
      </w:pPr>
      <w:r>
        <w:t>authorised agent</w:t>
      </w:r>
      <w:r>
        <w:tab/>
        <w:t>84A(1)</w:t>
      </w:r>
    </w:p>
    <w:p w14:paraId="7E04FBC5" w14:textId="2F982409" w:rsidR="00B958E3" w:rsidRDefault="00B958E3">
      <w:pPr>
        <w:pStyle w:val="DefinedTerms"/>
      </w:pPr>
      <w:r>
        <w:t>block</w:t>
      </w:r>
      <w:r>
        <w:tab/>
        <w:t>2, Sch. 3 cl. 1(1)</w:t>
      </w:r>
    </w:p>
    <w:p w14:paraId="7AAB40BD" w14:textId="1651E53B" w:rsidR="00B958E3" w:rsidRDefault="00B958E3">
      <w:pPr>
        <w:pStyle w:val="DefinedTerms"/>
      </w:pPr>
      <w:r>
        <w:t>C</w:t>
      </w:r>
      <w:r>
        <w:tab/>
        <w:t>Sch. 4 cl. 1</w:t>
      </w:r>
    </w:p>
    <w:p w14:paraId="5ED3BDC8" w14:textId="20857316" w:rsidR="00B958E3" w:rsidRDefault="00B958E3">
      <w:pPr>
        <w:pStyle w:val="DefinedTerms"/>
      </w:pPr>
      <w:r>
        <w:t>Centrelink</w:t>
      </w:r>
      <w:r>
        <w:tab/>
        <w:t>2</w:t>
      </w:r>
    </w:p>
    <w:p w14:paraId="3A9CC45F" w14:textId="75476427" w:rsidR="00B958E3" w:rsidRDefault="00B958E3">
      <w:pPr>
        <w:pStyle w:val="DefinedTerms"/>
      </w:pPr>
      <w:r>
        <w:t>clearing</w:t>
      </w:r>
      <w:r>
        <w:tab/>
        <w:t>58F(1)</w:t>
      </w:r>
    </w:p>
    <w:p w14:paraId="4EDA1644" w14:textId="34A080B8" w:rsidR="00B958E3" w:rsidRDefault="00B958E3">
      <w:pPr>
        <w:pStyle w:val="DefinedTerms"/>
      </w:pPr>
      <w:r>
        <w:t>closure risks</w:t>
      </w:r>
      <w:r>
        <w:tab/>
        <w:t>58N</w:t>
      </w:r>
    </w:p>
    <w:p w14:paraId="0C76E5A5" w14:textId="6FA7B38D" w:rsidR="00B958E3" w:rsidRDefault="00B958E3">
      <w:pPr>
        <w:pStyle w:val="DefinedTerms"/>
      </w:pPr>
      <w:r>
        <w:t>combined mineral exploration report</w:t>
      </w:r>
      <w:r>
        <w:tab/>
        <w:t>96(1)</w:t>
      </w:r>
    </w:p>
    <w:p w14:paraId="0FA01FF6" w14:textId="75B0C58D" w:rsidR="00B958E3" w:rsidRDefault="00B958E3">
      <w:pPr>
        <w:pStyle w:val="DefinedTerms"/>
      </w:pPr>
      <w:r>
        <w:t>commencement day</w:t>
      </w:r>
      <w:r>
        <w:tab/>
        <w:t>175, Sch. 3 cl. 1(1)</w:t>
      </w:r>
    </w:p>
    <w:p w14:paraId="19979A9A" w14:textId="31887419" w:rsidR="00B958E3" w:rsidRDefault="00B958E3">
      <w:pPr>
        <w:pStyle w:val="DefinedTerms"/>
      </w:pPr>
      <w:r>
        <w:t>contractor</w:t>
      </w:r>
      <w:r>
        <w:tab/>
        <w:t>120P</w:t>
      </w:r>
    </w:p>
    <w:p w14:paraId="5ADAA924" w14:textId="0083EB0A" w:rsidR="00B958E3" w:rsidRDefault="00B958E3">
      <w:pPr>
        <w:pStyle w:val="DefinedTerms"/>
      </w:pPr>
      <w:r>
        <w:t>counsel</w:t>
      </w:r>
      <w:r>
        <w:tab/>
        <w:t>Sch. 4 cl. 1</w:t>
      </w:r>
    </w:p>
    <w:p w14:paraId="5FDC96AD" w14:textId="478D37A7" w:rsidR="00B958E3" w:rsidRDefault="00B958E3">
      <w:pPr>
        <w:pStyle w:val="DefinedTerms"/>
      </w:pPr>
      <w:r>
        <w:t>date of application</w:t>
      </w:r>
      <w:r>
        <w:tab/>
        <w:t>2</w:t>
      </w:r>
    </w:p>
    <w:p w14:paraId="0F9CDEBB" w14:textId="3BDDA93E" w:rsidR="00B958E3" w:rsidRDefault="00B958E3">
      <w:pPr>
        <w:pStyle w:val="DefinedTerms"/>
      </w:pPr>
      <w:r>
        <w:t>date of issue</w:t>
      </w:r>
      <w:r>
        <w:tab/>
        <w:t>4A</w:t>
      </w:r>
    </w:p>
    <w:p w14:paraId="41B28DDC" w14:textId="604FE155" w:rsidR="00B958E3" w:rsidRDefault="00B958E3">
      <w:pPr>
        <w:pStyle w:val="DefinedTerms"/>
      </w:pPr>
      <w:r>
        <w:t>deemed applicant</w:t>
      </w:r>
      <w:r>
        <w:tab/>
        <w:t>89AC(1)</w:t>
      </w:r>
    </w:p>
    <w:p w14:paraId="73845EA8" w14:textId="2CF98462" w:rsidR="00B958E3" w:rsidRDefault="00B958E3">
      <w:pPr>
        <w:pStyle w:val="DefinedTerms"/>
      </w:pPr>
      <w:r>
        <w:t>determination</w:t>
      </w:r>
      <w:r>
        <w:tab/>
        <w:t>137(1)</w:t>
      </w:r>
    </w:p>
    <w:p w14:paraId="7B585BCB" w14:textId="65BABEC3" w:rsidR="00B958E3" w:rsidRDefault="00B958E3">
      <w:pPr>
        <w:pStyle w:val="DefinedTerms"/>
      </w:pPr>
      <w:r>
        <w:t>Director</w:t>
      </w:r>
      <w:r>
        <w:tab/>
        <w:t>116, 120P</w:t>
      </w:r>
    </w:p>
    <w:p w14:paraId="48352BA3" w14:textId="062609D5" w:rsidR="00B958E3" w:rsidRDefault="00B958E3">
      <w:pPr>
        <w:pStyle w:val="DefinedTerms"/>
      </w:pPr>
      <w:r>
        <w:t>document</w:t>
      </w:r>
      <w:r>
        <w:tab/>
        <w:t>59A(1)</w:t>
      </w:r>
    </w:p>
    <w:p w14:paraId="7C53EA4C" w14:textId="35F7B56C" w:rsidR="00B958E3" w:rsidRDefault="00B958E3">
      <w:pPr>
        <w:pStyle w:val="DefinedTerms"/>
      </w:pPr>
      <w:r>
        <w:t>electronic lodgment</w:t>
      </w:r>
      <w:r>
        <w:tab/>
        <w:t>58J(1)</w:t>
      </w:r>
    </w:p>
    <w:p w14:paraId="7AF7B850" w14:textId="5E8F34C7" w:rsidR="00B958E3" w:rsidRDefault="00B958E3">
      <w:pPr>
        <w:pStyle w:val="DefinedTerms"/>
      </w:pPr>
      <w:r>
        <w:t>eligible individual</w:t>
      </w:r>
      <w:r>
        <w:tab/>
        <w:t>2</w:t>
      </w:r>
    </w:p>
    <w:p w14:paraId="36E8A5CA" w14:textId="55B25BF8" w:rsidR="00B958E3" w:rsidRDefault="00B958E3">
      <w:pPr>
        <w:pStyle w:val="DefinedTerms"/>
      </w:pPr>
      <w:r>
        <w:t>environmental data</w:t>
      </w:r>
      <w:r>
        <w:tab/>
        <w:t>58M, 58N</w:t>
      </w:r>
    </w:p>
    <w:p w14:paraId="367F26DD" w14:textId="510FE471" w:rsidR="00B958E3" w:rsidRDefault="00B958E3">
      <w:pPr>
        <w:pStyle w:val="DefinedTerms"/>
      </w:pPr>
      <w:r>
        <w:t>environmental impact</w:t>
      </w:r>
      <w:r>
        <w:tab/>
        <w:t>58B</w:t>
      </w:r>
    </w:p>
    <w:p w14:paraId="69BBA834" w14:textId="6A9B8561" w:rsidR="00B958E3" w:rsidRDefault="00B958E3">
      <w:pPr>
        <w:pStyle w:val="DefinedTerms"/>
      </w:pPr>
      <w:r>
        <w:t>environmental officer</w:t>
      </w:r>
      <w:r>
        <w:tab/>
        <w:t>2</w:t>
      </w:r>
    </w:p>
    <w:p w14:paraId="6B58BAAB" w14:textId="428D1B1B" w:rsidR="00B958E3" w:rsidRDefault="00B958E3">
      <w:pPr>
        <w:pStyle w:val="DefinedTerms"/>
      </w:pPr>
      <w:r>
        <w:t>environmental outcomes</w:t>
      </w:r>
      <w:r>
        <w:tab/>
        <w:t>58M</w:t>
      </w:r>
    </w:p>
    <w:p w14:paraId="3A55B194" w14:textId="4610FBB1" w:rsidR="00B958E3" w:rsidRDefault="00B958E3">
      <w:pPr>
        <w:pStyle w:val="DefinedTerms"/>
      </w:pPr>
      <w:r>
        <w:t>environmental risk</w:t>
      </w:r>
      <w:r>
        <w:tab/>
        <w:t>58B</w:t>
      </w:r>
    </w:p>
    <w:p w14:paraId="14949A88" w14:textId="25D16386" w:rsidR="00B958E3" w:rsidRDefault="00B958E3">
      <w:pPr>
        <w:pStyle w:val="DefinedTerms"/>
      </w:pPr>
      <w:r>
        <w:t>environmental value</w:t>
      </w:r>
      <w:r>
        <w:tab/>
        <w:t>58F(1)</w:t>
      </w:r>
    </w:p>
    <w:p w14:paraId="6CE3C61F" w14:textId="6F32A32F" w:rsidR="00B958E3" w:rsidRDefault="00B958E3">
      <w:pPr>
        <w:pStyle w:val="DefinedTerms"/>
      </w:pPr>
      <w:r>
        <w:t>environment information</w:t>
      </w:r>
      <w:r>
        <w:tab/>
        <w:t>96CA(1)</w:t>
      </w:r>
    </w:p>
    <w:p w14:paraId="04AB3A30" w14:textId="4081354D" w:rsidR="00B958E3" w:rsidRDefault="00B958E3">
      <w:pPr>
        <w:pStyle w:val="DefinedTerms"/>
      </w:pPr>
      <w:r>
        <w:t>environment report</w:t>
      </w:r>
      <w:r>
        <w:tab/>
        <w:t>96CA(1)</w:t>
      </w:r>
    </w:p>
    <w:p w14:paraId="37E692FB" w14:textId="03531236" w:rsidR="00B958E3" w:rsidRDefault="00B958E3">
      <w:pPr>
        <w:pStyle w:val="DefinedTerms"/>
      </w:pPr>
      <w:r>
        <w:t>Executive Director, Resource and Environmental Compliance Division</w:t>
      </w:r>
      <w:r>
        <w:tab/>
        <w:t>2</w:t>
      </w:r>
    </w:p>
    <w:p w14:paraId="24EE6368" w14:textId="05392CD7" w:rsidR="00B958E3" w:rsidRDefault="00B958E3">
      <w:pPr>
        <w:pStyle w:val="DefinedTerms"/>
      </w:pPr>
      <w:r>
        <w:t>existing exploration licence</w:t>
      </w:r>
      <w:r>
        <w:tab/>
        <w:t>2, Sch. 3 cl. 1(1)</w:t>
      </w:r>
    </w:p>
    <w:p w14:paraId="7D79F417" w14:textId="7B9E75AD" w:rsidR="00B958E3" w:rsidRDefault="00B958E3">
      <w:pPr>
        <w:pStyle w:val="DefinedTerms"/>
      </w:pPr>
      <w:r>
        <w:t>file</w:t>
      </w:r>
      <w:r>
        <w:tab/>
        <w:t>2</w:t>
      </w:r>
    </w:p>
    <w:p w14:paraId="09155B3F" w14:textId="0790BB87" w:rsidR="00B958E3" w:rsidRDefault="00B958E3">
      <w:pPr>
        <w:pStyle w:val="DefinedTerms"/>
      </w:pPr>
      <w:r>
        <w:lastRenderedPageBreak/>
        <w:t>Form</w:t>
      </w:r>
      <w:r>
        <w:tab/>
        <w:t>2</w:t>
      </w:r>
    </w:p>
    <w:p w14:paraId="5676E6F5" w14:textId="2096C987" w:rsidR="00B958E3" w:rsidRDefault="00B958E3">
      <w:pPr>
        <w:pStyle w:val="DefinedTerms"/>
      </w:pPr>
      <w:r>
        <w:t>GDA</w:t>
      </w:r>
      <w:r>
        <w:tab/>
        <w:t>89A(2)</w:t>
      </w:r>
    </w:p>
    <w:p w14:paraId="53BDF0BF" w14:textId="2BCFA359" w:rsidR="00B958E3" w:rsidRDefault="00B958E3">
      <w:pPr>
        <w:pStyle w:val="DefinedTerms"/>
      </w:pPr>
      <w:r>
        <w:t>Geocentric Datum of Australia 2020</w:t>
      </w:r>
      <w:r>
        <w:tab/>
        <w:t>89AAA(1)</w:t>
      </w:r>
    </w:p>
    <w:p w14:paraId="57BA4DB2" w14:textId="35AA6799" w:rsidR="00B958E3" w:rsidRDefault="00B958E3">
      <w:pPr>
        <w:pStyle w:val="DefinedTerms"/>
      </w:pPr>
      <w:r>
        <w:t>GM Mine Closure and Environmental Services</w:t>
      </w:r>
      <w:r>
        <w:tab/>
        <w:t>2</w:t>
      </w:r>
    </w:p>
    <w:p w14:paraId="65551A84" w14:textId="1CC8EC8D" w:rsidR="00B958E3" w:rsidRDefault="00B958E3">
      <w:pPr>
        <w:pStyle w:val="DefinedTerms"/>
      </w:pPr>
      <w:r>
        <w:t>GM Mining Environmental Compliance</w:t>
      </w:r>
      <w:r>
        <w:tab/>
        <w:t>2</w:t>
      </w:r>
    </w:p>
    <w:p w14:paraId="6327A706" w14:textId="383D93D6" w:rsidR="00B958E3" w:rsidRDefault="00B958E3">
      <w:pPr>
        <w:pStyle w:val="DefinedTerms"/>
      </w:pPr>
      <w:r>
        <w:t>graticular exploration licence</w:t>
      </w:r>
      <w:r>
        <w:tab/>
        <w:t>2</w:t>
      </w:r>
    </w:p>
    <w:p w14:paraId="2D5D4386" w14:textId="4E66B923" w:rsidR="00B958E3" w:rsidRDefault="00B958E3">
      <w:pPr>
        <w:pStyle w:val="DefinedTerms"/>
      </w:pPr>
      <w:r>
        <w:t>graticular section</w:t>
      </w:r>
      <w:r>
        <w:tab/>
        <w:t>2</w:t>
      </w:r>
    </w:p>
    <w:p w14:paraId="55D94443" w14:textId="648AFCEC" w:rsidR="00B958E3" w:rsidRDefault="00B958E3">
      <w:pPr>
        <w:pStyle w:val="DefinedTerms"/>
      </w:pPr>
      <w:r>
        <w:t>GRS80</w:t>
      </w:r>
      <w:r>
        <w:tab/>
        <w:t>89A(3)</w:t>
      </w:r>
    </w:p>
    <w:p w14:paraId="4315D63B" w14:textId="1F78A112" w:rsidR="00B958E3" w:rsidRDefault="00B958E3">
      <w:pPr>
        <w:pStyle w:val="DefinedTerms"/>
      </w:pPr>
      <w:r>
        <w:t>hearing</w:t>
      </w:r>
      <w:r>
        <w:tab/>
        <w:t>137(1)</w:t>
      </w:r>
    </w:p>
    <w:p w14:paraId="71C7E7F5" w14:textId="20830BCD" w:rsidR="00B958E3" w:rsidRDefault="00B958E3">
      <w:pPr>
        <w:pStyle w:val="DefinedTerms"/>
      </w:pPr>
      <w:r>
        <w:t>holder</w:t>
      </w:r>
      <w:r>
        <w:tab/>
        <w:t>58C</w:t>
      </w:r>
    </w:p>
    <w:p w14:paraId="5E68780F" w14:textId="79354F88" w:rsidR="00B958E3" w:rsidRDefault="00B958E3">
      <w:pPr>
        <w:pStyle w:val="DefinedTerms"/>
      </w:pPr>
      <w:r>
        <w:t>inspector</w:t>
      </w:r>
      <w:r>
        <w:tab/>
        <w:t>120F(5)</w:t>
      </w:r>
    </w:p>
    <w:p w14:paraId="0D38FDD5" w14:textId="54A60877" w:rsidR="00B958E3" w:rsidRDefault="00B958E3">
      <w:pPr>
        <w:pStyle w:val="DefinedTerms"/>
      </w:pPr>
      <w:r>
        <w:t>issuing officer</w:t>
      </w:r>
      <w:r>
        <w:tab/>
        <w:t>4A</w:t>
      </w:r>
    </w:p>
    <w:p w14:paraId="009FAEE7" w14:textId="318FFD3D" w:rsidR="00B958E3" w:rsidRDefault="00B958E3">
      <w:pPr>
        <w:pStyle w:val="DefinedTerms"/>
      </w:pPr>
      <w:r>
        <w:t>JLP</w:t>
      </w:r>
      <w:r>
        <w:tab/>
        <w:t>Sch. 4 cl. 1</w:t>
      </w:r>
    </w:p>
    <w:p w14:paraId="7BF2EAEE" w14:textId="7287A33E" w:rsidR="00B958E3" w:rsidRDefault="00B958E3">
      <w:pPr>
        <w:pStyle w:val="DefinedTerms"/>
      </w:pPr>
      <w:r>
        <w:t>JORC Code</w:t>
      </w:r>
      <w:r>
        <w:tab/>
        <w:t>89C(1)</w:t>
      </w:r>
    </w:p>
    <w:p w14:paraId="588E810D" w14:textId="1ED0C0A4" w:rsidR="00B958E3" w:rsidRDefault="00B958E3">
      <w:pPr>
        <w:pStyle w:val="DefinedTerms"/>
      </w:pPr>
      <w:r>
        <w:t>junior legal practitioner</w:t>
      </w:r>
      <w:r>
        <w:tab/>
        <w:t>Sch. 4 cl. 1</w:t>
      </w:r>
    </w:p>
    <w:p w14:paraId="497B1657" w14:textId="4530CE90" w:rsidR="00B958E3" w:rsidRDefault="00B958E3">
      <w:pPr>
        <w:pStyle w:val="DefinedTerms"/>
      </w:pPr>
      <w:r>
        <w:t>Land Register</w:t>
      </w:r>
      <w:r>
        <w:tab/>
        <w:t>2</w:t>
      </w:r>
    </w:p>
    <w:p w14:paraId="7C71383C" w14:textId="487115F4" w:rsidR="00B958E3" w:rsidRDefault="00B958E3">
      <w:pPr>
        <w:pStyle w:val="DefinedTerms"/>
      </w:pPr>
      <w:r>
        <w:t>lease application</w:t>
      </w:r>
      <w:r>
        <w:tab/>
        <w:t>63A(1)</w:t>
      </w:r>
    </w:p>
    <w:p w14:paraId="356417FE" w14:textId="058F7331" w:rsidR="00B958E3" w:rsidRDefault="00B958E3">
      <w:pPr>
        <w:pStyle w:val="DefinedTerms"/>
      </w:pPr>
      <w:r>
        <w:t>licensed surveyor</w:t>
      </w:r>
      <w:r>
        <w:tab/>
        <w:t>116</w:t>
      </w:r>
    </w:p>
    <w:p w14:paraId="6B42DEDD" w14:textId="06B88F68" w:rsidR="00B958E3" w:rsidRDefault="00B958E3">
      <w:pPr>
        <w:pStyle w:val="DefinedTerms"/>
      </w:pPr>
      <w:r>
        <w:t>licensee statement</w:t>
      </w:r>
      <w:r>
        <w:tab/>
        <w:t>4A</w:t>
      </w:r>
    </w:p>
    <w:p w14:paraId="716230DD" w14:textId="27E1B777" w:rsidR="00B958E3" w:rsidRDefault="00B958E3">
      <w:pPr>
        <w:pStyle w:val="DefinedTerms"/>
      </w:pPr>
      <w:r>
        <w:t>lodge</w:t>
      </w:r>
      <w:r>
        <w:tab/>
        <w:t>2</w:t>
      </w:r>
    </w:p>
    <w:p w14:paraId="194819D0" w14:textId="3A4B1CBC" w:rsidR="00B958E3" w:rsidRDefault="00B958E3">
      <w:pPr>
        <w:pStyle w:val="DefinedTerms"/>
      </w:pPr>
      <w:r>
        <w:t>mention hearing</w:t>
      </w:r>
      <w:r>
        <w:tab/>
        <w:t>137(1)</w:t>
      </w:r>
    </w:p>
    <w:p w14:paraId="6E9A21F3" w14:textId="0F9D6920" w:rsidR="00B958E3" w:rsidRDefault="00B958E3">
      <w:pPr>
        <w:pStyle w:val="DefinedTerms"/>
      </w:pPr>
      <w:r>
        <w:t>mineral exploration report</w:t>
      </w:r>
      <w:r>
        <w:tab/>
        <w:t>2, 96(1)</w:t>
      </w:r>
    </w:p>
    <w:p w14:paraId="24D6A23B" w14:textId="66084005" w:rsidR="00B958E3" w:rsidRDefault="00B958E3">
      <w:pPr>
        <w:pStyle w:val="DefinedTerms"/>
      </w:pPr>
      <w:r>
        <w:t>mining information</w:t>
      </w:r>
      <w:r>
        <w:tab/>
        <w:t>96(1)</w:t>
      </w:r>
    </w:p>
    <w:p w14:paraId="658CEB09" w14:textId="2A44706A" w:rsidR="00B958E3" w:rsidRDefault="00B958E3">
      <w:pPr>
        <w:pStyle w:val="DefinedTerms"/>
      </w:pPr>
      <w:r>
        <w:t>mining lease</w:t>
      </w:r>
      <w:r>
        <w:tab/>
        <w:t>96CA(1)</w:t>
      </w:r>
    </w:p>
    <w:p w14:paraId="1E996AED" w14:textId="057577D6" w:rsidR="00B958E3" w:rsidRDefault="00B958E3">
      <w:pPr>
        <w:pStyle w:val="DefinedTerms"/>
      </w:pPr>
      <w:r>
        <w:t>mining survey</w:t>
      </w:r>
      <w:r>
        <w:tab/>
        <w:t>116</w:t>
      </w:r>
    </w:p>
    <w:p w14:paraId="0682EDA4" w14:textId="176A7BF6" w:rsidR="00B958E3" w:rsidRDefault="00B958E3">
      <w:pPr>
        <w:pStyle w:val="DefinedTerms"/>
      </w:pPr>
      <w:r>
        <w:t>mining tenement document</w:t>
      </w:r>
      <w:r>
        <w:tab/>
        <w:t>59B(1)</w:t>
      </w:r>
    </w:p>
    <w:p w14:paraId="6B224A68" w14:textId="53CB7820" w:rsidR="00B958E3" w:rsidRDefault="00B958E3">
      <w:pPr>
        <w:pStyle w:val="DefinedTerms"/>
      </w:pPr>
      <w:r>
        <w:t>native vegetation</w:t>
      </w:r>
      <w:r>
        <w:tab/>
        <w:t>58F(1)</w:t>
      </w:r>
    </w:p>
    <w:p w14:paraId="3FCC4748" w14:textId="5362D9FC" w:rsidR="00B958E3" w:rsidRDefault="00B958E3">
      <w:pPr>
        <w:pStyle w:val="DefinedTerms"/>
      </w:pPr>
      <w:r>
        <w:t>number</w:t>
      </w:r>
      <w:r>
        <w:tab/>
        <w:t>Sch. 3 cl. 1(1)</w:t>
      </w:r>
    </w:p>
    <w:p w14:paraId="1251717D" w14:textId="74CA7CEA" w:rsidR="00B958E3" w:rsidRDefault="00B958E3">
      <w:pPr>
        <w:pStyle w:val="DefinedTerms"/>
      </w:pPr>
      <w:r>
        <w:t>objection</w:t>
      </w:r>
      <w:r>
        <w:tab/>
        <w:t>137(1)</w:t>
      </w:r>
    </w:p>
    <w:p w14:paraId="17270D1A" w14:textId="20426BC8" w:rsidR="00B958E3" w:rsidRDefault="00B958E3">
      <w:pPr>
        <w:pStyle w:val="DefinedTerms"/>
      </w:pPr>
      <w:r>
        <w:t>officer</w:t>
      </w:r>
      <w:r>
        <w:tab/>
        <w:t>137(1)</w:t>
      </w:r>
    </w:p>
    <w:p w14:paraId="2F2DA210" w14:textId="48D7771D" w:rsidR="00B958E3" w:rsidRDefault="00B958E3">
      <w:pPr>
        <w:pStyle w:val="DefinedTerms"/>
      </w:pPr>
      <w:r>
        <w:t>operations report</w:t>
      </w:r>
      <w:r>
        <w:tab/>
        <w:t>96(1)</w:t>
      </w:r>
    </w:p>
    <w:p w14:paraId="0D016150" w14:textId="3A0AB4DA" w:rsidR="00B958E3" w:rsidRDefault="00B958E3">
      <w:pPr>
        <w:pStyle w:val="DefinedTerms"/>
      </w:pPr>
      <w:r>
        <w:t>other tenement</w:t>
      </w:r>
      <w:r>
        <w:tab/>
        <w:t>Sch. 3 cl. 7(5)</w:t>
      </w:r>
    </w:p>
    <w:p w14:paraId="47C8EDD4" w14:textId="22F0A2F2" w:rsidR="00B958E3" w:rsidRDefault="00B958E3">
      <w:pPr>
        <w:pStyle w:val="DefinedTerms"/>
      </w:pPr>
      <w:r>
        <w:t>particulars</w:t>
      </w:r>
      <w:r>
        <w:tab/>
        <w:t>2</w:t>
      </w:r>
    </w:p>
    <w:p w14:paraId="04A7DDC2" w14:textId="279F80A6" w:rsidR="00B958E3" w:rsidRDefault="00B958E3">
      <w:pPr>
        <w:pStyle w:val="DefinedTerms"/>
      </w:pPr>
      <w:r>
        <w:t>party</w:t>
      </w:r>
      <w:r>
        <w:tab/>
        <w:t>137(1)</w:t>
      </w:r>
    </w:p>
    <w:p w14:paraId="2D172072" w14:textId="3D41A46D" w:rsidR="00B958E3" w:rsidRDefault="00B958E3">
      <w:pPr>
        <w:pStyle w:val="DefinedTerms"/>
      </w:pPr>
      <w:r>
        <w:t>permit</w:t>
      </w:r>
      <w:r>
        <w:tab/>
        <w:t>4A</w:t>
      </w:r>
    </w:p>
    <w:p w14:paraId="1A4DD0ED" w14:textId="703F2421" w:rsidR="00B958E3" w:rsidRDefault="00B958E3">
      <w:pPr>
        <w:pStyle w:val="DefinedTerms"/>
      </w:pPr>
      <w:r>
        <w:t>permit holder</w:t>
      </w:r>
      <w:r>
        <w:tab/>
        <w:t>4A</w:t>
      </w:r>
    </w:p>
    <w:p w14:paraId="4159F149" w14:textId="00E72EDB" w:rsidR="00B958E3" w:rsidRDefault="00B958E3">
      <w:pPr>
        <w:pStyle w:val="DefinedTerms"/>
      </w:pPr>
      <w:r>
        <w:t>PL</w:t>
      </w:r>
      <w:r>
        <w:tab/>
        <w:t>Sch. 4 cl. 1</w:t>
      </w:r>
    </w:p>
    <w:p w14:paraId="3FFD39FC" w14:textId="391ACCF0" w:rsidR="00B958E3" w:rsidRDefault="00B958E3">
      <w:pPr>
        <w:pStyle w:val="DefinedTerms"/>
      </w:pPr>
      <w:r>
        <w:t>prescribed fee</w:t>
      </w:r>
      <w:r>
        <w:tab/>
        <w:t>2</w:t>
      </w:r>
    </w:p>
    <w:p w14:paraId="5434D426" w14:textId="7E487EAB" w:rsidR="00B958E3" w:rsidRDefault="00B958E3">
      <w:pPr>
        <w:pStyle w:val="DefinedTerms"/>
      </w:pPr>
      <w:r>
        <w:t>prescribed land</w:t>
      </w:r>
      <w:r>
        <w:tab/>
        <w:t>Sch. 3 cl. 1(1)</w:t>
      </w:r>
    </w:p>
    <w:p w14:paraId="3E30516B" w14:textId="2D8FC38C" w:rsidR="00B958E3" w:rsidRDefault="00B958E3">
      <w:pPr>
        <w:pStyle w:val="DefinedTerms"/>
      </w:pPr>
      <w:r>
        <w:t>prescribed period</w:t>
      </w:r>
      <w:r>
        <w:tab/>
        <w:t>84F(1)</w:t>
      </w:r>
    </w:p>
    <w:p w14:paraId="7F4DAAA5" w14:textId="3346B8F3" w:rsidR="00B958E3" w:rsidRDefault="00B958E3">
      <w:pPr>
        <w:pStyle w:val="DefinedTerms"/>
      </w:pPr>
      <w:r>
        <w:t>prescribed tenement</w:t>
      </w:r>
      <w:r>
        <w:tab/>
        <w:t>96CA(1)</w:t>
      </w:r>
    </w:p>
    <w:p w14:paraId="3B320B42" w14:textId="736DB507" w:rsidR="00B958E3" w:rsidRDefault="00B958E3">
      <w:pPr>
        <w:pStyle w:val="DefinedTerms"/>
      </w:pPr>
      <w:r>
        <w:t>proceedings</w:t>
      </w:r>
      <w:r>
        <w:tab/>
        <w:t>137(1)</w:t>
      </w:r>
    </w:p>
    <w:p w14:paraId="52C6BA90" w14:textId="0FEC16B4" w:rsidR="00B958E3" w:rsidRDefault="00B958E3">
      <w:pPr>
        <w:pStyle w:val="DefinedTerms"/>
      </w:pPr>
      <w:r>
        <w:t>production report</w:t>
      </w:r>
      <w:r>
        <w:tab/>
        <w:t>96(1)</w:t>
      </w:r>
    </w:p>
    <w:p w14:paraId="6F2FAE4F" w14:textId="75B0A225" w:rsidR="00B958E3" w:rsidRDefault="00B958E3">
      <w:pPr>
        <w:pStyle w:val="DefinedTerms"/>
      </w:pPr>
      <w:r>
        <w:t>proprietor</w:t>
      </w:r>
      <w:r>
        <w:tab/>
        <w:t>2</w:t>
      </w:r>
    </w:p>
    <w:p w14:paraId="14496B44" w14:textId="5141F1F7" w:rsidR="00B958E3" w:rsidRDefault="00B958E3">
      <w:pPr>
        <w:pStyle w:val="DefinedTerms"/>
      </w:pPr>
      <w:r>
        <w:lastRenderedPageBreak/>
        <w:t>registered native title body corporate</w:t>
      </w:r>
      <w:r>
        <w:tab/>
        <w:t>2</w:t>
      </w:r>
    </w:p>
    <w:p w14:paraId="69EC72CF" w14:textId="4A51837B" w:rsidR="00B958E3" w:rsidRDefault="00B958E3">
      <w:pPr>
        <w:pStyle w:val="DefinedTerms"/>
      </w:pPr>
      <w:r>
        <w:t>registered service address</w:t>
      </w:r>
      <w:r>
        <w:tab/>
        <w:t>2</w:t>
      </w:r>
    </w:p>
    <w:p w14:paraId="342DD6C2" w14:textId="28AA95E1" w:rsidR="00B958E3" w:rsidRDefault="00B958E3">
      <w:pPr>
        <w:pStyle w:val="DefinedTerms"/>
      </w:pPr>
      <w:r>
        <w:t>release</w:t>
      </w:r>
      <w:r>
        <w:tab/>
        <w:t>96(1), 96CA(1)</w:t>
      </w:r>
    </w:p>
    <w:p w14:paraId="3344A17F" w14:textId="3851B802" w:rsidR="00B958E3" w:rsidRDefault="00B958E3">
      <w:pPr>
        <w:pStyle w:val="DefinedTerms"/>
      </w:pPr>
      <w:r>
        <w:t>release date</w:t>
      </w:r>
      <w:r>
        <w:tab/>
        <w:t>23(2)</w:t>
      </w:r>
    </w:p>
    <w:p w14:paraId="320CEA56" w14:textId="2EE4CB3E" w:rsidR="00B958E3" w:rsidRDefault="00B958E3">
      <w:pPr>
        <w:pStyle w:val="DefinedTerms"/>
      </w:pPr>
      <w:r>
        <w:t>relevant activities</w:t>
      </w:r>
      <w:r>
        <w:tab/>
        <w:t>58B</w:t>
      </w:r>
    </w:p>
    <w:p w14:paraId="1A55E5B0" w14:textId="3A098C81" w:rsidR="00B958E3" w:rsidRDefault="00B958E3">
      <w:pPr>
        <w:pStyle w:val="DefinedTerms"/>
      </w:pPr>
      <w:r>
        <w:t>relevant depth</w:t>
      </w:r>
      <w:r>
        <w:tab/>
        <w:t>101A(1)</w:t>
      </w:r>
    </w:p>
    <w:p w14:paraId="1B600AB4" w14:textId="3C6FD834" w:rsidR="00B958E3" w:rsidRDefault="00B958E3">
      <w:pPr>
        <w:pStyle w:val="DefinedTerms"/>
      </w:pPr>
      <w:r>
        <w:t>relevant EMA</w:t>
      </w:r>
      <w:r>
        <w:tab/>
        <w:t>58K(1)</w:t>
      </w:r>
    </w:p>
    <w:p w14:paraId="29C6111E" w14:textId="377A0DA5" w:rsidR="00B958E3" w:rsidRDefault="00B958E3">
      <w:pPr>
        <w:pStyle w:val="DefinedTerms"/>
      </w:pPr>
      <w:r>
        <w:t>relevant exploration licence</w:t>
      </w:r>
      <w:r>
        <w:tab/>
        <w:t>4A</w:t>
      </w:r>
    </w:p>
    <w:p w14:paraId="606A53D2" w14:textId="330D5FA1" w:rsidR="00B958E3" w:rsidRDefault="00B958E3">
      <w:pPr>
        <w:pStyle w:val="DefinedTerms"/>
      </w:pPr>
      <w:r>
        <w:t>relevant form</w:t>
      </w:r>
      <w:r>
        <w:tab/>
        <w:t>84G(1), 89AC(1), 179(1)</w:t>
      </w:r>
    </w:p>
    <w:p w14:paraId="231A6E92" w14:textId="3DA47B5E" w:rsidR="00B958E3" w:rsidRDefault="00B958E3">
      <w:pPr>
        <w:pStyle w:val="DefinedTerms"/>
      </w:pPr>
      <w:r>
        <w:t>relevant mining activity</w:t>
      </w:r>
      <w:r>
        <w:tab/>
        <w:t>58C</w:t>
      </w:r>
    </w:p>
    <w:p w14:paraId="6A1D964B" w14:textId="1D522F34" w:rsidR="00B958E3" w:rsidRDefault="00B958E3">
      <w:pPr>
        <w:pStyle w:val="DefinedTerms"/>
      </w:pPr>
      <w:r>
        <w:t>relevant operations report</w:t>
      </w:r>
      <w:r>
        <w:tab/>
        <w:t>58A(1)</w:t>
      </w:r>
    </w:p>
    <w:p w14:paraId="74E9A705" w14:textId="5A29A027" w:rsidR="00B958E3" w:rsidRDefault="00B958E3">
      <w:pPr>
        <w:pStyle w:val="DefinedTerms"/>
      </w:pPr>
      <w:r>
        <w:t>relevant period</w:t>
      </w:r>
      <w:r>
        <w:tab/>
        <w:t>96CA(1)</w:t>
      </w:r>
    </w:p>
    <w:p w14:paraId="09F1ECE9" w14:textId="0AFA6932" w:rsidR="00B958E3" w:rsidRDefault="00B958E3">
      <w:pPr>
        <w:pStyle w:val="DefinedTerms"/>
      </w:pPr>
      <w:r>
        <w:t>relevant provision</w:t>
      </w:r>
      <w:r>
        <w:tab/>
        <w:t>180(1)</w:t>
      </w:r>
    </w:p>
    <w:p w14:paraId="43A25E6F" w14:textId="6F38AC44" w:rsidR="00B958E3" w:rsidRDefault="00B958E3">
      <w:pPr>
        <w:pStyle w:val="DefinedTerms"/>
      </w:pPr>
      <w:r>
        <w:t>reversion licence</w:t>
      </w:r>
      <w:r>
        <w:tab/>
        <w:t>63A(1)</w:t>
      </w:r>
    </w:p>
    <w:p w14:paraId="6C35A1E3" w14:textId="2349C92E" w:rsidR="00B958E3" w:rsidRDefault="00B958E3">
      <w:pPr>
        <w:pStyle w:val="DefinedTerms"/>
      </w:pPr>
      <w:r>
        <w:t>riparian vegetation</w:t>
      </w:r>
      <w:r>
        <w:tab/>
        <w:t>58F(1)</w:t>
      </w:r>
    </w:p>
    <w:p w14:paraId="60B7AE32" w14:textId="544B4CBE" w:rsidR="00B958E3" w:rsidRDefault="00B958E3">
      <w:pPr>
        <w:pStyle w:val="DefinedTerms"/>
      </w:pPr>
      <w:r>
        <w:t>SC</w:t>
      </w:r>
      <w:r>
        <w:tab/>
        <w:t>Sch. 4 cl. 1</w:t>
      </w:r>
    </w:p>
    <w:p w14:paraId="67CBEB91" w14:textId="79CCDA6A" w:rsidR="00B958E3" w:rsidRDefault="00B958E3">
      <w:pPr>
        <w:pStyle w:val="DefinedTerms"/>
      </w:pPr>
      <w:r>
        <w:t>section</w:t>
      </w:r>
      <w:r>
        <w:tab/>
        <w:t>2</w:t>
      </w:r>
    </w:p>
    <w:p w14:paraId="42E40E44" w14:textId="34587B0C" w:rsidR="00B958E3" w:rsidRDefault="00B958E3">
      <w:pPr>
        <w:pStyle w:val="DefinedTerms"/>
      </w:pPr>
      <w:r>
        <w:t>senior counsel</w:t>
      </w:r>
      <w:r>
        <w:tab/>
        <w:t>Sch. 4 cl. 1</w:t>
      </w:r>
    </w:p>
    <w:p w14:paraId="41754B9C" w14:textId="47B326E9" w:rsidR="00B958E3" w:rsidRDefault="00B958E3">
      <w:pPr>
        <w:pStyle w:val="DefinedTerms"/>
      </w:pPr>
      <w:r>
        <w:t>senior inspector</w:t>
      </w:r>
      <w:r>
        <w:tab/>
        <w:t>120F(5)</w:t>
      </w:r>
    </w:p>
    <w:p w14:paraId="3EE8A3A4" w14:textId="4A15D532" w:rsidR="00B958E3" w:rsidRDefault="00B958E3">
      <w:pPr>
        <w:pStyle w:val="DefinedTerms"/>
      </w:pPr>
      <w:r>
        <w:t>senior legal practitioner</w:t>
      </w:r>
      <w:r>
        <w:tab/>
        <w:t>Sch. 4 cl. 1</w:t>
      </w:r>
    </w:p>
    <w:p w14:paraId="42A0B69B" w14:textId="128D4F29" w:rsidR="00B958E3" w:rsidRDefault="00B958E3">
      <w:pPr>
        <w:pStyle w:val="DefinedTerms"/>
      </w:pPr>
      <w:r>
        <w:t>service address</w:t>
      </w:r>
      <w:r>
        <w:tab/>
        <w:t>2, 84A(1)</w:t>
      </w:r>
    </w:p>
    <w:p w14:paraId="52229A21" w14:textId="06E999EE" w:rsidR="00B958E3" w:rsidRDefault="00B958E3">
      <w:pPr>
        <w:pStyle w:val="DefinedTerms"/>
      </w:pPr>
      <w:r>
        <w:t>site</w:t>
      </w:r>
      <w:r>
        <w:tab/>
        <w:t>58B</w:t>
      </w:r>
    </w:p>
    <w:p w14:paraId="4AC2E466" w14:textId="55F43C86" w:rsidR="00B958E3" w:rsidRDefault="00B958E3">
      <w:pPr>
        <w:pStyle w:val="DefinedTerms"/>
      </w:pPr>
      <w:r>
        <w:t>SLP</w:t>
      </w:r>
      <w:r>
        <w:tab/>
        <w:t>Sch. 4 cl. 1</w:t>
      </w:r>
    </w:p>
    <w:p w14:paraId="15C2B2F4" w14:textId="6FE06957" w:rsidR="00B958E3" w:rsidRDefault="00B958E3">
      <w:pPr>
        <w:pStyle w:val="DefinedTerms"/>
      </w:pPr>
      <w:r>
        <w:t>summons</w:t>
      </w:r>
      <w:r>
        <w:tab/>
        <w:t>125(1a)</w:t>
      </w:r>
    </w:p>
    <w:p w14:paraId="0F3623B9" w14:textId="7EACC873" w:rsidR="00B958E3" w:rsidRDefault="00B958E3">
      <w:pPr>
        <w:pStyle w:val="DefinedTerms"/>
      </w:pPr>
      <w:r>
        <w:t>tenement</w:t>
      </w:r>
      <w:r>
        <w:tab/>
        <w:t>116</w:t>
      </w:r>
    </w:p>
    <w:p w14:paraId="4592E986" w14:textId="481C57BA" w:rsidR="00B958E3" w:rsidRDefault="00B958E3">
      <w:pPr>
        <w:pStyle w:val="DefinedTerms"/>
      </w:pPr>
      <w:r>
        <w:t>term</w:t>
      </w:r>
      <w:r>
        <w:tab/>
        <w:t>2</w:t>
      </w:r>
    </w:p>
    <w:p w14:paraId="025E6067" w14:textId="498F86D3" w:rsidR="00B958E3" w:rsidRDefault="00B958E3">
      <w:pPr>
        <w:pStyle w:val="DefinedTerms"/>
      </w:pPr>
      <w:r>
        <w:t>transitional application</w:t>
      </w:r>
      <w:r>
        <w:tab/>
        <w:t>175</w:t>
      </w:r>
    </w:p>
    <w:p w14:paraId="22342119" w14:textId="5B6603AD" w:rsidR="00B958E3" w:rsidRDefault="00B958E3">
      <w:pPr>
        <w:pStyle w:val="DefinedTerms"/>
      </w:pPr>
      <w:r>
        <w:t>transitional holder</w:t>
      </w:r>
      <w:r>
        <w:tab/>
        <w:t>175</w:t>
      </w:r>
    </w:p>
    <w:p w14:paraId="73A7DD76" w14:textId="1EC94E77" w:rsidR="00B958E3" w:rsidRDefault="00B958E3">
      <w:pPr>
        <w:pStyle w:val="DefinedTerms"/>
      </w:pPr>
      <w:r>
        <w:t>transition period</w:t>
      </w:r>
      <w:r>
        <w:tab/>
        <w:t>175</w:t>
      </w:r>
    </w:p>
    <w:p w14:paraId="2BD3FF4D" w14:textId="3E4AF86D" w:rsidR="00B958E3" w:rsidRDefault="00B958E3">
      <w:pPr>
        <w:pStyle w:val="DefinedTerms"/>
      </w:pPr>
      <w:r>
        <w:t>working day</w:t>
      </w:r>
      <w:r>
        <w:tab/>
        <w:t>2, 89AE(4)</w:t>
      </w:r>
    </w:p>
    <w:p w14:paraId="5D294556" w14:textId="77777777" w:rsidR="00B958E3" w:rsidRDefault="00B958E3"/>
    <w:p w14:paraId="45904938" w14:textId="190EA4E5" w:rsidR="00B958E3" w:rsidRDefault="00B958E3">
      <w:pPr>
        <w:sectPr w:rsidR="00B958E3">
          <w:headerReference w:type="even" r:id="rId37"/>
          <w:headerReference w:type="default" r:id="rId38"/>
          <w:pgSz w:w="11907" w:h="16840" w:code="9"/>
          <w:pgMar w:top="2381" w:right="2409" w:bottom="3543" w:left="2409" w:header="720" w:footer="3544" w:gutter="0"/>
          <w:cols w:space="720"/>
          <w:noEndnote/>
          <w:docGrid w:linePitch="326"/>
        </w:sectPr>
      </w:pPr>
    </w:p>
    <w:p w14:paraId="4B55C7C1" w14:textId="4AB655F1" w:rsidR="00B958E3" w:rsidRDefault="0075578D">
      <w:r>
        <w:rPr>
          <w:noProof/>
        </w:rPr>
        <mc:AlternateContent>
          <mc:Choice Requires="wps">
            <w:drawing>
              <wp:anchor distT="0" distB="0" distL="114300" distR="114300" simplePos="0" relativeHeight="251714048" behindDoc="0" locked="0" layoutInCell="1" allowOverlap="1" wp14:anchorId="500BE294" wp14:editId="7C4DD3C6">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wps:spPr>
                      <wps:txbx>
                        <w:txbxContent>
                          <w:p w14:paraId="50C24A4A" w14:textId="2D70E06F" w:rsidR="0075578D" w:rsidRDefault="0075578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1D5F">
                              <w:rPr>
                                <w:sz w:val="16"/>
                              </w:rPr>
                              <w:t>2026</w:t>
                            </w:r>
                            <w:r>
                              <w:rPr>
                                <w:sz w:val="16"/>
                              </w:rPr>
                              <w:fldChar w:fldCharType="end"/>
                            </w:r>
                            <w:r>
                              <w:rPr>
                                <w:sz w:val="16"/>
                              </w:rPr>
                              <w:t>.</w:t>
                            </w:r>
                          </w:p>
                          <w:p w14:paraId="48A8E05C" w14:textId="77777777" w:rsidR="0075578D" w:rsidRDefault="0075578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B3FD58" w14:textId="72728DB8" w:rsidR="0075578D" w:rsidRDefault="0075578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1D5F">
                              <w:rPr>
                                <w:sz w:val="16"/>
                              </w:rPr>
                              <w:t>2026</w:t>
                            </w:r>
                            <w:r>
                              <w:rPr>
                                <w:sz w:val="16"/>
                              </w:rPr>
                              <w:fldChar w:fldCharType="end"/>
                            </w:r>
                            <w:r>
                              <w:rPr>
                                <w:sz w:val="16"/>
                              </w:rPr>
                              <w:t>.</w:t>
                            </w:r>
                          </w:p>
                          <w:p w14:paraId="410ADD3B" w14:textId="77777777" w:rsidR="0075578D" w:rsidRDefault="0075578D">
                            <w:pPr>
                              <w:ind w:left="2438" w:right="2098"/>
                              <w:jc w:val="center"/>
                              <w:rPr>
                                <w:rFonts w:ascii="Arial" w:hAnsi="Arial" w:cs="Arial"/>
                                <w:sz w:val="12"/>
                              </w:rPr>
                            </w:pPr>
                            <w:r>
                              <w:rPr>
                                <w:rFonts w:ascii="Arial" w:hAnsi="Arial" w:cs="Arial"/>
                                <w:sz w:val="12"/>
                              </w:rPr>
                              <w:t>By Authority: ANDREW JONES,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500BE294" id="_x0000_t202" coordsize="21600,21600" o:spt="202" path="m,l,21600r21600,l21600,xe">
                <v:stroke joinstyle="miter"/>
                <v:path gradientshapeok="t" o:connecttype="rect"/>
              </v:shapetype>
              <v:shape id="Authority" o:spid="_x0000_s1052" type="#_x0000_t202" style="position:absolute;margin-left:0;margin-top:591pt;width:10pt;height:51pt;z-index:25171404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" stroked="f" strokeweight=".5pt">
                <v:textbox>
                  <w:txbxContent>
                    <w:p w14:paraId="50C24A4A" w14:textId="2D70E06F" w:rsidR="0075578D" w:rsidRDefault="0075578D">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D1D5F">
                        <w:rPr>
                          <w:sz w:val="16"/>
                        </w:rPr>
                        <w:t>2026</w:t>
                      </w:r>
                      <w:r>
                        <w:rPr>
                          <w:sz w:val="16"/>
                        </w:rPr>
                        <w:fldChar w:fldCharType="end"/>
                      </w:r>
                      <w:r>
                        <w:rPr>
                          <w:sz w:val="16"/>
                        </w:rPr>
                        <w:t>.</w:t>
                      </w:r>
                    </w:p>
                    <w:p w14:paraId="48A8E05C" w14:textId="77777777" w:rsidR="0075578D" w:rsidRDefault="0075578D">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1B3FD58" w14:textId="72728DB8" w:rsidR="0075578D" w:rsidRDefault="0075578D">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D1D5F">
                        <w:rPr>
                          <w:sz w:val="16"/>
                        </w:rPr>
                        <w:t>2026</w:t>
                      </w:r>
                      <w:r>
                        <w:rPr>
                          <w:sz w:val="16"/>
                        </w:rPr>
                        <w:fldChar w:fldCharType="end"/>
                      </w:r>
                      <w:r>
                        <w:rPr>
                          <w:sz w:val="16"/>
                        </w:rPr>
                        <w:t>.</w:t>
                      </w:r>
                    </w:p>
                    <w:p w14:paraId="410ADD3B" w14:textId="77777777" w:rsidR="0075578D" w:rsidRDefault="0075578D">
                      <w:pPr>
                        <w:ind w:left="2438" w:right="2098"/>
                        <w:jc w:val="center"/>
                        <w:rPr>
                          <w:rFonts w:ascii="Arial" w:hAnsi="Arial" w:cs="Arial"/>
                          <w:sz w:val="12"/>
                        </w:rPr>
                      </w:pPr>
                      <w:r>
                        <w:rPr>
                          <w:rFonts w:ascii="Arial" w:hAnsi="Arial" w:cs="Arial"/>
                          <w:sz w:val="12"/>
                        </w:rPr>
                        <w:t>By Authority: ANDREW JONES, Government Printer</w:t>
                      </w:r>
                    </w:p>
                  </w:txbxContent>
                </v:textbox>
                <w10:wrap anchorx="page" anchory="page"/>
              </v:shape>
            </w:pict>
          </mc:Fallback>
        </mc:AlternateContent>
      </w:r>
    </w:p>
    <w:sectPr w:rsidR="00B958E3">
      <w:headerReference w:type="even" r:id="rId39"/>
      <w:headerReference w:type="default" r:id="rId40"/>
      <w:footerReference w:type="even" r:id="rId41"/>
      <w:footerReference w:type="default" r:id="rId42"/>
      <w:headerReference w:type="first" r:id="rId43"/>
      <w:footerReference w:type="first" r:id="rId44"/>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E68650" w14:textId="77777777" w:rsidR="00B958E3" w:rsidRDefault="00B958E3">
      <w:r>
        <w:separator/>
      </w:r>
    </w:p>
  </w:endnote>
  <w:endnote w:type="continuationSeparator" w:id="0">
    <w:p w14:paraId="3F088B18" w14:textId="77777777" w:rsidR="00B958E3" w:rsidRDefault="00B958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Old English Text MT">
    <w:panose1 w:val="03040902040508030806"/>
    <w:charset w:val="00"/>
    <w:family w:val="script"/>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B84D23" w14:textId="77777777" w:rsidR="00511B93" w:rsidRDefault="00511B93">
    <w:pPr>
      <w:pStyle w:val="Footer"/>
      <w:pBdr>
        <w:bottom w:val="single" w:sz="4" w:space="1" w:color="auto"/>
      </w:pBdr>
      <w:rPr>
        <w:sz w:val="20"/>
      </w:rPr>
    </w:pPr>
  </w:p>
  <w:p w14:paraId="77742149" w14:textId="60DD5BA3" w:rsidR="00511B93" w:rsidRDefault="00511B93">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431D">
      <w:rPr>
        <w:sz w:val="20"/>
      </w:rPr>
      <w:t>01 Jul 2026</w:t>
    </w:r>
    <w:r>
      <w:rPr>
        <w:sz w:val="20"/>
      </w:rPr>
      <w:fldChar w:fldCharType="end"/>
    </w:r>
  </w:p>
  <w:p w14:paraId="3D2DEB1A" w14:textId="5F58A62B" w:rsidR="00511B93" w:rsidRDefault="00511B9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8431D">
      <w:rPr>
        <w:sz w:val="16"/>
      </w:rPr>
      <w:t>12-af0-00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BC7CC0" w14:textId="77777777" w:rsidR="00511B93" w:rsidRDefault="00511B93">
    <w:pPr>
      <w:pStyle w:val="Footer"/>
      <w:pBdr>
        <w:bottom w:val="single" w:sz="4" w:space="1" w:color="auto"/>
      </w:pBdr>
      <w:rPr>
        <w:sz w:val="20"/>
      </w:rPr>
    </w:pPr>
  </w:p>
  <w:p w14:paraId="190A9EEE" w14:textId="2E9EB9A1" w:rsidR="00511B93" w:rsidRDefault="00511B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43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477FC762" w14:textId="415A8368" w:rsidR="00511B93" w:rsidRDefault="00511B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431D">
      <w:rPr>
        <w:sz w:val="16"/>
      </w:rPr>
      <w:t>12-af0-00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BE9CC6" w14:textId="77777777" w:rsidR="00511B93" w:rsidRDefault="00511B93">
    <w:pPr>
      <w:pStyle w:val="Footer"/>
      <w:pBdr>
        <w:bottom w:val="single" w:sz="4" w:space="1" w:color="auto"/>
      </w:pBdr>
      <w:rPr>
        <w:sz w:val="20"/>
      </w:rPr>
    </w:pPr>
  </w:p>
  <w:p w14:paraId="3C9122A2" w14:textId="11C7FEA3" w:rsidR="00511B93" w:rsidRDefault="00511B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43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14:paraId="26EA7E5D" w14:textId="1B744902" w:rsidR="00511B93" w:rsidRDefault="00511B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431D">
      <w:rPr>
        <w:sz w:val="16"/>
      </w:rPr>
      <w:t>12-af0-00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97B31" w14:textId="77777777" w:rsidR="00511B93" w:rsidRDefault="00511B93">
    <w:pPr>
      <w:pStyle w:val="Footer"/>
      <w:pBdr>
        <w:bottom w:val="single" w:sz="4" w:space="1" w:color="auto"/>
      </w:pBdr>
      <w:rPr>
        <w:sz w:val="20"/>
      </w:rPr>
    </w:pPr>
  </w:p>
  <w:p w14:paraId="6F27EE20" w14:textId="191D25EF" w:rsidR="00511B93" w:rsidRDefault="00511B9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08431D">
      <w:rPr>
        <w:sz w:val="20"/>
      </w:rPr>
      <w:t>01 Jul 2026</w:t>
    </w:r>
    <w:r>
      <w:rPr>
        <w:sz w:val="20"/>
      </w:rPr>
      <w:fldChar w:fldCharType="end"/>
    </w:r>
  </w:p>
  <w:p w14:paraId="69E72DF8" w14:textId="08CDC244" w:rsidR="00511B93" w:rsidRDefault="00511B93">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sidR="0008431D">
      <w:rPr>
        <w:sz w:val="16"/>
      </w:rPr>
      <w:t>12-af0-00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7FFE6" w14:textId="77777777" w:rsidR="00511B93" w:rsidRDefault="00511B93">
    <w:pPr>
      <w:pStyle w:val="Footer"/>
      <w:pBdr>
        <w:bottom w:val="single" w:sz="4" w:space="1" w:color="auto"/>
      </w:pBdr>
      <w:rPr>
        <w:sz w:val="20"/>
      </w:rPr>
    </w:pPr>
  </w:p>
  <w:p w14:paraId="4ED0F8E4" w14:textId="716DDF2E" w:rsidR="00511B93" w:rsidRDefault="00511B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43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1E9109B" w14:textId="713D43CB" w:rsidR="00511B93" w:rsidRDefault="00511B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431D">
      <w:rPr>
        <w:sz w:val="16"/>
      </w:rPr>
      <w:t>12-af0-00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DC8595" w14:textId="77777777" w:rsidR="00511B93" w:rsidRDefault="00511B93">
    <w:pPr>
      <w:pStyle w:val="Footer"/>
      <w:pBdr>
        <w:bottom w:val="single" w:sz="4" w:space="1" w:color="auto"/>
      </w:pBdr>
      <w:rPr>
        <w:sz w:val="20"/>
      </w:rPr>
    </w:pPr>
  </w:p>
  <w:p w14:paraId="0DFD604A" w14:textId="7645A35C" w:rsidR="00511B93" w:rsidRDefault="00511B9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08431D">
      <w:rPr>
        <w:sz w:val="20"/>
      </w:rPr>
      <w:t>01 Jul 2026</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14:paraId="4C63A6B9" w14:textId="516EE3CC" w:rsidR="00511B93" w:rsidRDefault="00511B93">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sidR="0008431D">
      <w:rPr>
        <w:sz w:val="16"/>
      </w:rPr>
      <w:t>12-af0-00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716A56" w14:textId="77777777" w:rsidR="00B958E3" w:rsidRDefault="00B958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2A75C6" w14:textId="77777777" w:rsidR="00B958E3" w:rsidRDefault="00B958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CC3D60" w14:textId="77777777" w:rsidR="00B958E3" w:rsidRDefault="00B958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E022254" w14:textId="77777777" w:rsidR="00B958E3" w:rsidRDefault="00B958E3">
      <w:pPr>
        <w:rPr>
          <w:i/>
        </w:rPr>
      </w:pPr>
      <w:r>
        <w:rPr>
          <w:i/>
        </w:rPr>
        <w:fldChar w:fldCharType="begin"/>
      </w:r>
      <w:r>
        <w:rPr>
          <w:i/>
        </w:rPr>
        <w:instrText xml:space="preserve"> Styleref "Name of Act/Reg" </w:instrText>
      </w:r>
      <w:r>
        <w:rPr>
          <w:i/>
        </w:rPr>
        <w:fldChar w:fldCharType="separate"/>
      </w:r>
      <w:r>
        <w:rPr>
          <w:i/>
          <w:noProof/>
        </w:rPr>
        <w:t>Mining Regulations 1981</w:t>
      </w:r>
      <w:r>
        <w:rPr>
          <w:i/>
        </w:rPr>
        <w:fldChar w:fldCharType="end"/>
      </w:r>
    </w:p>
    <w:p w14:paraId="32EBF5D0" w14:textId="77777777" w:rsidR="00B958E3" w:rsidRDefault="00B958E3">
      <w:pPr>
        <w:rPr>
          <w:i/>
        </w:rPr>
      </w:pPr>
    </w:p>
    <w:p w14:paraId="21420BCC" w14:textId="77777777" w:rsidR="00B958E3" w:rsidRDefault="00B958E3"/>
    <w:p w14:paraId="7DCB65C6" w14:textId="77777777" w:rsidR="00B958E3" w:rsidRDefault="00B958E3"/>
    <w:p w14:paraId="7F0C66DF" w14:textId="77777777" w:rsidR="00B958E3" w:rsidRDefault="00B958E3">
      <w:pPr>
        <w:pBdr>
          <w:bottom w:val="single" w:sz="6" w:space="1" w:color="auto"/>
        </w:pBdr>
        <w:rPr>
          <w:b/>
        </w:rPr>
      </w:pPr>
    </w:p>
    <w:p w14:paraId="19D3624A" w14:textId="77777777" w:rsidR="00B958E3" w:rsidRDefault="00B958E3"/>
    <w:p w14:paraId="5D6E6C4D" w14:textId="77777777" w:rsidR="00B958E3" w:rsidRDefault="00B958E3"/>
    <w:p w14:paraId="703DA162" w14:textId="77777777" w:rsidR="00B958E3" w:rsidRDefault="00B958E3">
      <w:pPr>
        <w:jc w:val="right"/>
        <w:rPr>
          <w:i/>
        </w:rPr>
      </w:pPr>
      <w:r>
        <w:rPr>
          <w:i/>
        </w:rPr>
        <w:fldChar w:fldCharType="begin"/>
      </w:r>
      <w:r>
        <w:rPr>
          <w:i/>
        </w:rPr>
        <w:instrText xml:space="preserve"> Styleref "Name of Act/Reg" </w:instrText>
      </w:r>
      <w:r>
        <w:rPr>
          <w:i/>
        </w:rPr>
        <w:fldChar w:fldCharType="separate"/>
      </w:r>
      <w:r>
        <w:rPr>
          <w:i/>
          <w:noProof/>
        </w:rPr>
        <w:t>Mining Regulations 1981</w:t>
      </w:r>
      <w:r>
        <w:rPr>
          <w:i/>
        </w:rPr>
        <w:fldChar w:fldCharType="end"/>
      </w:r>
    </w:p>
    <w:p w14:paraId="07651D86" w14:textId="77777777" w:rsidR="00B958E3" w:rsidRDefault="00B958E3">
      <w:pPr>
        <w:jc w:val="right"/>
        <w:rPr>
          <w:i/>
        </w:rPr>
      </w:pPr>
    </w:p>
    <w:p w14:paraId="4D2A46F7" w14:textId="77777777" w:rsidR="00B958E3" w:rsidRDefault="00B958E3">
      <w:pPr>
        <w:jc w:val="right"/>
      </w:pPr>
    </w:p>
    <w:p w14:paraId="69F14ECA" w14:textId="77777777" w:rsidR="00B958E3" w:rsidRDefault="00B958E3">
      <w:pPr>
        <w:jc w:val="right"/>
      </w:pPr>
    </w:p>
    <w:p w14:paraId="69688C26" w14:textId="77777777" w:rsidR="00B958E3" w:rsidRDefault="00B958E3">
      <w:pPr>
        <w:pBdr>
          <w:bottom w:val="single" w:sz="6" w:space="1" w:color="auto"/>
        </w:pBdr>
        <w:jc w:val="right"/>
        <w:rPr>
          <w:b/>
        </w:rPr>
      </w:pPr>
    </w:p>
    <w:p w14:paraId="6AD575CE" w14:textId="77777777" w:rsidR="00B958E3" w:rsidRDefault="00B958E3"/>
    <w:p w14:paraId="1A153E2C" w14:textId="77777777" w:rsidR="00B958E3" w:rsidRDefault="00B958E3">
      <w:pPr>
        <w:pStyle w:val="Header"/>
      </w:pPr>
    </w:p>
    <w:p w14:paraId="3BFEEBD6" w14:textId="77777777" w:rsidR="00B958E3" w:rsidRDefault="00B958E3"/>
    <w:p w14:paraId="3DAA4004" w14:textId="77777777" w:rsidR="00B958E3" w:rsidRDefault="00B958E3">
      <w:r>
        <w:separator/>
      </w:r>
    </w:p>
  </w:footnote>
  <w:footnote w:type="continuationSeparator" w:id="0">
    <w:p w14:paraId="4AFBCA47" w14:textId="77777777" w:rsidR="00B958E3" w:rsidRDefault="00B958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F805DB" w14:textId="77777777" w:rsidR="00D403C5" w:rsidRDefault="00D403C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AABBF1" w14:textId="77777777" w:rsidR="00D403C5" w:rsidRDefault="00D403C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4158B" w14:textId="77777777" w:rsidR="00B958E3" w:rsidRDefault="00B958E3">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6392" w14:paraId="0AA7FED9" w14:textId="77777777">
      <w:trPr>
        <w:cantSplit/>
        <w:jc w:val="center"/>
      </w:trPr>
      <w:tc>
        <w:tcPr>
          <w:tcW w:w="7258" w:type="dxa"/>
          <w:gridSpan w:val="2"/>
        </w:tcPr>
        <w:p w14:paraId="7F701A25" w14:textId="69B6CF54" w:rsidR="00B958E3" w:rsidRDefault="00B958E3">
          <w:pPr>
            <w:pStyle w:val="Header"/>
          </w:pPr>
          <w:r>
            <w:rPr>
              <w:b/>
              <w:i/>
            </w:rPr>
            <w:fldChar w:fldCharType="begin"/>
          </w:r>
          <w:r>
            <w:rPr>
              <w:b/>
              <w:i/>
            </w:rPr>
            <w:instrText xml:space="preserve"> STYLEREF "Name of Act/Reg" </w:instrText>
          </w:r>
          <w:r>
            <w:rPr>
              <w:b/>
              <w:i/>
            </w:rPr>
            <w:fldChar w:fldCharType="separate"/>
          </w:r>
          <w:r w:rsidR="0008431D">
            <w:rPr>
              <w:b/>
              <w:i/>
            </w:rPr>
            <w:t>Mining Regulations 1981</w:t>
          </w:r>
          <w:r>
            <w:rPr>
              <w:b/>
              <w:i/>
            </w:rPr>
            <w:fldChar w:fldCharType="end"/>
          </w:r>
        </w:p>
      </w:tc>
    </w:tr>
    <w:tr w:rsidR="00BE6392" w14:paraId="37A884F5" w14:textId="77777777">
      <w:trPr>
        <w:jc w:val="center"/>
      </w:trPr>
      <w:tc>
        <w:tcPr>
          <w:tcW w:w="1548" w:type="dxa"/>
        </w:tcPr>
        <w:p w14:paraId="69E8729E" w14:textId="77777777" w:rsidR="00B958E3" w:rsidRDefault="00B958E3">
          <w:pPr>
            <w:pStyle w:val="Header"/>
            <w:spacing w:before="40"/>
          </w:pPr>
        </w:p>
      </w:tc>
      <w:tc>
        <w:tcPr>
          <w:tcW w:w="5715" w:type="dxa"/>
        </w:tcPr>
        <w:p w14:paraId="1582028C" w14:textId="77777777" w:rsidR="00B958E3" w:rsidRDefault="00B958E3">
          <w:pPr>
            <w:pStyle w:val="Header"/>
            <w:spacing w:before="40"/>
          </w:pPr>
        </w:p>
      </w:tc>
    </w:tr>
    <w:tr w:rsidR="00BE6392" w14:paraId="70BC22BC" w14:textId="77777777">
      <w:trPr>
        <w:jc w:val="center"/>
      </w:trPr>
      <w:tc>
        <w:tcPr>
          <w:tcW w:w="1548" w:type="dxa"/>
        </w:tcPr>
        <w:p w14:paraId="57018B83" w14:textId="77777777" w:rsidR="00B958E3" w:rsidRDefault="00B958E3">
          <w:pPr>
            <w:pStyle w:val="Header"/>
            <w:spacing w:before="40"/>
          </w:pPr>
        </w:p>
      </w:tc>
      <w:tc>
        <w:tcPr>
          <w:tcW w:w="5715" w:type="dxa"/>
        </w:tcPr>
        <w:p w14:paraId="7151F8A1" w14:textId="77777777" w:rsidR="00B958E3" w:rsidRDefault="00B958E3">
          <w:pPr>
            <w:pStyle w:val="Header"/>
            <w:spacing w:before="40"/>
          </w:pPr>
        </w:p>
      </w:tc>
    </w:tr>
    <w:tr w:rsidR="00BE6392" w14:paraId="59F54AB2" w14:textId="77777777">
      <w:trPr>
        <w:cantSplit/>
        <w:jc w:val="center"/>
      </w:trPr>
      <w:tc>
        <w:tcPr>
          <w:tcW w:w="7258" w:type="dxa"/>
          <w:gridSpan w:val="2"/>
        </w:tcPr>
        <w:p w14:paraId="7C8D7603" w14:textId="77777777" w:rsidR="00B958E3" w:rsidRDefault="00B958E3">
          <w:pPr>
            <w:pStyle w:val="Header"/>
            <w:spacing w:before="40"/>
          </w:pPr>
          <w:r>
            <w:t>Contents</w:t>
          </w:r>
        </w:p>
      </w:tc>
    </w:tr>
  </w:tbl>
  <w:p w14:paraId="323F8760" w14:textId="77777777" w:rsidR="00B958E3" w:rsidRDefault="00B958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6392" w14:paraId="583321A9" w14:textId="77777777">
      <w:trPr>
        <w:cantSplit/>
        <w:jc w:val="center"/>
      </w:trPr>
      <w:tc>
        <w:tcPr>
          <w:tcW w:w="7258" w:type="dxa"/>
          <w:gridSpan w:val="2"/>
        </w:tcPr>
        <w:p w14:paraId="1056421E" w14:textId="64FE5B32" w:rsidR="00B958E3" w:rsidRDefault="00B958E3">
          <w:pPr>
            <w:pStyle w:val="Header"/>
            <w:ind w:right="17"/>
            <w:jc w:val="right"/>
          </w:pPr>
          <w:r>
            <w:rPr>
              <w:b/>
              <w:i/>
            </w:rPr>
            <w:fldChar w:fldCharType="begin"/>
          </w:r>
          <w:r>
            <w:rPr>
              <w:b/>
              <w:i/>
            </w:rPr>
            <w:instrText xml:space="preserve"> STYLEREF "Name of Act/Reg" </w:instrText>
          </w:r>
          <w:r>
            <w:rPr>
              <w:b/>
              <w:i/>
            </w:rPr>
            <w:fldChar w:fldCharType="separate"/>
          </w:r>
          <w:r w:rsidR="0008431D">
            <w:rPr>
              <w:b/>
              <w:i/>
            </w:rPr>
            <w:t>Mining Regulations 1981</w:t>
          </w:r>
          <w:r>
            <w:rPr>
              <w:b/>
              <w:i/>
            </w:rPr>
            <w:fldChar w:fldCharType="end"/>
          </w:r>
        </w:p>
      </w:tc>
    </w:tr>
    <w:tr w:rsidR="00BE6392" w14:paraId="45574C7B" w14:textId="77777777">
      <w:trPr>
        <w:jc w:val="center"/>
      </w:trPr>
      <w:tc>
        <w:tcPr>
          <w:tcW w:w="5715" w:type="dxa"/>
        </w:tcPr>
        <w:p w14:paraId="3C9F230A" w14:textId="77777777" w:rsidR="00B958E3" w:rsidRDefault="00B958E3">
          <w:pPr>
            <w:pStyle w:val="Header"/>
            <w:spacing w:before="40"/>
            <w:jc w:val="right"/>
          </w:pPr>
        </w:p>
      </w:tc>
      <w:tc>
        <w:tcPr>
          <w:tcW w:w="1548" w:type="dxa"/>
        </w:tcPr>
        <w:p w14:paraId="40101DE2" w14:textId="77777777" w:rsidR="00B958E3" w:rsidRDefault="00B958E3">
          <w:pPr>
            <w:pStyle w:val="Header"/>
            <w:spacing w:before="40"/>
            <w:ind w:right="17"/>
            <w:jc w:val="right"/>
          </w:pPr>
        </w:p>
      </w:tc>
    </w:tr>
    <w:tr w:rsidR="00BE6392" w14:paraId="2A290789" w14:textId="77777777">
      <w:trPr>
        <w:jc w:val="center"/>
      </w:trPr>
      <w:tc>
        <w:tcPr>
          <w:tcW w:w="5715" w:type="dxa"/>
        </w:tcPr>
        <w:p w14:paraId="411DDB4F" w14:textId="77777777" w:rsidR="00B958E3" w:rsidRDefault="00B958E3">
          <w:pPr>
            <w:pStyle w:val="Header"/>
            <w:spacing w:before="40"/>
            <w:jc w:val="right"/>
          </w:pPr>
        </w:p>
      </w:tc>
      <w:tc>
        <w:tcPr>
          <w:tcW w:w="1548" w:type="dxa"/>
        </w:tcPr>
        <w:p w14:paraId="31732A43" w14:textId="77777777" w:rsidR="00B958E3" w:rsidRDefault="00B958E3">
          <w:pPr>
            <w:pStyle w:val="Header"/>
            <w:spacing w:before="40"/>
            <w:ind w:right="17"/>
            <w:jc w:val="right"/>
          </w:pPr>
        </w:p>
      </w:tc>
    </w:tr>
    <w:tr w:rsidR="00BE6392" w14:paraId="05264FB7" w14:textId="77777777">
      <w:trPr>
        <w:cantSplit/>
        <w:jc w:val="center"/>
      </w:trPr>
      <w:tc>
        <w:tcPr>
          <w:tcW w:w="7258" w:type="dxa"/>
          <w:gridSpan w:val="2"/>
        </w:tcPr>
        <w:p w14:paraId="0312D948" w14:textId="77777777" w:rsidR="00B958E3" w:rsidRDefault="00B958E3">
          <w:pPr>
            <w:pStyle w:val="Header"/>
            <w:spacing w:before="40"/>
            <w:ind w:right="17"/>
            <w:jc w:val="right"/>
          </w:pPr>
          <w:r>
            <w:t>Contents</w:t>
          </w:r>
        </w:p>
      </w:tc>
    </w:tr>
  </w:tbl>
  <w:p w14:paraId="29CCC792" w14:textId="77777777" w:rsidR="00B958E3" w:rsidRDefault="00B958E3">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BBC0E" w14:textId="77777777" w:rsidR="00B958E3" w:rsidRDefault="00B958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6392" w14:paraId="28BC745B" w14:textId="77777777">
      <w:trPr>
        <w:cantSplit/>
        <w:jc w:val="center"/>
      </w:trPr>
      <w:tc>
        <w:tcPr>
          <w:tcW w:w="7263" w:type="dxa"/>
          <w:gridSpan w:val="2"/>
        </w:tcPr>
        <w:p w14:paraId="17C2D6F0" w14:textId="4D499FAA" w:rsidR="00B958E3" w:rsidRDefault="00B958E3">
          <w:pPr>
            <w:pStyle w:val="Header"/>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123EF68E" w14:textId="77777777">
      <w:trPr>
        <w:jc w:val="center"/>
      </w:trPr>
      <w:tc>
        <w:tcPr>
          <w:tcW w:w="1548" w:type="dxa"/>
        </w:tcPr>
        <w:p w14:paraId="60C87F41" w14:textId="542AEAE4" w:rsidR="00B958E3" w:rsidRDefault="00B958E3">
          <w:pPr>
            <w:pStyle w:val="Header"/>
            <w:spacing w:before="40"/>
          </w:pPr>
          <w:r>
            <w:rPr>
              <w:b/>
            </w:rPr>
            <w:fldChar w:fldCharType="begin"/>
          </w:r>
          <w:r>
            <w:rPr>
              <w:b/>
            </w:rPr>
            <w:instrText>styleref CharPartNo</w:instrText>
          </w:r>
          <w:r>
            <w:rPr>
              <w:b/>
            </w:rPr>
            <w:fldChar w:fldCharType="end"/>
          </w:r>
        </w:p>
      </w:tc>
      <w:tc>
        <w:tcPr>
          <w:tcW w:w="5715" w:type="dxa"/>
        </w:tcPr>
        <w:p w14:paraId="06C6C34C" w14:textId="4EBFB161" w:rsidR="00B958E3" w:rsidRDefault="00B958E3">
          <w:pPr>
            <w:pStyle w:val="Header"/>
            <w:spacing w:before="40"/>
          </w:pPr>
          <w:r>
            <w:fldChar w:fldCharType="begin"/>
          </w:r>
          <w:r>
            <w:instrText>styleref CharPartText</w:instrText>
          </w:r>
          <w:r>
            <w:fldChar w:fldCharType="end"/>
          </w:r>
        </w:p>
      </w:tc>
    </w:tr>
    <w:tr w:rsidR="00BE6392" w14:paraId="143A78F2" w14:textId="77777777">
      <w:trPr>
        <w:jc w:val="center"/>
      </w:trPr>
      <w:tc>
        <w:tcPr>
          <w:tcW w:w="1548" w:type="dxa"/>
        </w:tcPr>
        <w:p w14:paraId="1485650E" w14:textId="7153595C" w:rsidR="00B958E3" w:rsidRDefault="00B958E3">
          <w:pPr>
            <w:pStyle w:val="Header"/>
            <w:spacing w:before="40"/>
          </w:pPr>
          <w:r>
            <w:rPr>
              <w:b/>
            </w:rPr>
            <w:fldChar w:fldCharType="begin"/>
          </w:r>
          <w:r>
            <w:rPr>
              <w:b/>
            </w:rPr>
            <w:instrText>styleref CharDivNo</w:instrText>
          </w:r>
          <w:r>
            <w:rPr>
              <w:b/>
            </w:rPr>
            <w:fldChar w:fldCharType="end"/>
          </w:r>
        </w:p>
      </w:tc>
      <w:tc>
        <w:tcPr>
          <w:tcW w:w="5715" w:type="dxa"/>
        </w:tcPr>
        <w:p w14:paraId="5C8277CA" w14:textId="58882A1C" w:rsidR="00B958E3" w:rsidRDefault="00B958E3">
          <w:pPr>
            <w:pStyle w:val="Header"/>
            <w:spacing w:before="40"/>
          </w:pPr>
          <w:r>
            <w:fldChar w:fldCharType="begin"/>
          </w:r>
          <w:r>
            <w:instrText>styleref CharDivText</w:instrText>
          </w:r>
          <w:r>
            <w:fldChar w:fldCharType="end"/>
          </w:r>
        </w:p>
      </w:tc>
    </w:tr>
    <w:tr w:rsidR="00BE6392" w14:paraId="568E0FCC" w14:textId="77777777">
      <w:trPr>
        <w:cantSplit/>
        <w:jc w:val="center"/>
      </w:trPr>
      <w:tc>
        <w:tcPr>
          <w:tcW w:w="7263" w:type="dxa"/>
          <w:gridSpan w:val="2"/>
        </w:tcPr>
        <w:p w14:paraId="223E995B" w14:textId="5C1C0AC8" w:rsidR="00B958E3" w:rsidRDefault="00B958E3">
          <w:pPr>
            <w:pStyle w:val="Header"/>
            <w:spacing w:before="40"/>
          </w:pPr>
          <w:r>
            <w:rPr>
              <w:b/>
            </w:rPr>
            <w:t xml:space="preserve">r. </w:t>
          </w:r>
          <w:r>
            <w:rPr>
              <w:b/>
            </w:rPr>
            <w:fldChar w:fldCharType="begin"/>
          </w:r>
          <w:r>
            <w:rPr>
              <w:b/>
            </w:rPr>
            <w:instrText>styleref CharSectno</w:instrText>
          </w:r>
          <w:r>
            <w:rPr>
              <w:b/>
            </w:rPr>
            <w:fldChar w:fldCharType="separate"/>
          </w:r>
          <w:r w:rsidR="0008431D">
            <w:rPr>
              <w:b/>
            </w:rPr>
            <w:t>1</w:t>
          </w:r>
          <w:r>
            <w:rPr>
              <w:b/>
            </w:rPr>
            <w:fldChar w:fldCharType="end"/>
          </w:r>
        </w:p>
      </w:tc>
    </w:tr>
  </w:tbl>
  <w:p w14:paraId="2300F9DA" w14:textId="77777777" w:rsidR="00B958E3" w:rsidRDefault="00B958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6392" w14:paraId="79ACE723" w14:textId="77777777">
      <w:trPr>
        <w:cantSplit/>
        <w:jc w:val="center"/>
      </w:trPr>
      <w:tc>
        <w:tcPr>
          <w:tcW w:w="7263" w:type="dxa"/>
          <w:gridSpan w:val="2"/>
        </w:tcPr>
        <w:p w14:paraId="31287F6B" w14:textId="0BD4E5C6" w:rsidR="00B958E3" w:rsidRDefault="00B958E3">
          <w:pPr>
            <w:pStyle w:val="Header"/>
            <w:ind w:right="17"/>
            <w:jc w:val="right"/>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5E6C753E" w14:textId="77777777">
      <w:trPr>
        <w:jc w:val="center"/>
      </w:trPr>
      <w:tc>
        <w:tcPr>
          <w:tcW w:w="5715" w:type="dxa"/>
        </w:tcPr>
        <w:p w14:paraId="792C1D8D" w14:textId="15FED584" w:rsidR="00B958E3" w:rsidRDefault="00B958E3">
          <w:pPr>
            <w:pStyle w:val="Header"/>
            <w:spacing w:before="40"/>
            <w:jc w:val="right"/>
          </w:pPr>
          <w:r>
            <w:fldChar w:fldCharType="begin"/>
          </w:r>
          <w:r>
            <w:instrText>styleref CharPartText</w:instrText>
          </w:r>
          <w:r>
            <w:fldChar w:fldCharType="end"/>
          </w:r>
        </w:p>
      </w:tc>
      <w:tc>
        <w:tcPr>
          <w:tcW w:w="1548" w:type="dxa"/>
        </w:tcPr>
        <w:p w14:paraId="2C76A388" w14:textId="1DAD0C2D" w:rsidR="00B958E3" w:rsidRDefault="00B958E3">
          <w:pPr>
            <w:pStyle w:val="Header"/>
            <w:spacing w:before="40"/>
            <w:ind w:right="17"/>
            <w:jc w:val="right"/>
          </w:pPr>
          <w:r>
            <w:rPr>
              <w:b/>
            </w:rPr>
            <w:fldChar w:fldCharType="begin"/>
          </w:r>
          <w:r>
            <w:rPr>
              <w:b/>
            </w:rPr>
            <w:instrText>styleref CharPartNo</w:instrText>
          </w:r>
          <w:r>
            <w:rPr>
              <w:b/>
            </w:rPr>
            <w:fldChar w:fldCharType="end"/>
          </w:r>
        </w:p>
      </w:tc>
    </w:tr>
    <w:tr w:rsidR="00BE6392" w14:paraId="096636F2" w14:textId="77777777">
      <w:trPr>
        <w:jc w:val="center"/>
      </w:trPr>
      <w:tc>
        <w:tcPr>
          <w:tcW w:w="5715" w:type="dxa"/>
        </w:tcPr>
        <w:p w14:paraId="01DAA764" w14:textId="5A6BBEE7" w:rsidR="00B958E3" w:rsidRDefault="00B958E3">
          <w:pPr>
            <w:pStyle w:val="Header"/>
            <w:spacing w:before="40"/>
            <w:jc w:val="right"/>
          </w:pPr>
          <w:r>
            <w:fldChar w:fldCharType="begin"/>
          </w:r>
          <w:r>
            <w:instrText>styleref CharDivText</w:instrText>
          </w:r>
          <w:r>
            <w:fldChar w:fldCharType="end"/>
          </w:r>
        </w:p>
      </w:tc>
      <w:tc>
        <w:tcPr>
          <w:tcW w:w="1548" w:type="dxa"/>
        </w:tcPr>
        <w:p w14:paraId="3C544EF7" w14:textId="5745DB3A" w:rsidR="00B958E3" w:rsidRDefault="00B958E3">
          <w:pPr>
            <w:pStyle w:val="Header"/>
            <w:spacing w:before="40"/>
            <w:ind w:right="17"/>
            <w:jc w:val="right"/>
          </w:pPr>
          <w:r>
            <w:rPr>
              <w:b/>
            </w:rPr>
            <w:fldChar w:fldCharType="begin"/>
          </w:r>
          <w:r>
            <w:rPr>
              <w:b/>
            </w:rPr>
            <w:instrText>styleref CharDivNo</w:instrText>
          </w:r>
          <w:r>
            <w:rPr>
              <w:b/>
            </w:rPr>
            <w:fldChar w:fldCharType="end"/>
          </w:r>
        </w:p>
      </w:tc>
    </w:tr>
    <w:tr w:rsidR="00BE6392" w14:paraId="64E6E9E2" w14:textId="77777777">
      <w:trPr>
        <w:cantSplit/>
        <w:jc w:val="center"/>
      </w:trPr>
      <w:tc>
        <w:tcPr>
          <w:tcW w:w="7263" w:type="dxa"/>
          <w:gridSpan w:val="2"/>
        </w:tcPr>
        <w:p w14:paraId="3156AAE5" w14:textId="25092EA9" w:rsidR="00B958E3" w:rsidRDefault="00B958E3">
          <w:pPr>
            <w:pStyle w:val="Header"/>
            <w:spacing w:before="40"/>
            <w:ind w:right="17"/>
            <w:jc w:val="right"/>
          </w:pPr>
          <w:r>
            <w:rPr>
              <w:b/>
            </w:rPr>
            <w:t xml:space="preserve">r. </w:t>
          </w:r>
          <w:r>
            <w:rPr>
              <w:b/>
            </w:rPr>
            <w:fldChar w:fldCharType="begin"/>
          </w:r>
          <w:r>
            <w:rPr>
              <w:b/>
            </w:rPr>
            <w:instrText>styleref CharSectno</w:instrText>
          </w:r>
          <w:r>
            <w:rPr>
              <w:b/>
            </w:rPr>
            <w:fldChar w:fldCharType="separate"/>
          </w:r>
          <w:r w:rsidR="0008431D">
            <w:rPr>
              <w:b/>
            </w:rPr>
            <w:t>1</w:t>
          </w:r>
          <w:r>
            <w:rPr>
              <w:b/>
            </w:rPr>
            <w:fldChar w:fldCharType="end"/>
          </w:r>
        </w:p>
      </w:tc>
    </w:tr>
  </w:tbl>
  <w:p w14:paraId="09A76303" w14:textId="77777777" w:rsidR="00B958E3" w:rsidRDefault="00B958E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F0F43D" w14:textId="77777777" w:rsidR="00B958E3" w:rsidRDefault="00B958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rsidR="00BE6392" w14:paraId="5746DB31" w14:textId="77777777">
      <w:trPr>
        <w:cantSplit/>
        <w:jc w:val="center"/>
      </w:trPr>
      <w:tc>
        <w:tcPr>
          <w:tcW w:w="7263" w:type="dxa"/>
          <w:gridSpan w:val="2"/>
        </w:tcPr>
        <w:p w14:paraId="1FE60B29" w14:textId="22B5B5CA" w:rsidR="00B958E3" w:rsidRDefault="00B958E3">
          <w:pPr>
            <w:pStyle w:val="Header"/>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0252A2CD" w14:textId="77777777">
      <w:trPr>
        <w:jc w:val="center"/>
      </w:trPr>
      <w:tc>
        <w:tcPr>
          <w:tcW w:w="1872" w:type="dxa"/>
        </w:tcPr>
        <w:p w14:paraId="5453C296" w14:textId="4FC01DBF" w:rsidR="00B958E3" w:rsidRDefault="00B958E3">
          <w:pPr>
            <w:pStyle w:val="Header"/>
            <w:spacing w:before="40"/>
          </w:pPr>
          <w:r>
            <w:rPr>
              <w:b/>
            </w:rPr>
            <w:fldChar w:fldCharType="begin"/>
          </w:r>
          <w:r>
            <w:rPr>
              <w:b/>
            </w:rPr>
            <w:instrText>styleref CharSchno</w:instrText>
          </w:r>
          <w:r>
            <w:rPr>
              <w:b/>
            </w:rPr>
            <w:fldChar w:fldCharType="end"/>
          </w:r>
        </w:p>
      </w:tc>
      <w:tc>
        <w:tcPr>
          <w:tcW w:w="5391" w:type="dxa"/>
          <w:vAlign w:val="bottom"/>
        </w:tcPr>
        <w:p w14:paraId="2C5CE1E4" w14:textId="35A75067" w:rsidR="00B958E3" w:rsidRDefault="00B958E3">
          <w:pPr>
            <w:pStyle w:val="Header"/>
            <w:spacing w:before="40"/>
          </w:pPr>
          <w:r>
            <w:fldChar w:fldCharType="begin"/>
          </w:r>
          <w:r>
            <w:instrText>styleref CharSchText</w:instrText>
          </w:r>
          <w:r>
            <w:fldChar w:fldCharType="end"/>
          </w:r>
        </w:p>
      </w:tc>
    </w:tr>
    <w:tr w:rsidR="00BE6392" w14:paraId="5E389F67" w14:textId="77777777">
      <w:trPr>
        <w:jc w:val="center"/>
      </w:trPr>
      <w:tc>
        <w:tcPr>
          <w:tcW w:w="1872" w:type="dxa"/>
        </w:tcPr>
        <w:p w14:paraId="373C4413" w14:textId="77777777" w:rsidR="00B958E3" w:rsidRDefault="00B958E3">
          <w:pPr>
            <w:pStyle w:val="Header"/>
            <w:spacing w:before="40"/>
          </w:pPr>
        </w:p>
      </w:tc>
      <w:tc>
        <w:tcPr>
          <w:tcW w:w="5391" w:type="dxa"/>
          <w:vAlign w:val="bottom"/>
        </w:tcPr>
        <w:p w14:paraId="1E0C7030" w14:textId="77777777" w:rsidR="00B958E3" w:rsidRDefault="00B958E3">
          <w:pPr>
            <w:pStyle w:val="Header"/>
            <w:spacing w:before="40"/>
          </w:pPr>
        </w:p>
      </w:tc>
    </w:tr>
    <w:tr w:rsidR="00BE6392" w14:paraId="6438D08E" w14:textId="77777777">
      <w:trPr>
        <w:jc w:val="center"/>
      </w:trPr>
      <w:tc>
        <w:tcPr>
          <w:tcW w:w="1872" w:type="dxa"/>
        </w:tcPr>
        <w:p w14:paraId="3D481493" w14:textId="79B2F7E9" w:rsidR="00B958E3" w:rsidRDefault="00B958E3">
          <w:pPr>
            <w:pStyle w:val="Header"/>
            <w:spacing w:before="40"/>
          </w:pPr>
          <w:r>
            <w:rPr>
              <w:b/>
            </w:rPr>
            <w:fldChar w:fldCharType="begin"/>
          </w:r>
          <w:r>
            <w:rPr>
              <w:b/>
            </w:rPr>
            <w:instrText>StyleRef CharSClsNo</w:instrText>
          </w:r>
          <w:r>
            <w:rPr>
              <w:b/>
            </w:rPr>
            <w:fldChar w:fldCharType="separate"/>
          </w:r>
          <w:r w:rsidR="0008431D">
            <w:rPr>
              <w:b/>
            </w:rPr>
            <w:t>Form 1</w:t>
          </w:r>
          <w:r>
            <w:rPr>
              <w:b/>
            </w:rPr>
            <w:fldChar w:fldCharType="end"/>
          </w:r>
        </w:p>
      </w:tc>
      <w:tc>
        <w:tcPr>
          <w:tcW w:w="5391" w:type="dxa"/>
        </w:tcPr>
        <w:p w14:paraId="114A234C" w14:textId="77777777" w:rsidR="00B958E3" w:rsidRDefault="00B958E3">
          <w:pPr>
            <w:pStyle w:val="Header"/>
            <w:spacing w:before="40"/>
          </w:pPr>
        </w:p>
      </w:tc>
    </w:tr>
  </w:tbl>
  <w:p w14:paraId="72A5CF65" w14:textId="77777777" w:rsidR="00B958E3" w:rsidRDefault="00B958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808"/>
    </w:tblGrid>
    <w:tr w:rsidR="00BE6392" w14:paraId="0620EB95" w14:textId="77777777">
      <w:trPr>
        <w:cantSplit/>
        <w:jc w:val="center"/>
      </w:trPr>
      <w:tc>
        <w:tcPr>
          <w:tcW w:w="7160" w:type="dxa"/>
          <w:gridSpan w:val="2"/>
        </w:tcPr>
        <w:p w14:paraId="7D42C8DE" w14:textId="6AAD46BC" w:rsidR="00B958E3" w:rsidRDefault="00B958E3">
          <w:pPr>
            <w:pStyle w:val="Header"/>
            <w:ind w:right="17"/>
            <w:jc w:val="right"/>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4205AC31" w14:textId="77777777">
      <w:trPr>
        <w:jc w:val="center"/>
      </w:trPr>
      <w:tc>
        <w:tcPr>
          <w:tcW w:w="5352" w:type="dxa"/>
          <w:vAlign w:val="bottom"/>
        </w:tcPr>
        <w:p w14:paraId="37FA5B37" w14:textId="7BFB4D54" w:rsidR="00B958E3" w:rsidRDefault="00B958E3">
          <w:pPr>
            <w:pStyle w:val="Header"/>
            <w:spacing w:before="40"/>
            <w:jc w:val="right"/>
          </w:pPr>
          <w:r>
            <w:fldChar w:fldCharType="begin"/>
          </w:r>
          <w:r>
            <w:instrText>styleref CharSchText</w:instrText>
          </w:r>
          <w:r>
            <w:fldChar w:fldCharType="end"/>
          </w:r>
        </w:p>
      </w:tc>
      <w:tc>
        <w:tcPr>
          <w:tcW w:w="1808" w:type="dxa"/>
        </w:tcPr>
        <w:p w14:paraId="1A8A2DA4" w14:textId="10457599" w:rsidR="00B958E3" w:rsidRDefault="00B958E3">
          <w:pPr>
            <w:pStyle w:val="Header"/>
            <w:spacing w:before="40"/>
            <w:ind w:right="17"/>
            <w:jc w:val="right"/>
          </w:pPr>
          <w:r>
            <w:rPr>
              <w:b/>
            </w:rPr>
            <w:fldChar w:fldCharType="begin"/>
          </w:r>
          <w:r>
            <w:rPr>
              <w:b/>
            </w:rPr>
            <w:instrText>styleref CharSchno</w:instrText>
          </w:r>
          <w:r>
            <w:rPr>
              <w:b/>
            </w:rPr>
            <w:fldChar w:fldCharType="end"/>
          </w:r>
        </w:p>
      </w:tc>
    </w:tr>
    <w:tr w:rsidR="00BE6392" w14:paraId="2F290CCC" w14:textId="77777777">
      <w:trPr>
        <w:jc w:val="center"/>
      </w:trPr>
      <w:tc>
        <w:tcPr>
          <w:tcW w:w="5352" w:type="dxa"/>
          <w:vAlign w:val="bottom"/>
        </w:tcPr>
        <w:p w14:paraId="6EABB5CE" w14:textId="77777777" w:rsidR="00B958E3" w:rsidRDefault="00B958E3">
          <w:pPr>
            <w:pStyle w:val="Header"/>
            <w:spacing w:before="40"/>
            <w:jc w:val="right"/>
          </w:pPr>
        </w:p>
      </w:tc>
      <w:tc>
        <w:tcPr>
          <w:tcW w:w="1808" w:type="dxa"/>
        </w:tcPr>
        <w:p w14:paraId="4C6A9027" w14:textId="77777777" w:rsidR="00B958E3" w:rsidRDefault="00B958E3">
          <w:pPr>
            <w:pStyle w:val="Header"/>
            <w:spacing w:before="40"/>
            <w:ind w:right="17"/>
            <w:jc w:val="right"/>
          </w:pPr>
        </w:p>
      </w:tc>
    </w:tr>
    <w:tr w:rsidR="00BE6392" w14:paraId="661EF2D6" w14:textId="77777777">
      <w:trPr>
        <w:jc w:val="center"/>
      </w:trPr>
      <w:tc>
        <w:tcPr>
          <w:tcW w:w="5352" w:type="dxa"/>
        </w:tcPr>
        <w:p w14:paraId="54DCC5C6" w14:textId="77777777" w:rsidR="00B958E3" w:rsidRDefault="00B958E3">
          <w:pPr>
            <w:pStyle w:val="Header"/>
            <w:spacing w:before="40"/>
            <w:jc w:val="right"/>
          </w:pPr>
        </w:p>
      </w:tc>
      <w:tc>
        <w:tcPr>
          <w:tcW w:w="1808" w:type="dxa"/>
        </w:tcPr>
        <w:p w14:paraId="349C2AB3" w14:textId="1A5A64EB" w:rsidR="00B958E3" w:rsidRDefault="00B958E3">
          <w:pPr>
            <w:pStyle w:val="Header"/>
            <w:spacing w:before="40"/>
            <w:ind w:right="17"/>
            <w:jc w:val="right"/>
          </w:pPr>
          <w:r>
            <w:rPr>
              <w:b/>
            </w:rPr>
            <w:fldChar w:fldCharType="begin"/>
          </w:r>
          <w:r>
            <w:rPr>
              <w:b/>
            </w:rPr>
            <w:instrText>StyleRef CharSClsNo</w:instrText>
          </w:r>
          <w:r>
            <w:rPr>
              <w:b/>
            </w:rPr>
            <w:fldChar w:fldCharType="separate"/>
          </w:r>
          <w:r w:rsidR="0008431D">
            <w:rPr>
              <w:b/>
            </w:rPr>
            <w:t>Form 1</w:t>
          </w:r>
          <w:r>
            <w:rPr>
              <w:b/>
            </w:rPr>
            <w:fldChar w:fldCharType="end"/>
          </w:r>
        </w:p>
      </w:tc>
    </w:tr>
  </w:tbl>
  <w:p w14:paraId="4C56E577" w14:textId="77777777" w:rsidR="00B958E3" w:rsidRDefault="00B958E3">
    <w:pPr>
      <w:pStyle w:val="Header"/>
      <w:pBdr>
        <w:top w:val="single" w:sz="4" w:space="1" w:color="auto"/>
      </w:pBdr>
    </w:pPr>
    <w:bookmarkStart w:id="1107" w:name="Schedule"/>
    <w:bookmarkEnd w:id="110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2BF0AE" w14:textId="77777777" w:rsidR="00B958E3" w:rsidRDefault="00B958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872"/>
      <w:gridCol w:w="5391"/>
    </w:tblGrid>
    <w:tr w:rsidR="00BE6392" w14:paraId="438E8430" w14:textId="77777777">
      <w:trPr>
        <w:cantSplit/>
        <w:jc w:val="center"/>
      </w:trPr>
      <w:tc>
        <w:tcPr>
          <w:tcW w:w="7263" w:type="dxa"/>
          <w:gridSpan w:val="2"/>
        </w:tcPr>
        <w:p w14:paraId="5579FA92" w14:textId="4C0CF9C3" w:rsidR="00B958E3" w:rsidRDefault="00B958E3">
          <w:pPr>
            <w:pStyle w:val="Header"/>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30E46C7A" w14:textId="77777777">
      <w:trPr>
        <w:jc w:val="center"/>
      </w:trPr>
      <w:tc>
        <w:tcPr>
          <w:tcW w:w="1872" w:type="dxa"/>
        </w:tcPr>
        <w:p w14:paraId="4D71F469" w14:textId="491D1003" w:rsidR="00B958E3" w:rsidRDefault="00B958E3">
          <w:pPr>
            <w:pStyle w:val="Header"/>
            <w:spacing w:before="40"/>
          </w:pPr>
          <w:r>
            <w:rPr>
              <w:b/>
            </w:rPr>
            <w:fldChar w:fldCharType="begin"/>
          </w:r>
          <w:r>
            <w:rPr>
              <w:b/>
            </w:rPr>
            <w:instrText>styleref CharSchno</w:instrText>
          </w:r>
          <w:r>
            <w:rPr>
              <w:b/>
            </w:rPr>
            <w:fldChar w:fldCharType="separate"/>
          </w:r>
          <w:r w:rsidR="0008431D">
            <w:rPr>
              <w:b/>
            </w:rPr>
            <w:t>Schedule 1</w:t>
          </w:r>
          <w:r>
            <w:rPr>
              <w:b/>
            </w:rPr>
            <w:fldChar w:fldCharType="end"/>
          </w:r>
        </w:p>
      </w:tc>
      <w:tc>
        <w:tcPr>
          <w:tcW w:w="5391" w:type="dxa"/>
          <w:vAlign w:val="bottom"/>
        </w:tcPr>
        <w:p w14:paraId="27BA4B38" w14:textId="357B81CC" w:rsidR="00B958E3" w:rsidRDefault="00B958E3">
          <w:pPr>
            <w:pStyle w:val="Header"/>
            <w:spacing w:before="40"/>
          </w:pPr>
          <w:r>
            <w:fldChar w:fldCharType="begin"/>
          </w:r>
          <w:r>
            <w:instrText>styleref CharSchText</w:instrText>
          </w:r>
          <w:r>
            <w:fldChar w:fldCharType="separate"/>
          </w:r>
          <w:r w:rsidR="0008431D">
            <w:t>Forms</w:t>
          </w:r>
          <w:r>
            <w:fldChar w:fldCharType="end"/>
          </w:r>
        </w:p>
      </w:tc>
    </w:tr>
    <w:tr w:rsidR="00BE6392" w14:paraId="4EB3884D" w14:textId="77777777">
      <w:trPr>
        <w:jc w:val="center"/>
      </w:trPr>
      <w:tc>
        <w:tcPr>
          <w:tcW w:w="1872" w:type="dxa"/>
        </w:tcPr>
        <w:p w14:paraId="46224296" w14:textId="77777777" w:rsidR="00B958E3" w:rsidRDefault="00B958E3">
          <w:pPr>
            <w:pStyle w:val="Header"/>
            <w:spacing w:before="40"/>
          </w:pPr>
        </w:p>
      </w:tc>
      <w:tc>
        <w:tcPr>
          <w:tcW w:w="5391" w:type="dxa"/>
          <w:vAlign w:val="bottom"/>
        </w:tcPr>
        <w:p w14:paraId="2B614C29" w14:textId="77777777" w:rsidR="00B958E3" w:rsidRDefault="00B958E3">
          <w:pPr>
            <w:pStyle w:val="Header"/>
            <w:spacing w:before="40"/>
          </w:pPr>
        </w:p>
      </w:tc>
    </w:tr>
    <w:tr w:rsidR="00BE6392" w14:paraId="5E310F64" w14:textId="77777777">
      <w:trPr>
        <w:jc w:val="center"/>
      </w:trPr>
      <w:tc>
        <w:tcPr>
          <w:tcW w:w="1872" w:type="dxa"/>
        </w:tcPr>
        <w:p w14:paraId="5880CFC8" w14:textId="77777777" w:rsidR="00B958E3" w:rsidRDefault="00B958E3">
          <w:pPr>
            <w:pStyle w:val="Header"/>
            <w:spacing w:before="40"/>
          </w:pPr>
        </w:p>
      </w:tc>
      <w:tc>
        <w:tcPr>
          <w:tcW w:w="5391" w:type="dxa"/>
        </w:tcPr>
        <w:p w14:paraId="60B01561" w14:textId="77777777" w:rsidR="00B958E3" w:rsidRDefault="00B958E3">
          <w:pPr>
            <w:pStyle w:val="Header"/>
            <w:spacing w:before="40"/>
          </w:pPr>
        </w:p>
      </w:tc>
    </w:tr>
  </w:tbl>
  <w:p w14:paraId="1B285169" w14:textId="77777777" w:rsidR="00B958E3" w:rsidRDefault="00B958E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352"/>
      <w:gridCol w:w="1808"/>
    </w:tblGrid>
    <w:tr w:rsidR="00BE6392" w14:paraId="145BB7D2" w14:textId="77777777">
      <w:trPr>
        <w:cantSplit/>
        <w:jc w:val="center"/>
      </w:trPr>
      <w:tc>
        <w:tcPr>
          <w:tcW w:w="7160" w:type="dxa"/>
          <w:gridSpan w:val="2"/>
        </w:tcPr>
        <w:p w14:paraId="36D13E9C" w14:textId="2DAE427A" w:rsidR="00B958E3" w:rsidRDefault="00B958E3">
          <w:pPr>
            <w:pStyle w:val="Header"/>
            <w:ind w:right="17"/>
            <w:jc w:val="right"/>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3BC2FEA3" w14:textId="77777777">
      <w:trPr>
        <w:jc w:val="center"/>
      </w:trPr>
      <w:tc>
        <w:tcPr>
          <w:tcW w:w="5352" w:type="dxa"/>
          <w:vAlign w:val="bottom"/>
        </w:tcPr>
        <w:p w14:paraId="1DA7C244" w14:textId="557EB3A3" w:rsidR="00B958E3" w:rsidRDefault="00B958E3">
          <w:pPr>
            <w:pStyle w:val="Header"/>
            <w:spacing w:before="40"/>
            <w:jc w:val="right"/>
          </w:pPr>
          <w:r>
            <w:fldChar w:fldCharType="begin"/>
          </w:r>
          <w:r>
            <w:instrText>styleref CharSchText</w:instrText>
          </w:r>
          <w:r>
            <w:fldChar w:fldCharType="separate"/>
          </w:r>
          <w:r w:rsidR="0008431D">
            <w:t>Forms</w:t>
          </w:r>
          <w:r>
            <w:fldChar w:fldCharType="end"/>
          </w:r>
        </w:p>
      </w:tc>
      <w:tc>
        <w:tcPr>
          <w:tcW w:w="1808" w:type="dxa"/>
        </w:tcPr>
        <w:p w14:paraId="47D46F6A" w14:textId="38BC75A3" w:rsidR="00B958E3" w:rsidRDefault="00B958E3">
          <w:pPr>
            <w:pStyle w:val="Header"/>
            <w:spacing w:before="40"/>
            <w:ind w:right="17"/>
            <w:jc w:val="right"/>
          </w:pPr>
          <w:r>
            <w:rPr>
              <w:b/>
            </w:rPr>
            <w:fldChar w:fldCharType="begin"/>
          </w:r>
          <w:r>
            <w:rPr>
              <w:b/>
            </w:rPr>
            <w:instrText>styleref CharSchno</w:instrText>
          </w:r>
          <w:r>
            <w:rPr>
              <w:b/>
            </w:rPr>
            <w:fldChar w:fldCharType="separate"/>
          </w:r>
          <w:r w:rsidR="0008431D">
            <w:rPr>
              <w:b/>
            </w:rPr>
            <w:t>Schedule 1</w:t>
          </w:r>
          <w:r>
            <w:rPr>
              <w:b/>
            </w:rPr>
            <w:fldChar w:fldCharType="end"/>
          </w:r>
        </w:p>
      </w:tc>
    </w:tr>
    <w:tr w:rsidR="00BE6392" w14:paraId="57DB331F" w14:textId="77777777">
      <w:trPr>
        <w:jc w:val="center"/>
      </w:trPr>
      <w:tc>
        <w:tcPr>
          <w:tcW w:w="5352" w:type="dxa"/>
          <w:vAlign w:val="bottom"/>
        </w:tcPr>
        <w:p w14:paraId="42AF97D8" w14:textId="77777777" w:rsidR="00B958E3" w:rsidRDefault="00B958E3">
          <w:pPr>
            <w:pStyle w:val="Header"/>
            <w:spacing w:before="40"/>
            <w:jc w:val="right"/>
          </w:pPr>
        </w:p>
      </w:tc>
      <w:tc>
        <w:tcPr>
          <w:tcW w:w="1808" w:type="dxa"/>
        </w:tcPr>
        <w:p w14:paraId="65611122" w14:textId="77777777" w:rsidR="00B958E3" w:rsidRDefault="00B958E3">
          <w:pPr>
            <w:pStyle w:val="Header"/>
            <w:spacing w:before="40"/>
            <w:ind w:right="17"/>
            <w:jc w:val="right"/>
          </w:pPr>
        </w:p>
      </w:tc>
    </w:tr>
    <w:tr w:rsidR="00BE6392" w14:paraId="2C81757F" w14:textId="77777777">
      <w:trPr>
        <w:jc w:val="center"/>
      </w:trPr>
      <w:tc>
        <w:tcPr>
          <w:tcW w:w="5352" w:type="dxa"/>
        </w:tcPr>
        <w:p w14:paraId="0F450A13" w14:textId="77777777" w:rsidR="00B958E3" w:rsidRDefault="00B958E3">
          <w:pPr>
            <w:pStyle w:val="Header"/>
            <w:spacing w:before="40"/>
            <w:jc w:val="right"/>
          </w:pPr>
        </w:p>
      </w:tc>
      <w:tc>
        <w:tcPr>
          <w:tcW w:w="1808" w:type="dxa"/>
        </w:tcPr>
        <w:p w14:paraId="66A03E43" w14:textId="77777777" w:rsidR="00B958E3" w:rsidRDefault="00B958E3">
          <w:pPr>
            <w:pStyle w:val="Header"/>
            <w:spacing w:before="40"/>
            <w:ind w:right="17"/>
            <w:jc w:val="right"/>
          </w:pPr>
        </w:p>
      </w:tc>
    </w:tr>
  </w:tbl>
  <w:p w14:paraId="7D8544DA" w14:textId="77777777" w:rsidR="00B958E3" w:rsidRDefault="00B958E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6392" w14:paraId="1D53890C" w14:textId="77777777">
      <w:trPr>
        <w:cantSplit/>
        <w:jc w:val="center"/>
      </w:trPr>
      <w:tc>
        <w:tcPr>
          <w:tcW w:w="7258" w:type="dxa"/>
          <w:gridSpan w:val="2"/>
        </w:tcPr>
        <w:p w14:paraId="6D958D1D" w14:textId="353395DF" w:rsidR="00B958E3" w:rsidRDefault="00B958E3">
          <w:pPr>
            <w:pStyle w:val="Header"/>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1D23CEAA" w14:textId="77777777">
      <w:trPr>
        <w:jc w:val="center"/>
      </w:trPr>
      <w:tc>
        <w:tcPr>
          <w:tcW w:w="1548" w:type="dxa"/>
        </w:tcPr>
        <w:p w14:paraId="28BD6069" w14:textId="5EC32BCC" w:rsidR="00B958E3" w:rsidRDefault="00B958E3">
          <w:pPr>
            <w:pStyle w:val="Header"/>
            <w:spacing w:before="40"/>
          </w:pPr>
          <w:r>
            <w:rPr>
              <w:b/>
            </w:rPr>
            <w:fldChar w:fldCharType="begin"/>
          </w:r>
          <w:r>
            <w:rPr>
              <w:b/>
            </w:rPr>
            <w:instrText>styleref CharSchno</w:instrText>
          </w:r>
          <w:r>
            <w:rPr>
              <w:b/>
            </w:rPr>
            <w:fldChar w:fldCharType="separate"/>
          </w:r>
          <w:r w:rsidR="0008431D">
            <w:rPr>
              <w:b/>
            </w:rPr>
            <w:t>Schedule 2</w:t>
          </w:r>
          <w:r>
            <w:rPr>
              <w:b/>
            </w:rPr>
            <w:fldChar w:fldCharType="end"/>
          </w:r>
        </w:p>
      </w:tc>
      <w:tc>
        <w:tcPr>
          <w:tcW w:w="5715" w:type="dxa"/>
        </w:tcPr>
        <w:p w14:paraId="042867D3" w14:textId="00618C1B" w:rsidR="00B958E3" w:rsidRDefault="00B958E3">
          <w:pPr>
            <w:pStyle w:val="Header"/>
            <w:spacing w:before="40"/>
          </w:pPr>
          <w:r>
            <w:fldChar w:fldCharType="begin"/>
          </w:r>
          <w:r>
            <w:instrText>styleref CharSchText</w:instrText>
          </w:r>
          <w:r>
            <w:fldChar w:fldCharType="separate"/>
          </w:r>
          <w:r w:rsidR="0008431D">
            <w:t>Fees and rents</w:t>
          </w:r>
          <w:r>
            <w:fldChar w:fldCharType="end"/>
          </w:r>
        </w:p>
      </w:tc>
    </w:tr>
    <w:tr w:rsidR="00BE6392" w14:paraId="459604B2" w14:textId="77777777">
      <w:trPr>
        <w:jc w:val="center"/>
      </w:trPr>
      <w:tc>
        <w:tcPr>
          <w:tcW w:w="1548" w:type="dxa"/>
        </w:tcPr>
        <w:p w14:paraId="01BC0E67" w14:textId="326B91D4" w:rsidR="00B958E3" w:rsidRDefault="00B958E3">
          <w:pPr>
            <w:pStyle w:val="Header"/>
            <w:spacing w:before="40"/>
          </w:pPr>
          <w:r>
            <w:rPr>
              <w:b/>
            </w:rPr>
            <w:fldChar w:fldCharType="begin"/>
          </w:r>
          <w:r>
            <w:rPr>
              <w:b/>
            </w:rPr>
            <w:instrText xml:space="preserve"> STYLEREF CharSDivNo \* charformat</w:instrText>
          </w:r>
          <w:r>
            <w:rPr>
              <w:b/>
            </w:rPr>
            <w:fldChar w:fldCharType="end"/>
          </w:r>
        </w:p>
      </w:tc>
      <w:tc>
        <w:tcPr>
          <w:tcW w:w="5715" w:type="dxa"/>
        </w:tcPr>
        <w:p w14:paraId="26813333" w14:textId="48534E00" w:rsidR="00B958E3" w:rsidRDefault="00B958E3">
          <w:pPr>
            <w:pStyle w:val="Header"/>
            <w:spacing w:before="40"/>
          </w:pPr>
          <w:r>
            <w:fldChar w:fldCharType="begin"/>
          </w:r>
          <w:r>
            <w:instrText xml:space="preserve"> styleref CharSDivText </w:instrText>
          </w:r>
          <w:r>
            <w:fldChar w:fldCharType="end"/>
          </w:r>
        </w:p>
      </w:tc>
    </w:tr>
    <w:tr w:rsidR="00BE6392" w14:paraId="5B88F10B" w14:textId="77777777">
      <w:trPr>
        <w:jc w:val="center"/>
      </w:trPr>
      <w:tc>
        <w:tcPr>
          <w:tcW w:w="1548" w:type="dxa"/>
        </w:tcPr>
        <w:p w14:paraId="273EF0FD" w14:textId="51B04C6D" w:rsidR="00B958E3" w:rsidRDefault="00B958E3">
          <w:pPr>
            <w:pStyle w:val="Header"/>
            <w:spacing w:before="40"/>
          </w:pPr>
          <w:r>
            <w:rPr>
              <w:b/>
            </w:rPr>
            <w:t xml:space="preserve">cl. </w:t>
          </w:r>
          <w:r>
            <w:rPr>
              <w:b/>
            </w:rPr>
            <w:fldChar w:fldCharType="begin"/>
          </w:r>
          <w:r>
            <w:rPr>
              <w:b/>
            </w:rPr>
            <w:instrText>StyleRef CharSClsNo</w:instrText>
          </w:r>
          <w:r>
            <w:rPr>
              <w:b/>
            </w:rPr>
            <w:fldChar w:fldCharType="separate"/>
          </w:r>
          <w:r w:rsidR="0008431D">
            <w:rPr>
              <w:b/>
            </w:rPr>
            <w:t>Form 44</w:t>
          </w:r>
          <w:r>
            <w:rPr>
              <w:b/>
            </w:rPr>
            <w:fldChar w:fldCharType="end"/>
          </w:r>
        </w:p>
      </w:tc>
      <w:tc>
        <w:tcPr>
          <w:tcW w:w="5715" w:type="dxa"/>
        </w:tcPr>
        <w:p w14:paraId="34AFE8F6" w14:textId="77777777" w:rsidR="00B958E3" w:rsidRDefault="00B958E3">
          <w:pPr>
            <w:pStyle w:val="Header"/>
            <w:spacing w:before="40"/>
          </w:pPr>
        </w:p>
      </w:tc>
    </w:tr>
  </w:tbl>
  <w:p w14:paraId="2F941E5F" w14:textId="77777777" w:rsidR="00B958E3" w:rsidRDefault="00B958E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BE6392" w14:paraId="0E3BFB3B" w14:textId="77777777">
      <w:trPr>
        <w:cantSplit/>
        <w:jc w:val="center"/>
      </w:trPr>
      <w:tc>
        <w:tcPr>
          <w:tcW w:w="7263" w:type="dxa"/>
          <w:gridSpan w:val="2"/>
        </w:tcPr>
        <w:p w14:paraId="0C936951" w14:textId="47B4FEEA" w:rsidR="00B958E3" w:rsidRDefault="00B958E3">
          <w:pPr>
            <w:pStyle w:val="Header"/>
            <w:ind w:right="17"/>
            <w:jc w:val="right"/>
          </w:pPr>
          <w:r>
            <w:rPr>
              <w:b/>
              <w:i/>
            </w:rPr>
            <w:fldChar w:fldCharType="begin"/>
          </w:r>
          <w:r>
            <w:rPr>
              <w:b/>
              <w:i/>
            </w:rPr>
            <w:instrText>Styleref "Name of Act/Reg"</w:instrText>
          </w:r>
          <w:r>
            <w:rPr>
              <w:b/>
              <w:i/>
            </w:rPr>
            <w:fldChar w:fldCharType="separate"/>
          </w:r>
          <w:r w:rsidR="0008431D">
            <w:rPr>
              <w:b/>
              <w:i/>
            </w:rPr>
            <w:t>Mining Regulations 1981</w:t>
          </w:r>
          <w:r>
            <w:rPr>
              <w:b/>
              <w:i/>
            </w:rPr>
            <w:fldChar w:fldCharType="end"/>
          </w:r>
        </w:p>
      </w:tc>
    </w:tr>
    <w:tr w:rsidR="00BE6392" w14:paraId="4FDBCD49" w14:textId="77777777">
      <w:trPr>
        <w:jc w:val="center"/>
      </w:trPr>
      <w:tc>
        <w:tcPr>
          <w:tcW w:w="5715" w:type="dxa"/>
          <w:vAlign w:val="bottom"/>
        </w:tcPr>
        <w:p w14:paraId="2E21BFC1" w14:textId="065D4D3C" w:rsidR="00B958E3" w:rsidRDefault="00B958E3">
          <w:pPr>
            <w:pStyle w:val="Header"/>
            <w:spacing w:before="40"/>
            <w:jc w:val="right"/>
          </w:pPr>
          <w:r>
            <w:fldChar w:fldCharType="begin"/>
          </w:r>
          <w:r>
            <w:instrText>styleref CharSchText</w:instrText>
          </w:r>
          <w:r>
            <w:fldChar w:fldCharType="separate"/>
          </w:r>
          <w:r w:rsidR="0008431D">
            <w:t>Fees and rents</w:t>
          </w:r>
          <w:r>
            <w:fldChar w:fldCharType="end"/>
          </w:r>
        </w:p>
      </w:tc>
      <w:tc>
        <w:tcPr>
          <w:tcW w:w="1548" w:type="dxa"/>
        </w:tcPr>
        <w:p w14:paraId="5FC6273A" w14:textId="7BE66D4B" w:rsidR="00B958E3" w:rsidRDefault="00B958E3">
          <w:pPr>
            <w:pStyle w:val="Header"/>
            <w:spacing w:before="40"/>
            <w:ind w:right="17"/>
            <w:jc w:val="right"/>
          </w:pPr>
          <w:r>
            <w:rPr>
              <w:b/>
            </w:rPr>
            <w:fldChar w:fldCharType="begin"/>
          </w:r>
          <w:r>
            <w:rPr>
              <w:b/>
            </w:rPr>
            <w:instrText>styleref CharSchno</w:instrText>
          </w:r>
          <w:r>
            <w:rPr>
              <w:b/>
            </w:rPr>
            <w:fldChar w:fldCharType="separate"/>
          </w:r>
          <w:r w:rsidR="0008431D">
            <w:rPr>
              <w:b/>
            </w:rPr>
            <w:t>Schedule 2</w:t>
          </w:r>
          <w:r>
            <w:rPr>
              <w:b/>
            </w:rPr>
            <w:fldChar w:fldCharType="end"/>
          </w:r>
        </w:p>
      </w:tc>
    </w:tr>
    <w:tr w:rsidR="00BE6392" w14:paraId="6BA29069" w14:textId="77777777">
      <w:trPr>
        <w:jc w:val="center"/>
      </w:trPr>
      <w:tc>
        <w:tcPr>
          <w:tcW w:w="5715" w:type="dxa"/>
        </w:tcPr>
        <w:p w14:paraId="3E5F54F8" w14:textId="41F4F2D7" w:rsidR="00B958E3" w:rsidRDefault="00B958E3">
          <w:pPr>
            <w:pStyle w:val="Header"/>
            <w:spacing w:before="40"/>
            <w:jc w:val="right"/>
          </w:pPr>
          <w:r>
            <w:fldChar w:fldCharType="begin"/>
          </w:r>
          <w:r>
            <w:instrText xml:space="preserve"> styleref CharSDivText </w:instrText>
          </w:r>
          <w:r>
            <w:fldChar w:fldCharType="end"/>
          </w:r>
        </w:p>
      </w:tc>
      <w:tc>
        <w:tcPr>
          <w:tcW w:w="1548" w:type="dxa"/>
        </w:tcPr>
        <w:p w14:paraId="6A4B73B3" w14:textId="58127018" w:rsidR="00B958E3" w:rsidRDefault="00B958E3">
          <w:pPr>
            <w:pStyle w:val="Header"/>
            <w:spacing w:before="40"/>
            <w:ind w:right="17"/>
            <w:jc w:val="right"/>
          </w:pPr>
          <w:r>
            <w:rPr>
              <w:b/>
            </w:rPr>
            <w:fldChar w:fldCharType="begin"/>
          </w:r>
          <w:r>
            <w:rPr>
              <w:b/>
            </w:rPr>
            <w:instrText xml:space="preserve"> STYLEREF CharSDivNo \* charformat</w:instrText>
          </w:r>
          <w:r>
            <w:rPr>
              <w:b/>
            </w:rPr>
            <w:fldChar w:fldCharType="end"/>
          </w:r>
        </w:p>
      </w:tc>
    </w:tr>
    <w:tr w:rsidR="00BE6392" w14:paraId="2B6F2C10" w14:textId="77777777">
      <w:trPr>
        <w:jc w:val="center"/>
      </w:trPr>
      <w:tc>
        <w:tcPr>
          <w:tcW w:w="5715" w:type="dxa"/>
        </w:tcPr>
        <w:p w14:paraId="568B0C0C" w14:textId="77777777" w:rsidR="00B958E3" w:rsidRDefault="00B958E3">
          <w:pPr>
            <w:pStyle w:val="Header"/>
            <w:spacing w:before="40"/>
            <w:jc w:val="right"/>
          </w:pPr>
        </w:p>
      </w:tc>
      <w:tc>
        <w:tcPr>
          <w:tcW w:w="1548" w:type="dxa"/>
        </w:tcPr>
        <w:p w14:paraId="2F5A0499" w14:textId="375C3527" w:rsidR="00B958E3" w:rsidRDefault="00B958E3">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08431D">
            <w:rPr>
              <w:b/>
            </w:rPr>
            <w:t>Form 44</w:t>
          </w:r>
          <w:r>
            <w:rPr>
              <w:b/>
            </w:rPr>
            <w:fldChar w:fldCharType="end"/>
          </w:r>
        </w:p>
      </w:tc>
    </w:tr>
  </w:tbl>
  <w:p w14:paraId="62FA2A6B" w14:textId="77777777" w:rsidR="00B958E3" w:rsidRDefault="00B958E3">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D8B24" w14:textId="77777777" w:rsidR="00B958E3" w:rsidRDefault="00B958E3">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BE6392" w14:paraId="297B75DF" w14:textId="77777777">
      <w:trPr>
        <w:cantSplit/>
        <w:jc w:val="center"/>
      </w:trPr>
      <w:tc>
        <w:tcPr>
          <w:tcW w:w="7258" w:type="dxa"/>
          <w:gridSpan w:val="2"/>
        </w:tcPr>
        <w:p w14:paraId="187DB452" w14:textId="03B57850" w:rsidR="00B958E3" w:rsidRDefault="00B958E3">
          <w:pPr>
            <w:pStyle w:val="Header"/>
          </w:pPr>
          <w:r>
            <w:rPr>
              <w:b/>
              <w:i/>
            </w:rPr>
            <w:fldChar w:fldCharType="begin"/>
          </w:r>
          <w:r>
            <w:rPr>
              <w:b/>
              <w:i/>
            </w:rPr>
            <w:instrText xml:space="preserve"> STYLEREF "Name of Act/Reg" </w:instrText>
          </w:r>
          <w:r>
            <w:rPr>
              <w:b/>
              <w:i/>
            </w:rPr>
            <w:fldChar w:fldCharType="separate"/>
          </w:r>
          <w:r w:rsidR="0008431D">
            <w:rPr>
              <w:b/>
              <w:i/>
            </w:rPr>
            <w:t>Mining Regulations 1981</w:t>
          </w:r>
          <w:r>
            <w:rPr>
              <w:b/>
              <w:i/>
            </w:rPr>
            <w:fldChar w:fldCharType="end"/>
          </w:r>
        </w:p>
      </w:tc>
    </w:tr>
    <w:tr w:rsidR="00BE6392" w14:paraId="6F9969B0" w14:textId="77777777">
      <w:trPr>
        <w:jc w:val="center"/>
      </w:trPr>
      <w:tc>
        <w:tcPr>
          <w:tcW w:w="1548" w:type="dxa"/>
        </w:tcPr>
        <w:p w14:paraId="0065BBD1" w14:textId="05FC8273" w:rsidR="00B958E3" w:rsidRDefault="00B958E3">
          <w:pPr>
            <w:pStyle w:val="Header"/>
            <w:spacing w:before="40"/>
          </w:pPr>
          <w:r>
            <w:rPr>
              <w:b/>
            </w:rPr>
            <w:fldChar w:fldCharType="begin"/>
          </w:r>
          <w:r>
            <w:rPr>
              <w:b/>
            </w:rPr>
            <w:instrText xml:space="preserve"> STYLEREF "nHeading 2" </w:instrText>
          </w:r>
          <w:r>
            <w:rPr>
              <w:b/>
            </w:rPr>
            <w:fldChar w:fldCharType="separate"/>
          </w:r>
          <w:r w:rsidR="0008431D">
            <w:rPr>
              <w:b/>
            </w:rPr>
            <w:t>Notes</w:t>
          </w:r>
          <w:r>
            <w:rPr>
              <w:b/>
            </w:rPr>
            <w:fldChar w:fldCharType="end"/>
          </w:r>
        </w:p>
      </w:tc>
      <w:tc>
        <w:tcPr>
          <w:tcW w:w="5715" w:type="dxa"/>
        </w:tcPr>
        <w:p w14:paraId="59E2DF32" w14:textId="0458EC88" w:rsidR="00B958E3" w:rsidRDefault="00B958E3">
          <w:pPr>
            <w:pStyle w:val="Header"/>
            <w:spacing w:before="40"/>
          </w:pPr>
          <w:r>
            <w:fldChar w:fldCharType="begin"/>
          </w:r>
          <w:r>
            <w:instrText xml:space="preserve"> STYLEREF "nHeading 3" </w:instrText>
          </w:r>
          <w:r>
            <w:fldChar w:fldCharType="separate"/>
          </w:r>
          <w:r w:rsidR="0008431D">
            <w:t>Compilation table</w:t>
          </w:r>
          <w:r>
            <w:fldChar w:fldCharType="end"/>
          </w:r>
        </w:p>
      </w:tc>
    </w:tr>
    <w:tr w:rsidR="00BE6392" w14:paraId="1C5A5D30" w14:textId="77777777">
      <w:trPr>
        <w:jc w:val="center"/>
      </w:trPr>
      <w:tc>
        <w:tcPr>
          <w:tcW w:w="1548" w:type="dxa"/>
        </w:tcPr>
        <w:p w14:paraId="6B787C12" w14:textId="77777777" w:rsidR="00B958E3" w:rsidRDefault="00B958E3">
          <w:pPr>
            <w:pStyle w:val="Header"/>
            <w:spacing w:before="40"/>
          </w:pPr>
        </w:p>
      </w:tc>
      <w:tc>
        <w:tcPr>
          <w:tcW w:w="5715" w:type="dxa"/>
        </w:tcPr>
        <w:p w14:paraId="083CB78D" w14:textId="77777777" w:rsidR="00B958E3" w:rsidRDefault="00B958E3">
          <w:pPr>
            <w:pStyle w:val="Header"/>
            <w:spacing w:before="40"/>
          </w:pPr>
        </w:p>
      </w:tc>
    </w:tr>
    <w:tr w:rsidR="00BE6392" w14:paraId="44A3BBBC" w14:textId="77777777">
      <w:trPr>
        <w:cantSplit/>
        <w:jc w:val="center"/>
      </w:trPr>
      <w:tc>
        <w:tcPr>
          <w:tcW w:w="7258" w:type="dxa"/>
          <w:gridSpan w:val="2"/>
        </w:tcPr>
        <w:p w14:paraId="51B5C06B" w14:textId="77777777" w:rsidR="00B958E3" w:rsidRDefault="00B958E3">
          <w:pPr>
            <w:pStyle w:val="Header"/>
            <w:spacing w:before="40"/>
          </w:pPr>
        </w:p>
      </w:tc>
    </w:tr>
  </w:tbl>
  <w:p w14:paraId="58660698" w14:textId="77777777" w:rsidR="00B958E3" w:rsidRDefault="00B958E3">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BE6392" w14:paraId="67FC5C87" w14:textId="77777777">
      <w:trPr>
        <w:cantSplit/>
        <w:jc w:val="center"/>
      </w:trPr>
      <w:tc>
        <w:tcPr>
          <w:tcW w:w="7258" w:type="dxa"/>
          <w:gridSpan w:val="2"/>
        </w:tcPr>
        <w:p w14:paraId="76103CE0" w14:textId="60931EB0" w:rsidR="00B958E3" w:rsidRDefault="00B958E3">
          <w:pPr>
            <w:pStyle w:val="Header"/>
            <w:ind w:right="17"/>
            <w:jc w:val="right"/>
          </w:pPr>
          <w:r>
            <w:rPr>
              <w:b/>
              <w:i/>
            </w:rPr>
            <w:fldChar w:fldCharType="begin"/>
          </w:r>
          <w:r>
            <w:rPr>
              <w:b/>
              <w:i/>
            </w:rPr>
            <w:instrText xml:space="preserve"> STYLEREF "Name of Act/Reg" </w:instrText>
          </w:r>
          <w:r>
            <w:rPr>
              <w:b/>
              <w:i/>
            </w:rPr>
            <w:fldChar w:fldCharType="separate"/>
          </w:r>
          <w:r w:rsidR="0008431D">
            <w:rPr>
              <w:b/>
              <w:i/>
            </w:rPr>
            <w:t>Mining Regulations 1981</w:t>
          </w:r>
          <w:r>
            <w:rPr>
              <w:b/>
              <w:i/>
            </w:rPr>
            <w:fldChar w:fldCharType="end"/>
          </w:r>
        </w:p>
      </w:tc>
    </w:tr>
    <w:tr w:rsidR="00BE6392" w14:paraId="584CB68B" w14:textId="77777777">
      <w:trPr>
        <w:jc w:val="center"/>
      </w:trPr>
      <w:tc>
        <w:tcPr>
          <w:tcW w:w="5715" w:type="dxa"/>
        </w:tcPr>
        <w:p w14:paraId="57768A52" w14:textId="1E076147" w:rsidR="00B958E3" w:rsidRDefault="00B958E3">
          <w:pPr>
            <w:pStyle w:val="Header"/>
            <w:spacing w:before="40"/>
            <w:jc w:val="right"/>
          </w:pPr>
          <w:r>
            <w:fldChar w:fldCharType="begin"/>
          </w:r>
          <w:r>
            <w:instrText xml:space="preserve"> STYLEREF "nHeading 3" </w:instrText>
          </w:r>
          <w:r>
            <w:fldChar w:fldCharType="separate"/>
          </w:r>
          <w:r w:rsidR="0008431D">
            <w:t>Compilation table</w:t>
          </w:r>
          <w:r>
            <w:fldChar w:fldCharType="end"/>
          </w:r>
        </w:p>
      </w:tc>
      <w:tc>
        <w:tcPr>
          <w:tcW w:w="1548" w:type="dxa"/>
        </w:tcPr>
        <w:p w14:paraId="79A55F7A" w14:textId="50651B68" w:rsidR="00B958E3" w:rsidRDefault="00B958E3">
          <w:pPr>
            <w:pStyle w:val="Header"/>
            <w:spacing w:before="40"/>
            <w:ind w:right="17"/>
            <w:jc w:val="right"/>
          </w:pPr>
          <w:r>
            <w:rPr>
              <w:b/>
            </w:rPr>
            <w:fldChar w:fldCharType="begin"/>
          </w:r>
          <w:r>
            <w:rPr>
              <w:b/>
            </w:rPr>
            <w:instrText xml:space="preserve"> STYLEREF "nHeading 2" </w:instrText>
          </w:r>
          <w:r>
            <w:rPr>
              <w:b/>
            </w:rPr>
            <w:fldChar w:fldCharType="separate"/>
          </w:r>
          <w:r w:rsidR="0008431D">
            <w:rPr>
              <w:b/>
            </w:rPr>
            <w:t>Notes</w:t>
          </w:r>
          <w:r>
            <w:rPr>
              <w:b/>
            </w:rPr>
            <w:fldChar w:fldCharType="end"/>
          </w:r>
        </w:p>
      </w:tc>
    </w:tr>
    <w:tr w:rsidR="00BE6392" w14:paraId="68EE9655" w14:textId="77777777">
      <w:trPr>
        <w:jc w:val="center"/>
      </w:trPr>
      <w:tc>
        <w:tcPr>
          <w:tcW w:w="5715" w:type="dxa"/>
        </w:tcPr>
        <w:p w14:paraId="1203C9A4" w14:textId="77777777" w:rsidR="00B958E3" w:rsidRDefault="00B958E3">
          <w:pPr>
            <w:pStyle w:val="Header"/>
            <w:spacing w:before="40"/>
            <w:jc w:val="right"/>
          </w:pPr>
        </w:p>
      </w:tc>
      <w:tc>
        <w:tcPr>
          <w:tcW w:w="1548" w:type="dxa"/>
        </w:tcPr>
        <w:p w14:paraId="365B5592" w14:textId="77777777" w:rsidR="00B958E3" w:rsidRDefault="00B958E3">
          <w:pPr>
            <w:pStyle w:val="Header"/>
            <w:spacing w:before="40"/>
            <w:ind w:right="17"/>
            <w:jc w:val="right"/>
          </w:pPr>
        </w:p>
      </w:tc>
    </w:tr>
    <w:tr w:rsidR="00BE6392" w14:paraId="33C671A0" w14:textId="77777777">
      <w:trPr>
        <w:cantSplit/>
        <w:jc w:val="center"/>
      </w:trPr>
      <w:tc>
        <w:tcPr>
          <w:tcW w:w="7258" w:type="dxa"/>
          <w:gridSpan w:val="2"/>
        </w:tcPr>
        <w:p w14:paraId="240A21FB" w14:textId="77777777" w:rsidR="00B958E3" w:rsidRDefault="00B958E3">
          <w:pPr>
            <w:pStyle w:val="Header"/>
            <w:spacing w:before="40"/>
            <w:ind w:right="17"/>
            <w:jc w:val="right"/>
          </w:pPr>
        </w:p>
      </w:tc>
    </w:tr>
  </w:tbl>
  <w:p w14:paraId="5F01DFFD" w14:textId="77777777" w:rsidR="00B958E3" w:rsidRDefault="00B958E3">
    <w:pPr>
      <w:pStyle w:val="Header"/>
      <w:pBdr>
        <w:top w:val="single" w:sz="4" w:space="1" w:color="auto"/>
      </w:pBdr>
    </w:pPr>
    <w:bookmarkStart w:id="1169" w:name="Compilation"/>
    <w:bookmarkEnd w:id="1169"/>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BE6392" w14:paraId="7DAC85C9" w14:textId="77777777">
      <w:trPr>
        <w:cantSplit/>
        <w:jc w:val="center"/>
      </w:trPr>
      <w:tc>
        <w:tcPr>
          <w:tcW w:w="7263" w:type="dxa"/>
          <w:gridSpan w:val="2"/>
        </w:tcPr>
        <w:p w14:paraId="631A293A" w14:textId="7FD8D847" w:rsidR="00B958E3" w:rsidRDefault="00B958E3">
          <w:pPr>
            <w:pStyle w:val="Header"/>
          </w:pPr>
          <w:r>
            <w:rPr>
              <w:b/>
              <w:i/>
            </w:rPr>
            <w:fldChar w:fldCharType="begin"/>
          </w:r>
          <w:r>
            <w:rPr>
              <w:b/>
              <w:i/>
            </w:rPr>
            <w:instrText xml:space="preserve"> STYLEREF "Name of Act/Reg" </w:instrText>
          </w:r>
          <w:r>
            <w:rPr>
              <w:b/>
              <w:i/>
            </w:rPr>
            <w:fldChar w:fldCharType="separate"/>
          </w:r>
          <w:r w:rsidR="0008431D">
            <w:rPr>
              <w:b/>
              <w:i/>
            </w:rPr>
            <w:t>Mining Regulations 1981</w:t>
          </w:r>
          <w:r>
            <w:rPr>
              <w:b/>
              <w:i/>
            </w:rPr>
            <w:fldChar w:fldCharType="end"/>
          </w:r>
        </w:p>
      </w:tc>
    </w:tr>
    <w:tr w:rsidR="00BE6392" w14:paraId="6E15AE19" w14:textId="77777777">
      <w:trPr>
        <w:jc w:val="center"/>
      </w:trPr>
      <w:tc>
        <w:tcPr>
          <w:tcW w:w="1348" w:type="dxa"/>
        </w:tcPr>
        <w:p w14:paraId="5E95698D" w14:textId="77777777" w:rsidR="00B958E3" w:rsidRDefault="00B958E3">
          <w:pPr>
            <w:pStyle w:val="Header"/>
            <w:spacing w:before="40"/>
          </w:pPr>
        </w:p>
      </w:tc>
      <w:tc>
        <w:tcPr>
          <w:tcW w:w="5915" w:type="dxa"/>
        </w:tcPr>
        <w:p w14:paraId="24FF380A" w14:textId="77777777" w:rsidR="00B958E3" w:rsidRDefault="00B958E3">
          <w:pPr>
            <w:pStyle w:val="Header"/>
            <w:spacing w:before="40"/>
          </w:pPr>
        </w:p>
      </w:tc>
    </w:tr>
    <w:tr w:rsidR="00BE6392" w14:paraId="4D9401B6" w14:textId="77777777">
      <w:trPr>
        <w:jc w:val="center"/>
      </w:trPr>
      <w:tc>
        <w:tcPr>
          <w:tcW w:w="1348" w:type="dxa"/>
        </w:tcPr>
        <w:p w14:paraId="50C4E673" w14:textId="77777777" w:rsidR="00B958E3" w:rsidRDefault="00B958E3">
          <w:pPr>
            <w:pStyle w:val="Header"/>
            <w:spacing w:before="40"/>
          </w:pPr>
        </w:p>
      </w:tc>
      <w:tc>
        <w:tcPr>
          <w:tcW w:w="5915" w:type="dxa"/>
        </w:tcPr>
        <w:p w14:paraId="2CC99CE0" w14:textId="77777777" w:rsidR="00B958E3" w:rsidRDefault="00B958E3">
          <w:pPr>
            <w:pStyle w:val="Header"/>
            <w:spacing w:before="40"/>
          </w:pPr>
        </w:p>
      </w:tc>
    </w:tr>
    <w:tr w:rsidR="00BE6392" w14:paraId="5856AB70" w14:textId="77777777">
      <w:trPr>
        <w:cantSplit/>
        <w:jc w:val="center"/>
      </w:trPr>
      <w:tc>
        <w:tcPr>
          <w:tcW w:w="7263" w:type="dxa"/>
          <w:gridSpan w:val="2"/>
        </w:tcPr>
        <w:p w14:paraId="42126FC5" w14:textId="12A41AC4" w:rsidR="00B958E3" w:rsidRDefault="00B958E3">
          <w:pPr>
            <w:pStyle w:val="Header"/>
            <w:spacing w:before="40"/>
          </w:pPr>
          <w:r>
            <w:fldChar w:fldCharType="begin"/>
          </w:r>
          <w:r>
            <w:instrText xml:space="preserve"> STYLEREF "nHeading 2" </w:instrText>
          </w:r>
          <w:r>
            <w:fldChar w:fldCharType="separate"/>
          </w:r>
          <w:r w:rsidR="0008431D">
            <w:t>Notes</w:t>
          </w:r>
          <w:r>
            <w:fldChar w:fldCharType="end"/>
          </w:r>
        </w:p>
      </w:tc>
    </w:tr>
  </w:tbl>
  <w:p w14:paraId="0FFBBD7C" w14:textId="77777777" w:rsidR="00B958E3" w:rsidRDefault="00B958E3">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BE6392" w14:paraId="79759049" w14:textId="77777777">
      <w:trPr>
        <w:cantSplit/>
        <w:jc w:val="center"/>
      </w:trPr>
      <w:tc>
        <w:tcPr>
          <w:tcW w:w="7263" w:type="dxa"/>
          <w:gridSpan w:val="2"/>
        </w:tcPr>
        <w:p w14:paraId="043ED4C7" w14:textId="15D04B19" w:rsidR="00B958E3" w:rsidRDefault="00B958E3">
          <w:pPr>
            <w:pStyle w:val="Header"/>
            <w:spacing w:before="40"/>
            <w:ind w:right="17"/>
            <w:jc w:val="right"/>
          </w:pPr>
          <w:r>
            <w:rPr>
              <w:b/>
              <w:i/>
            </w:rPr>
            <w:fldChar w:fldCharType="begin"/>
          </w:r>
          <w:r>
            <w:rPr>
              <w:b/>
              <w:i/>
            </w:rPr>
            <w:instrText xml:space="preserve"> STYLEREF "Name of Act/Reg" </w:instrText>
          </w:r>
          <w:r>
            <w:rPr>
              <w:b/>
              <w:i/>
            </w:rPr>
            <w:fldChar w:fldCharType="separate"/>
          </w:r>
          <w:r w:rsidR="0008431D">
            <w:rPr>
              <w:b/>
              <w:i/>
            </w:rPr>
            <w:t>Mining Regulations 1981</w:t>
          </w:r>
          <w:r>
            <w:rPr>
              <w:b/>
              <w:i/>
            </w:rPr>
            <w:fldChar w:fldCharType="end"/>
          </w:r>
        </w:p>
      </w:tc>
    </w:tr>
    <w:tr w:rsidR="00BE6392" w14:paraId="716BF5F5" w14:textId="77777777">
      <w:trPr>
        <w:jc w:val="center"/>
      </w:trPr>
      <w:tc>
        <w:tcPr>
          <w:tcW w:w="5884" w:type="dxa"/>
        </w:tcPr>
        <w:p w14:paraId="2E2D30FD" w14:textId="77777777" w:rsidR="00B958E3" w:rsidRDefault="00B958E3">
          <w:pPr>
            <w:pStyle w:val="Header"/>
            <w:spacing w:before="40"/>
            <w:jc w:val="right"/>
          </w:pPr>
        </w:p>
      </w:tc>
      <w:tc>
        <w:tcPr>
          <w:tcW w:w="1379" w:type="dxa"/>
        </w:tcPr>
        <w:p w14:paraId="16BD261D" w14:textId="77777777" w:rsidR="00B958E3" w:rsidRDefault="00B958E3">
          <w:pPr>
            <w:pStyle w:val="Header"/>
            <w:spacing w:before="40"/>
            <w:ind w:right="17"/>
            <w:jc w:val="right"/>
          </w:pPr>
        </w:p>
      </w:tc>
    </w:tr>
    <w:tr w:rsidR="00BE6392" w14:paraId="72479129" w14:textId="77777777">
      <w:trPr>
        <w:jc w:val="center"/>
      </w:trPr>
      <w:tc>
        <w:tcPr>
          <w:tcW w:w="5884" w:type="dxa"/>
        </w:tcPr>
        <w:p w14:paraId="55C7A686" w14:textId="77777777" w:rsidR="00B958E3" w:rsidRDefault="00B958E3">
          <w:pPr>
            <w:pStyle w:val="Header"/>
            <w:spacing w:before="40"/>
            <w:jc w:val="right"/>
          </w:pPr>
        </w:p>
      </w:tc>
      <w:tc>
        <w:tcPr>
          <w:tcW w:w="1379" w:type="dxa"/>
        </w:tcPr>
        <w:p w14:paraId="674C3985" w14:textId="77777777" w:rsidR="00B958E3" w:rsidRDefault="00B958E3">
          <w:pPr>
            <w:pStyle w:val="Header"/>
            <w:spacing w:before="40"/>
            <w:ind w:right="17"/>
            <w:jc w:val="right"/>
          </w:pPr>
        </w:p>
      </w:tc>
    </w:tr>
    <w:tr w:rsidR="00BE6392" w14:paraId="03A4CA2B" w14:textId="77777777">
      <w:trPr>
        <w:cantSplit/>
        <w:jc w:val="center"/>
      </w:trPr>
      <w:tc>
        <w:tcPr>
          <w:tcW w:w="7263" w:type="dxa"/>
          <w:gridSpan w:val="2"/>
        </w:tcPr>
        <w:p w14:paraId="3E98B6AC" w14:textId="3D8FD105" w:rsidR="00B958E3" w:rsidRDefault="00B958E3">
          <w:pPr>
            <w:pStyle w:val="Header"/>
            <w:spacing w:before="40"/>
            <w:ind w:right="17"/>
            <w:jc w:val="right"/>
          </w:pPr>
          <w:r>
            <w:fldChar w:fldCharType="begin"/>
          </w:r>
          <w:r>
            <w:instrText xml:space="preserve"> STYLEREF "nHeading 2" </w:instrText>
          </w:r>
          <w:r>
            <w:fldChar w:fldCharType="separate"/>
          </w:r>
          <w:r w:rsidR="0008431D">
            <w:t>Notes</w:t>
          </w:r>
          <w:r>
            <w:fldChar w:fldCharType="end"/>
          </w:r>
        </w:p>
      </w:tc>
    </w:tr>
  </w:tbl>
  <w:p w14:paraId="63EC7364" w14:textId="77777777" w:rsidR="00B958E3" w:rsidRDefault="00B958E3">
    <w:pPr>
      <w:pStyle w:val="Header"/>
      <w:pBdr>
        <w:top w:val="single" w:sz="4" w:space="1" w:color="auto"/>
      </w:pBdr>
    </w:pPr>
    <w:bookmarkStart w:id="1178" w:name="DefinedTerms"/>
    <w:bookmarkEnd w:id="1178"/>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984B42" w14:textId="77777777" w:rsidR="00B958E3" w:rsidRDefault="00B958E3">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2C7286" w14:textId="77777777" w:rsidR="00B958E3" w:rsidRDefault="00B958E3">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64B5FA" w14:textId="77777777" w:rsidR="00B958E3" w:rsidRDefault="00B958E3">
    <w:pPr>
      <w:pStyle w:val="Header"/>
    </w:pPr>
    <w:bookmarkStart w:id="1179" w:name="Coversheet"/>
    <w:bookmarkEnd w:id="11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4502179"/>
    <w:multiLevelType w:val="singleLevel"/>
    <w:tmpl w:val="8AF65FDA"/>
    <w:lvl w:ilvl="0">
      <w:start w:val="2"/>
      <w:numFmt w:val="decimal"/>
      <w:lvlText w:val="%1."/>
      <w:lvlJc w:val="left"/>
      <w:pPr>
        <w:tabs>
          <w:tab w:val="num" w:pos="465"/>
        </w:tabs>
        <w:ind w:left="465" w:hanging="465"/>
      </w:pPr>
      <w:rPr>
        <w:rFonts w:hint="default"/>
      </w:rPr>
    </w:lvl>
  </w:abstractNum>
  <w:abstractNum w:abstractNumId="18" w15:restartNumberingAfterBreak="0">
    <w:nsid w:val="3BBA1437"/>
    <w:multiLevelType w:val="singleLevel"/>
    <w:tmpl w:val="0C09000F"/>
    <w:lvl w:ilvl="0">
      <w:start w:val="1"/>
      <w:numFmt w:val="decimal"/>
      <w:lvlText w:val="%1."/>
      <w:lvlJc w:val="left"/>
      <w:pPr>
        <w:ind w:left="720" w:hanging="360"/>
      </w:pPr>
    </w:lvl>
  </w:abstractNum>
  <w:abstractNum w:abstractNumId="19"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20" w15:restartNumberingAfterBreak="0">
    <w:nsid w:val="41B90854"/>
    <w:multiLevelType w:val="singleLevel"/>
    <w:tmpl w:val="0C090001"/>
    <w:lvl w:ilvl="0">
      <w:start w:val="1"/>
      <w:numFmt w:val="bullet"/>
      <w:lvlText w:val=""/>
      <w:lvlJc w:val="left"/>
      <w:rPr>
        <w:rFonts w:ascii="Symbol" w:hAnsi="Symbol" w:hint="default"/>
      </w:rPr>
    </w:lvl>
  </w:abstractNum>
  <w:abstractNum w:abstractNumId="21"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4BE02684"/>
    <w:multiLevelType w:val="singleLevel"/>
    <w:tmpl w:val="0634381C"/>
    <w:lvl w:ilvl="0">
      <w:start w:val="7"/>
      <w:numFmt w:val="lowerLetter"/>
      <w:lvlText w:val="(%1)"/>
      <w:lvlJc w:val="left"/>
      <w:pPr>
        <w:tabs>
          <w:tab w:val="num" w:pos="360"/>
        </w:tabs>
        <w:ind w:left="360" w:hanging="360"/>
      </w:pPr>
      <w:rPr>
        <w:rFonts w:hint="default"/>
      </w:rPr>
    </w:lvl>
  </w:abstractNum>
  <w:abstractNum w:abstractNumId="23" w15:restartNumberingAfterBreak="0">
    <w:nsid w:val="50E22A71"/>
    <w:multiLevelType w:val="singleLevel"/>
    <w:tmpl w:val="FAF2C590"/>
    <w:lvl w:ilvl="0">
      <w:start w:val="6"/>
      <w:numFmt w:val="lowerLetter"/>
      <w:lvlText w:val="(%1)"/>
      <w:lvlJc w:val="left"/>
      <w:pPr>
        <w:tabs>
          <w:tab w:val="num" w:pos="300"/>
        </w:tabs>
        <w:ind w:left="300" w:hanging="420"/>
      </w:pPr>
      <w:rPr>
        <w:rFonts w:hint="default"/>
      </w:rPr>
    </w:lvl>
  </w:abstractNum>
  <w:abstractNum w:abstractNumId="24"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8663B53"/>
    <w:multiLevelType w:val="singleLevel"/>
    <w:tmpl w:val="04090019"/>
    <w:lvl w:ilvl="0">
      <w:start w:val="3"/>
      <w:numFmt w:val="lowerLetter"/>
      <w:lvlText w:val="(%1)"/>
      <w:lvlJc w:val="left"/>
      <w:pPr>
        <w:tabs>
          <w:tab w:val="num" w:pos="360"/>
        </w:tabs>
        <w:ind w:left="360" w:hanging="360"/>
      </w:pPr>
      <w:rPr>
        <w:rFonts w:hint="default"/>
      </w:rPr>
    </w:lvl>
  </w:abstractNum>
  <w:abstractNum w:abstractNumId="27"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8"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16cid:durableId="1157377929">
    <w:abstractNumId w:val="15"/>
  </w:num>
  <w:num w:numId="2" w16cid:durableId="2032410407">
    <w:abstractNumId w:val="9"/>
  </w:num>
  <w:num w:numId="3" w16cid:durableId="1304310182">
    <w:abstractNumId w:val="7"/>
  </w:num>
  <w:num w:numId="4" w16cid:durableId="857232155">
    <w:abstractNumId w:val="6"/>
  </w:num>
  <w:num w:numId="5" w16cid:durableId="934555720">
    <w:abstractNumId w:val="5"/>
  </w:num>
  <w:num w:numId="6" w16cid:durableId="1754548810">
    <w:abstractNumId w:val="4"/>
  </w:num>
  <w:num w:numId="7" w16cid:durableId="172960391">
    <w:abstractNumId w:val="8"/>
  </w:num>
  <w:num w:numId="8" w16cid:durableId="734008781">
    <w:abstractNumId w:val="3"/>
  </w:num>
  <w:num w:numId="9" w16cid:durableId="816145313">
    <w:abstractNumId w:val="2"/>
  </w:num>
  <w:num w:numId="10" w16cid:durableId="1930120999">
    <w:abstractNumId w:val="1"/>
  </w:num>
  <w:num w:numId="11" w16cid:durableId="1359938410">
    <w:abstractNumId w:val="0"/>
  </w:num>
  <w:num w:numId="12" w16cid:durableId="2104179361">
    <w:abstractNumId w:val="19"/>
  </w:num>
  <w:num w:numId="13" w16cid:durableId="270941812">
    <w:abstractNumId w:val="23"/>
  </w:num>
  <w:num w:numId="14" w16cid:durableId="1798570055">
    <w:abstractNumId w:val="15"/>
  </w:num>
  <w:num w:numId="15" w16cid:durableId="2036224297">
    <w:abstractNumId w:val="9"/>
  </w:num>
  <w:num w:numId="16" w16cid:durableId="2107800803">
    <w:abstractNumId w:val="7"/>
  </w:num>
  <w:num w:numId="17" w16cid:durableId="358623725">
    <w:abstractNumId w:val="6"/>
  </w:num>
  <w:num w:numId="18" w16cid:durableId="235018299">
    <w:abstractNumId w:val="5"/>
  </w:num>
  <w:num w:numId="19" w16cid:durableId="1606645219">
    <w:abstractNumId w:val="4"/>
  </w:num>
  <w:num w:numId="20" w16cid:durableId="956526157">
    <w:abstractNumId w:val="8"/>
  </w:num>
  <w:num w:numId="21" w16cid:durableId="880895653">
    <w:abstractNumId w:val="3"/>
  </w:num>
  <w:num w:numId="22" w16cid:durableId="1899199385">
    <w:abstractNumId w:val="2"/>
  </w:num>
  <w:num w:numId="23" w16cid:durableId="1393843485">
    <w:abstractNumId w:val="1"/>
  </w:num>
  <w:num w:numId="24" w16cid:durableId="581909965">
    <w:abstractNumId w:val="0"/>
  </w:num>
  <w:num w:numId="25" w16cid:durableId="1404985657">
    <w:abstractNumId w:val="19"/>
  </w:num>
  <w:num w:numId="26" w16cid:durableId="314071320">
    <w:abstractNumId w:val="10"/>
  </w:num>
  <w:num w:numId="27" w16cid:durableId="766972194">
    <w:abstractNumId w:val="11"/>
  </w:num>
  <w:num w:numId="28" w16cid:durableId="1628268772">
    <w:abstractNumId w:val="12"/>
  </w:num>
  <w:num w:numId="29" w16cid:durableId="714502175">
    <w:abstractNumId w:val="22"/>
  </w:num>
  <w:num w:numId="30" w16cid:durableId="897782245">
    <w:abstractNumId w:val="26"/>
  </w:num>
  <w:num w:numId="31" w16cid:durableId="1738894417">
    <w:abstractNumId w:val="17"/>
  </w:num>
  <w:num w:numId="32" w16cid:durableId="184248728">
    <w:abstractNumId w:val="20"/>
  </w:num>
  <w:num w:numId="33" w16cid:durableId="193574933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57"/>
  <w:drawingGridVerticalSpacing w:val="163"/>
  <w:displayVerticalDrawingGridEvery w:val="2"/>
  <w:noPunctuationKerning/>
  <w:characterSpacingControl w:val="doNotCompress"/>
  <w:hdrShapeDefaults>
    <o:shapedefaults v:ext="edit" spidmax="3215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619163531"/>
    <w:docVar w:name="WAFER_20131219131847" w:val="RemoveTocBookmarks,RemoveUnusedBookmarks,RemoveLanguageTags,UsedStyles,ResetPageSize,UpdateArrangement"/>
    <w:docVar w:name="WAFER_20131219131847_GUID" w:val="d2e14d57-1d41-4df7-bb39-0c7b7d8692a6"/>
    <w:docVar w:name="WAFER_20140612122511" w:val="RemoveTocBookmarks,RemoveUnusedBookmarks,RemoveLanguageTags,UsedStyles,ResetPageSize,UpdateArrangement"/>
    <w:docVar w:name="WAFER_20140612122511_GUID" w:val="f071f52a-ae6b-4e6c-b3d2-6417ef83a258"/>
    <w:docVar w:name="WAFER_20140613105709" w:val="RemoveTocBookmarks,RunningHeaders"/>
    <w:docVar w:name="WAFER_20140613105709_GUID" w:val="d20b716b-c68a-4b54-9bf5-503cabeaa404"/>
    <w:docVar w:name="WAFER_20140623121747" w:val="RemoveTocBookmarks,RemoveUnusedBookmarks,RemoveLanguageTags,UsedStyles,ResetPageSize,UpdateArrangement"/>
    <w:docVar w:name="WAFER_20140623121747_GUID" w:val="8e19e803-6bc4-4a35-b401-65538e8a2112"/>
    <w:docVar w:name="WAFER_20140630172606" w:val="RemoveTocBookmarks,RunningHeaders"/>
    <w:docVar w:name="WAFER_20140630172606_GUID" w:val="991bb05a-3f3f-4283-9b92-8cd977dd2ace"/>
    <w:docVar w:name="WAFER_20140630172644" w:val="RemoveTocBookmarks,RunningHeaders"/>
    <w:docVar w:name="WAFER_20140630172644_GUID" w:val="cc67190f-79e3-416a-acd5-e5c4cd26a689"/>
    <w:docVar w:name="WAFER_20141127145009" w:val="RemoveTocBookmarks,RemoveUnusedBookmarks,RemoveLanguageTags,UsedStyles,ResetPageSize"/>
    <w:docVar w:name="WAFER_20141127145009_GUID" w:val="d9fd2152-2634-4e50-bf87-21086fba87fb"/>
    <w:docVar w:name="WAFER_20141127145111" w:val="RemoveTocBookmarks,RemoveUnusedBookmarks,RemoveLanguageTags,UsedStyles,ResetPageSize,UpdateArrangement"/>
    <w:docVar w:name="WAFER_20141127145111_GUID" w:val="8973b071-e76f-4591-94f4-bd5e152b7189"/>
    <w:docVar w:name="WAFER_20150605152801" w:val="ResetPageSize,UpdateArrangement,UpdateNTable"/>
    <w:docVar w:name="WAFER_20150605152801_GUID" w:val="096076ed-b018-45fd-9636-3fc27fe07038"/>
    <w:docVar w:name="WAFER_20150911110926" w:val="RemoveTocBookmarks,RemoveUnusedBookmarks,RemoveLanguageTags,UsedStyles,ResetPageSize"/>
    <w:docVar w:name="WAFER_20150911110926_GUID" w:val="b6c8150b-881a-4224-aade-0a78b8824d58"/>
    <w:docVar w:name="WAFER_20151006113509" w:val="RemoveTocBookmarks,RemoveUnusedBookmarks,RemoveLanguageTags,UsedStyles,ResetPageSize"/>
    <w:docVar w:name="WAFER_20151006113509_GUID" w:val="a89d34a8-1dac-47e0-8e48-bddef16cf9bf"/>
    <w:docVar w:name="WAFER_20151126104457" w:val="UpdateStyles"/>
    <w:docVar w:name="WAFER_20151126104457_GUID" w:val="680d6f5e-0ce9-414b-a3ba-328de2e5dde6"/>
    <w:docVar w:name="WAFER_20151126112944" w:val="UsedStyles"/>
    <w:docVar w:name="WAFER_20151126112944_GUID" w:val="3db43b3f-36a8-497a-9270-ac3b2bbce2f6"/>
    <w:docVar w:name="WAFER_20160316150747" w:val="ConvertStyles"/>
    <w:docVar w:name="WAFER_20160316150747_GUID" w:val="b7a90934-6b95-46fd-86e6-184019c5c780"/>
    <w:docVar w:name="WAFER_20160427121843" w:val="RemoveTocBookmarks,RemoveUnusedBookmarks,RemoveLanguageTags,UsedStyles,RemoveTrackChanges"/>
    <w:docVar w:name="WAFER_20160427121843_GUID" w:val="e6f41ec2-30d9-4ab3-9364-aec4f48ba6b6"/>
    <w:docVar w:name="WAFER_20170905105233" w:val="RemoveTocBookmarks,RemoveUnusedBookmarks,RemoveLanguageTags,UsedStyles,ResetPageSize"/>
    <w:docVar w:name="WAFER_20170905105233_GUID" w:val="8b351b77-2afa-48cc-96a4-3c0465360de4"/>
    <w:docVar w:name="WAFER_20171027141057" w:val="RemoveTocBookmarks,RemoveUnusedBookmarks,RemoveLanguageTags,UsedStyles,ResetPageSize"/>
    <w:docVar w:name="WAFER_20171027141057_GUID" w:val="e231adb7-44ed-4098-ac9b-534a59b71e52"/>
    <w:docVar w:name="WAFER_20171123111722" w:val="RemoveTocBookmarks,RemoveUnusedBookmarks,RemoveLanguageTags,UsedStyles,ResetPageSize"/>
    <w:docVar w:name="WAFER_20171123111722_GUID" w:val="987130bd-62a3-4fb2-a1cc-50201c319eba"/>
    <w:docVar w:name="WAFER_20171221105408" w:val="RemoveTocBookmarks,RemoveUnusedBookmarks,RemoveLanguageTags,UsedStyles,ResetPageSize"/>
    <w:docVar w:name="WAFER_20171221105408_GUID" w:val="b9c8b55b-2bd9-49bf-823c-375cb932f8f6"/>
    <w:docVar w:name="WAFER_20180119115904" w:val="RemoveTocBookmarks,RemoveUnusedBookmarks,RemoveLanguageTags,UsedStyles,ResetPageSize"/>
    <w:docVar w:name="WAFER_20180119115904_GUID" w:val="6e628d42-7cf6-4d17-8b82-c0c503883c00"/>
    <w:docVar w:name="WAFER_20180206100344" w:val="RemoveTocBookmarks,RemoveUnusedBookmarks,RemoveLanguageTags,UsedStyles,ResetPageSize,RemoveCustomizations"/>
    <w:docVar w:name="WAFER_20180206100344_GUID" w:val="db5bcc68-399b-451a-b9b0-f78de4da54bc"/>
    <w:docVar w:name="WAFER_20190524095841" w:val="RemoveTocBookmarks,RemoveUnusedBookmarks,RemoveLanguageTags,ResetPageSize,RunningHeaders,UpdateStyles,UsedStyles"/>
    <w:docVar w:name="WAFER_20190524095841_GUID" w:val="05c7935e-fdde-4e9d-b3c0-d3f0a1e323fc"/>
    <w:docVar w:name="WAFER_20191210123748" w:val="RemoveTocBookmarks,RemoveUnusedBookmarks,RemoveLanguageTags,ResetPageSize,RunningHeaders,UpdateStyles,UsedStyles"/>
    <w:docVar w:name="WAFER_20191210123748_GUID" w:val="ed1831b1-91a9-44e3-ba45-4b3c7a3ee5b3"/>
    <w:docVar w:name="WAFER_202003261705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26170526_GUID" w:val="a69cde78-6f15-4d76-b239-8b9a105895da"/>
    <w:docVar w:name="WAFER_202006260859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6085946_GUID" w:val="fd32b606-3227-4a5b-9af3-b0b2a8d046d0"/>
    <w:docVar w:name="WAFER_202007161308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6130829_GUID" w:val="d17ad288-73e5-4243-8c80-b44f03c360d1"/>
    <w:docVar w:name="WAFER_202104211109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421110905_GUID" w:val="2d45de75-d53f-4d60-b554-313bb34a5a77"/>
    <w:docVar w:name="WAFER_202106241204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20456_GUID" w:val="da3d9cd3-bebe-4a50-9bd7-2b5c34ee98cd"/>
    <w:docVar w:name="WAFER_2022011113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11131113_GUID" w:val="c768cbdf-cea1-4ab4-ae8d-675835841e0f"/>
    <w:docVar w:name="WAFER_202205171545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517154509_GUID" w:val="ddad9bc4-4ee9-456d-b80e-f4f51fa326ac"/>
    <w:docVar w:name="WAFER_202205171548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54802_GUID" w:val="99b8bede-1b1c-48c9-bb01-b965ee85a7a2"/>
    <w:docVar w:name="WAFER_202206230928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623092807_GUID" w:val="24b8e22c-5438-45ed-a011-9256c8ea0a26"/>
    <w:docVar w:name="WAFER_202212141621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4162129_GUID" w:val="39a494d8-0300-4649-ba1a-31b029c69374"/>
    <w:docVar w:name="WAFER_2023050215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0502150251_GUID" w:val="48a6b4e5-63b8-4e7f-a3ce-aa4af4ff1d2a"/>
    <w:docVar w:name="WAFER_2023062611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UpdateStyles.ProcessFixes,RemoveIncorrectStyles.ProcessStyles,RemoveIncorrectStyles.ProcessStyles"/>
    <w:docVar w:name="WAFER_20230626113825_GUID" w:val="11fccb6d-f4ae-4e0a-9af2-0117a5ba6992"/>
    <w:docVar w:name="WAFER_202308070957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807095723_GUID" w:val="71841bf5-f98b-49b2-973e-29e19f9e3fa5"/>
    <w:docVar w:name="WAFER_202309141415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914141518_GUID" w:val="d7c714a9-56a6-42cd-95d7-a73975a750c1"/>
    <w:docVar w:name="WAFER_202309141419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1957_GUID" w:val="8accfdbc-e3a9-4d98-85a7-27796b5ab43b"/>
    <w:docVar w:name="WAFER_202309141420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914142037_GUID" w:val="e338f4e2-f3ed-4593-b252-638020301c21"/>
    <w:docVar w:name="WAFER_202309141421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914142149_GUID" w:val="cdeed933-8343-4148-b144-242eafe83e70"/>
    <w:docVar w:name="WAFER_202309211340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30921134038_GUID" w:val="1477fde3-98b0-4340-b2f3-f60282391f55"/>
    <w:docVar w:name="WAFER_202312281144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14456_GUID" w:val="b792ff50-9001-4ebd-a5c3-3bc888942ec9"/>
    <w:docVar w:name="WAFER_202406070937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7093718_GUID" w:val="ecea16b4-c2f4-4081-ae65-6d437512091b"/>
    <w:docVar w:name="WAFER_202406251109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0948_GUID" w:val="5fbb4adc-577c-4e64-8d60-a64f74850424"/>
    <w:docVar w:name="WAFER_202408291348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9134836_GUID" w:val="9667066b-b988-41a2-8c1a-a1c300c7b9ee"/>
    <w:docVar w:name="WAFER_202409091604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09160431_GUID" w:val="dbb4aab0-7d63-48a5-9b5d-7e352ad8a84e"/>
    <w:docVar w:name="WAFER_202506060946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06094611_GUID" w:val="91e29b2d-6194-4080-9043-118189dca1b1"/>
    <w:docVar w:name="WAFER_202506241619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624161901_GUID" w:val="3422836e-020c-47a2-b0f3-617b7534ce8e"/>
    <w:docVar w:name="WAFER_2025082613115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826131156_GUID" w:val="6a12fa27-9e84-495f-a73a-6077295321f0"/>
    <w:docVar w:name="WAFER_20250901085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01085904_GUID" w:val="b864bd59-e2e8-42b0-905e-cf98e90060a4"/>
    <w:docVar w:name="WAFER_20250925130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925130222_GUID" w:val="86b7c9d4-8dd4-4827-a303-2186afbc6e83"/>
    <w:docVar w:name="WAFER_202510240907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1024090710_GUID" w:val="b047fb79-38b1-4376-961c-20a033fe28b6"/>
    <w:docVar w:name="WAFER_202605151010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515101020_GUID" w:val="5ca73289-34fa-4188-af9b-3023abb74dba"/>
    <w:docVar w:name="WAFER_202606191632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60619163241_GUID" w:val="ef91bb55-c666-4592-8ae3-5a0e63241279"/>
    <w:docVar w:name="WAFER_202606191635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619163531_GUID" w:val="3617ca55-1696-40e2-904d-1e1ebe856a1f"/>
  </w:docVars>
  <w:rsids>
    <w:rsidRoot w:val="0010214E"/>
    <w:rsid w:val="0008431D"/>
    <w:rsid w:val="0008534F"/>
    <w:rsid w:val="0010214E"/>
    <w:rsid w:val="00145CCA"/>
    <w:rsid w:val="00186C41"/>
    <w:rsid w:val="00251C77"/>
    <w:rsid w:val="002C361E"/>
    <w:rsid w:val="002D423A"/>
    <w:rsid w:val="003B348F"/>
    <w:rsid w:val="004A02D8"/>
    <w:rsid w:val="00511B93"/>
    <w:rsid w:val="005A7481"/>
    <w:rsid w:val="00617D26"/>
    <w:rsid w:val="006814D7"/>
    <w:rsid w:val="006F29F1"/>
    <w:rsid w:val="007211C6"/>
    <w:rsid w:val="0075578D"/>
    <w:rsid w:val="007E0AB8"/>
    <w:rsid w:val="008150BE"/>
    <w:rsid w:val="008F3F3C"/>
    <w:rsid w:val="00924F75"/>
    <w:rsid w:val="00AB22DB"/>
    <w:rsid w:val="00B11342"/>
    <w:rsid w:val="00B37D86"/>
    <w:rsid w:val="00B958E3"/>
    <w:rsid w:val="00BA57A4"/>
    <w:rsid w:val="00BD43E4"/>
    <w:rsid w:val="00BE6392"/>
    <w:rsid w:val="00C84AFB"/>
    <w:rsid w:val="00CB21E1"/>
    <w:rsid w:val="00CD1D5F"/>
    <w:rsid w:val="00CE11FB"/>
    <w:rsid w:val="00D403C5"/>
    <w:rsid w:val="00EE19C2"/>
    <w:rsid w:val="00F20839"/>
    <w:rsid w:val="00F67BEE"/>
    <w:rsid w:val="00F815F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21537"/>
    <o:shapelayout v:ext="edit">
      <o:idmap v:ext="edit" data="1"/>
    </o:shapelayout>
  </w:shapeDefaults>
  <w:decimalSymbol w:val="."/>
  <w:listSeparator w:val=","/>
  <w14:docId w14:val="68361AE1"/>
  <w15:docId w15:val="{8719FF9A-7F6D-4460-9804-A5FA1C2E1A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Heading5">
    <w:name w:val="nzHeading 5"/>
    <w:basedOn w:val="Normal"/>
    <w:pPr>
      <w:keepNext/>
      <w:keepLines/>
      <w:tabs>
        <w:tab w:val="left" w:pos="1446"/>
      </w:tabs>
      <w:spacing w:before="100"/>
      <w:ind w:left="1446" w:right="284" w:hanging="879"/>
    </w:pPr>
    <w:rPr>
      <w:b/>
      <w:sz w:val="20"/>
    </w:rPr>
  </w:style>
  <w:style w:type="paragraph" w:customStyle="1" w:styleId="nzSubsection">
    <w:name w:val="nzSubsection"/>
    <w:basedOn w:val="Normal"/>
    <w:pPr>
      <w:tabs>
        <w:tab w:val="right" w:pos="1162"/>
        <w:tab w:val="left" w:pos="1446"/>
      </w:tabs>
      <w:spacing w:before="80"/>
      <w:ind w:left="1446" w:right="284" w:hanging="851"/>
    </w:pPr>
    <w:rPr>
      <w:sz w:val="20"/>
    </w:rPr>
  </w:style>
  <w:style w:type="paragraph" w:customStyle="1" w:styleId="nzDefstart">
    <w:name w:val="nzDefstart"/>
    <w:pPr>
      <w:snapToGrid w:val="0"/>
      <w:spacing w:before="40"/>
      <w:ind w:left="1446" w:right="284" w:hanging="879"/>
    </w:pPr>
  </w:style>
  <w:style w:type="paragraph" w:customStyle="1" w:styleId="SignatureText">
    <w:name w:val="SignatureText"/>
    <w:basedOn w:val="Normal"/>
  </w:style>
  <w:style w:type="paragraph" w:customStyle="1" w:styleId="Certificate">
    <w:name w:val="Certificate"/>
    <w:qFormat/>
    <w:rPr>
      <w:sz w:val="24"/>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rPr>
      <w:sz w:val="20"/>
    </w:rPr>
  </w:style>
  <w:style w:type="paragraph" w:styleId="Revision">
    <w:name w:val="Revision"/>
    <w:hidden/>
    <w:uiPriority w:val="99"/>
    <w:semiHidden/>
    <w:rsid w:val="00AB22DB"/>
    <w:rPr>
      <w:sz w:val="24"/>
    </w:rPr>
  </w:style>
  <w:style w:type="character" w:customStyle="1" w:styleId="FooterChar">
    <w:name w:val="Footer Char"/>
    <w:basedOn w:val="DefaultParagraphFont"/>
    <w:link w:val="Footer"/>
    <w:rsid w:val="008150BE"/>
    <w:rPr>
      <w:rFonts w:ascii="Arial" w:hAnsi="Arial"/>
      <w:sz w:val="24"/>
    </w:rPr>
  </w:style>
  <w:style w:type="paragraph" w:customStyle="1" w:styleId="Toc">
    <w:name w:val="Toc"/>
    <w:basedOn w:val="TOC2"/>
    <w:rsid w:val="00924F75"/>
    <w:pPr>
      <w:tabs>
        <w:tab w:val="right" w:leader="dot" w:pos="7077"/>
      </w:tabs>
    </w:pPr>
  </w:style>
  <w:style w:type="character" w:customStyle="1" w:styleId="CommentTextChar">
    <w:name w:val="Comment Text Char"/>
    <w:basedOn w:val="DefaultParagraphFont"/>
    <w:link w:val="CommentText"/>
    <w:semiHidden/>
    <w:rsid w:val="00924F75"/>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4217369">
      <w:bodyDiv w:val="1"/>
      <w:marLeft w:val="0"/>
      <w:marRight w:val="0"/>
      <w:marTop w:val="0"/>
      <w:marBottom w:val="0"/>
      <w:divBdr>
        <w:top w:val="none" w:sz="0" w:space="0" w:color="auto"/>
        <w:left w:val="none" w:sz="0" w:space="0" w:color="auto"/>
        <w:bottom w:val="none" w:sz="0" w:space="0" w:color="auto"/>
        <w:right w:val="none" w:sz="0" w:space="0" w:color="auto"/>
      </w:divBdr>
    </w:div>
    <w:div w:id="337511734">
      <w:bodyDiv w:val="1"/>
      <w:marLeft w:val="0"/>
      <w:marRight w:val="0"/>
      <w:marTop w:val="0"/>
      <w:marBottom w:val="0"/>
      <w:divBdr>
        <w:top w:val="none" w:sz="0" w:space="0" w:color="auto"/>
        <w:left w:val="none" w:sz="0" w:space="0" w:color="auto"/>
        <w:bottom w:val="none" w:sz="0" w:space="0" w:color="auto"/>
        <w:right w:val="none" w:sz="0" w:space="0" w:color="auto"/>
      </w:divBdr>
    </w:div>
    <w:div w:id="728191571">
      <w:bodyDiv w:val="1"/>
      <w:marLeft w:val="0"/>
      <w:marRight w:val="0"/>
      <w:marTop w:val="0"/>
      <w:marBottom w:val="0"/>
      <w:divBdr>
        <w:top w:val="none" w:sz="0" w:space="0" w:color="auto"/>
        <w:left w:val="none" w:sz="0" w:space="0" w:color="auto"/>
        <w:bottom w:val="none" w:sz="0" w:space="0" w:color="auto"/>
        <w:right w:val="none" w:sz="0" w:space="0" w:color="auto"/>
      </w:divBdr>
    </w:div>
    <w:div w:id="13112067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7.xml"/><Relationship Id="rId42" Type="http://schemas.openxmlformats.org/officeDocument/2006/relationships/footer" Target="footer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3.xm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4.png"/><Relationship Id="rId44"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image" Target="media/image3.png"/><Relationship Id="rId35" Type="http://schemas.openxmlformats.org/officeDocument/2006/relationships/header" Target="header18.xml"/><Relationship Id="rId43" Type="http://schemas.openxmlformats.org/officeDocument/2006/relationships/header" Target="header24.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38" Type="http://schemas.openxmlformats.org/officeDocument/2006/relationships/header" Target="header21.xml"/><Relationship Id="rId46" Type="http://schemas.openxmlformats.org/officeDocument/2006/relationships/theme" Target="theme/theme1.xml"/><Relationship Id="rId20" Type="http://schemas.openxmlformats.org/officeDocument/2006/relationships/footer" Target="footer6.xml"/><Relationship Id="rId41"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E88E0C-4533-4D2D-9207-F457E490A8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75484</Words>
  <Characters>380445</Characters>
  <Application>Microsoft Office Word</Application>
  <DocSecurity>0</DocSecurity>
  <Lines>14632</Lines>
  <Paragraphs>9118</Paragraphs>
  <ScaleCrop>false</ScaleCrop>
  <HeadingPairs>
    <vt:vector size="2" baseType="variant">
      <vt:variant>
        <vt:lpstr>Title</vt:lpstr>
      </vt:variant>
      <vt:variant>
        <vt:i4>1</vt:i4>
      </vt:variant>
    </vt:vector>
  </HeadingPairs>
  <TitlesOfParts>
    <vt:vector size="1" baseType="lpstr">
      <vt:lpstr>Mining Regulations 1981</vt:lpstr>
    </vt:vector>
  </TitlesOfParts>
  <Manager/>
  <Company/>
  <LinksUpToDate>false</LinksUpToDate>
  <CharactersWithSpaces>446811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Mining Regulations 1981 - 12-af0-00</dc:title>
  <dc:subject/>
  <dc:creator/>
  <cp:keywords/>
  <dc:description/>
  <cp:lastModifiedBy>Master Repository Process</cp:lastModifiedBy>
  <cp:revision>4</cp:revision>
  <cp:lastPrinted>2019-12-13T04:15:00Z</cp:lastPrinted>
  <dcterms:created xsi:type="dcterms:W3CDTF">2026-06-30T02:41:00Z</dcterms:created>
  <dcterms:modified xsi:type="dcterms:W3CDTF">2026-06-30T02:42:00Z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13 November 1981 pp.4601-76</vt:lpwstr>
  </property>
  <property fmtid="{D5CDD505-2E9C-101B-9397-08002B2CF9AE}" pid="3" name="OWLSUId">
    <vt:i4>4643</vt:i4>
  </property>
  <property fmtid="{D5CDD505-2E9C-101B-9397-08002B2CF9AE}" pid="4" name="DocumentType">
    <vt:lpwstr>Reg</vt:lpwstr>
  </property>
  <property fmtid="{D5CDD505-2E9C-101B-9397-08002B2CF9AE}" pid="5" name="ReprintedAsAt">
    <vt:filetime>2018-11-15T16:00:00Z</vt:filetime>
  </property>
  <property fmtid="{D5CDD505-2E9C-101B-9397-08002B2CF9AE}" pid="6" name="ReprintNo">
    <vt:lpwstr>12</vt:lpwstr>
  </property>
  <property fmtid="{D5CDD505-2E9C-101B-9397-08002B2CF9AE}" pid="7" name="CommencementDate">
    <vt:lpwstr>20260701</vt:lpwstr>
  </property>
  <property fmtid="{D5CDD505-2E9C-101B-9397-08002B2CF9AE}" pid="8" name="CommencementAsAt">
    <vt:filetime>2026-06-30T16:00:00Z</vt:filetime>
  </property>
  <property fmtid="{D5CDD505-2E9C-101B-9397-08002B2CF9AE}" pid="9" name="CommencementYear">
    <vt:lpwstr>2026</vt:lpwstr>
  </property>
  <property fmtid="{D5CDD505-2E9C-101B-9397-08002B2CF9AE}" pid="10" name="AsAtDate">
    <vt:lpwstr>01 Jul 2026</vt:lpwstr>
  </property>
  <property fmtid="{D5CDD505-2E9C-101B-9397-08002B2CF9AE}" pid="11" name="Suffix">
    <vt:lpwstr>12-af0-00</vt:lpwstr>
  </property>
  <property fmtid="{D5CDD505-2E9C-101B-9397-08002B2CF9AE}" pid="12" name="Official">
    <vt:lpwstr/>
  </property>
</Properties>
</file>