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FBB71" w14:textId="77777777" w:rsidR="004330C0" w:rsidRDefault="004330C0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BA4B949" wp14:editId="4964EB6D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7576BA49" w14:textId="4C5585C1" w:rsidR="004330C0" w:rsidRDefault="004330C0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E718D5">
        <w:rPr>
          <w:noProof/>
        </w:rPr>
        <w:t>Mutual Recognition (Western Australia) Act 2020</w:t>
      </w:r>
      <w:r>
        <w:fldChar w:fldCharType="end"/>
      </w:r>
    </w:p>
    <w:p w14:paraId="66D5735C" w14:textId="7CC3DFD9" w:rsidR="004330C0" w:rsidRDefault="004330C0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718D5">
        <w:rPr>
          <w:noProof/>
        </w:rPr>
        <w:t>Mutual Recognition (Western Australia) (Temporary Exemption) Regulations 2026</w:t>
      </w:r>
      <w:r>
        <w:fldChar w:fldCharType="end"/>
      </w:r>
    </w:p>
    <w:p w14:paraId="25B77F8B" w14:textId="77777777" w:rsidR="004330C0" w:rsidRDefault="004330C0"/>
    <w:p w14:paraId="13CDC63A" w14:textId="77777777" w:rsidR="004330C0" w:rsidRDefault="004330C0">
      <w:pPr>
        <w:jc w:val="center"/>
        <w:sectPr w:rsidR="004330C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3A025736" w14:textId="77777777" w:rsidR="004330C0" w:rsidRDefault="004330C0">
      <w:pPr>
        <w:pStyle w:val="WA"/>
        <w:outlineLvl w:val="0"/>
      </w:pPr>
      <w:r>
        <w:lastRenderedPageBreak/>
        <w:t>Western Australia</w:t>
      </w:r>
    </w:p>
    <w:p w14:paraId="06D88F3B" w14:textId="131F6186" w:rsidR="004330C0" w:rsidRDefault="004330C0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718D5">
        <w:rPr>
          <w:noProof/>
        </w:rPr>
        <w:t>Mutual Recognition (Western Australia) (Temporary Exemption) Regulations 2026</w:t>
      </w:r>
      <w:r>
        <w:fldChar w:fldCharType="end"/>
      </w:r>
    </w:p>
    <w:p w14:paraId="3CFB9164" w14:textId="77777777" w:rsidR="004330C0" w:rsidRDefault="004330C0">
      <w:pPr>
        <w:pStyle w:val="Arrangement"/>
      </w:pPr>
      <w:r>
        <w:t>Contents</w:t>
      </w:r>
    </w:p>
    <w:p w14:paraId="43722FFD" w14:textId="6E58519E" w:rsidR="000C65D0" w:rsidRDefault="004330C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0C65D0">
        <w:t>1.</w:t>
      </w:r>
      <w:r w:rsidR="000C65D0">
        <w:tab/>
        <w:t>Citation</w:t>
      </w:r>
      <w:r w:rsidR="000C65D0">
        <w:tab/>
      </w:r>
      <w:r w:rsidR="000C65D0">
        <w:fldChar w:fldCharType="begin"/>
      </w:r>
      <w:r w:rsidR="000C65D0">
        <w:instrText xml:space="preserve"> PAGEREF _Toc233612833 \h </w:instrText>
      </w:r>
      <w:r w:rsidR="000C65D0">
        <w:fldChar w:fldCharType="separate"/>
      </w:r>
      <w:r w:rsidR="00E718D5">
        <w:t>1</w:t>
      </w:r>
      <w:r w:rsidR="000C65D0">
        <w:fldChar w:fldCharType="end"/>
      </w:r>
    </w:p>
    <w:p w14:paraId="0EA7DE65" w14:textId="2C63B90F" w:rsidR="000C65D0" w:rsidRDefault="000C65D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D953E6">
        <w:rPr>
          <w:spacing w:val="-2"/>
        </w:rPr>
        <w:t>.</w:t>
      </w:r>
      <w:r w:rsidRPr="00D953E6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_Toc233612834 \h </w:instrText>
      </w:r>
      <w:r>
        <w:fldChar w:fldCharType="separate"/>
      </w:r>
      <w:r w:rsidR="00E718D5">
        <w:t>1</w:t>
      </w:r>
      <w:r>
        <w:fldChar w:fldCharType="end"/>
      </w:r>
    </w:p>
    <w:p w14:paraId="590B883B" w14:textId="2D81A630" w:rsidR="000C65D0" w:rsidRDefault="000C65D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D953E6">
        <w:rPr>
          <w:snapToGrid w:val="0"/>
        </w:rPr>
        <w:t>.</w:t>
      </w:r>
      <w:r w:rsidRPr="00D953E6">
        <w:rPr>
          <w:snapToGrid w:val="0"/>
        </w:rPr>
        <w:tab/>
        <w:t>Temporary exemption: laws relating to container deposit scheme (Act s. 5)</w:t>
      </w:r>
      <w:r>
        <w:tab/>
      </w:r>
      <w:r>
        <w:fldChar w:fldCharType="begin"/>
      </w:r>
      <w:r>
        <w:instrText xml:space="preserve"> PAGEREF _Toc233612835 \h </w:instrText>
      </w:r>
      <w:r>
        <w:fldChar w:fldCharType="separate"/>
      </w:r>
      <w:r w:rsidR="00E718D5">
        <w:t>1</w:t>
      </w:r>
      <w:r>
        <w:fldChar w:fldCharType="end"/>
      </w:r>
    </w:p>
    <w:p w14:paraId="2A761A79" w14:textId="337B1715" w:rsidR="000C65D0" w:rsidRDefault="000C65D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Repeal</w:t>
      </w:r>
      <w:r>
        <w:tab/>
      </w:r>
      <w:r>
        <w:fldChar w:fldCharType="begin"/>
      </w:r>
      <w:r>
        <w:instrText xml:space="preserve"> PAGEREF _Toc233612836 \h </w:instrText>
      </w:r>
      <w:r>
        <w:fldChar w:fldCharType="separate"/>
      </w:r>
      <w:r w:rsidR="00E718D5">
        <w:t>2</w:t>
      </w:r>
      <w:r>
        <w:fldChar w:fldCharType="end"/>
      </w:r>
    </w:p>
    <w:p w14:paraId="0FE26209" w14:textId="77777777" w:rsidR="000C65D0" w:rsidRDefault="000C65D0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Notes</w:t>
      </w:r>
    </w:p>
    <w:p w14:paraId="7AD7B115" w14:textId="44B05C08" w:rsidR="000C65D0" w:rsidRDefault="000C65D0" w:rsidP="000C65D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_Toc233612838 \h </w:instrText>
      </w:r>
      <w:r>
        <w:fldChar w:fldCharType="separate"/>
      </w:r>
      <w:r w:rsidR="00E718D5">
        <w:t>3</w:t>
      </w:r>
      <w:r>
        <w:fldChar w:fldCharType="end"/>
      </w:r>
    </w:p>
    <w:p w14:paraId="3FB16D36" w14:textId="77777777" w:rsidR="000C65D0" w:rsidRDefault="000C65D0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Defined terms</w:t>
      </w:r>
    </w:p>
    <w:p w14:paraId="1A0583B2" w14:textId="14B790C1" w:rsidR="004330C0" w:rsidRDefault="004330C0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6099F963" w14:textId="77777777" w:rsidR="004330C0" w:rsidRDefault="004330C0">
      <w:pPr>
        <w:pStyle w:val="NoteHeading"/>
        <w:sectPr w:rsidR="004330C0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60E2340C" w14:textId="74610793" w:rsidR="004330C0" w:rsidRDefault="004330C0">
      <w:pPr>
        <w:pStyle w:val="PrincipalActReg"/>
      </w:pPr>
      <w:r>
        <w:lastRenderedPageBreak/>
        <w:t>Mutual Recognition (Western Australia) Act 2020</w:t>
      </w:r>
    </w:p>
    <w:p w14:paraId="60F395F6" w14:textId="3A3E26B9" w:rsidR="004330C0" w:rsidRDefault="004330C0">
      <w:pPr>
        <w:pStyle w:val="NameofActReg"/>
      </w:pPr>
      <w:r>
        <w:t>Mutual Recognition (Western Australia) (Temporary Exemption) Regulations 2026</w:t>
      </w:r>
    </w:p>
    <w:p w14:paraId="50BCF694" w14:textId="4D5AD11A" w:rsidR="004330C0" w:rsidRDefault="004330C0">
      <w:pPr>
        <w:pStyle w:val="Heading5"/>
      </w:pPr>
      <w:bookmarkStart w:id="2" w:name="_Toc233612833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 w14:paraId="7C4C7C14" w14:textId="78CE9C8D" w:rsidR="004330C0" w:rsidRDefault="004330C0"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Mutual Recognition (Western Australia) (Temporary Exemption) Regulations 2026</w:t>
      </w:r>
      <w:r>
        <w:t>.</w:t>
      </w:r>
    </w:p>
    <w:p w14:paraId="1D41162F" w14:textId="3B58BC21" w:rsidR="004330C0" w:rsidRDefault="004330C0">
      <w:pPr>
        <w:pStyle w:val="Heading5"/>
        <w:rPr>
          <w:spacing w:val="-2"/>
        </w:rPr>
      </w:pPr>
      <w:bookmarkStart w:id="4" w:name="_Toc23361283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 w14:paraId="64FCD9EB" w14:textId="14952A0D" w:rsidR="004330C0" w:rsidRDefault="004330C0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53410C33" w14:textId="4E54724E" w:rsidR="004330C0" w:rsidRDefault="004330C0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 legislation website;</w:t>
      </w:r>
    </w:p>
    <w:p w14:paraId="017DD5BA" w14:textId="03C577EC" w:rsidR="004330C0" w:rsidRDefault="004330C0"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2026.</w:t>
      </w:r>
    </w:p>
    <w:p w14:paraId="7B7B5686" w14:textId="77777777" w:rsidR="00C06CD3" w:rsidRDefault="00C06CD3" w:rsidP="00C06CD3">
      <w:pPr>
        <w:pStyle w:val="Heading5"/>
        <w:rPr>
          <w:snapToGrid w:val="0"/>
        </w:rPr>
      </w:pPr>
      <w:bookmarkStart w:id="5" w:name="_Toc230266323"/>
      <w:bookmarkStart w:id="6" w:name="_Toc230705743"/>
      <w:bookmarkStart w:id="7" w:name="_Toc23361283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Temporary exemption: laws relating to container deposit scheme (Act s. 5)</w:t>
      </w:r>
      <w:bookmarkEnd w:id="5"/>
      <w:bookmarkEnd w:id="6"/>
      <w:bookmarkEnd w:id="7"/>
    </w:p>
    <w:p w14:paraId="45B34193" w14:textId="77777777" w:rsidR="00C06CD3" w:rsidRDefault="00C06CD3" w:rsidP="00C06CD3">
      <w:pPr>
        <w:pStyle w:val="Subsection"/>
      </w:pPr>
      <w:r>
        <w:tab/>
      </w:r>
      <w:r>
        <w:tab/>
        <w:t xml:space="preserve">The following laws, to the extent that they are not covered by section 14 and Schedule 2 item 37 of the Commonwealth Act, are declared to be laws to which section 15 of the Commonwealth Act applies — </w:t>
      </w:r>
    </w:p>
    <w:p w14:paraId="08E777A7" w14:textId="77777777" w:rsidR="00C06CD3" w:rsidRDefault="00C06CD3" w:rsidP="00C06CD3">
      <w:pPr>
        <w:pStyle w:val="Indenta"/>
      </w:pPr>
      <w:r>
        <w:tab/>
        <w:t>(a)</w:t>
      </w:r>
      <w:r>
        <w:tab/>
        <w:t xml:space="preserve">the </w:t>
      </w:r>
      <w:r>
        <w:rPr>
          <w:i/>
          <w:iCs/>
        </w:rPr>
        <w:t>Waste Avoidance and Resource Recovery Act 2007</w:t>
      </w:r>
      <w:r>
        <w:t xml:space="preserve"> (the </w:t>
      </w:r>
      <w:r>
        <w:rPr>
          <w:rStyle w:val="CharDefText"/>
        </w:rPr>
        <w:t>WARR Act</w:t>
      </w:r>
      <w:r>
        <w:t xml:space="preserve">) Part 5A as affected by the </w:t>
      </w:r>
      <w:r>
        <w:rPr>
          <w:i/>
          <w:iCs/>
        </w:rPr>
        <w:t xml:space="preserve">Waste Avoidance and Resource Recovery (Container Deposit Scheme) Regulations 2019 </w:t>
      </w:r>
      <w:r>
        <w:t>regulation 42;</w:t>
      </w:r>
    </w:p>
    <w:p w14:paraId="32E5ED94" w14:textId="77777777" w:rsidR="00C06CD3" w:rsidRDefault="00C06CD3" w:rsidP="00C06CD3"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all other provisions of the WARR Act, to the extent that they relate to the container deposit scheme established by Part 5A, as affected by the </w:t>
      </w:r>
      <w:r>
        <w:rPr>
          <w:i/>
          <w:iCs/>
        </w:rPr>
        <w:t xml:space="preserve">Waste Avoidance and Resource Recovery (Container Deposit Scheme) Regulations 2019 </w:t>
      </w:r>
      <w:r>
        <w:t>regulation 42;</w:t>
      </w:r>
    </w:p>
    <w:p w14:paraId="39D80B2D" w14:textId="77777777" w:rsidR="00C06CD3" w:rsidRDefault="00C06CD3" w:rsidP="00C06CD3">
      <w:pPr>
        <w:pStyle w:val="Indenta"/>
      </w:pPr>
      <w:r>
        <w:lastRenderedPageBreak/>
        <w:tab/>
        <w:t>(c)</w:t>
      </w:r>
      <w:r>
        <w:tab/>
        <w:t xml:space="preserve">the </w:t>
      </w:r>
      <w:r>
        <w:rPr>
          <w:i/>
          <w:iCs/>
        </w:rPr>
        <w:t>Waste Avoidance and Resource Recovery (Container Deposit Scheme) Regulations 2019</w:t>
      </w:r>
      <w:r>
        <w:t xml:space="preserve"> as amended by the </w:t>
      </w:r>
      <w:r>
        <w:rPr>
          <w:i/>
        </w:rPr>
        <w:t>Waste Avoidance and Resource Recovery (Container Deposit Scheme) Amendment Regulations 2026</w:t>
      </w:r>
      <w:r>
        <w:t>.</w:t>
      </w:r>
    </w:p>
    <w:p w14:paraId="303190F8" w14:textId="77777777" w:rsidR="00C06CD3" w:rsidRDefault="00C06CD3" w:rsidP="00C06CD3">
      <w:pPr>
        <w:pStyle w:val="Heading5"/>
      </w:pPr>
      <w:bookmarkStart w:id="8" w:name="_Toc230266324"/>
      <w:bookmarkStart w:id="9" w:name="_Toc230705744"/>
      <w:bookmarkStart w:id="10" w:name="_Toc233612836"/>
      <w:r>
        <w:rPr>
          <w:rStyle w:val="CharSectno"/>
        </w:rPr>
        <w:t>4</w:t>
      </w:r>
      <w:r>
        <w:t>.</w:t>
      </w:r>
      <w:r>
        <w:tab/>
        <w:t>Repeal</w:t>
      </w:r>
      <w:bookmarkEnd w:id="8"/>
      <w:bookmarkEnd w:id="9"/>
      <w:bookmarkEnd w:id="10"/>
    </w:p>
    <w:p w14:paraId="789348D7" w14:textId="77777777" w:rsidR="00C06CD3" w:rsidRDefault="00C06CD3" w:rsidP="00C06CD3">
      <w:pPr>
        <w:pStyle w:val="Subsection"/>
      </w:pPr>
      <w:r>
        <w:tab/>
      </w:r>
      <w:r>
        <w:tab/>
        <w:t>These regulations are repealed on 1 July 2027.</w:t>
      </w:r>
    </w:p>
    <w:p w14:paraId="57BF79BF" w14:textId="07B5DB70" w:rsidR="004330C0" w:rsidRDefault="004330C0">
      <w:pPr>
        <w:pStyle w:val="CentredBaseLine"/>
        <w:jc w:val="center"/>
      </w:pPr>
      <w:r>
        <w:rPr>
          <w:noProof/>
        </w:rPr>
        <w:drawing>
          <wp:inline distT="0" distB="0" distL="0" distR="0" wp14:anchorId="67AE8693" wp14:editId="55A82C5F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4EAFF" w14:textId="77777777" w:rsidR="004330C0" w:rsidRDefault="004330C0"/>
    <w:p w14:paraId="405D9621" w14:textId="56C8BFC1" w:rsidR="004330C0" w:rsidRDefault="004330C0">
      <w:pPr>
        <w:pStyle w:val="ByCommand"/>
        <w:sectPr w:rsidR="004330C0"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 w14:paraId="7CEDCDB3" w14:textId="77777777" w:rsidR="004330C0" w:rsidRDefault="004330C0">
      <w:pPr>
        <w:pStyle w:val="nHeading2"/>
      </w:pPr>
      <w:bookmarkStart w:id="11" w:name="_Toc233123303"/>
      <w:bookmarkStart w:id="12" w:name="_Toc233123442"/>
      <w:bookmarkStart w:id="13" w:name="_Toc233124217"/>
      <w:bookmarkStart w:id="14" w:name="_Toc233612837"/>
      <w:r>
        <w:lastRenderedPageBreak/>
        <w:t>Notes</w:t>
      </w:r>
      <w:bookmarkEnd w:id="11"/>
      <w:bookmarkEnd w:id="12"/>
      <w:bookmarkEnd w:id="13"/>
      <w:bookmarkEnd w:id="14"/>
    </w:p>
    <w:p w14:paraId="64B0971A" w14:textId="21AA34CA" w:rsidR="004330C0" w:rsidRDefault="004330C0">
      <w:pPr>
        <w:pStyle w:val="nStatement"/>
      </w:pPr>
      <w:r>
        <w:t xml:space="preserve">This is a compilation of the </w:t>
      </w:r>
      <w:r>
        <w:rPr>
          <w:i/>
          <w:noProof/>
        </w:rPr>
        <w:t>Mutual Recognition (Western Australia) (Temporary Exemption) Regulations 2026</w:t>
      </w:r>
      <w:r>
        <w:t xml:space="preserve">. For provisions that have come into operation see the compilation table. </w:t>
      </w:r>
    </w:p>
    <w:p w14:paraId="7AC6326C" w14:textId="77777777" w:rsidR="004330C0" w:rsidRDefault="004330C0">
      <w:pPr>
        <w:pStyle w:val="nHeading3"/>
      </w:pPr>
      <w:bookmarkStart w:id="15" w:name="_Toc233612838"/>
      <w:r>
        <w:t>Compilation table</w:t>
      </w:r>
      <w:bookmarkEnd w:id="15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7D282E" w14:paraId="73A4C40A" w14:textId="77777777">
        <w:trPr>
          <w:tblHeader/>
        </w:trPr>
        <w:tc>
          <w:tcPr>
            <w:tcW w:w="3118" w:type="dxa"/>
          </w:tcPr>
          <w:p w14:paraId="20895B76" w14:textId="77777777" w:rsidR="004330C0" w:rsidRDefault="004330C0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 w14:paraId="50868C04" w14:textId="77777777" w:rsidR="004330C0" w:rsidRDefault="004330C0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 w14:paraId="54B6609A" w14:textId="77777777" w:rsidR="004330C0" w:rsidRDefault="004330C0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7D282E" w14:paraId="709ED0D3" w14:textId="77777777">
        <w:tc>
          <w:tcPr>
            <w:tcW w:w="3118" w:type="dxa"/>
          </w:tcPr>
          <w:p w14:paraId="1301BA82" w14:textId="08C03839" w:rsidR="004330C0" w:rsidRDefault="004330C0">
            <w:pPr>
              <w:pStyle w:val="nTable"/>
              <w:spacing w:after="40"/>
              <w:rPr>
                <w:iCs/>
              </w:rPr>
            </w:pPr>
            <w:r>
              <w:rPr>
                <w:i/>
                <w:noProof/>
              </w:rPr>
              <w:t>Mutual Recognition (Western Australia) (Temporary Exemption) Regulations 2026</w:t>
            </w:r>
          </w:p>
        </w:tc>
        <w:tc>
          <w:tcPr>
            <w:tcW w:w="1276" w:type="dxa"/>
          </w:tcPr>
          <w:p w14:paraId="445CBEE7" w14:textId="3334282E" w:rsidR="004330C0" w:rsidRDefault="004330C0">
            <w:pPr>
              <w:pStyle w:val="nTable"/>
              <w:spacing w:after="40"/>
            </w:pPr>
            <w:r>
              <w:t>SL 2026/88 27 May 2026</w:t>
            </w:r>
          </w:p>
        </w:tc>
        <w:tc>
          <w:tcPr>
            <w:tcW w:w="2693" w:type="dxa"/>
          </w:tcPr>
          <w:p w14:paraId="35148E2B" w14:textId="41F7270B" w:rsidR="004330C0" w:rsidRDefault="004129C5">
            <w:pPr>
              <w:pStyle w:val="nTable"/>
              <w:spacing w:after="40"/>
            </w:pPr>
            <w:r>
              <w:t xml:space="preserve">r. 1 and 2: </w:t>
            </w:r>
            <w:r w:rsidR="004330C0">
              <w:t>27 May 2026 (see</w:t>
            </w:r>
            <w:r w:rsidR="000C65D0">
              <w:t> </w:t>
            </w:r>
            <w:r w:rsidR="004330C0">
              <w:t>r. 2(a))</w:t>
            </w:r>
            <w:r>
              <w:t>;</w:t>
            </w:r>
            <w:r>
              <w:br/>
            </w:r>
            <w:r w:rsidR="00D009B5">
              <w:rPr>
                <w:bCs/>
                <w:snapToGrid w:val="0"/>
                <w:spacing w:val="-2"/>
              </w:rPr>
              <w:t>Regulations other than r. 1 and 2: 1 Jul 2026 (see</w:t>
            </w:r>
            <w:r w:rsidR="004330C0">
              <w:rPr>
                <w:bCs/>
                <w:snapToGrid w:val="0"/>
                <w:spacing w:val="-2"/>
              </w:rPr>
              <w:t> </w:t>
            </w:r>
            <w:r w:rsidR="00D009B5">
              <w:rPr>
                <w:bCs/>
                <w:snapToGrid w:val="0"/>
                <w:spacing w:val="-2"/>
              </w:rPr>
              <w:t>r. 2(b))</w:t>
            </w:r>
          </w:p>
        </w:tc>
      </w:tr>
    </w:tbl>
    <w:p w14:paraId="76764F3B" w14:textId="77777777" w:rsidR="004330C0" w:rsidRDefault="004330C0"/>
    <w:p w14:paraId="7301DCCB" w14:textId="77777777" w:rsidR="004330C0" w:rsidRDefault="004330C0">
      <w:pPr>
        <w:sectPr w:rsidR="004330C0">
          <w:headerReference w:type="even" r:id="rId25"/>
          <w:headerReference w:type="default" r:id="rId26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 w14:paraId="414D91A9" w14:textId="77777777" w:rsidR="000C65D0" w:rsidRDefault="000C65D0">
      <w:pPr>
        <w:pStyle w:val="nHeading2"/>
        <w:rPr>
          <w:sz w:val="28"/>
        </w:rPr>
      </w:pPr>
      <w:bookmarkStart w:id="17" w:name="_Toc233612839"/>
      <w:r>
        <w:rPr>
          <w:sz w:val="28"/>
        </w:rPr>
        <w:lastRenderedPageBreak/>
        <w:t>Defined terms</w:t>
      </w:r>
      <w:bookmarkEnd w:id="17"/>
    </w:p>
    <w:p w14:paraId="57D9D8F5" w14:textId="77777777" w:rsidR="000C65D0" w:rsidRDefault="000C65D0">
      <w:pPr>
        <w:ind w:left="850" w:right="850"/>
        <w:jc w:val="center"/>
        <w:rPr>
          <w:i/>
          <w:sz w:val="18"/>
        </w:rPr>
      </w:pPr>
    </w:p>
    <w:p w14:paraId="5B6523AA" w14:textId="77777777" w:rsidR="000C65D0" w:rsidRDefault="000C65D0"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 w14:paraId="521629D7" w14:textId="77777777" w:rsidR="000C65D0" w:rsidRDefault="000C65D0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 w14:paraId="0C5BD859" w14:textId="3A8782B5" w:rsidR="000C65D0" w:rsidRDefault="000C65D0" w:rsidP="000C65D0">
      <w:pPr>
        <w:pStyle w:val="DefinedTerms"/>
      </w:pPr>
      <w:r>
        <w:t>WARR Act</w:t>
      </w:r>
      <w:r>
        <w:tab/>
        <w:t>3</w:t>
      </w:r>
    </w:p>
    <w:p w14:paraId="64CD4216" w14:textId="77777777" w:rsidR="000C65D0" w:rsidRDefault="000C65D0" w:rsidP="000C65D0"/>
    <w:p w14:paraId="206805FE" w14:textId="77777777" w:rsidR="000C65D0" w:rsidRDefault="000C65D0">
      <w:pPr>
        <w:sectPr w:rsidR="000C65D0" w:rsidSect="000C65D0">
          <w:headerReference w:type="even" r:id="rId27"/>
          <w:headerReference w:type="default" r:id="rId28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 w14:paraId="3814E89C" w14:textId="36BC65F8" w:rsidR="004330C0" w:rsidRDefault="004330C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A099E1" wp14:editId="7F73E4C0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B1F977" w14:textId="05A5EF23" w:rsidR="006D6401" w:rsidRDefault="006D640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0C65D0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7DBC081E" w14:textId="77777777" w:rsidR="006D6401" w:rsidRDefault="006D640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1906873" w14:textId="50FF343D" w:rsidR="006D6401" w:rsidRDefault="006D640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0C65D0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C03DFDE" w14:textId="77777777" w:rsidR="006D6401" w:rsidRDefault="006D6401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A099E1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23B1F977" w14:textId="05A5EF23" w:rsidR="006D6401" w:rsidRDefault="006D640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C65D0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DBC081E" w14:textId="77777777" w:rsidR="006D6401" w:rsidRDefault="006D640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1906873" w14:textId="50FF343D" w:rsidR="006D6401" w:rsidRDefault="006D640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C65D0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C03DFDE" w14:textId="77777777" w:rsidR="006D6401" w:rsidRDefault="006D6401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4330C0" w:rsidSect="00F16796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F75DB" w14:textId="77777777" w:rsidR="004330C0" w:rsidRDefault="004330C0">
      <w:pPr>
        <w:rPr>
          <w:b/>
          <w:sz w:val="28"/>
        </w:rPr>
      </w:pPr>
      <w:r>
        <w:rPr>
          <w:b/>
          <w:sz w:val="28"/>
        </w:rPr>
        <w:t>Endnotes</w:t>
      </w:r>
    </w:p>
    <w:p w14:paraId="3E892B80" w14:textId="77777777" w:rsidR="004330C0" w:rsidRDefault="004330C0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2F569848" w14:textId="77777777" w:rsidR="004330C0" w:rsidRDefault="004330C0"/>
  </w:endnote>
  <w:endnote w:type="continuationSeparator" w:id="0">
    <w:p w14:paraId="72090728" w14:textId="77777777" w:rsidR="004330C0" w:rsidRDefault="004330C0">
      <w:pPr>
        <w:pStyle w:val="Footer"/>
      </w:pPr>
    </w:p>
    <w:p w14:paraId="5F647F8B" w14:textId="77777777" w:rsidR="004330C0" w:rsidRDefault="004330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C047B" w14:textId="77777777" w:rsidR="004330C0" w:rsidRDefault="004330C0">
    <w:pPr>
      <w:pStyle w:val="Footer"/>
      <w:pBdr>
        <w:bottom w:val="single" w:sz="4" w:space="1" w:color="auto"/>
      </w:pBdr>
      <w:rPr>
        <w:sz w:val="20"/>
      </w:rPr>
    </w:pPr>
  </w:p>
  <w:p w14:paraId="76D4C476" w14:textId="65533ED9" w:rsidR="004330C0" w:rsidRDefault="004330C0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E718D5">
      <w:rPr>
        <w:sz w:val="20"/>
      </w:rPr>
      <w:t>01 Jul 2026</w:t>
    </w:r>
    <w:r>
      <w:rPr>
        <w:sz w:val="20"/>
      </w:rPr>
      <w:fldChar w:fldCharType="end"/>
    </w:r>
  </w:p>
  <w:p w14:paraId="5B81E4A4" w14:textId="7E71ECBA" w:rsidR="004330C0" w:rsidRDefault="004330C0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E718D5"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423D3" w14:textId="77777777" w:rsidR="004330C0" w:rsidRDefault="004330C0">
    <w:pPr>
      <w:pStyle w:val="Footer"/>
      <w:pBdr>
        <w:bottom w:val="single" w:sz="4" w:space="1" w:color="auto"/>
      </w:pBdr>
      <w:rPr>
        <w:sz w:val="20"/>
      </w:rPr>
    </w:pPr>
  </w:p>
  <w:p w14:paraId="4B6F1B43" w14:textId="02D0080C" w:rsidR="004330C0" w:rsidRDefault="004330C0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E718D5"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0075A95E" w14:textId="587B1A92" w:rsidR="004330C0" w:rsidRDefault="004330C0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E718D5"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999A7" w14:textId="77777777" w:rsidR="004330C0" w:rsidRDefault="004330C0">
    <w:pPr>
      <w:pStyle w:val="Footer"/>
      <w:pBdr>
        <w:bottom w:val="single" w:sz="4" w:space="1" w:color="auto"/>
      </w:pBdr>
      <w:rPr>
        <w:sz w:val="20"/>
      </w:rPr>
    </w:pPr>
  </w:p>
  <w:p w14:paraId="66C8616D" w14:textId="4F30E360" w:rsidR="004330C0" w:rsidRDefault="004330C0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E718D5"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304E708F" w14:textId="217DFEB0" w:rsidR="004330C0" w:rsidRDefault="004330C0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E718D5"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2AAE1" w14:textId="77777777" w:rsidR="004330C0" w:rsidRDefault="004330C0">
    <w:pPr>
      <w:pStyle w:val="Footer"/>
      <w:pBdr>
        <w:bottom w:val="single" w:sz="4" w:space="1" w:color="auto"/>
      </w:pBdr>
      <w:rPr>
        <w:sz w:val="20"/>
      </w:rPr>
    </w:pPr>
  </w:p>
  <w:p w14:paraId="1D226304" w14:textId="20C86E32" w:rsidR="004330C0" w:rsidRDefault="004330C0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E718D5">
      <w:rPr>
        <w:sz w:val="20"/>
      </w:rPr>
      <w:t>01 Jul 2026</w:t>
    </w:r>
    <w:r>
      <w:rPr>
        <w:sz w:val="20"/>
      </w:rPr>
      <w:fldChar w:fldCharType="end"/>
    </w:r>
  </w:p>
  <w:p w14:paraId="4B3D4BCC" w14:textId="3A2A46AE" w:rsidR="004330C0" w:rsidRDefault="004330C0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E718D5"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AAE0B" w14:textId="77777777" w:rsidR="004330C0" w:rsidRDefault="004330C0">
    <w:pPr>
      <w:pStyle w:val="Footer"/>
      <w:pBdr>
        <w:bottom w:val="single" w:sz="4" w:space="1" w:color="auto"/>
      </w:pBdr>
      <w:rPr>
        <w:sz w:val="20"/>
      </w:rPr>
    </w:pPr>
  </w:p>
  <w:p w14:paraId="1C53C2E0" w14:textId="2E1071A4" w:rsidR="004330C0" w:rsidRDefault="004330C0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E718D5"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5467CDFC" w14:textId="2078FA9E" w:rsidR="004330C0" w:rsidRDefault="004330C0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E718D5"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97D6D" w14:textId="77777777" w:rsidR="004330C0" w:rsidRDefault="004330C0">
    <w:pPr>
      <w:pStyle w:val="Footer"/>
      <w:pBdr>
        <w:bottom w:val="single" w:sz="4" w:space="1" w:color="auto"/>
      </w:pBdr>
      <w:rPr>
        <w:sz w:val="20"/>
      </w:rPr>
    </w:pPr>
  </w:p>
  <w:p w14:paraId="138D6DA8" w14:textId="639D945E" w:rsidR="004330C0" w:rsidRDefault="004330C0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E718D5"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33B47C35" w14:textId="6C926128" w:rsidR="004330C0" w:rsidRDefault="004330C0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E718D5"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83FB4" w14:textId="178D175E" w:rsidR="004330C0" w:rsidRDefault="004330C0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D9796" w14:textId="39053348" w:rsidR="004330C0" w:rsidRDefault="004330C0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C9367" w14:textId="77777777" w:rsidR="004330C0" w:rsidRDefault="004330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23821" w14:textId="77777777" w:rsidR="004330C0" w:rsidRDefault="004330C0">
      <w:r>
        <w:separator/>
      </w:r>
    </w:p>
  </w:footnote>
  <w:footnote w:type="continuationSeparator" w:id="0">
    <w:p w14:paraId="219987AF" w14:textId="77777777" w:rsidR="004330C0" w:rsidRDefault="004330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A6953" w14:textId="77777777" w:rsidR="004330C0" w:rsidRDefault="004330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2778E" w14:textId="77777777" w:rsidR="004330C0" w:rsidRDefault="004330C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BBC7A" w14:textId="77777777" w:rsidR="004330C0" w:rsidRDefault="004330C0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D282E" w14:paraId="5E4994DC" w14:textId="77777777">
      <w:trPr>
        <w:cantSplit/>
        <w:jc w:val="center"/>
      </w:trPr>
      <w:tc>
        <w:tcPr>
          <w:tcW w:w="7258" w:type="dxa"/>
          <w:gridSpan w:val="2"/>
        </w:tcPr>
        <w:p w14:paraId="0E012DE0" w14:textId="69F8B0A1" w:rsidR="004330C0" w:rsidRDefault="004330C0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718D5">
            <w:rPr>
              <w:b/>
              <w:i/>
            </w:rPr>
            <w:t>Mutual Recognition (Western Australia) (Temporary Exemption) Regulations 2026</w:t>
          </w:r>
          <w:r>
            <w:rPr>
              <w:b/>
              <w:i/>
            </w:rPr>
            <w:fldChar w:fldCharType="end"/>
          </w:r>
        </w:p>
      </w:tc>
    </w:tr>
    <w:tr w:rsidR="007D282E" w14:paraId="77D80886" w14:textId="77777777">
      <w:trPr>
        <w:jc w:val="center"/>
      </w:trPr>
      <w:tc>
        <w:tcPr>
          <w:tcW w:w="1548" w:type="dxa"/>
        </w:tcPr>
        <w:p w14:paraId="47E09563" w14:textId="77777777" w:rsidR="004330C0" w:rsidRDefault="004330C0">
          <w:pPr>
            <w:pStyle w:val="Header"/>
            <w:spacing w:before="40"/>
          </w:pPr>
        </w:p>
      </w:tc>
      <w:tc>
        <w:tcPr>
          <w:tcW w:w="5715" w:type="dxa"/>
        </w:tcPr>
        <w:p w14:paraId="0DCFCC29" w14:textId="77777777" w:rsidR="004330C0" w:rsidRDefault="004330C0">
          <w:pPr>
            <w:pStyle w:val="Header"/>
            <w:spacing w:before="40"/>
          </w:pPr>
        </w:p>
      </w:tc>
    </w:tr>
    <w:tr w:rsidR="007D282E" w14:paraId="39CF5FDF" w14:textId="77777777">
      <w:trPr>
        <w:jc w:val="center"/>
      </w:trPr>
      <w:tc>
        <w:tcPr>
          <w:tcW w:w="1548" w:type="dxa"/>
        </w:tcPr>
        <w:p w14:paraId="35CBEF65" w14:textId="77777777" w:rsidR="004330C0" w:rsidRDefault="004330C0">
          <w:pPr>
            <w:pStyle w:val="Header"/>
            <w:spacing w:before="40"/>
          </w:pPr>
        </w:p>
      </w:tc>
      <w:tc>
        <w:tcPr>
          <w:tcW w:w="5715" w:type="dxa"/>
        </w:tcPr>
        <w:p w14:paraId="6BABD320" w14:textId="77777777" w:rsidR="004330C0" w:rsidRDefault="004330C0">
          <w:pPr>
            <w:pStyle w:val="Header"/>
            <w:spacing w:before="40"/>
          </w:pPr>
        </w:p>
      </w:tc>
    </w:tr>
    <w:tr w:rsidR="007D282E" w14:paraId="361752BB" w14:textId="77777777">
      <w:trPr>
        <w:cantSplit/>
        <w:jc w:val="center"/>
      </w:trPr>
      <w:tc>
        <w:tcPr>
          <w:tcW w:w="7258" w:type="dxa"/>
          <w:gridSpan w:val="2"/>
        </w:tcPr>
        <w:p w14:paraId="639DC18E" w14:textId="77777777" w:rsidR="004330C0" w:rsidRDefault="004330C0">
          <w:pPr>
            <w:pStyle w:val="Header"/>
            <w:spacing w:before="40"/>
          </w:pPr>
          <w:r>
            <w:t>Contents</w:t>
          </w:r>
        </w:p>
      </w:tc>
    </w:tr>
  </w:tbl>
  <w:p w14:paraId="37CDAA39" w14:textId="77777777" w:rsidR="004330C0" w:rsidRDefault="004330C0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D282E" w14:paraId="63D01DAF" w14:textId="77777777">
      <w:trPr>
        <w:cantSplit/>
        <w:jc w:val="center"/>
      </w:trPr>
      <w:tc>
        <w:tcPr>
          <w:tcW w:w="7258" w:type="dxa"/>
          <w:gridSpan w:val="2"/>
        </w:tcPr>
        <w:p w14:paraId="1B0682AE" w14:textId="31D06F15" w:rsidR="004330C0" w:rsidRDefault="004330C0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718D5">
            <w:rPr>
              <w:b/>
              <w:i/>
            </w:rPr>
            <w:t>Mutual Recognition (Western Australia) (Temporary Exemption) Regulations 2026</w:t>
          </w:r>
          <w:r>
            <w:rPr>
              <w:b/>
              <w:i/>
            </w:rPr>
            <w:fldChar w:fldCharType="end"/>
          </w:r>
        </w:p>
      </w:tc>
    </w:tr>
    <w:tr w:rsidR="007D282E" w14:paraId="1733FD83" w14:textId="77777777">
      <w:trPr>
        <w:jc w:val="center"/>
      </w:trPr>
      <w:tc>
        <w:tcPr>
          <w:tcW w:w="5715" w:type="dxa"/>
        </w:tcPr>
        <w:p w14:paraId="420F9F8F" w14:textId="77777777" w:rsidR="004330C0" w:rsidRDefault="004330C0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C691ABF" w14:textId="77777777" w:rsidR="004330C0" w:rsidRDefault="004330C0">
          <w:pPr>
            <w:pStyle w:val="Header"/>
            <w:spacing w:before="40"/>
            <w:ind w:right="17"/>
            <w:jc w:val="right"/>
          </w:pPr>
        </w:p>
      </w:tc>
    </w:tr>
    <w:tr w:rsidR="007D282E" w14:paraId="05C6FF1A" w14:textId="77777777">
      <w:trPr>
        <w:jc w:val="center"/>
      </w:trPr>
      <w:tc>
        <w:tcPr>
          <w:tcW w:w="5715" w:type="dxa"/>
        </w:tcPr>
        <w:p w14:paraId="40914243" w14:textId="77777777" w:rsidR="004330C0" w:rsidRDefault="004330C0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FA7DC9C" w14:textId="77777777" w:rsidR="004330C0" w:rsidRDefault="004330C0">
          <w:pPr>
            <w:pStyle w:val="Header"/>
            <w:spacing w:before="40"/>
            <w:ind w:right="17"/>
            <w:jc w:val="right"/>
          </w:pPr>
        </w:p>
      </w:tc>
    </w:tr>
    <w:tr w:rsidR="007D282E" w14:paraId="1CAFEE3E" w14:textId="77777777">
      <w:trPr>
        <w:cantSplit/>
        <w:jc w:val="center"/>
      </w:trPr>
      <w:tc>
        <w:tcPr>
          <w:tcW w:w="7258" w:type="dxa"/>
          <w:gridSpan w:val="2"/>
        </w:tcPr>
        <w:p w14:paraId="3E35454A" w14:textId="77777777" w:rsidR="004330C0" w:rsidRDefault="004330C0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24538981" w14:textId="77777777" w:rsidR="004330C0" w:rsidRDefault="004330C0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CC893" w14:textId="77777777" w:rsidR="004330C0" w:rsidRDefault="004330C0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D282E" w14:paraId="3B621F6F" w14:textId="77777777">
      <w:trPr>
        <w:cantSplit/>
        <w:jc w:val="center"/>
      </w:trPr>
      <w:tc>
        <w:tcPr>
          <w:tcW w:w="7263" w:type="dxa"/>
          <w:gridSpan w:val="2"/>
        </w:tcPr>
        <w:p w14:paraId="74B769C8" w14:textId="693A18F1" w:rsidR="004330C0" w:rsidRDefault="004330C0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718D5">
            <w:rPr>
              <w:b/>
              <w:i/>
            </w:rPr>
            <w:t>Mutual Recognition (Western Australia) (Temporary Exemption) Regulations 2026</w:t>
          </w:r>
          <w:r>
            <w:rPr>
              <w:b/>
              <w:i/>
            </w:rPr>
            <w:fldChar w:fldCharType="end"/>
          </w:r>
        </w:p>
      </w:tc>
    </w:tr>
    <w:tr w:rsidR="007D282E" w14:paraId="58024527" w14:textId="77777777">
      <w:trPr>
        <w:jc w:val="center"/>
      </w:trPr>
      <w:tc>
        <w:tcPr>
          <w:tcW w:w="1548" w:type="dxa"/>
        </w:tcPr>
        <w:p w14:paraId="3E5CAFE1" w14:textId="2B8B1980" w:rsidR="004330C0" w:rsidRDefault="004330C0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04D41A51" w14:textId="3E33F450" w:rsidR="004330C0" w:rsidRDefault="004330C0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7D282E" w14:paraId="1CAA75FA" w14:textId="77777777">
      <w:trPr>
        <w:jc w:val="center"/>
      </w:trPr>
      <w:tc>
        <w:tcPr>
          <w:tcW w:w="1548" w:type="dxa"/>
        </w:tcPr>
        <w:p w14:paraId="6A23DE0E" w14:textId="62ADED28" w:rsidR="004330C0" w:rsidRDefault="004330C0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7D0AA6B5" w14:textId="72A29A25" w:rsidR="004330C0" w:rsidRDefault="004330C0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7D282E" w14:paraId="1511C548" w14:textId="77777777">
      <w:trPr>
        <w:cantSplit/>
        <w:jc w:val="center"/>
      </w:trPr>
      <w:tc>
        <w:tcPr>
          <w:tcW w:w="7263" w:type="dxa"/>
          <w:gridSpan w:val="2"/>
        </w:tcPr>
        <w:p w14:paraId="527CB3FD" w14:textId="259EAC28" w:rsidR="004330C0" w:rsidRDefault="004330C0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E718D5">
            <w:rPr>
              <w:b/>
            </w:rPr>
            <w:t>4</w:t>
          </w:r>
          <w:r>
            <w:rPr>
              <w:b/>
            </w:rPr>
            <w:fldChar w:fldCharType="end"/>
          </w:r>
        </w:p>
      </w:tc>
    </w:tr>
  </w:tbl>
  <w:p w14:paraId="65CA22DC" w14:textId="77777777" w:rsidR="004330C0" w:rsidRDefault="004330C0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D282E" w14:paraId="5090AB83" w14:textId="77777777">
      <w:trPr>
        <w:cantSplit/>
        <w:jc w:val="center"/>
      </w:trPr>
      <w:tc>
        <w:tcPr>
          <w:tcW w:w="7263" w:type="dxa"/>
          <w:gridSpan w:val="2"/>
        </w:tcPr>
        <w:p w14:paraId="5169528C" w14:textId="2149C159" w:rsidR="004330C0" w:rsidRDefault="004330C0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718D5">
            <w:rPr>
              <w:b/>
              <w:i/>
            </w:rPr>
            <w:t>Mutual Recognition (Western Australia) (Temporary Exemption) Regulations 2026</w:t>
          </w:r>
          <w:r>
            <w:rPr>
              <w:b/>
              <w:i/>
            </w:rPr>
            <w:fldChar w:fldCharType="end"/>
          </w:r>
        </w:p>
      </w:tc>
    </w:tr>
    <w:tr w:rsidR="007D282E" w14:paraId="4A7EBFC5" w14:textId="77777777">
      <w:trPr>
        <w:jc w:val="center"/>
      </w:trPr>
      <w:tc>
        <w:tcPr>
          <w:tcW w:w="5715" w:type="dxa"/>
          <w:vAlign w:val="bottom"/>
        </w:tcPr>
        <w:p w14:paraId="59109495" w14:textId="6A6D360E" w:rsidR="004330C0" w:rsidRDefault="004330C0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6C2109B8" w14:textId="22BD1F0C" w:rsidR="004330C0" w:rsidRDefault="004330C0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7D282E" w14:paraId="4705BC2E" w14:textId="77777777">
      <w:trPr>
        <w:jc w:val="center"/>
      </w:trPr>
      <w:tc>
        <w:tcPr>
          <w:tcW w:w="5715" w:type="dxa"/>
          <w:vAlign w:val="bottom"/>
        </w:tcPr>
        <w:p w14:paraId="7B8FC001" w14:textId="20014284" w:rsidR="004330C0" w:rsidRDefault="004330C0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54C5E597" w14:textId="189763F5" w:rsidR="004330C0" w:rsidRDefault="004330C0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7D282E" w14:paraId="215BC594" w14:textId="77777777">
      <w:trPr>
        <w:cantSplit/>
        <w:jc w:val="center"/>
      </w:trPr>
      <w:tc>
        <w:tcPr>
          <w:tcW w:w="7263" w:type="dxa"/>
          <w:gridSpan w:val="2"/>
        </w:tcPr>
        <w:p w14:paraId="421100E2" w14:textId="44DBD9A9" w:rsidR="004330C0" w:rsidRDefault="004330C0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E718D5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58B792AF" w14:textId="77777777" w:rsidR="004330C0" w:rsidRDefault="004330C0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B8C00" w14:textId="77777777" w:rsidR="004330C0" w:rsidRDefault="004330C0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D282E" w14:paraId="39061644" w14:textId="77777777">
      <w:trPr>
        <w:cantSplit/>
        <w:jc w:val="center"/>
      </w:trPr>
      <w:tc>
        <w:tcPr>
          <w:tcW w:w="7258" w:type="dxa"/>
          <w:gridSpan w:val="2"/>
        </w:tcPr>
        <w:p w14:paraId="298045E4" w14:textId="78DF3984" w:rsidR="004330C0" w:rsidRDefault="004330C0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718D5">
            <w:rPr>
              <w:b/>
              <w:i/>
            </w:rPr>
            <w:t>Mutual Recognition (Western Australia) (Temporary Exemption) Regulations 2026</w:t>
          </w:r>
          <w:r>
            <w:rPr>
              <w:b/>
              <w:i/>
            </w:rPr>
            <w:fldChar w:fldCharType="end"/>
          </w:r>
        </w:p>
      </w:tc>
    </w:tr>
    <w:tr w:rsidR="007D282E" w14:paraId="2E8CC190" w14:textId="77777777">
      <w:trPr>
        <w:jc w:val="center"/>
      </w:trPr>
      <w:tc>
        <w:tcPr>
          <w:tcW w:w="1548" w:type="dxa"/>
        </w:tcPr>
        <w:p w14:paraId="399111C2" w14:textId="0C079BAF" w:rsidR="004330C0" w:rsidRDefault="004330C0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E718D5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0D631E44" w14:textId="72500155" w:rsidR="004330C0" w:rsidRDefault="004330C0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E718D5">
            <w:t>Compilation table</w:t>
          </w:r>
          <w:r>
            <w:fldChar w:fldCharType="end"/>
          </w:r>
        </w:p>
      </w:tc>
    </w:tr>
    <w:tr w:rsidR="007D282E" w14:paraId="0D83172F" w14:textId="77777777">
      <w:trPr>
        <w:jc w:val="center"/>
      </w:trPr>
      <w:tc>
        <w:tcPr>
          <w:tcW w:w="1548" w:type="dxa"/>
        </w:tcPr>
        <w:p w14:paraId="68EA8741" w14:textId="77777777" w:rsidR="004330C0" w:rsidRDefault="004330C0">
          <w:pPr>
            <w:pStyle w:val="Header"/>
            <w:spacing w:before="40"/>
          </w:pPr>
        </w:p>
      </w:tc>
      <w:tc>
        <w:tcPr>
          <w:tcW w:w="5715" w:type="dxa"/>
        </w:tcPr>
        <w:p w14:paraId="0853AF92" w14:textId="77777777" w:rsidR="004330C0" w:rsidRDefault="004330C0">
          <w:pPr>
            <w:pStyle w:val="Header"/>
            <w:spacing w:before="40"/>
          </w:pPr>
        </w:p>
      </w:tc>
    </w:tr>
    <w:tr w:rsidR="007D282E" w14:paraId="6D80DB59" w14:textId="77777777">
      <w:trPr>
        <w:cantSplit/>
        <w:jc w:val="center"/>
      </w:trPr>
      <w:tc>
        <w:tcPr>
          <w:tcW w:w="7258" w:type="dxa"/>
          <w:gridSpan w:val="2"/>
        </w:tcPr>
        <w:p w14:paraId="791D20D1" w14:textId="77777777" w:rsidR="004330C0" w:rsidRDefault="004330C0">
          <w:pPr>
            <w:pStyle w:val="Header"/>
            <w:spacing w:before="40"/>
          </w:pPr>
        </w:p>
      </w:tc>
    </w:tr>
  </w:tbl>
  <w:p w14:paraId="036BD50E" w14:textId="77777777" w:rsidR="004330C0" w:rsidRDefault="004330C0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D282E" w14:paraId="67383C8E" w14:textId="77777777">
      <w:trPr>
        <w:cantSplit/>
        <w:jc w:val="center"/>
      </w:trPr>
      <w:tc>
        <w:tcPr>
          <w:tcW w:w="7258" w:type="dxa"/>
          <w:gridSpan w:val="2"/>
        </w:tcPr>
        <w:p w14:paraId="57B8CA5D" w14:textId="53A94B64" w:rsidR="004330C0" w:rsidRDefault="004330C0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718D5">
            <w:rPr>
              <w:b/>
              <w:i/>
            </w:rPr>
            <w:t>Mutual Recognition (Western Australia) (Temporary Exemption) Regulations 2026</w:t>
          </w:r>
          <w:r>
            <w:rPr>
              <w:b/>
              <w:i/>
            </w:rPr>
            <w:fldChar w:fldCharType="end"/>
          </w:r>
        </w:p>
      </w:tc>
    </w:tr>
    <w:tr w:rsidR="007D282E" w14:paraId="1A99E3A1" w14:textId="77777777">
      <w:trPr>
        <w:jc w:val="center"/>
      </w:trPr>
      <w:tc>
        <w:tcPr>
          <w:tcW w:w="5715" w:type="dxa"/>
        </w:tcPr>
        <w:p w14:paraId="73780D91" w14:textId="3B1BB7CE" w:rsidR="004330C0" w:rsidRDefault="004330C0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E718D5">
            <w:t>Compilation table</w:t>
          </w:r>
          <w:r>
            <w:fldChar w:fldCharType="end"/>
          </w:r>
        </w:p>
      </w:tc>
      <w:tc>
        <w:tcPr>
          <w:tcW w:w="1548" w:type="dxa"/>
        </w:tcPr>
        <w:p w14:paraId="5FAD68C9" w14:textId="5F6A0331" w:rsidR="004330C0" w:rsidRDefault="004330C0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E718D5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7D282E" w14:paraId="397F3DFB" w14:textId="77777777">
      <w:trPr>
        <w:jc w:val="center"/>
      </w:trPr>
      <w:tc>
        <w:tcPr>
          <w:tcW w:w="5715" w:type="dxa"/>
        </w:tcPr>
        <w:p w14:paraId="1CBE4D97" w14:textId="77777777" w:rsidR="004330C0" w:rsidRDefault="004330C0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4BB352E0" w14:textId="77777777" w:rsidR="004330C0" w:rsidRDefault="004330C0">
          <w:pPr>
            <w:pStyle w:val="Header"/>
            <w:spacing w:before="40"/>
            <w:ind w:right="17"/>
            <w:jc w:val="right"/>
          </w:pPr>
        </w:p>
      </w:tc>
    </w:tr>
    <w:tr w:rsidR="007D282E" w14:paraId="12365545" w14:textId="77777777">
      <w:trPr>
        <w:cantSplit/>
        <w:jc w:val="center"/>
      </w:trPr>
      <w:tc>
        <w:tcPr>
          <w:tcW w:w="7258" w:type="dxa"/>
          <w:gridSpan w:val="2"/>
        </w:tcPr>
        <w:p w14:paraId="6179A185" w14:textId="77777777" w:rsidR="004330C0" w:rsidRDefault="004330C0">
          <w:pPr>
            <w:pStyle w:val="Header"/>
            <w:spacing w:before="40"/>
            <w:ind w:right="17"/>
            <w:jc w:val="right"/>
          </w:pPr>
        </w:p>
      </w:tc>
    </w:tr>
  </w:tbl>
  <w:p w14:paraId="4971E566" w14:textId="77777777" w:rsidR="004330C0" w:rsidRDefault="004330C0">
    <w:pPr>
      <w:pStyle w:val="Header"/>
      <w:pBdr>
        <w:top w:val="single" w:sz="4" w:space="1" w:color="auto"/>
      </w:pBdr>
    </w:pPr>
    <w:bookmarkStart w:id="16" w:name="Compilation"/>
    <w:bookmarkEnd w:id="16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 w:rsidR="000C65D0" w14:paraId="7DB87D9E" w14:textId="77777777">
      <w:trPr>
        <w:cantSplit/>
        <w:jc w:val="center"/>
      </w:trPr>
      <w:tc>
        <w:tcPr>
          <w:tcW w:w="7263" w:type="dxa"/>
          <w:gridSpan w:val="2"/>
        </w:tcPr>
        <w:p w14:paraId="51BA937A" w14:textId="5EEB82BA" w:rsidR="000C65D0" w:rsidRDefault="000C65D0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718D5">
            <w:rPr>
              <w:b/>
              <w:i/>
            </w:rPr>
            <w:t>Mutual Recognition (Western Australia) (Temporary Exemption) Regulations 2026</w:t>
          </w:r>
          <w:r>
            <w:rPr>
              <w:b/>
              <w:i/>
            </w:rPr>
            <w:fldChar w:fldCharType="end"/>
          </w:r>
        </w:p>
      </w:tc>
    </w:tr>
    <w:tr w:rsidR="000C65D0" w14:paraId="72D2B22C" w14:textId="77777777">
      <w:trPr>
        <w:jc w:val="center"/>
      </w:trPr>
      <w:tc>
        <w:tcPr>
          <w:tcW w:w="1348" w:type="dxa"/>
        </w:tcPr>
        <w:p w14:paraId="29B80F7C" w14:textId="77777777" w:rsidR="000C65D0" w:rsidRDefault="000C65D0">
          <w:pPr>
            <w:pStyle w:val="Header"/>
            <w:spacing w:before="40"/>
          </w:pPr>
        </w:p>
      </w:tc>
      <w:tc>
        <w:tcPr>
          <w:tcW w:w="5915" w:type="dxa"/>
        </w:tcPr>
        <w:p w14:paraId="1536CFE8" w14:textId="77777777" w:rsidR="000C65D0" w:rsidRDefault="000C65D0">
          <w:pPr>
            <w:pStyle w:val="Header"/>
            <w:spacing w:before="40"/>
          </w:pPr>
        </w:p>
      </w:tc>
    </w:tr>
    <w:tr w:rsidR="000C65D0" w14:paraId="461E0555" w14:textId="77777777">
      <w:trPr>
        <w:jc w:val="center"/>
      </w:trPr>
      <w:tc>
        <w:tcPr>
          <w:tcW w:w="1348" w:type="dxa"/>
        </w:tcPr>
        <w:p w14:paraId="180A3959" w14:textId="77777777" w:rsidR="000C65D0" w:rsidRDefault="000C65D0">
          <w:pPr>
            <w:pStyle w:val="Header"/>
            <w:spacing w:before="40"/>
          </w:pPr>
        </w:p>
      </w:tc>
      <w:tc>
        <w:tcPr>
          <w:tcW w:w="5915" w:type="dxa"/>
        </w:tcPr>
        <w:p w14:paraId="5B46CC72" w14:textId="77777777" w:rsidR="000C65D0" w:rsidRDefault="000C65D0">
          <w:pPr>
            <w:pStyle w:val="Header"/>
            <w:spacing w:before="40"/>
          </w:pPr>
        </w:p>
      </w:tc>
    </w:tr>
    <w:tr w:rsidR="000C65D0" w14:paraId="347EB28C" w14:textId="77777777">
      <w:trPr>
        <w:cantSplit/>
        <w:jc w:val="center"/>
      </w:trPr>
      <w:tc>
        <w:tcPr>
          <w:tcW w:w="7263" w:type="dxa"/>
          <w:gridSpan w:val="2"/>
        </w:tcPr>
        <w:p w14:paraId="08BF7881" w14:textId="69016C26" w:rsidR="000C65D0" w:rsidRDefault="000C65D0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 w:rsidR="00E718D5">
            <w:t>Notes</w:t>
          </w:r>
          <w:r>
            <w:fldChar w:fldCharType="end"/>
          </w:r>
        </w:p>
      </w:tc>
    </w:tr>
  </w:tbl>
  <w:p w14:paraId="7B947BD9" w14:textId="77777777" w:rsidR="000C65D0" w:rsidRDefault="000C65D0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 w:rsidR="000C65D0" w14:paraId="1744A565" w14:textId="77777777">
      <w:trPr>
        <w:cantSplit/>
        <w:jc w:val="center"/>
      </w:trPr>
      <w:tc>
        <w:tcPr>
          <w:tcW w:w="7263" w:type="dxa"/>
          <w:gridSpan w:val="2"/>
        </w:tcPr>
        <w:p w14:paraId="270F7693" w14:textId="783B2762" w:rsidR="000C65D0" w:rsidRDefault="000C65D0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718D5">
            <w:rPr>
              <w:b/>
              <w:i/>
            </w:rPr>
            <w:t>Mutual Recognition (Western Australia) (Temporary Exemption) Regulations 2026</w:t>
          </w:r>
          <w:r>
            <w:rPr>
              <w:b/>
              <w:i/>
            </w:rPr>
            <w:fldChar w:fldCharType="end"/>
          </w:r>
        </w:p>
      </w:tc>
    </w:tr>
    <w:tr w:rsidR="000C65D0" w14:paraId="162F51DC" w14:textId="77777777">
      <w:trPr>
        <w:jc w:val="center"/>
      </w:trPr>
      <w:tc>
        <w:tcPr>
          <w:tcW w:w="5884" w:type="dxa"/>
        </w:tcPr>
        <w:p w14:paraId="3F89CBD0" w14:textId="77777777" w:rsidR="000C65D0" w:rsidRDefault="000C65D0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14:paraId="245CC647" w14:textId="77777777" w:rsidR="000C65D0" w:rsidRDefault="000C65D0">
          <w:pPr>
            <w:pStyle w:val="Header"/>
            <w:spacing w:before="40"/>
            <w:ind w:right="17"/>
            <w:jc w:val="right"/>
          </w:pPr>
        </w:p>
      </w:tc>
    </w:tr>
    <w:tr w:rsidR="000C65D0" w14:paraId="312B2004" w14:textId="77777777">
      <w:trPr>
        <w:jc w:val="center"/>
      </w:trPr>
      <w:tc>
        <w:tcPr>
          <w:tcW w:w="5884" w:type="dxa"/>
        </w:tcPr>
        <w:p w14:paraId="30642403" w14:textId="77777777" w:rsidR="000C65D0" w:rsidRDefault="000C65D0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14:paraId="0CC65EAF" w14:textId="77777777" w:rsidR="000C65D0" w:rsidRDefault="000C65D0">
          <w:pPr>
            <w:pStyle w:val="Header"/>
            <w:spacing w:before="40"/>
            <w:ind w:right="17"/>
            <w:jc w:val="right"/>
          </w:pPr>
        </w:p>
      </w:tc>
    </w:tr>
    <w:tr w:rsidR="000C65D0" w14:paraId="3AFFAA2B" w14:textId="77777777">
      <w:trPr>
        <w:cantSplit/>
        <w:jc w:val="center"/>
      </w:trPr>
      <w:tc>
        <w:tcPr>
          <w:tcW w:w="7263" w:type="dxa"/>
          <w:gridSpan w:val="2"/>
        </w:tcPr>
        <w:p w14:paraId="5E77F505" w14:textId="3A8AECEE" w:rsidR="000C65D0" w:rsidRDefault="000C65D0"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 w:rsidR="00E718D5">
            <w:t>Notes</w:t>
          </w:r>
          <w:r>
            <w:fldChar w:fldCharType="end"/>
          </w:r>
        </w:p>
      </w:tc>
    </w:tr>
  </w:tbl>
  <w:p w14:paraId="7D2FF5EE" w14:textId="77777777" w:rsidR="000C65D0" w:rsidRDefault="000C65D0">
    <w:pPr>
      <w:pStyle w:val="Header"/>
      <w:pBdr>
        <w:top w:val="single" w:sz="4" w:space="1" w:color="auto"/>
      </w:pBdr>
    </w:pPr>
    <w:bookmarkStart w:id="18" w:name="DefinedTerms"/>
    <w:bookmarkEnd w:id="18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D8763" w14:textId="3F9A32BC" w:rsidR="004330C0" w:rsidRDefault="004330C0"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4F6C2" w14:textId="1AC62C32" w:rsidR="004330C0" w:rsidRDefault="004330C0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D6400" w14:textId="77777777" w:rsidR="004330C0" w:rsidRDefault="004330C0">
    <w:pPr>
      <w:pStyle w:val="Header"/>
    </w:pPr>
    <w:bookmarkStart w:id="19" w:name="Coversheet"/>
    <w:bookmarkEnd w:id="1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71143012">
    <w:abstractNumId w:val="11"/>
  </w:num>
  <w:num w:numId="2" w16cid:durableId="1661539827">
    <w:abstractNumId w:val="18"/>
  </w:num>
  <w:num w:numId="3" w16cid:durableId="185056214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623160704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40214033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402140334_GUID" w:val="5db80201-aea9-46f0-a1d0-85f3cb0d5b2c"/>
    <w:docVar w:name="WAFER_202604201512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420151210_GUID" w:val="ec2f134f-f37a-4f47-8978-f56941eca630"/>
    <w:docVar w:name="WAFER_202605211429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521142907_GUID" w:val="d6af9c25-5a48-42ae-bbde-dbf202c9dcfc"/>
    <w:docVar w:name="WAFER_202606231607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623160704_GUID" w:val="9971788f-caf3-409e-a98e-98111b5da299"/>
  </w:docVars>
  <w:rsids>
    <w:rsidRoot w:val="00C3379B"/>
    <w:rsid w:val="000C65D0"/>
    <w:rsid w:val="001A1512"/>
    <w:rsid w:val="004129C5"/>
    <w:rsid w:val="004330C0"/>
    <w:rsid w:val="004357BD"/>
    <w:rsid w:val="00444783"/>
    <w:rsid w:val="00531054"/>
    <w:rsid w:val="006C7883"/>
    <w:rsid w:val="006D6401"/>
    <w:rsid w:val="007D282E"/>
    <w:rsid w:val="00A94A13"/>
    <w:rsid w:val="00B06907"/>
    <w:rsid w:val="00C06CD3"/>
    <w:rsid w:val="00C3379B"/>
    <w:rsid w:val="00D009B5"/>
    <w:rsid w:val="00E71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."/>
  <w:listSeparator w:val=","/>
  <w14:docId w14:val="7B4659EB"/>
  <w15:docId w15:val="{86BD1FD5-5BF6-4037-8D94-DF6032915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06CD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465</Words>
  <Characters>2590</Characters>
  <Application>Microsoft Office Word</Application>
  <DocSecurity>0</DocSecurity>
  <Lines>103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Mutual Recognition (Western Australia) (Temporary Exemption) Regulations 2026 - 00-b0-00</dc:title>
  <dc:subject/>
  <dc:creator/>
  <cp:keywords/>
  <dc:description/>
  <cp:lastModifiedBy>Master Repository Process</cp:lastModifiedBy>
  <cp:revision>4</cp:revision>
  <cp:lastPrinted>2026-04-20T07:46:00Z</cp:lastPrinted>
  <dcterms:created xsi:type="dcterms:W3CDTF">2026-06-30T02:47:00Z</dcterms:created>
  <dcterms:modified xsi:type="dcterms:W3CDTF">2026-06-30T02:48:00Z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55900</vt:lpwstr>
  </property>
  <property fmtid="{D5CDD505-2E9C-101B-9397-08002B2CF9AE}" pid="3" name="DocumentType">
    <vt:lpwstr>Reg</vt:lpwstr>
  </property>
  <property fmtid="{D5CDD505-2E9C-101B-9397-08002B2CF9AE}" pid="4" name="AsAtDate">
    <vt:lpwstr>01 Jul 2026</vt:lpwstr>
  </property>
  <property fmtid="{D5CDD505-2E9C-101B-9397-08002B2CF9AE}" pid="5" name="Suffix">
    <vt:lpwstr>00-b0-00</vt:lpwstr>
  </property>
  <property fmtid="{D5CDD505-2E9C-101B-9397-08002B2CF9AE}" pid="6" name="Official">
    <vt:lpwstr/>
  </property>
  <property fmtid="{D5CDD505-2E9C-101B-9397-08002B2CF9AE}" pid="7" name="CommencementDate">
    <vt:lpwstr>20260701</vt:lpwstr>
  </property>
  <property fmtid="{D5CDD505-2E9C-101B-9397-08002B2CF9AE}" pid="8" name="CommencementAsAt">
    <vt:filetime>2026-06-30T16:00:00Z</vt:filetime>
  </property>
  <property fmtid="{D5CDD505-2E9C-101B-9397-08002B2CF9AE}" pid="9" name="CommencementYear">
    <vt:lpwstr>2026</vt:lpwstr>
  </property>
</Properties>
</file>