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F694F" w14:textId="77777777" w:rsidR="00DE039D" w:rsidRDefault="00DE039D">
      <w:pPr>
        <w:pStyle w:val="WA"/>
      </w:pPr>
      <w:r>
        <w:rPr>
          <w:noProof/>
        </w:rPr>
        <w:drawing>
          <wp:anchor distT="0" distB="0" distL="114300" distR="114300" simplePos="0" relativeHeight="251659264" behindDoc="0" locked="0" layoutInCell="1" allowOverlap="1" wp14:anchorId="21332C81" wp14:editId="433F0E8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307C5F4" w14:textId="7C691704" w:rsidR="00DE039D" w:rsidRDefault="00DE039D">
      <w:pPr>
        <w:pStyle w:val="PrincipalActRegPage1"/>
      </w:pPr>
      <w:r>
        <w:fldChar w:fldCharType="begin"/>
      </w:r>
      <w:r>
        <w:instrText xml:space="preserve"> STYLEREF "PrincipalAct_Reg"</w:instrText>
      </w:r>
      <w:r>
        <w:fldChar w:fldCharType="separate"/>
      </w:r>
      <w:r w:rsidR="00083AEC">
        <w:rPr>
          <w:noProof/>
        </w:rPr>
        <w:t>Taxation Administration Act 2003</w:t>
      </w:r>
      <w:r>
        <w:fldChar w:fldCharType="end"/>
      </w:r>
    </w:p>
    <w:p w14:paraId="1C41FBB5" w14:textId="61C35D58" w:rsidR="00DE039D" w:rsidRDefault="00DE039D">
      <w:pPr>
        <w:pStyle w:val="NameofActRegPage1"/>
        <w:spacing w:before="1800" w:after="4200"/>
        <w:outlineLvl w:val="0"/>
      </w:pPr>
      <w:r>
        <w:fldChar w:fldCharType="begin"/>
      </w:r>
      <w:r>
        <w:instrText xml:space="preserve"> STYLEREF "Name Of Act/Reg"</w:instrText>
      </w:r>
      <w:r>
        <w:fldChar w:fldCharType="separate"/>
      </w:r>
      <w:r w:rsidR="00083AEC">
        <w:rPr>
          <w:noProof/>
        </w:rPr>
        <w:t>Taxation Administration Regulations 2003</w:t>
      </w:r>
      <w:r>
        <w:fldChar w:fldCharType="end"/>
      </w:r>
    </w:p>
    <w:p w14:paraId="2A620EF8" w14:textId="77777777" w:rsidR="00DE039D" w:rsidRDefault="00DE039D">
      <w:pPr>
        <w:jc w:val="center"/>
        <w:sectPr w:rsidR="00DE039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BB0B1E7" w14:textId="77777777" w:rsidR="005E7EBC" w:rsidRDefault="005E7EBC">
      <w:pPr>
        <w:pStyle w:val="WA"/>
      </w:pPr>
      <w:r>
        <w:lastRenderedPageBreak/>
        <w:t>Western Australia</w:t>
      </w:r>
    </w:p>
    <w:p w14:paraId="04352D9D" w14:textId="0E1F498F" w:rsidR="00DE039D" w:rsidRDefault="00DE039D">
      <w:pPr>
        <w:pStyle w:val="NameofActRegPage1"/>
      </w:pPr>
      <w:r>
        <w:fldChar w:fldCharType="begin"/>
      </w:r>
      <w:r>
        <w:instrText xml:space="preserve"> STYLEREF "Name Of Act/Reg"</w:instrText>
      </w:r>
      <w:r>
        <w:fldChar w:fldCharType="separate"/>
      </w:r>
      <w:r w:rsidR="00083AEC">
        <w:rPr>
          <w:noProof/>
        </w:rPr>
        <w:t>Taxation Administration Regulations 2003</w:t>
      </w:r>
      <w:r>
        <w:fldChar w:fldCharType="end"/>
      </w:r>
    </w:p>
    <w:p w14:paraId="0723A13A" w14:textId="77777777" w:rsidR="00DE039D" w:rsidRDefault="00DE039D">
      <w:pPr>
        <w:pStyle w:val="Arrangement"/>
      </w:pPr>
      <w:r>
        <w:t>Contents</w:t>
      </w:r>
    </w:p>
    <w:p w14:paraId="3DEC8697" w14:textId="309C9F9D" w:rsidR="00B57EA0" w:rsidRDefault="00DE039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57EA0">
        <w:t>1.</w:t>
      </w:r>
      <w:r w:rsidR="00B57EA0">
        <w:tab/>
        <w:t>Citation</w:t>
      </w:r>
      <w:r w:rsidR="00B57EA0">
        <w:tab/>
      </w:r>
      <w:r w:rsidR="00B57EA0">
        <w:fldChar w:fldCharType="begin"/>
      </w:r>
      <w:r w:rsidR="00B57EA0">
        <w:instrText xml:space="preserve"> PAGEREF _Toc233626501 \h </w:instrText>
      </w:r>
      <w:r w:rsidR="00B57EA0">
        <w:fldChar w:fldCharType="separate"/>
      </w:r>
      <w:r w:rsidR="00083AEC">
        <w:t>1</w:t>
      </w:r>
      <w:r w:rsidR="00B57EA0">
        <w:fldChar w:fldCharType="end"/>
      </w:r>
    </w:p>
    <w:p w14:paraId="35F42E17" w14:textId="49BAD8BA" w:rsidR="00B57EA0" w:rsidRDefault="00B57EA0">
      <w:pPr>
        <w:pStyle w:val="TOC8"/>
        <w:rPr>
          <w:rFonts w:asciiTheme="minorHAnsi" w:eastAsiaTheme="minorEastAsia" w:hAnsiTheme="minorHAnsi" w:cstheme="minorBidi"/>
          <w:kern w:val="2"/>
          <w:sz w:val="24"/>
          <w:szCs w:val="24"/>
          <w14:ligatures w14:val="standardContextual"/>
        </w:rPr>
      </w:pPr>
      <w:r>
        <w:t>2</w:t>
      </w:r>
      <w:r w:rsidRPr="00291C42">
        <w:rPr>
          <w:spacing w:val="-2"/>
        </w:rPr>
        <w:t>.</w:t>
      </w:r>
      <w:r w:rsidRPr="00291C42">
        <w:rPr>
          <w:spacing w:val="-2"/>
        </w:rPr>
        <w:tab/>
        <w:t>Commencement</w:t>
      </w:r>
      <w:r>
        <w:tab/>
      </w:r>
      <w:r>
        <w:fldChar w:fldCharType="begin"/>
      </w:r>
      <w:r>
        <w:instrText xml:space="preserve"> PAGEREF _Toc233626502 \h </w:instrText>
      </w:r>
      <w:r>
        <w:fldChar w:fldCharType="separate"/>
      </w:r>
      <w:r w:rsidR="00083AEC">
        <w:t>1</w:t>
      </w:r>
      <w:r>
        <w:fldChar w:fldCharType="end"/>
      </w:r>
    </w:p>
    <w:p w14:paraId="7398FD06" w14:textId="7FB35FEC" w:rsidR="00B57EA0" w:rsidRDefault="00B57EA0">
      <w:pPr>
        <w:pStyle w:val="TOC8"/>
        <w:rPr>
          <w:rFonts w:asciiTheme="minorHAnsi" w:eastAsiaTheme="minorEastAsia" w:hAnsiTheme="minorHAnsi" w:cstheme="minorBidi"/>
          <w:kern w:val="2"/>
          <w:sz w:val="24"/>
          <w:szCs w:val="24"/>
          <w14:ligatures w14:val="standardContextual"/>
        </w:rPr>
      </w:pPr>
      <w:r>
        <w:t>2B.</w:t>
      </w:r>
      <w:r>
        <w:tab/>
        <w:t>Terms used</w:t>
      </w:r>
      <w:r>
        <w:tab/>
      </w:r>
      <w:r>
        <w:fldChar w:fldCharType="begin"/>
      </w:r>
      <w:r>
        <w:instrText xml:space="preserve"> PAGEREF _Toc233626503 \h </w:instrText>
      </w:r>
      <w:r>
        <w:fldChar w:fldCharType="separate"/>
      </w:r>
      <w:r w:rsidR="00083AEC">
        <w:t>1</w:t>
      </w:r>
      <w:r>
        <w:fldChar w:fldCharType="end"/>
      </w:r>
    </w:p>
    <w:p w14:paraId="4F2FB2C2" w14:textId="386FCCA1" w:rsidR="00B57EA0" w:rsidRDefault="00B57EA0">
      <w:pPr>
        <w:pStyle w:val="TOC8"/>
        <w:rPr>
          <w:rFonts w:asciiTheme="minorHAnsi" w:eastAsiaTheme="minorEastAsia" w:hAnsiTheme="minorHAnsi" w:cstheme="minorBidi"/>
          <w:kern w:val="2"/>
          <w:sz w:val="24"/>
          <w:szCs w:val="24"/>
          <w14:ligatures w14:val="standardContextual"/>
        </w:rPr>
      </w:pPr>
      <w:r>
        <w:t>3A.</w:t>
      </w:r>
      <w:r>
        <w:tab/>
        <w:t>Rates of interest under compromise assessments (section 20A)</w:t>
      </w:r>
      <w:r>
        <w:tab/>
      </w:r>
      <w:r>
        <w:fldChar w:fldCharType="begin"/>
      </w:r>
      <w:r>
        <w:instrText xml:space="preserve"> PAGEREF _Toc233626504 \h </w:instrText>
      </w:r>
      <w:r>
        <w:fldChar w:fldCharType="separate"/>
      </w:r>
      <w:r w:rsidR="00083AEC">
        <w:t>2</w:t>
      </w:r>
      <w:r>
        <w:fldChar w:fldCharType="end"/>
      </w:r>
    </w:p>
    <w:p w14:paraId="73E9A5BF" w14:textId="00FC1238" w:rsidR="00B57EA0" w:rsidRDefault="00B57EA0">
      <w:pPr>
        <w:pStyle w:val="TOC8"/>
        <w:rPr>
          <w:rFonts w:asciiTheme="minorHAnsi" w:eastAsiaTheme="minorEastAsia" w:hAnsiTheme="minorHAnsi" w:cstheme="minorBidi"/>
          <w:kern w:val="2"/>
          <w:sz w:val="24"/>
          <w:szCs w:val="24"/>
          <w14:ligatures w14:val="standardContextual"/>
        </w:rPr>
      </w:pPr>
      <w:r>
        <w:t>3.</w:t>
      </w:r>
      <w:r>
        <w:tab/>
        <w:t>Rate of interest for refunds and credits resulting from objections (section 39)</w:t>
      </w:r>
      <w:r>
        <w:tab/>
      </w:r>
      <w:r>
        <w:fldChar w:fldCharType="begin"/>
      </w:r>
      <w:r>
        <w:instrText xml:space="preserve"> PAGEREF _Toc233626505 \h </w:instrText>
      </w:r>
      <w:r>
        <w:fldChar w:fldCharType="separate"/>
      </w:r>
      <w:r w:rsidR="00083AEC">
        <w:t>2</w:t>
      </w:r>
      <w:r>
        <w:fldChar w:fldCharType="end"/>
      </w:r>
    </w:p>
    <w:p w14:paraId="65889874" w14:textId="60542862" w:rsidR="00B57EA0" w:rsidRDefault="00B57EA0">
      <w:pPr>
        <w:pStyle w:val="TOC8"/>
        <w:rPr>
          <w:rFonts w:asciiTheme="minorHAnsi" w:eastAsiaTheme="minorEastAsia" w:hAnsiTheme="minorHAnsi" w:cstheme="minorBidi"/>
          <w:kern w:val="2"/>
          <w:sz w:val="24"/>
          <w:szCs w:val="24"/>
          <w14:ligatures w14:val="standardContextual"/>
        </w:rPr>
      </w:pPr>
      <w:r>
        <w:t>4.</w:t>
      </w:r>
      <w:r>
        <w:tab/>
        <w:t>Rate of interest for overpaid amounts (section 43)</w:t>
      </w:r>
      <w:r>
        <w:tab/>
      </w:r>
      <w:r>
        <w:fldChar w:fldCharType="begin"/>
      </w:r>
      <w:r>
        <w:instrText xml:space="preserve"> PAGEREF _Toc233626506 \h </w:instrText>
      </w:r>
      <w:r>
        <w:fldChar w:fldCharType="separate"/>
      </w:r>
      <w:r w:rsidR="00083AEC">
        <w:t>2</w:t>
      </w:r>
      <w:r>
        <w:fldChar w:fldCharType="end"/>
      </w:r>
    </w:p>
    <w:p w14:paraId="444D94F3" w14:textId="28C1CEB0" w:rsidR="00B57EA0" w:rsidRDefault="00B57EA0">
      <w:pPr>
        <w:pStyle w:val="TOC8"/>
        <w:rPr>
          <w:rFonts w:asciiTheme="minorHAnsi" w:eastAsiaTheme="minorEastAsia" w:hAnsiTheme="minorHAnsi" w:cstheme="minorBidi"/>
          <w:kern w:val="2"/>
          <w:sz w:val="24"/>
          <w:szCs w:val="24"/>
          <w14:ligatures w14:val="standardContextual"/>
        </w:rPr>
      </w:pPr>
      <w:r>
        <w:t>5.</w:t>
      </w:r>
      <w:r>
        <w:tab/>
        <w:t>Rate of interest for outstanding amounts (section 47)</w:t>
      </w:r>
      <w:r>
        <w:tab/>
      </w:r>
      <w:r>
        <w:fldChar w:fldCharType="begin"/>
      </w:r>
      <w:r>
        <w:instrText xml:space="preserve"> PAGEREF _Toc233626507 \h </w:instrText>
      </w:r>
      <w:r>
        <w:fldChar w:fldCharType="separate"/>
      </w:r>
      <w:r w:rsidR="00083AEC">
        <w:t>3</w:t>
      </w:r>
      <w:r>
        <w:fldChar w:fldCharType="end"/>
      </w:r>
    </w:p>
    <w:p w14:paraId="6F57FCF3" w14:textId="0D920B79" w:rsidR="00B57EA0" w:rsidRDefault="00B57EA0">
      <w:pPr>
        <w:pStyle w:val="TOC8"/>
        <w:rPr>
          <w:rFonts w:asciiTheme="minorHAnsi" w:eastAsiaTheme="minorEastAsia" w:hAnsiTheme="minorHAnsi" w:cstheme="minorBidi"/>
          <w:kern w:val="2"/>
          <w:sz w:val="24"/>
          <w:szCs w:val="24"/>
          <w14:ligatures w14:val="standardContextual"/>
        </w:rPr>
      </w:pPr>
      <w:r>
        <w:t>5A.</w:t>
      </w:r>
      <w:r>
        <w:tab/>
        <w:t>Special tax return arrangements: corrections and alterations (section 50(1)(f))</w:t>
      </w:r>
      <w:r>
        <w:tab/>
      </w:r>
      <w:r>
        <w:fldChar w:fldCharType="begin"/>
      </w:r>
      <w:r>
        <w:instrText xml:space="preserve"> PAGEREF _Toc233626508 \h </w:instrText>
      </w:r>
      <w:r>
        <w:fldChar w:fldCharType="separate"/>
      </w:r>
      <w:r w:rsidR="00083AEC">
        <w:t>3</w:t>
      </w:r>
      <w:r>
        <w:fldChar w:fldCharType="end"/>
      </w:r>
    </w:p>
    <w:p w14:paraId="1D8FEBD8" w14:textId="3B2DD02A" w:rsidR="00B57EA0" w:rsidRDefault="00B57EA0">
      <w:pPr>
        <w:pStyle w:val="TOC8"/>
        <w:rPr>
          <w:rFonts w:asciiTheme="minorHAnsi" w:eastAsiaTheme="minorEastAsia" w:hAnsiTheme="minorHAnsi" w:cstheme="minorBidi"/>
          <w:kern w:val="2"/>
          <w:sz w:val="24"/>
          <w:szCs w:val="24"/>
          <w14:ligatures w14:val="standardContextual"/>
        </w:rPr>
      </w:pPr>
      <w:r>
        <w:t>5B.</w:t>
      </w:r>
      <w:r>
        <w:tab/>
        <w:t>Rate of interest for refunds following interim assessments (section 54(2A))</w:t>
      </w:r>
      <w:r>
        <w:tab/>
      </w:r>
      <w:r>
        <w:fldChar w:fldCharType="begin"/>
      </w:r>
      <w:r>
        <w:instrText xml:space="preserve"> PAGEREF _Toc233626509 \h </w:instrText>
      </w:r>
      <w:r>
        <w:fldChar w:fldCharType="separate"/>
      </w:r>
      <w:r w:rsidR="00083AEC">
        <w:t>4</w:t>
      </w:r>
      <w:r>
        <w:fldChar w:fldCharType="end"/>
      </w:r>
    </w:p>
    <w:p w14:paraId="355770CC" w14:textId="417B9838" w:rsidR="00B57EA0" w:rsidRDefault="00B57EA0">
      <w:pPr>
        <w:pStyle w:val="TOC8"/>
        <w:rPr>
          <w:rFonts w:asciiTheme="minorHAnsi" w:eastAsiaTheme="minorEastAsia" w:hAnsiTheme="minorHAnsi" w:cstheme="minorBidi"/>
          <w:kern w:val="2"/>
          <w:sz w:val="24"/>
          <w:szCs w:val="24"/>
          <w14:ligatures w14:val="standardContextual"/>
        </w:rPr>
      </w:pPr>
      <w:r>
        <w:t>5C.</w:t>
      </w:r>
      <w:r>
        <w:tab/>
        <w:t xml:space="preserve">Rate of interest for refunds and credits resulting from </w:t>
      </w:r>
      <w:r w:rsidRPr="00291C42">
        <w:rPr>
          <w:i/>
        </w:rPr>
        <w:t>Valuation of Land Act 1978</w:t>
      </w:r>
      <w:r>
        <w:t xml:space="preserve"> proceedings (section 54A)</w:t>
      </w:r>
      <w:r>
        <w:tab/>
      </w:r>
      <w:r>
        <w:fldChar w:fldCharType="begin"/>
      </w:r>
      <w:r>
        <w:instrText xml:space="preserve"> PAGEREF _Toc233626510 \h </w:instrText>
      </w:r>
      <w:r>
        <w:fldChar w:fldCharType="separate"/>
      </w:r>
      <w:r w:rsidR="00083AEC">
        <w:t>4</w:t>
      </w:r>
      <w:r>
        <w:fldChar w:fldCharType="end"/>
      </w:r>
    </w:p>
    <w:p w14:paraId="768F05D7" w14:textId="2C52A2F4" w:rsidR="00B57EA0" w:rsidRDefault="00B57EA0">
      <w:pPr>
        <w:pStyle w:val="TOC8"/>
        <w:rPr>
          <w:rFonts w:asciiTheme="minorHAnsi" w:eastAsiaTheme="minorEastAsia" w:hAnsiTheme="minorHAnsi" w:cstheme="minorBidi"/>
          <w:kern w:val="2"/>
          <w:sz w:val="24"/>
          <w:szCs w:val="24"/>
          <w14:ligatures w14:val="standardContextual"/>
        </w:rPr>
      </w:pPr>
      <w:r>
        <w:t>6A.</w:t>
      </w:r>
      <w:r>
        <w:tab/>
        <w:t>Amount for writing off unused credit (section 55A(1)(a))</w:t>
      </w:r>
      <w:r>
        <w:tab/>
      </w:r>
      <w:r>
        <w:fldChar w:fldCharType="begin"/>
      </w:r>
      <w:r>
        <w:instrText xml:space="preserve"> PAGEREF _Toc233626511 \h </w:instrText>
      </w:r>
      <w:r>
        <w:fldChar w:fldCharType="separate"/>
      </w:r>
      <w:r w:rsidR="00083AEC">
        <w:t>5</w:t>
      </w:r>
      <w:r>
        <w:fldChar w:fldCharType="end"/>
      </w:r>
    </w:p>
    <w:p w14:paraId="67E01119" w14:textId="79D1E7D3" w:rsidR="00B57EA0" w:rsidRDefault="00B57EA0">
      <w:pPr>
        <w:pStyle w:val="TOC8"/>
        <w:rPr>
          <w:rFonts w:asciiTheme="minorHAnsi" w:eastAsiaTheme="minorEastAsia" w:hAnsiTheme="minorHAnsi" w:cstheme="minorBidi"/>
          <w:kern w:val="2"/>
          <w:sz w:val="24"/>
          <w:szCs w:val="24"/>
          <w14:ligatures w14:val="standardContextual"/>
        </w:rPr>
      </w:pPr>
      <w:r>
        <w:t>6.</w:t>
      </w:r>
      <w:r>
        <w:tab/>
        <w:t>Limit for waiving payment of tax (section 56)</w:t>
      </w:r>
      <w:r>
        <w:tab/>
      </w:r>
      <w:r>
        <w:fldChar w:fldCharType="begin"/>
      </w:r>
      <w:r>
        <w:instrText xml:space="preserve"> PAGEREF _Toc233626512 \h </w:instrText>
      </w:r>
      <w:r>
        <w:fldChar w:fldCharType="separate"/>
      </w:r>
      <w:r w:rsidR="00083AEC">
        <w:t>5</w:t>
      </w:r>
      <w:r>
        <w:fldChar w:fldCharType="end"/>
      </w:r>
    </w:p>
    <w:p w14:paraId="19FCE000" w14:textId="0EB4F961" w:rsidR="00B57EA0" w:rsidRDefault="00B57EA0">
      <w:pPr>
        <w:pStyle w:val="TOC8"/>
        <w:rPr>
          <w:rFonts w:asciiTheme="minorHAnsi" w:eastAsiaTheme="minorEastAsia" w:hAnsiTheme="minorHAnsi" w:cstheme="minorBidi"/>
          <w:kern w:val="2"/>
          <w:sz w:val="24"/>
          <w:szCs w:val="24"/>
          <w14:ligatures w14:val="standardContextual"/>
        </w:rPr>
      </w:pPr>
      <w:r>
        <w:t>7.</w:t>
      </w:r>
      <w:r>
        <w:tab/>
        <w:t>Statutory administrator of a taxpayer’s assets (section 64)</w:t>
      </w:r>
      <w:r>
        <w:tab/>
      </w:r>
      <w:r>
        <w:fldChar w:fldCharType="begin"/>
      </w:r>
      <w:r>
        <w:instrText xml:space="preserve"> PAGEREF _Toc233626513 \h </w:instrText>
      </w:r>
      <w:r>
        <w:fldChar w:fldCharType="separate"/>
      </w:r>
      <w:r w:rsidR="00083AEC">
        <w:t>5</w:t>
      </w:r>
      <w:r>
        <w:fldChar w:fldCharType="end"/>
      </w:r>
    </w:p>
    <w:p w14:paraId="152A1367" w14:textId="6FE41400" w:rsidR="00B57EA0" w:rsidRDefault="00B57EA0">
      <w:pPr>
        <w:pStyle w:val="TOC8"/>
        <w:rPr>
          <w:rFonts w:asciiTheme="minorHAnsi" w:eastAsiaTheme="minorEastAsia" w:hAnsiTheme="minorHAnsi" w:cstheme="minorBidi"/>
          <w:kern w:val="2"/>
          <w:sz w:val="24"/>
          <w:szCs w:val="24"/>
          <w14:ligatures w14:val="standardContextual"/>
        </w:rPr>
      </w:pPr>
      <w:r>
        <w:t>8.</w:t>
      </w:r>
      <w:r>
        <w:tab/>
        <w:t>Fee for certificate (section 80)</w:t>
      </w:r>
      <w:r>
        <w:tab/>
      </w:r>
      <w:r>
        <w:fldChar w:fldCharType="begin"/>
      </w:r>
      <w:r>
        <w:instrText xml:space="preserve"> PAGEREF _Toc233626514 \h </w:instrText>
      </w:r>
      <w:r>
        <w:fldChar w:fldCharType="separate"/>
      </w:r>
      <w:r w:rsidR="00083AEC">
        <w:t>5</w:t>
      </w:r>
      <w:r>
        <w:fldChar w:fldCharType="end"/>
      </w:r>
    </w:p>
    <w:p w14:paraId="0A372120" w14:textId="0443C079" w:rsidR="00B57EA0" w:rsidRDefault="00B57EA0">
      <w:pPr>
        <w:pStyle w:val="TOC8"/>
        <w:rPr>
          <w:rFonts w:asciiTheme="minorHAnsi" w:eastAsiaTheme="minorEastAsia" w:hAnsiTheme="minorHAnsi" w:cstheme="minorBidi"/>
          <w:kern w:val="2"/>
          <w:sz w:val="24"/>
          <w:szCs w:val="24"/>
          <w14:ligatures w14:val="standardContextual"/>
        </w:rPr>
      </w:pPr>
      <w:r>
        <w:t>9.</w:t>
      </w:r>
      <w:r>
        <w:tab/>
        <w:t>Where tax records to be kept (section 89)</w:t>
      </w:r>
      <w:r>
        <w:tab/>
      </w:r>
      <w:r>
        <w:fldChar w:fldCharType="begin"/>
      </w:r>
      <w:r>
        <w:instrText xml:space="preserve"> PAGEREF _Toc233626515 \h </w:instrText>
      </w:r>
      <w:r>
        <w:fldChar w:fldCharType="separate"/>
      </w:r>
      <w:r w:rsidR="00083AEC">
        <w:t>5</w:t>
      </w:r>
      <w:r>
        <w:fldChar w:fldCharType="end"/>
      </w:r>
    </w:p>
    <w:p w14:paraId="7FFE7FC5" w14:textId="2808A7AD" w:rsidR="00B57EA0" w:rsidRDefault="00B57EA0">
      <w:pPr>
        <w:pStyle w:val="TOC8"/>
        <w:rPr>
          <w:rFonts w:asciiTheme="minorHAnsi" w:eastAsiaTheme="minorEastAsia" w:hAnsiTheme="minorHAnsi" w:cstheme="minorBidi"/>
          <w:kern w:val="2"/>
          <w:sz w:val="24"/>
          <w:szCs w:val="24"/>
          <w14:ligatures w14:val="standardContextual"/>
        </w:rPr>
      </w:pPr>
      <w:r>
        <w:t>10.</w:t>
      </w:r>
      <w:r>
        <w:tab/>
        <w:t>Exemption from requirement to keep tax records (section 91)</w:t>
      </w:r>
      <w:r>
        <w:tab/>
      </w:r>
      <w:r>
        <w:fldChar w:fldCharType="begin"/>
      </w:r>
      <w:r>
        <w:instrText xml:space="preserve"> PAGEREF _Toc233626516 \h </w:instrText>
      </w:r>
      <w:r>
        <w:fldChar w:fldCharType="separate"/>
      </w:r>
      <w:r w:rsidR="00083AEC">
        <w:t>6</w:t>
      </w:r>
      <w:r>
        <w:fldChar w:fldCharType="end"/>
      </w:r>
    </w:p>
    <w:p w14:paraId="61789CC7" w14:textId="244723A8" w:rsidR="00B57EA0" w:rsidRDefault="00B57EA0">
      <w:pPr>
        <w:pStyle w:val="TOC8"/>
        <w:rPr>
          <w:rFonts w:asciiTheme="minorHAnsi" w:eastAsiaTheme="minorEastAsia" w:hAnsiTheme="minorHAnsi" w:cstheme="minorBidi"/>
          <w:kern w:val="2"/>
          <w:sz w:val="24"/>
          <w:szCs w:val="24"/>
          <w14:ligatures w14:val="standardContextual"/>
        </w:rPr>
      </w:pPr>
      <w:r>
        <w:t>11.</w:t>
      </w:r>
      <w:r>
        <w:tab/>
        <w:t>Expenses of witnesses (section 95)</w:t>
      </w:r>
      <w:r>
        <w:tab/>
      </w:r>
      <w:r>
        <w:fldChar w:fldCharType="begin"/>
      </w:r>
      <w:r>
        <w:instrText xml:space="preserve"> PAGEREF _Toc233626517 \h </w:instrText>
      </w:r>
      <w:r>
        <w:fldChar w:fldCharType="separate"/>
      </w:r>
      <w:r w:rsidR="00083AEC">
        <w:t>6</w:t>
      </w:r>
      <w:r>
        <w:fldChar w:fldCharType="end"/>
      </w:r>
    </w:p>
    <w:p w14:paraId="6B237401" w14:textId="35DC9C00" w:rsidR="00B57EA0" w:rsidRDefault="00B57EA0">
      <w:pPr>
        <w:pStyle w:val="TOC8"/>
        <w:rPr>
          <w:rFonts w:asciiTheme="minorHAnsi" w:eastAsiaTheme="minorEastAsia" w:hAnsiTheme="minorHAnsi" w:cstheme="minorBidi"/>
          <w:kern w:val="2"/>
          <w:sz w:val="24"/>
          <w:szCs w:val="24"/>
          <w14:ligatures w14:val="standardContextual"/>
        </w:rPr>
      </w:pPr>
      <w:r>
        <w:lastRenderedPageBreak/>
        <w:t>12.</w:t>
      </w:r>
      <w:r>
        <w:tab/>
        <w:t>Law enforcement agency authorised to receive confidential information (section 114)</w:t>
      </w:r>
      <w:r>
        <w:tab/>
      </w:r>
      <w:r>
        <w:fldChar w:fldCharType="begin"/>
      </w:r>
      <w:r>
        <w:instrText xml:space="preserve"> PAGEREF _Toc233626518 \h </w:instrText>
      </w:r>
      <w:r>
        <w:fldChar w:fldCharType="separate"/>
      </w:r>
      <w:r w:rsidR="00083AEC">
        <w:t>7</w:t>
      </w:r>
      <w:r>
        <w:fldChar w:fldCharType="end"/>
      </w:r>
    </w:p>
    <w:p w14:paraId="4A2631EA" w14:textId="523ADE12" w:rsidR="00B57EA0" w:rsidRDefault="00B57EA0">
      <w:pPr>
        <w:pStyle w:val="TOC8"/>
        <w:rPr>
          <w:rFonts w:asciiTheme="minorHAnsi" w:eastAsiaTheme="minorEastAsia" w:hAnsiTheme="minorHAnsi" w:cstheme="minorBidi"/>
          <w:kern w:val="2"/>
          <w:sz w:val="24"/>
          <w:szCs w:val="24"/>
          <w14:ligatures w14:val="standardContextual"/>
        </w:rPr>
      </w:pPr>
      <w:r>
        <w:t>13A.</w:t>
      </w:r>
      <w:r>
        <w:tab/>
        <w:t>Disclosure of information about vehicle licensing (section 114(3)(g))</w:t>
      </w:r>
      <w:r>
        <w:tab/>
      </w:r>
      <w:r>
        <w:fldChar w:fldCharType="begin"/>
      </w:r>
      <w:r>
        <w:instrText xml:space="preserve"> PAGEREF _Toc233626519 \h </w:instrText>
      </w:r>
      <w:r>
        <w:fldChar w:fldCharType="separate"/>
      </w:r>
      <w:r w:rsidR="00083AEC">
        <w:t>7</w:t>
      </w:r>
      <w:r>
        <w:fldChar w:fldCharType="end"/>
      </w:r>
    </w:p>
    <w:p w14:paraId="3655B90C" w14:textId="23B25A9F" w:rsidR="00B57EA0" w:rsidRDefault="00B57EA0">
      <w:pPr>
        <w:pStyle w:val="TOC8"/>
        <w:rPr>
          <w:rFonts w:asciiTheme="minorHAnsi" w:eastAsiaTheme="minorEastAsia" w:hAnsiTheme="minorHAnsi" w:cstheme="minorBidi"/>
          <w:kern w:val="2"/>
          <w:sz w:val="24"/>
          <w:szCs w:val="24"/>
          <w14:ligatures w14:val="standardContextual"/>
        </w:rPr>
      </w:pPr>
      <w:r>
        <w:t>13B.</w:t>
      </w:r>
      <w:r>
        <w:tab/>
        <w:t xml:space="preserve">Disclosure of information about titles under </w:t>
      </w:r>
      <w:r w:rsidRPr="00291C42">
        <w:rPr>
          <w:i/>
          <w:iCs/>
        </w:rPr>
        <w:t>Petroleum, Geothermal Energy and Greenhouse Gas Storage Act 1967</w:t>
      </w:r>
      <w:r w:rsidRPr="00291C42">
        <w:rPr>
          <w:bCs/>
        </w:rPr>
        <w:t xml:space="preserve"> </w:t>
      </w:r>
      <w:r>
        <w:t>and related Acts (section 114(3)(g))</w:t>
      </w:r>
      <w:r>
        <w:tab/>
      </w:r>
      <w:r>
        <w:fldChar w:fldCharType="begin"/>
      </w:r>
      <w:r>
        <w:instrText xml:space="preserve"> PAGEREF _Toc233626520 \h </w:instrText>
      </w:r>
      <w:r>
        <w:fldChar w:fldCharType="separate"/>
      </w:r>
      <w:r w:rsidR="00083AEC">
        <w:t>7</w:t>
      </w:r>
      <w:r>
        <w:fldChar w:fldCharType="end"/>
      </w:r>
    </w:p>
    <w:p w14:paraId="11A8CF70" w14:textId="1B046102" w:rsidR="00B57EA0" w:rsidRDefault="00B57EA0">
      <w:pPr>
        <w:pStyle w:val="TOC8"/>
        <w:rPr>
          <w:rFonts w:asciiTheme="minorHAnsi" w:eastAsiaTheme="minorEastAsia" w:hAnsiTheme="minorHAnsi" w:cstheme="minorBidi"/>
          <w:kern w:val="2"/>
          <w:sz w:val="24"/>
          <w:szCs w:val="24"/>
          <w14:ligatures w14:val="standardContextual"/>
        </w:rPr>
      </w:pPr>
      <w:r>
        <w:t>13C.</w:t>
      </w:r>
      <w:r>
        <w:tab/>
        <w:t>Disclosure of information about land transfers (section 114(3)(g))</w:t>
      </w:r>
      <w:r>
        <w:tab/>
      </w:r>
      <w:r>
        <w:fldChar w:fldCharType="begin"/>
      </w:r>
      <w:r>
        <w:instrText xml:space="preserve"> PAGEREF _Toc233626521 \h </w:instrText>
      </w:r>
      <w:r>
        <w:fldChar w:fldCharType="separate"/>
      </w:r>
      <w:r w:rsidR="00083AEC">
        <w:t>8</w:t>
      </w:r>
      <w:r>
        <w:fldChar w:fldCharType="end"/>
      </w:r>
    </w:p>
    <w:p w14:paraId="142AB982" w14:textId="7F118DED" w:rsidR="00B57EA0" w:rsidRDefault="00B57EA0">
      <w:pPr>
        <w:pStyle w:val="TOC8"/>
        <w:rPr>
          <w:rFonts w:asciiTheme="minorHAnsi" w:eastAsiaTheme="minorEastAsia" w:hAnsiTheme="minorHAnsi" w:cstheme="minorBidi"/>
          <w:kern w:val="2"/>
          <w:sz w:val="24"/>
          <w:szCs w:val="24"/>
          <w14:ligatures w14:val="standardContextual"/>
        </w:rPr>
      </w:pPr>
      <w:r>
        <w:t>13D.</w:t>
      </w:r>
      <w:r>
        <w:tab/>
        <w:t>Disclosure of information about a person’s taxation affairs (section 114(3)(g))</w:t>
      </w:r>
      <w:r>
        <w:tab/>
      </w:r>
      <w:r>
        <w:fldChar w:fldCharType="begin"/>
      </w:r>
      <w:r>
        <w:instrText xml:space="preserve"> PAGEREF _Toc233626522 \h </w:instrText>
      </w:r>
      <w:r>
        <w:fldChar w:fldCharType="separate"/>
      </w:r>
      <w:r w:rsidR="00083AEC">
        <w:t>9</w:t>
      </w:r>
      <w:r>
        <w:fldChar w:fldCharType="end"/>
      </w:r>
    </w:p>
    <w:p w14:paraId="461B5E15" w14:textId="31259332" w:rsidR="00B57EA0" w:rsidRDefault="00B57EA0">
      <w:pPr>
        <w:pStyle w:val="TOC8"/>
        <w:rPr>
          <w:rFonts w:asciiTheme="minorHAnsi" w:eastAsiaTheme="minorEastAsia" w:hAnsiTheme="minorHAnsi" w:cstheme="minorBidi"/>
          <w:kern w:val="2"/>
          <w:sz w:val="24"/>
          <w:szCs w:val="24"/>
          <w14:ligatures w14:val="standardContextual"/>
        </w:rPr>
      </w:pPr>
      <w:r>
        <w:t>13E.</w:t>
      </w:r>
      <w:r>
        <w:tab/>
        <w:t>Disclosure of information to interstate official: first home owner grant (section 114(3)(g))</w:t>
      </w:r>
      <w:r>
        <w:tab/>
      </w:r>
      <w:r>
        <w:fldChar w:fldCharType="begin"/>
      </w:r>
      <w:r>
        <w:instrText xml:space="preserve"> PAGEREF _Toc233626523 \h </w:instrText>
      </w:r>
      <w:r>
        <w:fldChar w:fldCharType="separate"/>
      </w:r>
      <w:r w:rsidR="00083AEC">
        <w:t>9</w:t>
      </w:r>
      <w:r>
        <w:fldChar w:fldCharType="end"/>
      </w:r>
    </w:p>
    <w:p w14:paraId="22F52BC4" w14:textId="7E5432C0" w:rsidR="00B57EA0" w:rsidRDefault="00B57EA0">
      <w:pPr>
        <w:pStyle w:val="TOC8"/>
        <w:rPr>
          <w:rFonts w:asciiTheme="minorHAnsi" w:eastAsiaTheme="minorEastAsia" w:hAnsiTheme="minorHAnsi" w:cstheme="minorBidi"/>
          <w:kern w:val="2"/>
          <w:sz w:val="24"/>
          <w:szCs w:val="24"/>
          <w14:ligatures w14:val="standardContextual"/>
        </w:rPr>
      </w:pPr>
      <w:r>
        <w:t>13F.</w:t>
      </w:r>
      <w:r>
        <w:tab/>
        <w:t>Disclosure of information to Australian Border Force Commissioner (s. 114(3)(g))</w:t>
      </w:r>
      <w:r>
        <w:tab/>
      </w:r>
      <w:r>
        <w:fldChar w:fldCharType="begin"/>
      </w:r>
      <w:r>
        <w:instrText xml:space="preserve"> PAGEREF _Toc233626524 \h </w:instrText>
      </w:r>
      <w:r>
        <w:fldChar w:fldCharType="separate"/>
      </w:r>
      <w:r w:rsidR="00083AEC">
        <w:t>9</w:t>
      </w:r>
      <w:r>
        <w:fldChar w:fldCharType="end"/>
      </w:r>
    </w:p>
    <w:p w14:paraId="329CB367" w14:textId="29A6A32F" w:rsidR="00B57EA0" w:rsidRDefault="00B57EA0">
      <w:pPr>
        <w:pStyle w:val="TOC8"/>
        <w:rPr>
          <w:rFonts w:asciiTheme="minorHAnsi" w:eastAsiaTheme="minorEastAsia" w:hAnsiTheme="minorHAnsi" w:cstheme="minorBidi"/>
          <w:kern w:val="2"/>
          <w:sz w:val="24"/>
          <w:szCs w:val="24"/>
          <w14:ligatures w14:val="standardContextual"/>
        </w:rPr>
      </w:pPr>
      <w:r>
        <w:t>13G.</w:t>
      </w:r>
      <w:r>
        <w:tab/>
        <w:t>Disclosure of information about employers of apprentices (section 114(3)(g))</w:t>
      </w:r>
      <w:r>
        <w:tab/>
      </w:r>
      <w:r>
        <w:fldChar w:fldCharType="begin"/>
      </w:r>
      <w:r>
        <w:instrText xml:space="preserve"> PAGEREF _Toc233626525 \h </w:instrText>
      </w:r>
      <w:r>
        <w:fldChar w:fldCharType="separate"/>
      </w:r>
      <w:r w:rsidR="00083AEC">
        <w:t>10</w:t>
      </w:r>
      <w:r>
        <w:fldChar w:fldCharType="end"/>
      </w:r>
    </w:p>
    <w:p w14:paraId="409B4EE9" w14:textId="45ED7D80" w:rsidR="00B57EA0" w:rsidRDefault="00B57EA0">
      <w:pPr>
        <w:pStyle w:val="TOC8"/>
        <w:rPr>
          <w:rFonts w:asciiTheme="minorHAnsi" w:eastAsiaTheme="minorEastAsia" w:hAnsiTheme="minorHAnsi" w:cstheme="minorBidi"/>
          <w:kern w:val="2"/>
          <w:sz w:val="24"/>
          <w:szCs w:val="24"/>
          <w14:ligatures w14:val="standardContextual"/>
        </w:rPr>
      </w:pPr>
      <w:r>
        <w:t>13H.</w:t>
      </w:r>
      <w:r>
        <w:tab/>
        <w:t>Disclosure of information about charities and not</w:t>
      </w:r>
      <w:r>
        <w:noBreakHyphen/>
        <w:t>for</w:t>
      </w:r>
      <w:r>
        <w:noBreakHyphen/>
        <w:t>profits (section 114(3)(g))</w:t>
      </w:r>
      <w:r>
        <w:tab/>
      </w:r>
      <w:r>
        <w:fldChar w:fldCharType="begin"/>
      </w:r>
      <w:r>
        <w:instrText xml:space="preserve"> PAGEREF _Toc233626526 \h </w:instrText>
      </w:r>
      <w:r>
        <w:fldChar w:fldCharType="separate"/>
      </w:r>
      <w:r w:rsidR="00083AEC">
        <w:t>10</w:t>
      </w:r>
      <w:r>
        <w:fldChar w:fldCharType="end"/>
      </w:r>
    </w:p>
    <w:p w14:paraId="212F07FA" w14:textId="3CF09794" w:rsidR="00B57EA0" w:rsidRDefault="00B57EA0">
      <w:pPr>
        <w:pStyle w:val="TOC8"/>
        <w:rPr>
          <w:rFonts w:asciiTheme="minorHAnsi" w:eastAsiaTheme="minorEastAsia" w:hAnsiTheme="minorHAnsi" w:cstheme="minorBidi"/>
          <w:kern w:val="2"/>
          <w:sz w:val="24"/>
          <w:szCs w:val="24"/>
          <w14:ligatures w14:val="standardContextual"/>
        </w:rPr>
      </w:pPr>
      <w:r>
        <w:t>13I.</w:t>
      </w:r>
      <w:r>
        <w:tab/>
        <w:t xml:space="preserve">Disclosure of information to administrative authorities for the </w:t>
      </w:r>
      <w:r w:rsidRPr="00291C42">
        <w:rPr>
          <w:i/>
        </w:rPr>
        <w:t>Rates and Charges (Rebates and Deferments) Act 1992</w:t>
      </w:r>
      <w:r>
        <w:t xml:space="preserve"> (s. 114(3)(g))</w:t>
      </w:r>
      <w:r>
        <w:tab/>
      </w:r>
      <w:r>
        <w:fldChar w:fldCharType="begin"/>
      </w:r>
      <w:r>
        <w:instrText xml:space="preserve"> PAGEREF _Toc233626527 \h </w:instrText>
      </w:r>
      <w:r>
        <w:fldChar w:fldCharType="separate"/>
      </w:r>
      <w:r w:rsidR="00083AEC">
        <w:t>11</w:t>
      </w:r>
      <w:r>
        <w:fldChar w:fldCharType="end"/>
      </w:r>
    </w:p>
    <w:p w14:paraId="2451D8AA" w14:textId="0D21CC6F" w:rsidR="00B57EA0" w:rsidRDefault="00B57EA0">
      <w:pPr>
        <w:pStyle w:val="TOC8"/>
        <w:rPr>
          <w:rFonts w:asciiTheme="minorHAnsi" w:eastAsiaTheme="minorEastAsia" w:hAnsiTheme="minorHAnsi" w:cstheme="minorBidi"/>
          <w:kern w:val="2"/>
          <w:sz w:val="24"/>
          <w:szCs w:val="24"/>
          <w14:ligatures w14:val="standardContextual"/>
        </w:rPr>
      </w:pPr>
      <w:r>
        <w:t>13J.</w:t>
      </w:r>
      <w:r>
        <w:tab/>
        <w:t>Disclosure of information to WorkCover WA (s. 114(3)(g))</w:t>
      </w:r>
      <w:r>
        <w:tab/>
      </w:r>
      <w:r>
        <w:fldChar w:fldCharType="begin"/>
      </w:r>
      <w:r>
        <w:instrText xml:space="preserve"> PAGEREF _Toc233626528 \h </w:instrText>
      </w:r>
      <w:r>
        <w:fldChar w:fldCharType="separate"/>
      </w:r>
      <w:r w:rsidR="00083AEC">
        <w:t>11</w:t>
      </w:r>
      <w:r>
        <w:fldChar w:fldCharType="end"/>
      </w:r>
    </w:p>
    <w:p w14:paraId="72F1B93D" w14:textId="708C9BF6" w:rsidR="00B57EA0" w:rsidRDefault="00B57EA0">
      <w:pPr>
        <w:pStyle w:val="TOC8"/>
        <w:rPr>
          <w:rFonts w:asciiTheme="minorHAnsi" w:eastAsiaTheme="minorEastAsia" w:hAnsiTheme="minorHAnsi" w:cstheme="minorBidi"/>
          <w:kern w:val="2"/>
          <w:sz w:val="24"/>
          <w:szCs w:val="24"/>
          <w14:ligatures w14:val="standardContextual"/>
        </w:rPr>
      </w:pPr>
      <w:r>
        <w:t>13K.</w:t>
      </w:r>
      <w:r>
        <w:tab/>
        <w:t>Disclosure of information to Corruption and Crime Commissioner (s. 114(3)(g))</w:t>
      </w:r>
      <w:r>
        <w:tab/>
      </w:r>
      <w:r>
        <w:fldChar w:fldCharType="begin"/>
      </w:r>
      <w:r>
        <w:instrText xml:space="preserve"> PAGEREF _Toc233626529 \h </w:instrText>
      </w:r>
      <w:r>
        <w:fldChar w:fldCharType="separate"/>
      </w:r>
      <w:r w:rsidR="00083AEC">
        <w:t>12</w:t>
      </w:r>
      <w:r>
        <w:fldChar w:fldCharType="end"/>
      </w:r>
    </w:p>
    <w:p w14:paraId="3E5C3DF0" w14:textId="75C80D68" w:rsidR="00B57EA0" w:rsidRDefault="00B57EA0">
      <w:pPr>
        <w:pStyle w:val="TOC8"/>
        <w:rPr>
          <w:rFonts w:asciiTheme="minorHAnsi" w:eastAsiaTheme="minorEastAsia" w:hAnsiTheme="minorHAnsi" w:cstheme="minorBidi"/>
          <w:kern w:val="2"/>
          <w:sz w:val="24"/>
          <w:szCs w:val="24"/>
          <w14:ligatures w14:val="standardContextual"/>
        </w:rPr>
      </w:pPr>
      <w:r>
        <w:t>13L.</w:t>
      </w:r>
      <w:r>
        <w:tab/>
        <w:t>Disclosure of information to public sector agencies for purpose of COVID</w:t>
      </w:r>
      <w:r>
        <w:noBreakHyphen/>
        <w:t>19 relief measures (section 114(3)(g))</w:t>
      </w:r>
      <w:r>
        <w:tab/>
      </w:r>
      <w:r>
        <w:fldChar w:fldCharType="begin"/>
      </w:r>
      <w:r>
        <w:instrText xml:space="preserve"> PAGEREF _Toc233626530 \h </w:instrText>
      </w:r>
      <w:r>
        <w:fldChar w:fldCharType="separate"/>
      </w:r>
      <w:r w:rsidR="00083AEC">
        <w:t>12</w:t>
      </w:r>
      <w:r>
        <w:fldChar w:fldCharType="end"/>
      </w:r>
    </w:p>
    <w:p w14:paraId="73C105DD" w14:textId="7018A7D9" w:rsidR="00B57EA0" w:rsidRDefault="00B57EA0">
      <w:pPr>
        <w:pStyle w:val="TOC8"/>
        <w:rPr>
          <w:rFonts w:asciiTheme="minorHAnsi" w:eastAsiaTheme="minorEastAsia" w:hAnsiTheme="minorHAnsi" w:cstheme="minorBidi"/>
          <w:kern w:val="2"/>
          <w:sz w:val="24"/>
          <w:szCs w:val="24"/>
          <w14:ligatures w14:val="standardContextual"/>
        </w:rPr>
      </w:pPr>
      <w:r>
        <w:t>13M.</w:t>
      </w:r>
      <w:r>
        <w:tab/>
        <w:t>Disclosure of information to Australian Building and Construction Commissioner (s. 114(3)(g))</w:t>
      </w:r>
      <w:r>
        <w:tab/>
      </w:r>
      <w:r>
        <w:fldChar w:fldCharType="begin"/>
      </w:r>
      <w:r>
        <w:instrText xml:space="preserve"> PAGEREF _Toc233626531 \h </w:instrText>
      </w:r>
      <w:r>
        <w:fldChar w:fldCharType="separate"/>
      </w:r>
      <w:r w:rsidR="00083AEC">
        <w:t>13</w:t>
      </w:r>
      <w:r>
        <w:fldChar w:fldCharType="end"/>
      </w:r>
    </w:p>
    <w:p w14:paraId="4F0ADBC8" w14:textId="51CDF41B" w:rsidR="00B57EA0" w:rsidRDefault="00B57EA0">
      <w:pPr>
        <w:pStyle w:val="TOC8"/>
        <w:rPr>
          <w:rFonts w:asciiTheme="minorHAnsi" w:eastAsiaTheme="minorEastAsia" w:hAnsiTheme="minorHAnsi" w:cstheme="minorBidi"/>
          <w:kern w:val="2"/>
          <w:sz w:val="24"/>
          <w:szCs w:val="24"/>
          <w14:ligatures w14:val="standardContextual"/>
        </w:rPr>
      </w:pPr>
      <w:r>
        <w:t>13N.</w:t>
      </w:r>
      <w:r>
        <w:tab/>
        <w:t>Disclosure of information to Building Commissioner (s. 114(3)(g))</w:t>
      </w:r>
      <w:r>
        <w:tab/>
      </w:r>
      <w:r>
        <w:fldChar w:fldCharType="begin"/>
      </w:r>
      <w:r>
        <w:instrText xml:space="preserve"> PAGEREF _Toc233626532 \h </w:instrText>
      </w:r>
      <w:r>
        <w:fldChar w:fldCharType="separate"/>
      </w:r>
      <w:r w:rsidR="00083AEC">
        <w:t>13</w:t>
      </w:r>
      <w:r>
        <w:fldChar w:fldCharType="end"/>
      </w:r>
    </w:p>
    <w:p w14:paraId="6E9E6218" w14:textId="4583EDFB" w:rsidR="00B57EA0" w:rsidRDefault="00B57EA0">
      <w:pPr>
        <w:pStyle w:val="TOC8"/>
        <w:rPr>
          <w:rFonts w:asciiTheme="minorHAnsi" w:eastAsiaTheme="minorEastAsia" w:hAnsiTheme="minorHAnsi" w:cstheme="minorBidi"/>
          <w:kern w:val="2"/>
          <w:sz w:val="24"/>
          <w:szCs w:val="24"/>
          <w14:ligatures w14:val="standardContextual"/>
        </w:rPr>
      </w:pPr>
      <w:r>
        <w:t>13O.</w:t>
      </w:r>
      <w:r>
        <w:tab/>
        <w:t>Disclosure of information to Commissioner for Consumer Protection (s. 114(3)(g))</w:t>
      </w:r>
      <w:r>
        <w:tab/>
      </w:r>
      <w:r>
        <w:fldChar w:fldCharType="begin"/>
      </w:r>
      <w:r>
        <w:instrText xml:space="preserve"> PAGEREF _Toc233626533 \h </w:instrText>
      </w:r>
      <w:r>
        <w:fldChar w:fldCharType="separate"/>
      </w:r>
      <w:r w:rsidR="00083AEC">
        <w:t>14</w:t>
      </w:r>
      <w:r>
        <w:fldChar w:fldCharType="end"/>
      </w:r>
    </w:p>
    <w:p w14:paraId="4D2615C6" w14:textId="058A823F" w:rsidR="00B57EA0" w:rsidRDefault="00B57EA0">
      <w:pPr>
        <w:pStyle w:val="TOC8"/>
        <w:rPr>
          <w:rFonts w:asciiTheme="minorHAnsi" w:eastAsiaTheme="minorEastAsia" w:hAnsiTheme="minorHAnsi" w:cstheme="minorBidi"/>
          <w:kern w:val="2"/>
          <w:sz w:val="24"/>
          <w:szCs w:val="24"/>
          <w14:ligatures w14:val="standardContextual"/>
        </w:rPr>
      </w:pPr>
      <w:r>
        <w:t>13P.</w:t>
      </w:r>
      <w:r>
        <w:tab/>
        <w:t>Disclosure of information to industrial inspectors (s. 114(3)(g))</w:t>
      </w:r>
      <w:r>
        <w:tab/>
      </w:r>
      <w:r>
        <w:fldChar w:fldCharType="begin"/>
      </w:r>
      <w:r>
        <w:instrText xml:space="preserve"> PAGEREF _Toc233626534 \h </w:instrText>
      </w:r>
      <w:r>
        <w:fldChar w:fldCharType="separate"/>
      </w:r>
      <w:r w:rsidR="00083AEC">
        <w:t>14</w:t>
      </w:r>
      <w:r>
        <w:fldChar w:fldCharType="end"/>
      </w:r>
    </w:p>
    <w:p w14:paraId="491E2BDD" w14:textId="1CB448A5" w:rsidR="00B57EA0" w:rsidRDefault="00B57EA0">
      <w:pPr>
        <w:pStyle w:val="TOC8"/>
        <w:rPr>
          <w:rFonts w:asciiTheme="minorHAnsi" w:eastAsiaTheme="minorEastAsia" w:hAnsiTheme="minorHAnsi" w:cstheme="minorBidi"/>
          <w:kern w:val="2"/>
          <w:sz w:val="24"/>
          <w:szCs w:val="24"/>
          <w14:ligatures w14:val="standardContextual"/>
        </w:rPr>
      </w:pPr>
      <w:r>
        <w:t>13Q.</w:t>
      </w:r>
      <w:r>
        <w:tab/>
        <w:t>Disclosure of information about State agency suppliers (s. 114(3)(g))</w:t>
      </w:r>
      <w:r>
        <w:tab/>
      </w:r>
      <w:r>
        <w:fldChar w:fldCharType="begin"/>
      </w:r>
      <w:r>
        <w:instrText xml:space="preserve"> PAGEREF _Toc233626535 \h </w:instrText>
      </w:r>
      <w:r>
        <w:fldChar w:fldCharType="separate"/>
      </w:r>
      <w:r w:rsidR="00083AEC">
        <w:t>15</w:t>
      </w:r>
      <w:r>
        <w:fldChar w:fldCharType="end"/>
      </w:r>
    </w:p>
    <w:p w14:paraId="25859C72" w14:textId="4B328E88" w:rsidR="00B57EA0" w:rsidRDefault="00B57EA0">
      <w:pPr>
        <w:pStyle w:val="TOC8"/>
        <w:rPr>
          <w:rFonts w:asciiTheme="minorHAnsi" w:eastAsiaTheme="minorEastAsia" w:hAnsiTheme="minorHAnsi" w:cstheme="minorBidi"/>
          <w:kern w:val="2"/>
          <w:sz w:val="24"/>
          <w:szCs w:val="24"/>
          <w14:ligatures w14:val="standardContextual"/>
        </w:rPr>
      </w:pPr>
      <w:r>
        <w:lastRenderedPageBreak/>
        <w:t>13.</w:t>
      </w:r>
      <w:r>
        <w:tab/>
        <w:t>Disclosure of information about pastoral lessees (section 114(3)(g))</w:t>
      </w:r>
      <w:r>
        <w:tab/>
      </w:r>
      <w:r>
        <w:fldChar w:fldCharType="begin"/>
      </w:r>
      <w:r>
        <w:instrText xml:space="preserve"> PAGEREF _Toc233626536 \h </w:instrText>
      </w:r>
      <w:r>
        <w:fldChar w:fldCharType="separate"/>
      </w:r>
      <w:r w:rsidR="00083AEC">
        <w:t>15</w:t>
      </w:r>
      <w:r>
        <w:fldChar w:fldCharType="end"/>
      </w:r>
    </w:p>
    <w:p w14:paraId="11CF8F1E" w14:textId="4272D2A0" w:rsidR="00B57EA0" w:rsidRDefault="00B57EA0">
      <w:pPr>
        <w:pStyle w:val="TOC8"/>
        <w:rPr>
          <w:rFonts w:asciiTheme="minorHAnsi" w:eastAsiaTheme="minorEastAsia" w:hAnsiTheme="minorHAnsi" w:cstheme="minorBidi"/>
          <w:kern w:val="2"/>
          <w:sz w:val="24"/>
          <w:szCs w:val="24"/>
          <w14:ligatures w14:val="standardContextual"/>
        </w:rPr>
      </w:pPr>
      <w:r>
        <w:t>14A.</w:t>
      </w:r>
      <w:r>
        <w:tab/>
        <w:t>Disclosure of information about legal practitioners and settlement agents (s. 114(3)(g))</w:t>
      </w:r>
      <w:r>
        <w:tab/>
      </w:r>
      <w:r>
        <w:fldChar w:fldCharType="begin"/>
      </w:r>
      <w:r>
        <w:instrText xml:space="preserve"> PAGEREF _Toc233626537 \h </w:instrText>
      </w:r>
      <w:r>
        <w:fldChar w:fldCharType="separate"/>
      </w:r>
      <w:r w:rsidR="00083AEC">
        <w:t>16</w:t>
      </w:r>
      <w:r>
        <w:fldChar w:fldCharType="end"/>
      </w:r>
    </w:p>
    <w:p w14:paraId="62B2333C" w14:textId="1FB6DE47" w:rsidR="00B57EA0" w:rsidRDefault="00B57EA0">
      <w:pPr>
        <w:pStyle w:val="TOC8"/>
        <w:rPr>
          <w:rFonts w:asciiTheme="minorHAnsi" w:eastAsiaTheme="minorEastAsia" w:hAnsiTheme="minorHAnsi" w:cstheme="minorBidi"/>
          <w:kern w:val="2"/>
          <w:sz w:val="24"/>
          <w:szCs w:val="24"/>
          <w14:ligatures w14:val="standardContextual"/>
        </w:rPr>
      </w:pPr>
      <w:r>
        <w:t>14B.</w:t>
      </w:r>
      <w:r>
        <w:tab/>
        <w:t>Disclosure of information for purposes of administering schemes (s. 114(3)(g))</w:t>
      </w:r>
      <w:r>
        <w:tab/>
      </w:r>
      <w:r>
        <w:fldChar w:fldCharType="begin"/>
      </w:r>
      <w:r>
        <w:instrText xml:space="preserve"> PAGEREF _Toc233626538 \h </w:instrText>
      </w:r>
      <w:r>
        <w:fldChar w:fldCharType="separate"/>
      </w:r>
      <w:r w:rsidR="00083AEC">
        <w:t>17</w:t>
      </w:r>
      <w:r>
        <w:fldChar w:fldCharType="end"/>
      </w:r>
    </w:p>
    <w:p w14:paraId="69646D9F" w14:textId="35BC3C33" w:rsidR="00B57EA0" w:rsidRDefault="00B57EA0">
      <w:pPr>
        <w:pStyle w:val="TOC8"/>
        <w:rPr>
          <w:rFonts w:asciiTheme="minorHAnsi" w:eastAsiaTheme="minorEastAsia" w:hAnsiTheme="minorHAnsi" w:cstheme="minorBidi"/>
          <w:kern w:val="2"/>
          <w:sz w:val="24"/>
          <w:szCs w:val="24"/>
          <w14:ligatures w14:val="standardContextual"/>
        </w:rPr>
      </w:pPr>
      <w:r>
        <w:t>14BA.</w:t>
      </w:r>
      <w:r>
        <w:tab/>
        <w:t>Disclosure of information for purpose of assessing market</w:t>
      </w:r>
      <w:r>
        <w:noBreakHyphen/>
        <w:t>led proposals (s. 114(3)(g))</w:t>
      </w:r>
      <w:r>
        <w:tab/>
      </w:r>
      <w:r>
        <w:fldChar w:fldCharType="begin"/>
      </w:r>
      <w:r>
        <w:instrText xml:space="preserve"> PAGEREF _Toc233626539 \h </w:instrText>
      </w:r>
      <w:r>
        <w:fldChar w:fldCharType="separate"/>
      </w:r>
      <w:r w:rsidR="00083AEC">
        <w:t>17</w:t>
      </w:r>
      <w:r>
        <w:fldChar w:fldCharType="end"/>
      </w:r>
    </w:p>
    <w:p w14:paraId="4CCE4B05" w14:textId="111BED25" w:rsidR="00B57EA0" w:rsidRDefault="00B57EA0">
      <w:pPr>
        <w:pStyle w:val="TOC8"/>
        <w:rPr>
          <w:rFonts w:asciiTheme="minorHAnsi" w:eastAsiaTheme="minorEastAsia" w:hAnsiTheme="minorHAnsi" w:cstheme="minorBidi"/>
          <w:kern w:val="2"/>
          <w:sz w:val="24"/>
          <w:szCs w:val="24"/>
          <w14:ligatures w14:val="standardContextual"/>
        </w:rPr>
      </w:pPr>
      <w:r>
        <w:t>14BB</w:t>
      </w:r>
      <w:r>
        <w:tab/>
        <w:t>Disclosure of information related to declared pest rates for the purposes of administering pastoral leases (s. 114(3)(g))</w:t>
      </w:r>
      <w:r>
        <w:tab/>
      </w:r>
      <w:r>
        <w:fldChar w:fldCharType="begin"/>
      </w:r>
      <w:r>
        <w:instrText xml:space="preserve"> PAGEREF _Toc233626540 \h </w:instrText>
      </w:r>
      <w:r>
        <w:fldChar w:fldCharType="separate"/>
      </w:r>
      <w:r w:rsidR="00083AEC">
        <w:t>19</w:t>
      </w:r>
      <w:r>
        <w:fldChar w:fldCharType="end"/>
      </w:r>
    </w:p>
    <w:p w14:paraId="2120EBFD" w14:textId="2173F477" w:rsidR="00B57EA0" w:rsidRDefault="00B57EA0">
      <w:pPr>
        <w:pStyle w:val="TOC8"/>
        <w:rPr>
          <w:rFonts w:asciiTheme="minorHAnsi" w:eastAsiaTheme="minorEastAsia" w:hAnsiTheme="minorHAnsi" w:cstheme="minorBidi"/>
          <w:kern w:val="2"/>
          <w:sz w:val="24"/>
          <w:szCs w:val="24"/>
          <w14:ligatures w14:val="standardContextual"/>
        </w:rPr>
      </w:pPr>
      <w:r>
        <w:t>14.</w:t>
      </w:r>
      <w:r>
        <w:tab/>
        <w:t>Service on Commissioner (section 115)</w:t>
      </w:r>
      <w:r>
        <w:tab/>
      </w:r>
      <w:r>
        <w:fldChar w:fldCharType="begin"/>
      </w:r>
      <w:r>
        <w:instrText xml:space="preserve"> PAGEREF _Toc233626541 \h </w:instrText>
      </w:r>
      <w:r>
        <w:fldChar w:fldCharType="separate"/>
      </w:r>
      <w:r w:rsidR="00083AEC">
        <w:t>19</w:t>
      </w:r>
      <w:r>
        <w:fldChar w:fldCharType="end"/>
      </w:r>
    </w:p>
    <w:p w14:paraId="070A1557" w14:textId="05194DF0" w:rsidR="00B57EA0" w:rsidRDefault="00B57EA0">
      <w:pPr>
        <w:pStyle w:val="TOC8"/>
        <w:rPr>
          <w:rFonts w:asciiTheme="minorHAnsi" w:eastAsiaTheme="minorEastAsia" w:hAnsiTheme="minorHAnsi" w:cstheme="minorBidi"/>
          <w:kern w:val="2"/>
          <w:sz w:val="24"/>
          <w:szCs w:val="24"/>
          <w14:ligatures w14:val="standardContextual"/>
        </w:rPr>
      </w:pPr>
      <w:r>
        <w:t>14AA.</w:t>
      </w:r>
      <w:r>
        <w:tab/>
        <w:t>When documents not served personally are taken to be served (section 117(4))</w:t>
      </w:r>
      <w:r>
        <w:tab/>
      </w:r>
      <w:r>
        <w:fldChar w:fldCharType="begin"/>
      </w:r>
      <w:r>
        <w:instrText xml:space="preserve"> PAGEREF _Toc233626542 \h </w:instrText>
      </w:r>
      <w:r>
        <w:fldChar w:fldCharType="separate"/>
      </w:r>
      <w:r w:rsidR="00083AEC">
        <w:t>20</w:t>
      </w:r>
      <w:r>
        <w:fldChar w:fldCharType="end"/>
      </w:r>
    </w:p>
    <w:p w14:paraId="28E16893" w14:textId="0FABB6F1" w:rsidR="00B57EA0" w:rsidRDefault="00B57EA0">
      <w:pPr>
        <w:pStyle w:val="TOC8"/>
        <w:rPr>
          <w:rFonts w:asciiTheme="minorHAnsi" w:eastAsiaTheme="minorEastAsia" w:hAnsiTheme="minorHAnsi" w:cstheme="minorBidi"/>
          <w:kern w:val="2"/>
          <w:sz w:val="24"/>
          <w:szCs w:val="24"/>
          <w14:ligatures w14:val="standardContextual"/>
        </w:rPr>
      </w:pPr>
      <w:r>
        <w:t>15.</w:t>
      </w:r>
      <w:r>
        <w:tab/>
        <w:t>Prescription of Commissioner as State taxation officer</w:t>
      </w:r>
      <w:r>
        <w:tab/>
      </w:r>
      <w:r>
        <w:fldChar w:fldCharType="begin"/>
      </w:r>
      <w:r>
        <w:instrText xml:space="preserve"> PAGEREF _Toc233626543 \h </w:instrText>
      </w:r>
      <w:r>
        <w:fldChar w:fldCharType="separate"/>
      </w:r>
      <w:r w:rsidR="00083AEC">
        <w:t>21</w:t>
      </w:r>
      <w:r>
        <w:fldChar w:fldCharType="end"/>
      </w:r>
    </w:p>
    <w:p w14:paraId="6A758B31" w14:textId="77777777" w:rsidR="00B57EA0" w:rsidRDefault="00B57EA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A69D50E" w14:textId="0606CDF9" w:rsidR="00B57EA0" w:rsidRDefault="00B57EA0" w:rsidP="00B57EA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_Toc233626545 \h </w:instrText>
      </w:r>
      <w:r>
        <w:fldChar w:fldCharType="separate"/>
      </w:r>
      <w:r w:rsidR="00083AEC">
        <w:t>22</w:t>
      </w:r>
      <w:r>
        <w:fldChar w:fldCharType="end"/>
      </w:r>
    </w:p>
    <w:p w14:paraId="091F5667" w14:textId="1A842E70" w:rsidR="00B57EA0" w:rsidRDefault="00B57EA0" w:rsidP="00B57EA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_Toc233626546 \h </w:instrText>
      </w:r>
      <w:r>
        <w:fldChar w:fldCharType="separate"/>
      </w:r>
      <w:r w:rsidR="00083AEC">
        <w:t>26</w:t>
      </w:r>
      <w:r>
        <w:fldChar w:fldCharType="end"/>
      </w:r>
    </w:p>
    <w:p w14:paraId="12425881" w14:textId="77777777" w:rsidR="00B57EA0" w:rsidRDefault="00B57EA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9265DDD" w14:textId="164A115A" w:rsidR="00DE039D" w:rsidRDefault="00DE039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FEBC4CD" w14:textId="77777777" w:rsidR="00DE039D" w:rsidRDefault="00DE039D">
      <w:pPr>
        <w:pStyle w:val="NoteHeading"/>
        <w:sectPr w:rsidR="00DE039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2E993F5" w14:textId="77777777" w:rsidR="00DE039D" w:rsidRDefault="00DE039D">
      <w:pPr>
        <w:pStyle w:val="PrincipalActReg"/>
        <w:spacing w:after="600"/>
      </w:pPr>
      <w:r>
        <w:lastRenderedPageBreak/>
        <w:t>Taxation Administration Act 2003</w:t>
      </w:r>
    </w:p>
    <w:p w14:paraId="35DE13A4" w14:textId="77777777" w:rsidR="00DE039D" w:rsidRDefault="00DE039D">
      <w:pPr>
        <w:pStyle w:val="NameofActReg"/>
        <w:spacing w:before="720" w:after="840"/>
      </w:pPr>
      <w:r>
        <w:t>Taxation Administration Regulations 2003</w:t>
      </w:r>
    </w:p>
    <w:p w14:paraId="23A45B2A" w14:textId="77777777" w:rsidR="00DE039D" w:rsidRDefault="00DE039D">
      <w:pPr>
        <w:pStyle w:val="Heading5"/>
        <w:spacing w:before="0"/>
      </w:pPr>
      <w:bookmarkStart w:id="2" w:name="_Toc233626501"/>
      <w:r>
        <w:rPr>
          <w:rStyle w:val="CharSectno"/>
        </w:rPr>
        <w:t>1</w:t>
      </w:r>
      <w:r>
        <w:t>.</w:t>
      </w:r>
      <w:r>
        <w:tab/>
        <w:t>Citation</w:t>
      </w:r>
      <w:bookmarkEnd w:id="2"/>
    </w:p>
    <w:p w14:paraId="734A12E7" w14:textId="77777777" w:rsidR="00DE039D" w:rsidRDefault="00DE039D">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14:paraId="7BC40E0B" w14:textId="77777777" w:rsidR="00DE039D" w:rsidRDefault="00DE039D">
      <w:pPr>
        <w:pStyle w:val="Heading5"/>
        <w:spacing w:before="200"/>
        <w:rPr>
          <w:spacing w:val="-2"/>
        </w:rPr>
      </w:pPr>
      <w:bookmarkStart w:id="3" w:name="_Toc233626502"/>
      <w:r>
        <w:rPr>
          <w:rStyle w:val="CharSectno"/>
        </w:rPr>
        <w:t>2</w:t>
      </w:r>
      <w:r>
        <w:rPr>
          <w:spacing w:val="-2"/>
        </w:rPr>
        <w:t>.</w:t>
      </w:r>
      <w:r>
        <w:rPr>
          <w:spacing w:val="-2"/>
        </w:rPr>
        <w:tab/>
        <w:t>Commencement</w:t>
      </w:r>
      <w:bookmarkEnd w:id="3"/>
    </w:p>
    <w:p w14:paraId="2B5BAC04" w14:textId="77777777" w:rsidR="00DE039D" w:rsidRDefault="00DE039D">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14:paraId="76E2DE35" w14:textId="77777777" w:rsidR="00DE039D" w:rsidRDefault="00DE039D">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14:paraId="78737F67" w14:textId="77777777" w:rsidR="00DE039D" w:rsidRDefault="00DE039D">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14:paraId="01EB7ED8" w14:textId="3AF80914" w:rsidR="00DE039D" w:rsidRDefault="00DE039D">
      <w:pPr>
        <w:pStyle w:val="Heading5"/>
      </w:pPr>
      <w:bookmarkStart w:id="4" w:name="_Toc233626503"/>
      <w:r>
        <w:rPr>
          <w:rStyle w:val="CharSectno"/>
        </w:rPr>
        <w:t>2B</w:t>
      </w:r>
      <w:r>
        <w:t>.</w:t>
      </w:r>
      <w:r>
        <w:tab/>
        <w:t>Terms used</w:t>
      </w:r>
      <w:bookmarkEnd w:id="4"/>
    </w:p>
    <w:p w14:paraId="426DD1A7" w14:textId="77777777" w:rsidR="00DE039D" w:rsidRDefault="00DE039D">
      <w:pPr>
        <w:pStyle w:val="Subsection"/>
      </w:pPr>
      <w:r>
        <w:tab/>
      </w:r>
      <w:r>
        <w:tab/>
        <w:t>In these regulations —</w:t>
      </w:r>
    </w:p>
    <w:p w14:paraId="0A10BB75" w14:textId="77777777" w:rsidR="00DE039D" w:rsidRDefault="00DE039D">
      <w:pPr>
        <w:pStyle w:val="Defstart"/>
      </w:pPr>
      <w:r>
        <w:tab/>
      </w:r>
      <w:r>
        <w:rPr>
          <w:rStyle w:val="CharDefText"/>
        </w:rPr>
        <w:t>Commissioner for Consumer Protection</w:t>
      </w:r>
      <w:r>
        <w:t xml:space="preserve"> means the Commissioner as defined in the </w:t>
      </w:r>
      <w:r>
        <w:rPr>
          <w:i/>
        </w:rPr>
        <w:t>Fair Trading Act 2010</w:t>
      </w:r>
      <w:r>
        <w:t xml:space="preserve"> section 6;</w:t>
      </w:r>
    </w:p>
    <w:p w14:paraId="3EF41C12" w14:textId="77777777" w:rsidR="00DE039D" w:rsidRDefault="00DE039D">
      <w:pPr>
        <w:pStyle w:val="Defstart"/>
        <w:keepNext/>
      </w:pPr>
      <w:r>
        <w:lastRenderedPageBreak/>
        <w:tab/>
      </w:r>
      <w:r>
        <w:rPr>
          <w:rStyle w:val="CharDefText"/>
        </w:rPr>
        <w:t>tax information</w:t>
      </w:r>
      <w:r>
        <w:t xml:space="preserve"> means information or material that was disclosed to or obtained by the Commissioner under a taxation Act.</w:t>
      </w:r>
    </w:p>
    <w:p w14:paraId="35E5AA98" w14:textId="77777777" w:rsidR="00DE039D" w:rsidRDefault="00DE039D">
      <w:pPr>
        <w:pStyle w:val="Footnotesection"/>
        <w:rPr>
          <w:b/>
          <w:i w:val="0"/>
        </w:rPr>
      </w:pPr>
      <w:r>
        <w:tab/>
        <w:t>[Regulation 2B inserted: SL 2021/116 r. 4; amended: SL 2025/67 r. 7.]</w:t>
      </w:r>
    </w:p>
    <w:p w14:paraId="46CE4AB5" w14:textId="77777777" w:rsidR="00DE039D" w:rsidRDefault="00DE039D">
      <w:pPr>
        <w:pStyle w:val="Heading5"/>
      </w:pPr>
      <w:bookmarkStart w:id="5" w:name="_Toc233626504"/>
      <w:r>
        <w:rPr>
          <w:rStyle w:val="CharSectno"/>
        </w:rPr>
        <w:t>3A</w:t>
      </w:r>
      <w:r>
        <w:t>.</w:t>
      </w:r>
      <w:r>
        <w:tab/>
        <w:t>Rates of interest under compromise assessments (section 20A)</w:t>
      </w:r>
      <w:bookmarkEnd w:id="5"/>
    </w:p>
    <w:p w14:paraId="7314D226" w14:textId="77777777" w:rsidR="00DE039D" w:rsidRDefault="00DE039D">
      <w:pPr>
        <w:pStyle w:val="Subsection"/>
        <w:keepNext/>
      </w:pPr>
      <w:r>
        <w:tab/>
      </w:r>
      <w:r>
        <w:tab/>
        <w:t xml:space="preserve">The rate of interest payable under a compromise agreement for the purposes of section 20A(3A) of the Act is — </w:t>
      </w:r>
    </w:p>
    <w:p w14:paraId="00CEF831" w14:textId="77777777" w:rsidR="00DE039D" w:rsidRDefault="00DE039D">
      <w:pPr>
        <w:pStyle w:val="Indenta"/>
      </w:pPr>
      <w:r>
        <w:tab/>
        <w:t>(a)</w:t>
      </w:r>
      <w:r>
        <w:tab/>
        <w:t>if the agreement provides for the payment of interest by the Commissioner — 4.4% per annum;</w:t>
      </w:r>
    </w:p>
    <w:p w14:paraId="1F1410FF" w14:textId="77777777" w:rsidR="00DE039D" w:rsidRDefault="00DE039D">
      <w:pPr>
        <w:pStyle w:val="Indenta"/>
        <w:keepNext/>
      </w:pPr>
      <w:r>
        <w:tab/>
        <w:t>(b)</w:t>
      </w:r>
      <w:r>
        <w:tab/>
        <w:t>if the agreement provides for the payment of interest by a taxpayer — 12.4% per annum.</w:t>
      </w:r>
    </w:p>
    <w:p w14:paraId="5FDCCC05" w14:textId="77777777" w:rsidR="00DE039D" w:rsidRDefault="00DE039D">
      <w:pPr>
        <w:pStyle w:val="Footnotesection"/>
        <w:rPr>
          <w:b/>
          <w:i w:val="0"/>
        </w:rPr>
      </w:pPr>
      <w:r>
        <w:tab/>
        <w:t>[Regulation 3A inserted: Gazette 11 Dec 2015 p. 4962; amended: Gazette 28 Jun  2019 p. 2493; SL 2020/71 r. 6; SL 2023/70 r. 6; SL 2024/82 r. 6.]</w:t>
      </w:r>
    </w:p>
    <w:p w14:paraId="348BC8CD" w14:textId="77777777" w:rsidR="00DE039D" w:rsidRDefault="00DE039D">
      <w:pPr>
        <w:pStyle w:val="Heading5"/>
        <w:spacing w:before="200"/>
      </w:pPr>
      <w:bookmarkStart w:id="6" w:name="_Toc233626505"/>
      <w:r>
        <w:rPr>
          <w:rStyle w:val="CharSectno"/>
        </w:rPr>
        <w:t>3</w:t>
      </w:r>
      <w:r>
        <w:t>.</w:t>
      </w:r>
      <w:r>
        <w:tab/>
        <w:t>Rate of interest for refunds and credits resulting from objections (section 39)</w:t>
      </w:r>
      <w:bookmarkEnd w:id="6"/>
    </w:p>
    <w:p w14:paraId="71A32EB2" w14:textId="77777777" w:rsidR="00DE039D" w:rsidRDefault="00DE039D">
      <w:pPr>
        <w:pStyle w:val="Subsection"/>
        <w:spacing w:before="140"/>
      </w:pPr>
      <w:r>
        <w:tab/>
      </w:r>
      <w:r>
        <w:tab/>
        <w:t>The rate of interest payable for the purposes of section 39(2) of the Act is 4.4% per annum.</w:t>
      </w:r>
    </w:p>
    <w:p w14:paraId="1C4354C8" w14:textId="77777777" w:rsidR="00DE039D" w:rsidRDefault="00DE039D">
      <w:pPr>
        <w:pStyle w:val="Footnotesection"/>
      </w:pPr>
      <w:r>
        <w:tab/>
        <w:t>[Regulation 3 amended: Gazette 17 May 2013 p. 1985; 17 Dec 2013 p. 6240; 26 Jun 2015 p. 2279; 11 Dec 2015 p. 4962; 28 Jun  2019 p. 2493; SL 2020/71 r. 6; SL 2023/70 r. 6; SL 2024/82 r. 6.]</w:t>
      </w:r>
    </w:p>
    <w:p w14:paraId="5E1848B5" w14:textId="77777777" w:rsidR="00DE039D" w:rsidRDefault="00DE039D">
      <w:pPr>
        <w:pStyle w:val="Heading5"/>
        <w:spacing w:before="200"/>
      </w:pPr>
      <w:bookmarkStart w:id="7" w:name="_Toc233626506"/>
      <w:r>
        <w:rPr>
          <w:rStyle w:val="CharSectno"/>
        </w:rPr>
        <w:t>4</w:t>
      </w:r>
      <w:r>
        <w:t>.</w:t>
      </w:r>
      <w:r>
        <w:tab/>
        <w:t>Rate of interest for overpaid amounts (section 43)</w:t>
      </w:r>
      <w:bookmarkEnd w:id="7"/>
    </w:p>
    <w:p w14:paraId="64AA2F9A" w14:textId="77777777" w:rsidR="00DE039D" w:rsidRDefault="00DE039D">
      <w:pPr>
        <w:pStyle w:val="Subsection"/>
        <w:keepNext/>
      </w:pPr>
      <w:r>
        <w:tab/>
      </w:r>
      <w:r>
        <w:tab/>
        <w:t>The rate of interest payable for the purposes of section 43(3) of the Act is 4.4% per annum.</w:t>
      </w:r>
    </w:p>
    <w:p w14:paraId="6FF11DB4" w14:textId="77777777" w:rsidR="00DE039D" w:rsidRDefault="00DE039D">
      <w:pPr>
        <w:pStyle w:val="Footnotesection"/>
        <w:keepNext/>
        <w:keepLines w:val="0"/>
        <w:ind w:left="890" w:hanging="890"/>
      </w:pPr>
      <w:r>
        <w:tab/>
        <w:t xml:space="preserve">[Regulation 4 amended: Gazette 17 May 2013 p. 1985; 17 Dec 2013 p. 6241; 26 Jun 2015 p. 2279; 11 Dec 2015 </w:t>
      </w:r>
      <w:r>
        <w:lastRenderedPageBreak/>
        <w:t>p. 4963; 28 Jun  2019 p. 2493; SL 2020/71 r. 6; SL 2023/70 r. 6; SL 2024/82 r. 6.]</w:t>
      </w:r>
    </w:p>
    <w:p w14:paraId="100D7EC6" w14:textId="77777777" w:rsidR="00DE039D" w:rsidRDefault="00DE039D">
      <w:pPr>
        <w:pStyle w:val="Heading5"/>
      </w:pPr>
      <w:bookmarkStart w:id="8" w:name="_Toc233626507"/>
      <w:r>
        <w:rPr>
          <w:rStyle w:val="CharSectno"/>
        </w:rPr>
        <w:t>5</w:t>
      </w:r>
      <w:r>
        <w:t>.</w:t>
      </w:r>
      <w:r>
        <w:tab/>
        <w:t>Rate of interest for outstanding amounts (section 47)</w:t>
      </w:r>
      <w:bookmarkEnd w:id="8"/>
    </w:p>
    <w:p w14:paraId="70C5397C" w14:textId="77777777" w:rsidR="00DE039D" w:rsidRDefault="00DE039D">
      <w:pPr>
        <w:pStyle w:val="Subsection"/>
        <w:keepNext/>
      </w:pPr>
      <w:r>
        <w:tab/>
      </w:r>
      <w:r>
        <w:tab/>
        <w:t>The rate of interest payable for the purposes of section 47(3) of the Act is 12.4% per annum.</w:t>
      </w:r>
    </w:p>
    <w:p w14:paraId="593B35CB" w14:textId="77777777" w:rsidR="00DE039D" w:rsidRDefault="00DE039D">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 SL 2024/82 r. 6.]</w:t>
      </w:r>
    </w:p>
    <w:p w14:paraId="4F8B8E61" w14:textId="77777777" w:rsidR="00DE039D" w:rsidRDefault="00DE039D">
      <w:pPr>
        <w:pStyle w:val="Heading5"/>
      </w:pPr>
      <w:bookmarkStart w:id="9" w:name="_Toc233626508"/>
      <w:r>
        <w:rPr>
          <w:rStyle w:val="CharSectno"/>
        </w:rPr>
        <w:t>5A</w:t>
      </w:r>
      <w:r>
        <w:t>.</w:t>
      </w:r>
      <w:r>
        <w:tab/>
        <w:t>Special tax return arrangements: corrections and alterations (section 50(1)(f))</w:t>
      </w:r>
      <w:bookmarkEnd w:id="9"/>
    </w:p>
    <w:p w14:paraId="37E1ECB7" w14:textId="77777777" w:rsidR="00DE039D" w:rsidRDefault="00DE039D">
      <w:pPr>
        <w:pStyle w:val="Subsection"/>
      </w:pPr>
      <w:r>
        <w:tab/>
        <w:t>(1)</w:t>
      </w:r>
      <w:r>
        <w:tab/>
        <w:t>An online arrangement may authorise the responsible party to correct an error of any of the following kinds made in a self</w:t>
      </w:r>
      <w:r>
        <w:noBreakHyphen/>
        <w:t xml:space="preserve">assessment made under the arrangement — </w:t>
      </w:r>
    </w:p>
    <w:p w14:paraId="7142FB46" w14:textId="77777777" w:rsidR="00DE039D" w:rsidRDefault="00DE039D">
      <w:pPr>
        <w:pStyle w:val="Indenta"/>
      </w:pPr>
      <w:r>
        <w:tab/>
        <w:t>(a)</w:t>
      </w:r>
      <w:r>
        <w:tab/>
        <w:t xml:space="preserve">a typographical error; </w:t>
      </w:r>
    </w:p>
    <w:p w14:paraId="31AEA19E" w14:textId="77777777" w:rsidR="00DE039D" w:rsidRDefault="00DE039D">
      <w:pPr>
        <w:pStyle w:val="Indenta"/>
      </w:pPr>
      <w:r>
        <w:tab/>
        <w:t>(b)</w:t>
      </w:r>
      <w:r>
        <w:tab/>
        <w:t>an incorrect selection from a list of items;</w:t>
      </w:r>
    </w:p>
    <w:p w14:paraId="137B078A" w14:textId="77777777" w:rsidR="00DE039D" w:rsidRDefault="00DE039D">
      <w:pPr>
        <w:pStyle w:val="Indenta"/>
      </w:pPr>
      <w:r>
        <w:tab/>
        <w:t>(c)</w:t>
      </w:r>
      <w:r>
        <w:tab/>
        <w:t xml:space="preserve">incorrectly entering information more than once; </w:t>
      </w:r>
    </w:p>
    <w:p w14:paraId="71DCE424" w14:textId="77777777" w:rsidR="00DE039D" w:rsidRDefault="00DE039D">
      <w:pPr>
        <w:pStyle w:val="Indenta"/>
      </w:pPr>
      <w:r>
        <w:tab/>
        <w:t>(d)</w:t>
      </w:r>
      <w:r>
        <w:tab/>
        <w:t>any other error of a minor clerical nature.</w:t>
      </w:r>
    </w:p>
    <w:p w14:paraId="42291CF5" w14:textId="77777777" w:rsidR="00DE039D" w:rsidRDefault="00DE039D">
      <w:pPr>
        <w:pStyle w:val="Subsection"/>
      </w:pPr>
      <w:r>
        <w:tab/>
        <w:t>(2)</w:t>
      </w:r>
      <w:r>
        <w:tab/>
        <w:t>An online arrangement may authorise the responsible party to alter a self</w:t>
      </w:r>
      <w:r>
        <w:noBreakHyphen/>
        <w:t xml:space="preserve">assessment of the duty payable on a transaction or instrument if — </w:t>
      </w:r>
    </w:p>
    <w:p w14:paraId="3E48C1CA" w14:textId="77777777" w:rsidR="00DE039D" w:rsidRDefault="00DE039D">
      <w:pPr>
        <w:pStyle w:val="Indenta"/>
      </w:pPr>
      <w:r>
        <w:tab/>
        <w:t>(a)</w:t>
      </w:r>
      <w:r>
        <w:tab/>
        <w:t>the responsible party has made an error of the kind referred to in subregulation (1); and</w:t>
      </w:r>
    </w:p>
    <w:p w14:paraId="083F339C" w14:textId="77777777" w:rsidR="00DE039D" w:rsidRDefault="00DE039D">
      <w:pPr>
        <w:pStyle w:val="Indenta"/>
      </w:pPr>
      <w:r>
        <w:tab/>
        <w:t>(b)</w:t>
      </w:r>
      <w:r>
        <w:tab/>
        <w:t xml:space="preserve">as a result of the error an incorrect decision was made as to — </w:t>
      </w:r>
    </w:p>
    <w:p w14:paraId="7BAB973F" w14:textId="77777777" w:rsidR="00DE039D" w:rsidRDefault="00DE039D">
      <w:pPr>
        <w:pStyle w:val="Indenti"/>
      </w:pPr>
      <w:r>
        <w:tab/>
        <w:t>(i)</w:t>
      </w:r>
      <w:r>
        <w:tab/>
        <w:t xml:space="preserve">whether duty was payable; or </w:t>
      </w:r>
    </w:p>
    <w:p w14:paraId="00D65935" w14:textId="77777777" w:rsidR="00DE039D" w:rsidRDefault="00DE039D">
      <w:pPr>
        <w:pStyle w:val="Indenti"/>
        <w:keepNext/>
        <w:keepLines/>
      </w:pPr>
      <w:r>
        <w:lastRenderedPageBreak/>
        <w:tab/>
        <w:t>(ii)</w:t>
      </w:r>
      <w:r>
        <w:tab/>
        <w:t>the amount of duty payable;</w:t>
      </w:r>
    </w:p>
    <w:p w14:paraId="3A28E98C" w14:textId="77777777" w:rsidR="00DE039D" w:rsidRDefault="00DE039D">
      <w:pPr>
        <w:pStyle w:val="Indenta"/>
        <w:keepNext/>
        <w:keepLines/>
      </w:pPr>
      <w:r>
        <w:tab/>
      </w:r>
      <w:r>
        <w:tab/>
        <w:t>and</w:t>
      </w:r>
    </w:p>
    <w:p w14:paraId="4E94688A" w14:textId="77777777" w:rsidR="00DE039D" w:rsidRDefault="00DE039D">
      <w:pPr>
        <w:pStyle w:val="Indenta"/>
      </w:pPr>
      <w:r>
        <w:tab/>
        <w:t>(c)</w:t>
      </w:r>
      <w:r>
        <w:tab/>
        <w:t xml:space="preserve">the alteration is to correct that decision after the error has been corrected. </w:t>
      </w:r>
    </w:p>
    <w:p w14:paraId="2E7B62C8" w14:textId="77777777" w:rsidR="00DE039D" w:rsidRDefault="00DE039D">
      <w:pPr>
        <w:pStyle w:val="Subsection"/>
        <w:keepNext/>
      </w:pPr>
      <w:r>
        <w:tab/>
        <w:t>(3)</w:t>
      </w:r>
      <w:r>
        <w:tab/>
        <w:t xml:space="preserve">In this regulation — </w:t>
      </w:r>
    </w:p>
    <w:p w14:paraId="4E8954AB" w14:textId="77777777" w:rsidR="00DE039D" w:rsidRDefault="00DE039D">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14:paraId="0581FEF0" w14:textId="77777777" w:rsidR="00DE039D" w:rsidRDefault="00DE039D">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14:paraId="671DF65B" w14:textId="77777777" w:rsidR="00DE039D" w:rsidRDefault="00DE039D">
      <w:pPr>
        <w:pStyle w:val="Footnotesection"/>
        <w:ind w:left="890" w:hanging="890"/>
      </w:pPr>
      <w:r>
        <w:tab/>
        <w:t>[Regulation 5A inserted: Gazette 13 Dec 2005 p. 5993; amended: Gazette 15 May 2009 p. 1639-40.]</w:t>
      </w:r>
    </w:p>
    <w:p w14:paraId="0380F19B" w14:textId="77777777" w:rsidR="00DE039D" w:rsidRDefault="00DE039D">
      <w:pPr>
        <w:pStyle w:val="Heading5"/>
      </w:pPr>
      <w:bookmarkStart w:id="10" w:name="_Toc233626509"/>
      <w:r>
        <w:rPr>
          <w:rStyle w:val="CharSectno"/>
        </w:rPr>
        <w:t>5B</w:t>
      </w:r>
      <w:r>
        <w:t>.</w:t>
      </w:r>
      <w:r>
        <w:tab/>
        <w:t>Rate of interest for refunds following interim assessments (section 54(2A))</w:t>
      </w:r>
      <w:bookmarkEnd w:id="10"/>
    </w:p>
    <w:p w14:paraId="04C1740B" w14:textId="77777777" w:rsidR="00DE039D" w:rsidRDefault="00DE039D">
      <w:pPr>
        <w:pStyle w:val="Subsection"/>
      </w:pPr>
      <w:r>
        <w:tab/>
      </w:r>
      <w:r>
        <w:tab/>
        <w:t>The rate of interest payable for the purposes of section 54(2A) of the Act is 4.4% per annum.</w:t>
      </w:r>
    </w:p>
    <w:p w14:paraId="0C8D8E56" w14:textId="77777777" w:rsidR="00DE039D" w:rsidRDefault="00DE039D">
      <w:pPr>
        <w:pStyle w:val="Footnotesection"/>
      </w:pPr>
      <w:r>
        <w:tab/>
        <w:t>[Regulation 5B inserted: Gazette 17 Dec 2013 p. 6241; amended: Gazette 26 Jun 2015 p. 2280; 11 Dec 2015 p. 4963; 28 Jun  2019 p. 2493; SL 2020/71 r. 6; SL 2023/70 r. 6; SL 2024/82 r. 6.]</w:t>
      </w:r>
    </w:p>
    <w:p w14:paraId="2D9A1F88" w14:textId="77777777" w:rsidR="00DE039D" w:rsidRDefault="00DE039D">
      <w:pPr>
        <w:pStyle w:val="Heading5"/>
      </w:pPr>
      <w:bookmarkStart w:id="11" w:name="_Toc233626510"/>
      <w:r>
        <w:rPr>
          <w:rStyle w:val="CharSectno"/>
        </w:rPr>
        <w:t>5C</w:t>
      </w:r>
      <w:r>
        <w:t>.</w:t>
      </w:r>
      <w:r>
        <w:tab/>
        <w:t xml:space="preserve">Rate of interest for refunds and credits resulting from </w:t>
      </w:r>
      <w:r>
        <w:rPr>
          <w:i/>
        </w:rPr>
        <w:t>Valuation of Land Act 1978</w:t>
      </w:r>
      <w:r>
        <w:t xml:space="preserve"> proceedings (section 54A)</w:t>
      </w:r>
      <w:bookmarkEnd w:id="11"/>
    </w:p>
    <w:p w14:paraId="0CB87748" w14:textId="77777777" w:rsidR="00DE039D" w:rsidRDefault="00DE039D">
      <w:pPr>
        <w:pStyle w:val="Subsection"/>
      </w:pPr>
      <w:r>
        <w:tab/>
      </w:r>
      <w:r>
        <w:tab/>
        <w:t>The rate of interest payable for the purposes of section 54A(2) of the Act is 4.4% per annum.</w:t>
      </w:r>
    </w:p>
    <w:p w14:paraId="1BC4B497" w14:textId="77777777" w:rsidR="00DE039D" w:rsidRDefault="00DE039D">
      <w:pPr>
        <w:pStyle w:val="Footnotesection"/>
      </w:pPr>
      <w:r>
        <w:tab/>
        <w:t>[Regulation 5C inserted: Gazette 13 Aug 2019 p. 3042; amended: SL 2020/206 r. 13; SL 2023/70 r. 6; SL 2024/82 r. 6.]</w:t>
      </w:r>
    </w:p>
    <w:p w14:paraId="6450B781" w14:textId="77777777" w:rsidR="00DE039D" w:rsidRDefault="00DE039D">
      <w:pPr>
        <w:pStyle w:val="Heading5"/>
      </w:pPr>
      <w:bookmarkStart w:id="12" w:name="_Toc233626511"/>
      <w:r>
        <w:rPr>
          <w:rStyle w:val="CharSectno"/>
        </w:rPr>
        <w:lastRenderedPageBreak/>
        <w:t>6A</w:t>
      </w:r>
      <w:r>
        <w:t>.</w:t>
      </w:r>
      <w:r>
        <w:tab/>
        <w:t>Amount for writing off unused credit (section 55A(1)(a))</w:t>
      </w:r>
      <w:bookmarkEnd w:id="12"/>
    </w:p>
    <w:p w14:paraId="079CC7FA" w14:textId="77777777" w:rsidR="00DE039D" w:rsidRDefault="00DE039D">
      <w:pPr>
        <w:pStyle w:val="Subsection"/>
      </w:pPr>
      <w:r>
        <w:tab/>
      </w:r>
      <w:r>
        <w:tab/>
        <w:t>The amount for the purposes of writing off credits under section 55A(1)(a) of the Act is $20.01.</w:t>
      </w:r>
    </w:p>
    <w:p w14:paraId="24B07BD1" w14:textId="77777777" w:rsidR="00DE039D" w:rsidRDefault="00DE039D">
      <w:pPr>
        <w:pStyle w:val="Footnotesection"/>
      </w:pPr>
      <w:r>
        <w:tab/>
        <w:t>[Regulation 6A inserted: Gazette 11 Nov 2008 p. 4845; amended: Gazette 5 Jun 2015 p. 1976.]</w:t>
      </w:r>
    </w:p>
    <w:p w14:paraId="218ACB08" w14:textId="77777777" w:rsidR="00DE039D" w:rsidRDefault="00DE039D">
      <w:pPr>
        <w:pStyle w:val="Heading5"/>
      </w:pPr>
      <w:bookmarkStart w:id="13" w:name="_Toc233626512"/>
      <w:r>
        <w:rPr>
          <w:rStyle w:val="CharSectno"/>
        </w:rPr>
        <w:t>6</w:t>
      </w:r>
      <w:r>
        <w:t>.</w:t>
      </w:r>
      <w:r>
        <w:tab/>
        <w:t>Limit for waiving payment of tax (section 56)</w:t>
      </w:r>
      <w:bookmarkEnd w:id="13"/>
    </w:p>
    <w:p w14:paraId="649BBE08" w14:textId="77777777" w:rsidR="00DE039D" w:rsidRDefault="00DE039D">
      <w:pPr>
        <w:pStyle w:val="Subsection"/>
      </w:pPr>
      <w:r>
        <w:tab/>
      </w:r>
      <w:r>
        <w:tab/>
        <w:t>The limit for waiving payment of tax for the purposes of section 56(1) of the Act is $20.</w:t>
      </w:r>
    </w:p>
    <w:p w14:paraId="45D627BA" w14:textId="77777777" w:rsidR="00DE039D" w:rsidRDefault="00DE039D">
      <w:pPr>
        <w:pStyle w:val="Heading5"/>
      </w:pPr>
      <w:bookmarkStart w:id="14" w:name="_Toc233626513"/>
      <w:r>
        <w:rPr>
          <w:rStyle w:val="CharSectno"/>
        </w:rPr>
        <w:t>7</w:t>
      </w:r>
      <w:r>
        <w:t>.</w:t>
      </w:r>
      <w:r>
        <w:tab/>
        <w:t>Statutory administrator of a taxpayer’s assets (section 64)</w:t>
      </w:r>
      <w:bookmarkEnd w:id="14"/>
    </w:p>
    <w:p w14:paraId="43BED6D9" w14:textId="77777777" w:rsidR="00DE039D" w:rsidRDefault="00DE039D">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14:paraId="0B45193A" w14:textId="77777777" w:rsidR="00DE039D" w:rsidRDefault="00DE039D">
      <w:pPr>
        <w:pStyle w:val="Indenta"/>
      </w:pPr>
      <w:r>
        <w:tab/>
        <w:t>(a)</w:t>
      </w:r>
      <w:r>
        <w:tab/>
        <w:t xml:space="preserve">a provisional liquidator appointed under the </w:t>
      </w:r>
      <w:r>
        <w:rPr>
          <w:i/>
        </w:rPr>
        <w:t>Corporations Act 2001</w:t>
      </w:r>
      <w:r>
        <w:t xml:space="preserve"> of the Commonwealth;</w:t>
      </w:r>
    </w:p>
    <w:p w14:paraId="74E58A1A" w14:textId="77777777" w:rsidR="00DE039D" w:rsidRDefault="00DE039D">
      <w:pPr>
        <w:pStyle w:val="Indenta"/>
      </w:pPr>
      <w:r>
        <w:tab/>
        <w:t>(b)</w:t>
      </w:r>
      <w:r>
        <w:tab/>
        <w:t>an agent for a mortgagee in possession, being a person who is in possession, or has control, of that property for the purpose of enforcing a charge.</w:t>
      </w:r>
    </w:p>
    <w:p w14:paraId="24F004F4" w14:textId="77777777" w:rsidR="00DE039D" w:rsidRDefault="00DE039D">
      <w:pPr>
        <w:pStyle w:val="Heading5"/>
      </w:pPr>
      <w:bookmarkStart w:id="15" w:name="_Toc233626514"/>
      <w:r>
        <w:rPr>
          <w:rStyle w:val="CharSectno"/>
        </w:rPr>
        <w:t>8</w:t>
      </w:r>
      <w:r>
        <w:t>.</w:t>
      </w:r>
      <w:r>
        <w:tab/>
        <w:t>Fee for certificate (section 80)</w:t>
      </w:r>
      <w:bookmarkEnd w:id="15"/>
    </w:p>
    <w:p w14:paraId="26FAC1B6" w14:textId="3FBEC46B" w:rsidR="00DE039D" w:rsidRDefault="00DE039D">
      <w:pPr>
        <w:pStyle w:val="Subsection"/>
      </w:pPr>
      <w:r>
        <w:tab/>
      </w:r>
      <w:r>
        <w:tab/>
        <w:t xml:space="preserve">The prescribed fee for the issue of a certificate under section 80 of the Act is </w:t>
      </w:r>
      <w:r w:rsidR="00824A5B">
        <w:t>$56.00.</w:t>
      </w:r>
    </w:p>
    <w:p w14:paraId="7CE61803" w14:textId="5F5820B4" w:rsidR="00DE039D" w:rsidRDefault="00DE039D">
      <w:pPr>
        <w:pStyle w:val="Footnotesection"/>
        <w:ind w:left="890" w:hanging="890"/>
      </w:pPr>
      <w:r>
        <w:tab/>
        <w:t>[Regulation 8 inserted: Gazette 25 Jun 2010 p. 2880; amended: Gazette 5 Jun 2015 p. 1977; 24 Jun 2016 p. 2345; 27 Jun 2017 p. 3451; 12 Jun 2018 p. 1901</w:t>
      </w:r>
      <w:r w:rsidR="001B5AB4">
        <w:t>; SL 2026/113 r. 4</w:t>
      </w:r>
      <w:r>
        <w:t>.]</w:t>
      </w:r>
    </w:p>
    <w:p w14:paraId="22343470" w14:textId="77777777" w:rsidR="00DE039D" w:rsidRDefault="00DE039D">
      <w:pPr>
        <w:pStyle w:val="Heading5"/>
      </w:pPr>
      <w:bookmarkStart w:id="16" w:name="_Toc233626515"/>
      <w:r>
        <w:rPr>
          <w:rStyle w:val="CharSectno"/>
        </w:rPr>
        <w:t>9</w:t>
      </w:r>
      <w:r>
        <w:t>.</w:t>
      </w:r>
      <w:r>
        <w:tab/>
        <w:t>Where tax records to be kept (section 89)</w:t>
      </w:r>
      <w:bookmarkEnd w:id="16"/>
    </w:p>
    <w:p w14:paraId="47CC5E37" w14:textId="77777777" w:rsidR="00DE039D" w:rsidRDefault="00DE039D">
      <w:pPr>
        <w:pStyle w:val="Subsection"/>
      </w:pPr>
      <w:r>
        <w:tab/>
        <w:t>(1)</w:t>
      </w:r>
      <w:r>
        <w:tab/>
        <w:t xml:space="preserve">A tax record may be kept outside of Western Australia, for the purposes of section 89(1)(b) of the Act, if the tax record is required to be kept under — </w:t>
      </w:r>
    </w:p>
    <w:p w14:paraId="0647404C" w14:textId="77777777" w:rsidR="00DE039D" w:rsidRDefault="00DE039D">
      <w:pPr>
        <w:pStyle w:val="Indenta"/>
      </w:pPr>
      <w:r>
        <w:tab/>
        <w:t>(a)</w:t>
      </w:r>
      <w:r>
        <w:tab/>
        <w:t xml:space="preserve">the </w:t>
      </w:r>
      <w:r>
        <w:rPr>
          <w:i/>
        </w:rPr>
        <w:t>Pay</w:t>
      </w:r>
      <w:r>
        <w:rPr>
          <w:i/>
        </w:rPr>
        <w:noBreakHyphen/>
        <w:t>roll Tax Assessment Act 2002</w:t>
      </w:r>
      <w:r>
        <w:t>; or</w:t>
      </w:r>
    </w:p>
    <w:p w14:paraId="767A4EB1" w14:textId="77777777" w:rsidR="00DE039D" w:rsidRDefault="00DE039D">
      <w:pPr>
        <w:pStyle w:val="Ednotepara"/>
      </w:pPr>
      <w:r>
        <w:lastRenderedPageBreak/>
        <w:tab/>
        <w:t>[(b)</w:t>
      </w:r>
      <w:r>
        <w:tab/>
        <w:t>deleted]</w:t>
      </w:r>
    </w:p>
    <w:p w14:paraId="4D29C726" w14:textId="77777777" w:rsidR="00DE039D" w:rsidRDefault="00DE039D">
      <w:pPr>
        <w:pStyle w:val="Indenta"/>
      </w:pPr>
      <w:r>
        <w:tab/>
        <w:t>(c)</w:t>
      </w:r>
      <w:r>
        <w:tab/>
        <w:t xml:space="preserve">the </w:t>
      </w:r>
      <w:r>
        <w:rPr>
          <w:i/>
        </w:rPr>
        <w:t>Stamp Act </w:t>
      </w:r>
      <w:r>
        <w:rPr>
          <w:i/>
          <w:iCs/>
        </w:rPr>
        <w:t>1921</w:t>
      </w:r>
      <w:r>
        <w:t>; or</w:t>
      </w:r>
    </w:p>
    <w:p w14:paraId="56C9D78B" w14:textId="77777777" w:rsidR="00DE039D" w:rsidRDefault="00DE039D">
      <w:pPr>
        <w:pStyle w:val="Defpara"/>
      </w:pPr>
      <w:r>
        <w:tab/>
        <w:t>(d)</w:t>
      </w:r>
      <w:r>
        <w:tab/>
        <w:t xml:space="preserve">the </w:t>
      </w:r>
      <w:r>
        <w:rPr>
          <w:i/>
        </w:rPr>
        <w:t>Duties Act 2008</w:t>
      </w:r>
      <w:r>
        <w:t>; or</w:t>
      </w:r>
      <w:r>
        <w:rPr>
          <w:i/>
        </w:rPr>
        <w:t xml:space="preserve"> </w:t>
      </w:r>
    </w:p>
    <w:p w14:paraId="185EC810" w14:textId="77777777" w:rsidR="00DE039D" w:rsidRDefault="00DE039D">
      <w:pPr>
        <w:pStyle w:val="Indenta"/>
      </w:pPr>
      <w:r>
        <w:tab/>
        <w:t>(e)</w:t>
      </w:r>
      <w:r>
        <w:tab/>
        <w:t xml:space="preserve">the </w:t>
      </w:r>
      <w:r>
        <w:rPr>
          <w:i/>
        </w:rPr>
        <w:t>Transport (Road Passenger Services) Act 2018</w:t>
      </w:r>
      <w:r>
        <w:t xml:space="preserve"> Part 9 Division 2.</w:t>
      </w:r>
    </w:p>
    <w:p w14:paraId="072DDC1E" w14:textId="77777777" w:rsidR="00DE039D" w:rsidRDefault="00DE039D">
      <w:pPr>
        <w:pStyle w:val="Subsection"/>
        <w:keepNext/>
      </w:pPr>
      <w:r>
        <w:tab/>
        <w:t>(2)</w:t>
      </w:r>
      <w:r>
        <w:tab/>
        <w:t>Subregulation (1) does not apply to a tax record if the Commissioner requires the person who keeps the record to bring the record into Western Australia under section 89(2).</w:t>
      </w:r>
    </w:p>
    <w:p w14:paraId="05621743" w14:textId="77777777" w:rsidR="00DE039D" w:rsidRDefault="00DE039D">
      <w:pPr>
        <w:pStyle w:val="Footnotesection"/>
      </w:pPr>
      <w:r>
        <w:tab/>
        <w:t>[Regulation 9 amended: Gazette 15 May 2009 p. 1640; Act No. 17 of 2010 s. 31; Gazette 26 Feb 2019 p. 459</w:t>
      </w:r>
      <w:r>
        <w:noBreakHyphen/>
        <w:t>60.]</w:t>
      </w:r>
    </w:p>
    <w:p w14:paraId="1F2306D6" w14:textId="77777777" w:rsidR="00DE039D" w:rsidRDefault="00DE039D">
      <w:pPr>
        <w:pStyle w:val="Heading5"/>
      </w:pPr>
      <w:bookmarkStart w:id="17" w:name="_Toc233626516"/>
      <w:r>
        <w:rPr>
          <w:rStyle w:val="CharSectno"/>
        </w:rPr>
        <w:t>10</w:t>
      </w:r>
      <w:r>
        <w:t>.</w:t>
      </w:r>
      <w:r>
        <w:tab/>
        <w:t>Exemption from requirement to keep tax records (section 91)</w:t>
      </w:r>
      <w:bookmarkEnd w:id="17"/>
    </w:p>
    <w:p w14:paraId="1DC9FAA3" w14:textId="77777777" w:rsidR="00DE039D" w:rsidRDefault="00DE039D">
      <w:pPr>
        <w:pStyle w:val="Subsection"/>
      </w:pPr>
      <w:r>
        <w:tab/>
      </w:r>
      <w:r>
        <w:tab/>
        <w:t xml:space="preserve">For the purposes of section 91(1) of the Act tax records are not required to be kept — </w:t>
      </w:r>
    </w:p>
    <w:p w14:paraId="68A11036" w14:textId="77777777" w:rsidR="00DE039D" w:rsidRDefault="00DE039D">
      <w:pPr>
        <w:pStyle w:val="Indenta"/>
      </w:pPr>
      <w:r>
        <w:tab/>
        <w:t>(a)</w:t>
      </w:r>
      <w:r>
        <w:tab/>
        <w:t xml:space="preserve">by a company that has gone into liquidation and been wound up; or </w:t>
      </w:r>
    </w:p>
    <w:p w14:paraId="05F7CF06" w14:textId="77777777" w:rsidR="00DE039D" w:rsidRDefault="00DE039D">
      <w:pPr>
        <w:pStyle w:val="Indenta"/>
      </w:pPr>
      <w:r>
        <w:tab/>
        <w:t>(b)</w:t>
      </w:r>
      <w:r>
        <w:tab/>
        <w:t xml:space="preserve">by a financial institution (as defined in the </w:t>
      </w:r>
      <w:r>
        <w:rPr>
          <w:i/>
          <w:iCs/>
        </w:rPr>
        <w:t>Stamp Act 1921</w:t>
      </w:r>
      <w:r>
        <w:t>) in relation to stamp duty paid on a cheque.</w:t>
      </w:r>
    </w:p>
    <w:p w14:paraId="0ECDBFC5" w14:textId="77777777" w:rsidR="00DE039D" w:rsidRDefault="00DE039D">
      <w:pPr>
        <w:pStyle w:val="Footnotesection"/>
      </w:pPr>
      <w:r>
        <w:tab/>
        <w:t>[Regulation 10 inserted: Gazette 17 Dec 2004 p. 6093.]</w:t>
      </w:r>
    </w:p>
    <w:p w14:paraId="0642B0F3" w14:textId="77777777" w:rsidR="00DE039D" w:rsidRDefault="00DE039D">
      <w:pPr>
        <w:pStyle w:val="Heading5"/>
      </w:pPr>
      <w:bookmarkStart w:id="18" w:name="_Toc233626517"/>
      <w:r>
        <w:rPr>
          <w:rStyle w:val="CharSectno"/>
        </w:rPr>
        <w:t>11</w:t>
      </w:r>
      <w:r>
        <w:t>.</w:t>
      </w:r>
      <w:r>
        <w:tab/>
        <w:t>Expenses of witnesses (section 95)</w:t>
      </w:r>
      <w:bookmarkEnd w:id="18"/>
    </w:p>
    <w:p w14:paraId="478B1F96" w14:textId="77777777" w:rsidR="00DE039D" w:rsidRDefault="00DE039D">
      <w:pPr>
        <w:pStyle w:val="Subsection"/>
        <w:keepNext/>
        <w:keepLines/>
      </w:pPr>
      <w:r>
        <w:tab/>
        <w:t>(1)</w:t>
      </w:r>
      <w:r>
        <w:tab/>
        <w:t xml:space="preserve">If a person is required under section 95 of the Act to attend for examination by an investigator, that person is entitled to — </w:t>
      </w:r>
    </w:p>
    <w:p w14:paraId="3F479802" w14:textId="77777777" w:rsidR="00DE039D" w:rsidRDefault="00DE039D">
      <w:pPr>
        <w:pStyle w:val="Indenta"/>
      </w:pPr>
      <w:r>
        <w:tab/>
        <w:t>(a)</w:t>
      </w:r>
      <w:r>
        <w:tab/>
        <w:t>the sum actually and necessarily lost by reason of their attendance, not exceeding the minimum wage payable in the metropolitan area at the time the witness attended; and</w:t>
      </w:r>
    </w:p>
    <w:p w14:paraId="389F4863" w14:textId="77777777" w:rsidR="00DE039D" w:rsidRDefault="00DE039D">
      <w:pPr>
        <w:pStyle w:val="Indenta"/>
      </w:pPr>
      <w:r>
        <w:tab/>
        <w:t>(b)</w:t>
      </w:r>
      <w:r>
        <w:tab/>
        <w:t>if the person resides more than 7 km from the place at which they are required to attend, such travelling expenses, not exceeding the amount actually paid, as the Commissioner thinks reasonable.</w:t>
      </w:r>
    </w:p>
    <w:p w14:paraId="51A8D8A1" w14:textId="77777777" w:rsidR="00DE039D" w:rsidRDefault="00DE039D">
      <w:pPr>
        <w:pStyle w:val="Subsection"/>
      </w:pPr>
      <w:r>
        <w:lastRenderedPageBreak/>
        <w:tab/>
        <w:t>(2)</w:t>
      </w:r>
      <w:r>
        <w:tab/>
        <w:t>If the person required to attend is the taxpayer or a representative of the taxpayer concerning whom the evidence is required, that person is not entitled to any sum or any travelling expenses incurred by reason of their attendance.</w:t>
      </w:r>
    </w:p>
    <w:p w14:paraId="558B6A16" w14:textId="77777777" w:rsidR="00DE039D" w:rsidRDefault="00DE039D">
      <w:pPr>
        <w:pStyle w:val="Heading5"/>
        <w:spacing w:before="180"/>
      </w:pPr>
      <w:bookmarkStart w:id="19" w:name="_Toc233626518"/>
      <w:r>
        <w:rPr>
          <w:rStyle w:val="CharSectno"/>
        </w:rPr>
        <w:t>12</w:t>
      </w:r>
      <w:r>
        <w:t>.</w:t>
      </w:r>
      <w:r>
        <w:tab/>
        <w:t>Law enforcement agency authorised to receive confidential information (section 114)</w:t>
      </w:r>
      <w:bookmarkEnd w:id="19"/>
    </w:p>
    <w:p w14:paraId="6071A069" w14:textId="77777777" w:rsidR="00DE039D" w:rsidRDefault="00DE039D">
      <w:pPr>
        <w:pStyle w:val="Subsection"/>
      </w:pPr>
      <w:r>
        <w:tab/>
      </w:r>
      <w:r>
        <w:tab/>
        <w:t>For the purposes of section 114(3)(a)(iv) of the Act, the Australian Crime Commission is authorised to receive confidential information.</w:t>
      </w:r>
    </w:p>
    <w:p w14:paraId="0223D4DC" w14:textId="77777777" w:rsidR="00DE039D" w:rsidRDefault="00DE039D">
      <w:pPr>
        <w:pStyle w:val="Heading5"/>
        <w:spacing w:before="180"/>
      </w:pPr>
      <w:bookmarkStart w:id="20" w:name="_Toc233626519"/>
      <w:r>
        <w:rPr>
          <w:rStyle w:val="CharSectno"/>
        </w:rPr>
        <w:t>13A</w:t>
      </w:r>
      <w:r>
        <w:t>.</w:t>
      </w:r>
      <w:r>
        <w:tab/>
        <w:t>Disclosure of information about vehicle licensing (section 114(3)(g))</w:t>
      </w:r>
      <w:bookmarkEnd w:id="20"/>
    </w:p>
    <w:p w14:paraId="33A9A0F0" w14:textId="77777777" w:rsidR="00DE039D" w:rsidRDefault="00DE039D">
      <w:pPr>
        <w:pStyle w:val="Ednotesubsection"/>
      </w:pPr>
      <w:r>
        <w:tab/>
        <w:t>[(1)</w:t>
      </w:r>
      <w:r>
        <w:tab/>
        <w:t>deleted]</w:t>
      </w:r>
    </w:p>
    <w:p w14:paraId="0D8FE6B1" w14:textId="77777777" w:rsidR="00DE039D" w:rsidRDefault="00DE039D">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14:paraId="6491D410" w14:textId="77777777" w:rsidR="00DE039D" w:rsidRDefault="00DE039D">
      <w:pPr>
        <w:pStyle w:val="Indenta"/>
      </w:pPr>
      <w:r>
        <w:tab/>
        <w:t>(a)</w:t>
      </w:r>
      <w:r>
        <w:tab/>
        <w:t xml:space="preserve">the </w:t>
      </w:r>
      <w:r>
        <w:rPr>
          <w:i/>
          <w:iCs/>
        </w:rPr>
        <w:t>Stamp Act 1921</w:t>
      </w:r>
      <w:r>
        <w:t xml:space="preserve"> Part IIIC; or </w:t>
      </w:r>
    </w:p>
    <w:p w14:paraId="498159C1" w14:textId="77777777" w:rsidR="00DE039D" w:rsidRDefault="00DE039D">
      <w:pPr>
        <w:pStyle w:val="Indenta"/>
      </w:pPr>
      <w:r>
        <w:tab/>
        <w:t>(b)</w:t>
      </w:r>
      <w:r>
        <w:tab/>
        <w:t xml:space="preserve">the </w:t>
      </w:r>
      <w:r>
        <w:rPr>
          <w:i/>
          <w:iCs/>
        </w:rPr>
        <w:t>Duties Act 2008</w:t>
      </w:r>
      <w:r>
        <w:t xml:space="preserve"> Chapter 5.</w:t>
      </w:r>
    </w:p>
    <w:p w14:paraId="025D2931" w14:textId="77777777" w:rsidR="00DE039D" w:rsidRDefault="00DE039D">
      <w:pPr>
        <w:pStyle w:val="Footnotesection"/>
      </w:pPr>
      <w:r>
        <w:tab/>
        <w:t>[Regulation 13A inserted: Gazette 15 May 2009 p. 1641; amended: Gazette 8 Jan 2015 p. 107</w:t>
      </w:r>
      <w:r>
        <w:noBreakHyphen/>
        <w:t>8.]</w:t>
      </w:r>
    </w:p>
    <w:p w14:paraId="2F4DA0EA" w14:textId="77777777" w:rsidR="00DE039D" w:rsidRDefault="00DE039D">
      <w:pPr>
        <w:pStyle w:val="Heading5"/>
      </w:pPr>
      <w:bookmarkStart w:id="21" w:name="_Toc233626520"/>
      <w:r>
        <w:rPr>
          <w:rStyle w:val="CharSectno"/>
        </w:rPr>
        <w:t>13B</w:t>
      </w:r>
      <w:r>
        <w:t>.</w:t>
      </w:r>
      <w:r>
        <w:tab/>
        <w:t xml:space="preserve">Disclosure of information about titles under </w:t>
      </w:r>
      <w:r>
        <w:rPr>
          <w:i/>
          <w:iCs/>
        </w:rPr>
        <w:t>Petroleum, Geothermal Energy and Greenhouse Gas Storage Act 1967</w:t>
      </w:r>
      <w:r>
        <w:rPr>
          <w:b w:val="0"/>
          <w:bCs/>
        </w:rPr>
        <w:t xml:space="preserve"> </w:t>
      </w:r>
      <w:r>
        <w:t>and related Acts (section 114(3)(g))</w:t>
      </w:r>
      <w:bookmarkEnd w:id="21"/>
    </w:p>
    <w:p w14:paraId="50230E71" w14:textId="77777777" w:rsidR="00DE039D" w:rsidRDefault="00DE039D">
      <w:pPr>
        <w:pStyle w:val="Subsection"/>
      </w:pPr>
      <w:r>
        <w:tab/>
        <w:t>(1)</w:t>
      </w:r>
      <w:r>
        <w:tab/>
        <w:t xml:space="preserve">In this regulation — </w:t>
      </w:r>
    </w:p>
    <w:p w14:paraId="6BEDF24B" w14:textId="77777777" w:rsidR="00DE039D" w:rsidRDefault="00DE039D">
      <w:pPr>
        <w:pStyle w:val="Defstart"/>
      </w:pPr>
      <w:r>
        <w:tab/>
      </w:r>
      <w:r>
        <w:rPr>
          <w:rStyle w:val="CharDefText"/>
        </w:rPr>
        <w:t>relevant CEO</w:t>
      </w:r>
      <w:r>
        <w:t xml:space="preserve"> means the chief executive officer of the department of the Public Service principally assisting in the administration of the </w:t>
      </w:r>
      <w:r>
        <w:rPr>
          <w:i/>
          <w:iCs/>
        </w:rPr>
        <w:t>Petroleum, Geothermal Energy and Greenhouse Gas Storage Act 1967</w:t>
      </w:r>
      <w:r>
        <w:t>;</w:t>
      </w:r>
    </w:p>
    <w:p w14:paraId="22752102" w14:textId="77777777" w:rsidR="00DE039D" w:rsidRDefault="00DE039D" w:rsidP="00B57EA0">
      <w:pPr>
        <w:pStyle w:val="Defstart"/>
        <w:keepNext/>
      </w:pPr>
      <w:r>
        <w:lastRenderedPageBreak/>
        <w:tab/>
      </w:r>
      <w:r>
        <w:rPr>
          <w:rStyle w:val="CharDefText"/>
        </w:rPr>
        <w:t>relevant title</w:t>
      </w:r>
      <w:r>
        <w:t xml:space="preserve"> means any of the following — </w:t>
      </w:r>
    </w:p>
    <w:p w14:paraId="028003A6" w14:textId="77777777" w:rsidR="00DE039D" w:rsidRDefault="00DE039D">
      <w:pPr>
        <w:pStyle w:val="Defpara"/>
      </w:pPr>
      <w:r>
        <w:tab/>
        <w:t>(a)</w:t>
      </w:r>
      <w:r>
        <w:tab/>
        <w:t xml:space="preserve">a permit, drilling reservation, licence, lease or access authority granted under the </w:t>
      </w:r>
      <w:r>
        <w:rPr>
          <w:i/>
          <w:iCs/>
        </w:rPr>
        <w:t>Petroleum, Geothermal Energy and Greenhouse Gas Storage Act 1967</w:t>
      </w:r>
      <w:r>
        <w:t>;</w:t>
      </w:r>
    </w:p>
    <w:p w14:paraId="0418BA72" w14:textId="77777777" w:rsidR="00DE039D" w:rsidRDefault="00DE039D">
      <w:pPr>
        <w:pStyle w:val="Defpara"/>
      </w:pPr>
      <w:r>
        <w:tab/>
        <w:t>(b)</w:t>
      </w:r>
      <w:r>
        <w:tab/>
        <w:t xml:space="preserve">a permit, petroleum production licence, GHG injection licence, lease, access authority or pipeline licence granted under the </w:t>
      </w:r>
      <w:r>
        <w:rPr>
          <w:i/>
          <w:iCs/>
        </w:rPr>
        <w:t>Petroleum and Greenhouse Gas Storage (Submerged Lands) Act 1982</w:t>
      </w:r>
      <w:r>
        <w:t>;</w:t>
      </w:r>
    </w:p>
    <w:p w14:paraId="43B5514D" w14:textId="77777777" w:rsidR="00DE039D" w:rsidRDefault="00DE039D">
      <w:pPr>
        <w:pStyle w:val="Defpara"/>
      </w:pPr>
      <w:r>
        <w:tab/>
        <w:t>(c)</w:t>
      </w:r>
      <w:r>
        <w:tab/>
        <w:t xml:space="preserve">a licence granted under the </w:t>
      </w:r>
      <w:r>
        <w:rPr>
          <w:i/>
          <w:iCs/>
        </w:rPr>
        <w:t>Petroleum and Greenhouse Gas Pipelines Act 1969</w:t>
      </w:r>
      <w:r>
        <w:t>.</w:t>
      </w:r>
    </w:p>
    <w:p w14:paraId="1DFCD60D" w14:textId="77777777" w:rsidR="00DE039D" w:rsidRDefault="00DE039D">
      <w:pPr>
        <w:pStyle w:val="Subsection"/>
      </w:pPr>
      <w:r>
        <w:tab/>
        <w:t>(2)</w:t>
      </w:r>
      <w:r>
        <w:tab/>
        <w:t>For the purposes of section 114(3)(g) of the Act, the Commissioner may disclose to the relevant CEO, in relation to the sale, transfer or value of relevant titles and mining tenements, information relating to any relevant title.</w:t>
      </w:r>
    </w:p>
    <w:p w14:paraId="5E9B21C7" w14:textId="2E2E379F" w:rsidR="00DE039D" w:rsidRDefault="00DE039D">
      <w:pPr>
        <w:pStyle w:val="Footnotesection"/>
        <w:ind w:left="890" w:hanging="890"/>
      </w:pPr>
      <w:r>
        <w:tab/>
        <w:t>[Regulation 13B inserted: SL 2026/77 r. 4.]</w:t>
      </w:r>
    </w:p>
    <w:p w14:paraId="08158F91" w14:textId="77777777" w:rsidR="00DE039D" w:rsidRDefault="00DE039D">
      <w:pPr>
        <w:pStyle w:val="Heading5"/>
      </w:pPr>
      <w:bookmarkStart w:id="22" w:name="_Toc233626521"/>
      <w:r>
        <w:rPr>
          <w:rStyle w:val="CharSectno"/>
        </w:rPr>
        <w:t>13C</w:t>
      </w:r>
      <w:r>
        <w:t>.</w:t>
      </w:r>
      <w:r>
        <w:tab/>
        <w:t>Disclosure of information about land transfers (section 114(3)(g))</w:t>
      </w:r>
      <w:bookmarkEnd w:id="22"/>
    </w:p>
    <w:p w14:paraId="3E31637A" w14:textId="77777777" w:rsidR="00DE039D" w:rsidRDefault="00DE039D">
      <w:pPr>
        <w:pStyle w:val="Subsection"/>
      </w:pPr>
      <w:r>
        <w:tab/>
        <w:t>(1)</w:t>
      </w:r>
      <w:r>
        <w:tab/>
        <w:t xml:space="preserve">In this regulation — </w:t>
      </w:r>
    </w:p>
    <w:p w14:paraId="07C202D6" w14:textId="77777777" w:rsidR="00DE039D" w:rsidRDefault="00DE039D">
      <w:pPr>
        <w:pStyle w:val="Defstart"/>
      </w:pPr>
      <w:r>
        <w:tab/>
      </w:r>
      <w:r>
        <w:rPr>
          <w:rStyle w:val="CharDefText"/>
        </w:rPr>
        <w:t>CEO (Landgate)</w:t>
      </w:r>
      <w:r>
        <w:t xml:space="preserve"> means the chief executive officer of the Western Australian Land Information Authority;</w:t>
      </w:r>
    </w:p>
    <w:p w14:paraId="38F3721B" w14:textId="77777777" w:rsidR="00DE039D" w:rsidRDefault="00DE039D">
      <w:pPr>
        <w:pStyle w:val="Defstart"/>
      </w:pPr>
      <w:r>
        <w:tab/>
      </w:r>
      <w:r>
        <w:rPr>
          <w:rStyle w:val="CharDefText"/>
        </w:rPr>
        <w:t>duty</w:t>
      </w:r>
      <w:r>
        <w:t xml:space="preserve"> means — </w:t>
      </w:r>
    </w:p>
    <w:p w14:paraId="6E6D4FA5" w14:textId="77777777" w:rsidR="00DE039D" w:rsidRDefault="00DE039D">
      <w:pPr>
        <w:pStyle w:val="Defpara"/>
      </w:pPr>
      <w:r>
        <w:tab/>
        <w:t>(a)</w:t>
      </w:r>
      <w:r>
        <w:tab/>
        <w:t xml:space="preserve">transfer duty under the </w:t>
      </w:r>
      <w:r>
        <w:rPr>
          <w:i/>
          <w:iCs/>
        </w:rPr>
        <w:t>Duties Act 2008</w:t>
      </w:r>
      <w:r>
        <w:t xml:space="preserve"> Chapter 2; or </w:t>
      </w:r>
    </w:p>
    <w:p w14:paraId="729564F9" w14:textId="77777777" w:rsidR="00DE039D" w:rsidRDefault="00DE039D">
      <w:pPr>
        <w:pStyle w:val="Defpara"/>
      </w:pPr>
      <w:r>
        <w:tab/>
        <w:t>(b)</w:t>
      </w:r>
      <w:r>
        <w:tab/>
        <w:t xml:space="preserve">stamp duty under the </w:t>
      </w:r>
      <w:r>
        <w:rPr>
          <w:i/>
          <w:iCs/>
        </w:rPr>
        <w:t>Stamp Act 1921</w:t>
      </w:r>
      <w:r>
        <w:t xml:space="preserve">. </w:t>
      </w:r>
    </w:p>
    <w:p w14:paraId="684FA45C" w14:textId="77777777" w:rsidR="00DE039D" w:rsidRDefault="00DE039D">
      <w:pPr>
        <w:pStyle w:val="Subsection"/>
      </w:pPr>
      <w:r>
        <w:tab/>
        <w:t>(2)</w:t>
      </w:r>
      <w:r>
        <w:tab/>
        <w:t>For the purposes of section 114(3)(g) of the Act, the Commissioner may disclose to the CEO (Landgate) information identifying persons authorised to pay duty under a special tax return arrangement.</w:t>
      </w:r>
    </w:p>
    <w:p w14:paraId="526139A8" w14:textId="77777777" w:rsidR="00DE039D" w:rsidRDefault="00DE039D">
      <w:pPr>
        <w:pStyle w:val="Footnotesection"/>
        <w:ind w:left="890" w:hanging="890"/>
      </w:pPr>
      <w:r>
        <w:tab/>
        <w:t>[Regulation 13C inserted: Gazette 15 May 2009 p. 1642.]</w:t>
      </w:r>
    </w:p>
    <w:p w14:paraId="76EDD2DF" w14:textId="77777777" w:rsidR="00DE039D" w:rsidRDefault="00DE039D">
      <w:pPr>
        <w:pStyle w:val="Heading5"/>
      </w:pPr>
      <w:bookmarkStart w:id="23" w:name="_Toc233626522"/>
      <w:r>
        <w:rPr>
          <w:rStyle w:val="CharSectno"/>
        </w:rPr>
        <w:lastRenderedPageBreak/>
        <w:t>13D</w:t>
      </w:r>
      <w:r>
        <w:t>.</w:t>
      </w:r>
      <w:r>
        <w:tab/>
        <w:t>Disclosure of information about a person’s taxation affairs (section 114(3)(g))</w:t>
      </w:r>
      <w:bookmarkEnd w:id="23"/>
    </w:p>
    <w:p w14:paraId="1CBFA3FC" w14:textId="77777777" w:rsidR="00DE039D" w:rsidRDefault="00DE039D">
      <w:pPr>
        <w:pStyle w:val="Subsection"/>
      </w:pPr>
      <w:r>
        <w:tab/>
        <w:t>(1)</w:t>
      </w:r>
      <w:r>
        <w:tab/>
        <w:t>This regulation has effect for the purposes of section 114(3)(g) of the Act.</w:t>
      </w:r>
    </w:p>
    <w:p w14:paraId="7F02AE78" w14:textId="77777777" w:rsidR="00DE039D" w:rsidRDefault="00DE039D">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14:paraId="24EC2D14" w14:textId="77777777" w:rsidR="00DE039D" w:rsidRDefault="00DE039D">
      <w:pPr>
        <w:pStyle w:val="Footnotesection"/>
      </w:pPr>
      <w:r>
        <w:tab/>
        <w:t>[Regulation 13D inserted: Gazette 9 Sep 2011 p. 3685-6; amended: SL 2021/116 r. 5.]</w:t>
      </w:r>
    </w:p>
    <w:p w14:paraId="138A18EF" w14:textId="77777777" w:rsidR="00DE039D" w:rsidRDefault="00DE039D">
      <w:pPr>
        <w:pStyle w:val="Heading5"/>
      </w:pPr>
      <w:bookmarkStart w:id="24" w:name="_Toc233626523"/>
      <w:r>
        <w:rPr>
          <w:rStyle w:val="CharSectno"/>
        </w:rPr>
        <w:t>13E</w:t>
      </w:r>
      <w:r>
        <w:t>.</w:t>
      </w:r>
      <w:r>
        <w:tab/>
        <w:t>Disclosure of information to interstate official: first home owner grant (section 114(3)(g))</w:t>
      </w:r>
      <w:bookmarkEnd w:id="24"/>
    </w:p>
    <w:p w14:paraId="33EB32EF" w14:textId="77777777" w:rsidR="00DE039D" w:rsidRDefault="00DE039D">
      <w:pPr>
        <w:pStyle w:val="Subsection"/>
        <w:spacing w:before="120"/>
      </w:pPr>
      <w:r>
        <w:tab/>
        <w:t>(1)</w:t>
      </w:r>
      <w:r>
        <w:tab/>
        <w:t xml:space="preserve">In this regulation — </w:t>
      </w:r>
    </w:p>
    <w:p w14:paraId="610DD7CF" w14:textId="77777777" w:rsidR="00DE039D" w:rsidRDefault="00DE039D">
      <w:pPr>
        <w:pStyle w:val="Defstart"/>
      </w:pPr>
      <w:r>
        <w:tab/>
      </w:r>
      <w:r>
        <w:rPr>
          <w:rStyle w:val="CharDefText"/>
        </w:rPr>
        <w:t>corresponding law</w:t>
      </w:r>
      <w:r>
        <w:t xml:space="preserve"> has the meaning given in the </w:t>
      </w:r>
      <w:r>
        <w:rPr>
          <w:i/>
        </w:rPr>
        <w:t>First Home Owner Grant Act 2000</w:t>
      </w:r>
      <w:r>
        <w:t xml:space="preserve"> section 3(1).</w:t>
      </w:r>
    </w:p>
    <w:p w14:paraId="6B1D09FF" w14:textId="77777777" w:rsidR="00DE039D" w:rsidRDefault="00DE039D">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14:paraId="541567C2" w14:textId="77777777" w:rsidR="00DE039D" w:rsidRDefault="00DE039D">
      <w:pPr>
        <w:pStyle w:val="Footnotesection"/>
      </w:pPr>
      <w:r>
        <w:tab/>
        <w:t>[Regulation 13E inserted: Gazette 17 Dec 2013 p. 6241.]</w:t>
      </w:r>
    </w:p>
    <w:p w14:paraId="543A5B83" w14:textId="77777777" w:rsidR="00DE039D" w:rsidRDefault="00DE039D">
      <w:pPr>
        <w:pStyle w:val="Heading5"/>
      </w:pPr>
      <w:bookmarkStart w:id="25" w:name="_Toc233626524"/>
      <w:r>
        <w:rPr>
          <w:rStyle w:val="CharSectno"/>
        </w:rPr>
        <w:t>13F</w:t>
      </w:r>
      <w:r>
        <w:t>.</w:t>
      </w:r>
      <w:r>
        <w:tab/>
        <w:t>Disclosure of information to Australian Border Force Commissioner (s. 114(3)(g))</w:t>
      </w:r>
      <w:bookmarkEnd w:id="25"/>
    </w:p>
    <w:p w14:paraId="5DD588DB" w14:textId="77777777" w:rsidR="00DE039D" w:rsidRDefault="00DE039D">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14:paraId="63F01259" w14:textId="77777777" w:rsidR="00DE039D" w:rsidRDefault="00DE039D">
      <w:pPr>
        <w:pStyle w:val="Footnotesection"/>
      </w:pPr>
      <w:r>
        <w:tab/>
        <w:t>[Regulation 13F inserted: SL 2021/116 r. 6.]</w:t>
      </w:r>
    </w:p>
    <w:p w14:paraId="0BFCC38A" w14:textId="77777777" w:rsidR="00DE039D" w:rsidRDefault="00DE039D">
      <w:pPr>
        <w:pStyle w:val="Heading5"/>
      </w:pPr>
      <w:bookmarkStart w:id="26" w:name="_Toc233626525"/>
      <w:r>
        <w:rPr>
          <w:rStyle w:val="CharSectno"/>
        </w:rPr>
        <w:lastRenderedPageBreak/>
        <w:t>13G</w:t>
      </w:r>
      <w:r>
        <w:t>.</w:t>
      </w:r>
      <w:r>
        <w:tab/>
        <w:t>Disclosure of information about employers of apprentices (section 114(3)(g))</w:t>
      </w:r>
      <w:bookmarkEnd w:id="26"/>
    </w:p>
    <w:p w14:paraId="7AE64B7D" w14:textId="77777777" w:rsidR="00DE039D" w:rsidRDefault="00DE039D">
      <w:pPr>
        <w:pStyle w:val="Subsection"/>
      </w:pPr>
      <w:r>
        <w:tab/>
        <w:t>(1)</w:t>
      </w:r>
      <w:r>
        <w:tab/>
        <w:t>In this regulation —</w:t>
      </w:r>
    </w:p>
    <w:p w14:paraId="6FEAE9C0" w14:textId="77777777" w:rsidR="00DE039D" w:rsidRDefault="00DE039D">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14:paraId="221667F5" w14:textId="77777777" w:rsidR="00DE039D" w:rsidRDefault="00DE039D">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14:paraId="509EE98F" w14:textId="77777777" w:rsidR="00DE039D" w:rsidRDefault="00DE039D">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14:paraId="7B72FEB1" w14:textId="77777777" w:rsidR="00DE039D" w:rsidRDefault="00DE039D">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14:paraId="05A1D426" w14:textId="77777777" w:rsidR="00DE039D" w:rsidRDefault="00DE039D">
      <w:pPr>
        <w:pStyle w:val="Footnotesection"/>
      </w:pPr>
      <w:r>
        <w:tab/>
        <w:t>[Regulation 13G inserted: Gazette 6 Mar 2018 p. 710.]</w:t>
      </w:r>
    </w:p>
    <w:p w14:paraId="2C54756C" w14:textId="77777777" w:rsidR="00DE039D" w:rsidRDefault="00DE039D">
      <w:pPr>
        <w:pStyle w:val="Heading5"/>
      </w:pPr>
      <w:bookmarkStart w:id="27" w:name="_Toc233626526"/>
      <w:r>
        <w:rPr>
          <w:rStyle w:val="CharSectno"/>
        </w:rPr>
        <w:t>13H</w:t>
      </w:r>
      <w:r>
        <w:t>.</w:t>
      </w:r>
      <w:r>
        <w:tab/>
        <w:t>Disclosure of information about charities and not</w:t>
      </w:r>
      <w:r>
        <w:noBreakHyphen/>
        <w:t>for</w:t>
      </w:r>
      <w:r>
        <w:noBreakHyphen/>
        <w:t>profits (section 114(3)(g))</w:t>
      </w:r>
      <w:bookmarkEnd w:id="27"/>
    </w:p>
    <w:p w14:paraId="3F296BE1" w14:textId="77777777" w:rsidR="00DE039D" w:rsidRDefault="00DE039D">
      <w:pPr>
        <w:pStyle w:val="Subsection"/>
      </w:pPr>
      <w:r>
        <w:tab/>
        <w:t>(1)</w:t>
      </w:r>
      <w:r>
        <w:tab/>
        <w:t>In this regulation —</w:t>
      </w:r>
    </w:p>
    <w:p w14:paraId="331C60B2" w14:textId="77777777" w:rsidR="00DE039D" w:rsidRDefault="00DE039D">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14:paraId="62B64ADA" w14:textId="77777777" w:rsidR="00DE039D" w:rsidRDefault="00DE039D">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14:paraId="06628443" w14:textId="77777777" w:rsidR="00DE039D" w:rsidRDefault="00DE039D">
      <w:pPr>
        <w:pStyle w:val="Footnotesection"/>
      </w:pPr>
      <w:r>
        <w:lastRenderedPageBreak/>
        <w:tab/>
        <w:t>[Regulation 13H inserted: Gazette 6 Mar 2018 p. 710; amended: SL 2021/116 r. 7.]</w:t>
      </w:r>
    </w:p>
    <w:p w14:paraId="0C78A382" w14:textId="77777777" w:rsidR="00DE039D" w:rsidRDefault="00DE039D">
      <w:pPr>
        <w:pStyle w:val="Heading5"/>
      </w:pPr>
      <w:bookmarkStart w:id="28" w:name="_Toc23362652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14:paraId="0B25694D" w14:textId="77777777" w:rsidR="00DE039D" w:rsidRDefault="00DE039D">
      <w:pPr>
        <w:pStyle w:val="Subsection"/>
        <w:keepNext/>
      </w:pPr>
      <w:r>
        <w:tab/>
        <w:t>(1)</w:t>
      </w:r>
      <w:r>
        <w:tab/>
        <w:t xml:space="preserve">In this regulation — </w:t>
      </w:r>
    </w:p>
    <w:p w14:paraId="354575DB" w14:textId="77777777" w:rsidR="00DE039D" w:rsidRDefault="00DE039D">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14:paraId="44C725F4" w14:textId="77777777" w:rsidR="00DE039D" w:rsidRDefault="00DE039D">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14:paraId="2707E1DA" w14:textId="77777777" w:rsidR="00DE039D" w:rsidRDefault="00DE039D">
      <w:pPr>
        <w:pStyle w:val="Footnotesection"/>
        <w:ind w:left="890" w:hanging="890"/>
      </w:pPr>
      <w:r>
        <w:tab/>
        <w:t>[Regulation 13I inserted: Gazette 12 Feb 2019 p. 272.]</w:t>
      </w:r>
    </w:p>
    <w:p w14:paraId="7470245C" w14:textId="77777777" w:rsidR="00DE039D" w:rsidRDefault="00DE039D">
      <w:pPr>
        <w:pStyle w:val="Heading5"/>
      </w:pPr>
      <w:bookmarkStart w:id="29" w:name="_Toc233626528"/>
      <w:r>
        <w:rPr>
          <w:rStyle w:val="CharSectno"/>
        </w:rPr>
        <w:t>13J</w:t>
      </w:r>
      <w:r>
        <w:t>.</w:t>
      </w:r>
      <w:r>
        <w:tab/>
        <w:t>Disclosure of information to WorkCover WA (s. 114(3)(g))</w:t>
      </w:r>
      <w:bookmarkEnd w:id="29"/>
    </w:p>
    <w:p w14:paraId="0D2FD828" w14:textId="77777777" w:rsidR="00DE039D" w:rsidRDefault="00DE039D">
      <w:pPr>
        <w:pStyle w:val="Subsection"/>
      </w:pPr>
      <w:r>
        <w:tab/>
        <w:t>(1)</w:t>
      </w:r>
      <w:r>
        <w:tab/>
        <w:t xml:space="preserve">In this regulation — </w:t>
      </w:r>
    </w:p>
    <w:p w14:paraId="7F843E62" w14:textId="77777777" w:rsidR="00DE039D" w:rsidRDefault="00DE039D">
      <w:pPr>
        <w:pStyle w:val="Defstart"/>
      </w:pPr>
      <w:r>
        <w:tab/>
      </w:r>
      <w:r>
        <w:rPr>
          <w:rStyle w:val="CharDefText"/>
        </w:rPr>
        <w:t>WorkCover WA</w:t>
      </w:r>
      <w:r>
        <w:t xml:space="preserve"> means the body established under the </w:t>
      </w:r>
      <w:r>
        <w:rPr>
          <w:i/>
        </w:rPr>
        <w:t>Workers Compensation and Injury Management Act 2023</w:t>
      </w:r>
      <w:r>
        <w:t xml:space="preserve"> section 445(1).</w:t>
      </w:r>
    </w:p>
    <w:p w14:paraId="0F5A3D3A" w14:textId="77777777" w:rsidR="00DE039D" w:rsidRDefault="00DE039D">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2023</w:t>
      </w:r>
      <w:r>
        <w:rPr>
          <w:iCs/>
        </w:rPr>
        <w:t>.</w:t>
      </w:r>
    </w:p>
    <w:p w14:paraId="13EB84DB" w14:textId="77777777" w:rsidR="00DE039D" w:rsidRDefault="00DE039D">
      <w:pPr>
        <w:pStyle w:val="Footnotesection"/>
        <w:ind w:left="890" w:hanging="890"/>
      </w:pPr>
      <w:r>
        <w:tab/>
        <w:t>[Regulation 13J inserted: SL 2020/40 r. 4; amended: SL 2024/134 r. 8.]</w:t>
      </w:r>
    </w:p>
    <w:p w14:paraId="4D549488" w14:textId="77777777" w:rsidR="00DE039D" w:rsidRDefault="00DE039D">
      <w:pPr>
        <w:pStyle w:val="Heading5"/>
      </w:pPr>
      <w:bookmarkStart w:id="30" w:name="_Toc233626529"/>
      <w:r>
        <w:rPr>
          <w:rStyle w:val="CharSectno"/>
        </w:rPr>
        <w:lastRenderedPageBreak/>
        <w:t>13K</w:t>
      </w:r>
      <w:r>
        <w:t>.</w:t>
      </w:r>
      <w:r>
        <w:tab/>
        <w:t>Disclosure of information to Corruption and Crime Commissioner (s. 114(3)(g))</w:t>
      </w:r>
      <w:bookmarkEnd w:id="30"/>
    </w:p>
    <w:p w14:paraId="40D3107B" w14:textId="77777777" w:rsidR="00DE039D" w:rsidRDefault="00DE039D">
      <w:pPr>
        <w:pStyle w:val="Subsection"/>
        <w:keepNext/>
      </w:pPr>
      <w:r>
        <w:tab/>
        <w:t>(1)</w:t>
      </w:r>
      <w:r>
        <w:tab/>
        <w:t xml:space="preserve">In this regulation — </w:t>
      </w:r>
    </w:p>
    <w:p w14:paraId="7C2C07CF" w14:textId="77777777" w:rsidR="00DE039D" w:rsidRDefault="00DE039D">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14:paraId="40349B31" w14:textId="77777777" w:rsidR="00DE039D" w:rsidRDefault="00DE039D">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14:paraId="3D327E8B" w14:textId="77777777" w:rsidR="00DE039D" w:rsidRDefault="00DE039D">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14:paraId="552D68DF" w14:textId="77777777" w:rsidR="00DE039D" w:rsidRDefault="00DE039D">
      <w:pPr>
        <w:pStyle w:val="Footnotesection"/>
        <w:ind w:left="890" w:hanging="890"/>
      </w:pPr>
      <w:r>
        <w:tab/>
        <w:t>[Regulation 13K inserted: SL 2020/40 r. 4.]</w:t>
      </w:r>
    </w:p>
    <w:p w14:paraId="4A1D0CB3" w14:textId="77777777" w:rsidR="00DE039D" w:rsidRDefault="00DE039D">
      <w:pPr>
        <w:pStyle w:val="Heading5"/>
      </w:pPr>
      <w:bookmarkStart w:id="31" w:name="_Toc233626530"/>
      <w:r>
        <w:rPr>
          <w:rStyle w:val="CharSectno"/>
        </w:rPr>
        <w:t>13L</w:t>
      </w:r>
      <w:r>
        <w:t>.</w:t>
      </w:r>
      <w:r>
        <w:tab/>
        <w:t>Disclosure of information to public sector agencies for purpose of COVID</w:t>
      </w:r>
      <w:r>
        <w:noBreakHyphen/>
        <w:t>19 relief measures (section 114(3)(g))</w:t>
      </w:r>
      <w:bookmarkEnd w:id="31"/>
    </w:p>
    <w:p w14:paraId="577D1920" w14:textId="77777777" w:rsidR="00DE039D" w:rsidRDefault="00DE039D">
      <w:pPr>
        <w:pStyle w:val="Subsection"/>
      </w:pPr>
      <w:r>
        <w:tab/>
        <w:t>(1)</w:t>
      </w:r>
      <w:r>
        <w:tab/>
        <w:t xml:space="preserve">In this regulation — </w:t>
      </w:r>
    </w:p>
    <w:p w14:paraId="7539C241" w14:textId="77777777" w:rsidR="00DE039D" w:rsidRDefault="00DE039D">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14:paraId="43DE2B74" w14:textId="77777777" w:rsidR="00DE039D" w:rsidRDefault="00DE039D">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3D35D416" w14:textId="77777777" w:rsidR="00DE039D" w:rsidRDefault="00DE039D">
      <w:pPr>
        <w:pStyle w:val="Subsection"/>
        <w:keepNext/>
      </w:pPr>
      <w:r>
        <w:tab/>
        <w:t>(2)</w:t>
      </w:r>
      <w:r>
        <w:tab/>
        <w:t xml:space="preserve">For the purposes of section 114(3)(g) of the Act, the Commissioner may disclose tax information to the chief executive officer of a public sector agency for the following purposes — </w:t>
      </w:r>
    </w:p>
    <w:p w14:paraId="55162CC1" w14:textId="77777777" w:rsidR="00DE039D" w:rsidRDefault="00DE039D">
      <w:pPr>
        <w:pStyle w:val="Indenta"/>
      </w:pPr>
      <w:r>
        <w:tab/>
        <w:t>(a)</w:t>
      </w:r>
      <w:r>
        <w:tab/>
        <w:t>to assist in developing policy for COVID</w:t>
      </w:r>
      <w:r>
        <w:noBreakHyphen/>
        <w:t>19 relief measures;</w:t>
      </w:r>
    </w:p>
    <w:p w14:paraId="4EBFBD02" w14:textId="77777777" w:rsidR="00DE039D" w:rsidRDefault="00DE039D">
      <w:pPr>
        <w:pStyle w:val="Indenta"/>
      </w:pPr>
      <w:r>
        <w:tab/>
        <w:t>(b)</w:t>
      </w:r>
      <w:r>
        <w:tab/>
        <w:t>to assist in delivering COVID</w:t>
      </w:r>
      <w:r>
        <w:noBreakHyphen/>
        <w:t>19 relief measures;</w:t>
      </w:r>
    </w:p>
    <w:p w14:paraId="2CC2C7D9" w14:textId="77777777" w:rsidR="00DE039D" w:rsidRDefault="00DE039D">
      <w:pPr>
        <w:pStyle w:val="Indenta"/>
      </w:pPr>
      <w:r>
        <w:lastRenderedPageBreak/>
        <w:tab/>
        <w:t>(c)</w:t>
      </w:r>
      <w:r>
        <w:tab/>
        <w:t>to assist in evaluating the effectiveness of COVID</w:t>
      </w:r>
      <w:r>
        <w:noBreakHyphen/>
        <w:t>19 relief measures.</w:t>
      </w:r>
    </w:p>
    <w:p w14:paraId="4779ACAB" w14:textId="77777777" w:rsidR="00DE039D" w:rsidRDefault="00DE039D">
      <w:pPr>
        <w:pStyle w:val="Footnotesection"/>
      </w:pPr>
      <w:r>
        <w:tab/>
        <w:t>[Regulation 13L inserted: SL 2020/48 r. 4; amended: SL 2021/116 r. 8.]</w:t>
      </w:r>
    </w:p>
    <w:p w14:paraId="21E1F7FC" w14:textId="77777777" w:rsidR="00DE039D" w:rsidRDefault="00DE039D">
      <w:pPr>
        <w:pStyle w:val="Heading5"/>
      </w:pPr>
      <w:bookmarkStart w:id="32" w:name="_Toc233626531"/>
      <w:r>
        <w:rPr>
          <w:rStyle w:val="CharSectno"/>
        </w:rPr>
        <w:t>13M</w:t>
      </w:r>
      <w:r>
        <w:t>.</w:t>
      </w:r>
      <w:r>
        <w:tab/>
        <w:t>Disclosure of information to Australian Building and Construction Commissioner (s. 114(3)(g))</w:t>
      </w:r>
      <w:bookmarkEnd w:id="32"/>
    </w:p>
    <w:p w14:paraId="74F34C8B" w14:textId="77777777" w:rsidR="00DE039D" w:rsidRDefault="00DE039D">
      <w:pPr>
        <w:pStyle w:val="Subsection"/>
      </w:pPr>
      <w:r>
        <w:tab/>
        <w:t>(1)</w:t>
      </w:r>
      <w:r>
        <w:tab/>
        <w:t xml:space="preserve">In this regulation — </w:t>
      </w:r>
    </w:p>
    <w:p w14:paraId="34CC7412" w14:textId="77777777" w:rsidR="00DE039D" w:rsidRDefault="00DE039D">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14:paraId="228DAEE2" w14:textId="77777777" w:rsidR="00DE039D" w:rsidRDefault="00DE039D">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14:paraId="307ACD7F" w14:textId="77777777" w:rsidR="00DE039D" w:rsidRDefault="00DE039D">
      <w:pPr>
        <w:pStyle w:val="Footnotesection"/>
      </w:pPr>
      <w:r>
        <w:tab/>
        <w:t>[Regulation 13M inserted: SL 2021/116 r. 9.]</w:t>
      </w:r>
    </w:p>
    <w:p w14:paraId="722A6038" w14:textId="77777777" w:rsidR="00DE039D" w:rsidRDefault="00DE039D">
      <w:pPr>
        <w:pStyle w:val="Heading5"/>
      </w:pPr>
      <w:bookmarkStart w:id="33" w:name="_Toc233626532"/>
      <w:r>
        <w:rPr>
          <w:rStyle w:val="CharSectno"/>
        </w:rPr>
        <w:t>13N</w:t>
      </w:r>
      <w:r>
        <w:t>.</w:t>
      </w:r>
      <w:r>
        <w:tab/>
        <w:t>Disclosure of information to Building Commissioner (s. 114(3)(g))</w:t>
      </w:r>
      <w:bookmarkEnd w:id="33"/>
    </w:p>
    <w:p w14:paraId="5EBA3170" w14:textId="77777777" w:rsidR="00DE039D" w:rsidRDefault="00DE039D">
      <w:pPr>
        <w:pStyle w:val="Subsection"/>
      </w:pPr>
      <w:r>
        <w:tab/>
        <w:t>(1)</w:t>
      </w:r>
      <w:r>
        <w:tab/>
        <w:t>In this regulation —</w:t>
      </w:r>
    </w:p>
    <w:p w14:paraId="28078183" w14:textId="77777777" w:rsidR="00DE039D" w:rsidRDefault="00DE039D">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14:paraId="430040AD" w14:textId="77777777" w:rsidR="00DE039D" w:rsidRDefault="00DE039D">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14:paraId="7BBE0EA0" w14:textId="77777777" w:rsidR="00DE039D" w:rsidRDefault="00DE039D">
      <w:pPr>
        <w:pStyle w:val="Footnotesection"/>
      </w:pPr>
      <w:r>
        <w:tab/>
        <w:t>[Regulation 13N inserted: SL 2021/116 r. 9.]</w:t>
      </w:r>
    </w:p>
    <w:p w14:paraId="454411E7" w14:textId="77777777" w:rsidR="00DE039D" w:rsidRDefault="00DE039D">
      <w:pPr>
        <w:pStyle w:val="Heading5"/>
      </w:pPr>
      <w:bookmarkStart w:id="34" w:name="_Toc233626533"/>
      <w:r>
        <w:rPr>
          <w:rStyle w:val="CharSectno"/>
        </w:rPr>
        <w:lastRenderedPageBreak/>
        <w:t>13O</w:t>
      </w:r>
      <w:r>
        <w:t>.</w:t>
      </w:r>
      <w:r>
        <w:tab/>
        <w:t>Disclosure of information to Commissioner for Consumer Protection (s. 114(3)(g))</w:t>
      </w:r>
      <w:bookmarkEnd w:id="34"/>
    </w:p>
    <w:p w14:paraId="5F6F9578" w14:textId="77777777" w:rsidR="00DE039D" w:rsidRDefault="00DE039D">
      <w:pPr>
        <w:pStyle w:val="Subsection"/>
      </w:pPr>
      <w:r>
        <w:tab/>
      </w:r>
      <w:r>
        <w:tab/>
        <w:t xml:space="preserve">For the purposes of section 114(3)(g) of the Act, the Commissioner may disclose tax information to the Commissioner for Consumer Protection for a purpose related to the Commissioner for Consumer Protection carrying out functions under — </w:t>
      </w:r>
    </w:p>
    <w:p w14:paraId="56C61288" w14:textId="77777777" w:rsidR="00DE039D" w:rsidRDefault="00DE039D">
      <w:pPr>
        <w:pStyle w:val="Indenta"/>
      </w:pPr>
      <w:r>
        <w:tab/>
        <w:t>(a)</w:t>
      </w:r>
      <w:r>
        <w:tab/>
        <w:t xml:space="preserve">the </w:t>
      </w:r>
      <w:r>
        <w:rPr>
          <w:i/>
        </w:rPr>
        <w:t>Fair Trading Act 2010</w:t>
      </w:r>
      <w:r>
        <w:t>; or</w:t>
      </w:r>
    </w:p>
    <w:p w14:paraId="07C1C181" w14:textId="77777777" w:rsidR="00DE039D" w:rsidRDefault="00DE039D">
      <w:pPr>
        <w:pStyle w:val="Indenta"/>
      </w:pPr>
      <w:r>
        <w:tab/>
        <w:t>(b)</w:t>
      </w:r>
      <w:r>
        <w:tab/>
        <w:t xml:space="preserve">the </w:t>
      </w:r>
      <w:r>
        <w:rPr>
          <w:i/>
        </w:rPr>
        <w:t>Motor Vehicle Dealers Act 1973</w:t>
      </w:r>
      <w:r>
        <w:t>; or</w:t>
      </w:r>
    </w:p>
    <w:p w14:paraId="2F291A07" w14:textId="77777777" w:rsidR="00DE039D" w:rsidRDefault="00DE039D">
      <w:pPr>
        <w:pStyle w:val="Indenta"/>
        <w:keepNext/>
      </w:pPr>
      <w:r>
        <w:tab/>
        <w:t>(c)</w:t>
      </w:r>
      <w:r>
        <w:tab/>
        <w:t xml:space="preserve">the </w:t>
      </w:r>
      <w:r>
        <w:rPr>
          <w:i/>
        </w:rPr>
        <w:t>Real Estate and Business Agents Act 1978</w:t>
      </w:r>
      <w:r>
        <w:t>.</w:t>
      </w:r>
    </w:p>
    <w:p w14:paraId="56D83FCE" w14:textId="77777777" w:rsidR="00DE039D" w:rsidRDefault="00DE039D">
      <w:pPr>
        <w:pStyle w:val="Footnotesection"/>
      </w:pPr>
      <w:r>
        <w:tab/>
        <w:t>[Regulation 13O inserted: SL 2025/67 r. 8.]</w:t>
      </w:r>
    </w:p>
    <w:p w14:paraId="3F171728" w14:textId="77777777" w:rsidR="00DE039D" w:rsidRDefault="00DE039D">
      <w:pPr>
        <w:pStyle w:val="Heading5"/>
      </w:pPr>
      <w:bookmarkStart w:id="35" w:name="_Toc233626534"/>
      <w:r>
        <w:rPr>
          <w:rStyle w:val="CharSectno"/>
        </w:rPr>
        <w:t>13P</w:t>
      </w:r>
      <w:r>
        <w:t>.</w:t>
      </w:r>
      <w:r>
        <w:tab/>
        <w:t>Disclosure of information to industrial inspectors (s. 114(3)(g))</w:t>
      </w:r>
      <w:bookmarkEnd w:id="35"/>
    </w:p>
    <w:p w14:paraId="73E033AB" w14:textId="77777777" w:rsidR="00DE039D" w:rsidRDefault="00DE039D">
      <w:pPr>
        <w:pStyle w:val="Subsection"/>
      </w:pPr>
      <w:r>
        <w:tab/>
        <w:t>(1)</w:t>
      </w:r>
      <w:r>
        <w:tab/>
        <w:t>In this regulation —</w:t>
      </w:r>
    </w:p>
    <w:p w14:paraId="7B2B14AA" w14:textId="77777777" w:rsidR="00DE039D" w:rsidRDefault="00DE039D">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14:paraId="3EC4AD2D" w14:textId="77777777" w:rsidR="00DE039D" w:rsidRDefault="00DE039D">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14:paraId="1A347516" w14:textId="77777777" w:rsidR="00DE039D" w:rsidRDefault="00DE039D">
      <w:pPr>
        <w:pStyle w:val="Indenta"/>
      </w:pPr>
      <w:r>
        <w:tab/>
        <w:t>(a)</w:t>
      </w:r>
      <w:r>
        <w:tab/>
        <w:t xml:space="preserve">the </w:t>
      </w:r>
      <w:r>
        <w:rPr>
          <w:i/>
        </w:rPr>
        <w:t>Children and Community Services Act 2004;</w:t>
      </w:r>
    </w:p>
    <w:p w14:paraId="697C8962" w14:textId="77777777" w:rsidR="00DE039D" w:rsidRDefault="00DE039D">
      <w:pPr>
        <w:pStyle w:val="Indenta"/>
      </w:pPr>
      <w:r>
        <w:tab/>
        <w:t>(b)</w:t>
      </w:r>
      <w:r>
        <w:tab/>
        <w:t>the Industrial Relations Act 1979;</w:t>
      </w:r>
    </w:p>
    <w:p w14:paraId="69AF5DE0" w14:textId="77777777" w:rsidR="00DE039D" w:rsidRDefault="00DE039D">
      <w:pPr>
        <w:pStyle w:val="Indenta"/>
      </w:pPr>
      <w:r>
        <w:tab/>
        <w:t>(c)</w:t>
      </w:r>
      <w:r>
        <w:tab/>
        <w:t>the Long Service Leave Act 1958;</w:t>
      </w:r>
    </w:p>
    <w:p w14:paraId="07B13C16" w14:textId="77777777" w:rsidR="00DE039D" w:rsidRDefault="00DE039D">
      <w:pPr>
        <w:pStyle w:val="Indenta"/>
        <w:keepNext/>
      </w:pPr>
      <w:r>
        <w:tab/>
        <w:t>(d)</w:t>
      </w:r>
      <w:r>
        <w:tab/>
        <w:t>the Minimum Conditions of Employment Act 1993.</w:t>
      </w:r>
    </w:p>
    <w:p w14:paraId="355AC613" w14:textId="77777777" w:rsidR="00DE039D" w:rsidRDefault="00DE039D">
      <w:pPr>
        <w:pStyle w:val="Footnotesection"/>
      </w:pPr>
      <w:r>
        <w:tab/>
        <w:t>[Regulation 13P inserted: SL 2021/116 r. 9.]</w:t>
      </w:r>
    </w:p>
    <w:p w14:paraId="766D9593" w14:textId="77777777" w:rsidR="00DE039D" w:rsidRDefault="00DE039D">
      <w:pPr>
        <w:pStyle w:val="Heading5"/>
      </w:pPr>
      <w:bookmarkStart w:id="36" w:name="_Toc233626535"/>
      <w:r>
        <w:rPr>
          <w:rStyle w:val="CharSectno"/>
        </w:rPr>
        <w:lastRenderedPageBreak/>
        <w:t>13Q</w:t>
      </w:r>
      <w:r>
        <w:t>.</w:t>
      </w:r>
      <w:r>
        <w:tab/>
        <w:t>Disclosure of information about State agency suppliers (s. 114(3)(g))</w:t>
      </w:r>
      <w:bookmarkEnd w:id="36"/>
    </w:p>
    <w:p w14:paraId="65101DF7" w14:textId="77777777" w:rsidR="00DE039D" w:rsidRDefault="00DE039D">
      <w:pPr>
        <w:pStyle w:val="Subsection"/>
        <w:keepNext/>
      </w:pPr>
      <w:r>
        <w:tab/>
        <w:t>(1)</w:t>
      </w:r>
      <w:r>
        <w:tab/>
        <w:t>In this regulation —</w:t>
      </w:r>
    </w:p>
    <w:p w14:paraId="365A666C" w14:textId="77777777" w:rsidR="00DE039D" w:rsidRDefault="00DE039D">
      <w:pPr>
        <w:pStyle w:val="Defstart"/>
      </w:pPr>
      <w:r>
        <w:tab/>
      </w:r>
      <w:r>
        <w:rPr>
          <w:rStyle w:val="CharDefText"/>
        </w:rPr>
        <w:t>Department CEO</w:t>
      </w:r>
      <w:r>
        <w:t xml:space="preserve"> has the meaning given in the </w:t>
      </w:r>
      <w:r>
        <w:rPr>
          <w:i/>
        </w:rPr>
        <w:t>Procurement Act 2020</w:t>
      </w:r>
      <w:r>
        <w:t xml:space="preserve"> section 4(1);</w:t>
      </w:r>
    </w:p>
    <w:p w14:paraId="451800F8" w14:textId="77777777" w:rsidR="00DE039D" w:rsidRDefault="00DE039D">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14:paraId="44EA0BBA" w14:textId="77777777" w:rsidR="00DE039D" w:rsidRDefault="00DE039D">
      <w:pPr>
        <w:pStyle w:val="Defstart"/>
      </w:pPr>
      <w:r>
        <w:tab/>
      </w:r>
      <w:r>
        <w:rPr>
          <w:rStyle w:val="CharDefText"/>
        </w:rPr>
        <w:t>supplier</w:t>
      </w:r>
      <w:r>
        <w:t xml:space="preserve"> has the meaning given in the </w:t>
      </w:r>
      <w:r>
        <w:rPr>
          <w:i/>
        </w:rPr>
        <w:t>Procurement Act 2020</w:t>
      </w:r>
      <w:r>
        <w:t xml:space="preserve"> section 4(1).</w:t>
      </w:r>
    </w:p>
    <w:p w14:paraId="61D0AC0B" w14:textId="77777777" w:rsidR="00DE039D" w:rsidRDefault="00DE039D">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14:paraId="1D651B28" w14:textId="77777777" w:rsidR="00DE039D" w:rsidRDefault="00DE039D">
      <w:pPr>
        <w:pStyle w:val="Footnotesection"/>
      </w:pPr>
      <w:r>
        <w:tab/>
        <w:t>[Regulation 13Q inserted: SL 2021/183 r. 4.]</w:t>
      </w:r>
    </w:p>
    <w:p w14:paraId="4ACF9C5B" w14:textId="77777777" w:rsidR="00DE039D" w:rsidRDefault="00DE039D">
      <w:pPr>
        <w:pStyle w:val="Heading5"/>
        <w:spacing w:before="180"/>
      </w:pPr>
      <w:bookmarkStart w:id="37" w:name="_Toc233626536"/>
      <w:r>
        <w:rPr>
          <w:rStyle w:val="CharSectno"/>
        </w:rPr>
        <w:t>13</w:t>
      </w:r>
      <w:r>
        <w:t>.</w:t>
      </w:r>
      <w:r>
        <w:tab/>
        <w:t>Disclosure of information about pastoral lessees (section 114(3)(g))</w:t>
      </w:r>
      <w:bookmarkEnd w:id="37"/>
    </w:p>
    <w:p w14:paraId="19AE2C32" w14:textId="77777777" w:rsidR="00DE039D" w:rsidRDefault="00DE039D">
      <w:pPr>
        <w:pStyle w:val="Subsection"/>
        <w:keepNext/>
        <w:spacing w:before="120"/>
      </w:pPr>
      <w:r>
        <w:tab/>
        <w:t>(1)</w:t>
      </w:r>
      <w:r>
        <w:tab/>
        <w:t xml:space="preserve">In this regulation — </w:t>
      </w:r>
    </w:p>
    <w:p w14:paraId="49E24B89" w14:textId="77777777" w:rsidR="00DE039D" w:rsidRDefault="00DE039D">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14:paraId="0978AAA7" w14:textId="77777777" w:rsidR="00DE039D" w:rsidRDefault="00DE039D">
      <w:pPr>
        <w:pStyle w:val="Defstart"/>
      </w:pPr>
      <w:r>
        <w:tab/>
      </w:r>
      <w:r>
        <w:rPr>
          <w:rStyle w:val="CharDefText"/>
        </w:rPr>
        <w:t>pastoral lessee</w:t>
      </w:r>
      <w:r>
        <w:t xml:space="preserve"> has the meaning given in the </w:t>
      </w:r>
      <w:r>
        <w:rPr>
          <w:i/>
        </w:rPr>
        <w:t>Land Administration Act 1997</w:t>
      </w:r>
      <w:r>
        <w:t xml:space="preserve"> section 3(1).</w:t>
      </w:r>
    </w:p>
    <w:p w14:paraId="75378103" w14:textId="77777777" w:rsidR="00DE039D" w:rsidRDefault="00DE039D">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14:paraId="6D5D40B4" w14:textId="77777777" w:rsidR="00DE039D" w:rsidRDefault="00DE039D">
      <w:pPr>
        <w:pStyle w:val="Footnotesection"/>
        <w:ind w:left="890" w:hanging="890"/>
      </w:pPr>
      <w:r>
        <w:tab/>
        <w:t>[Regulation 13 inserted: Gazette 15 May 2009 p. 1642.]</w:t>
      </w:r>
    </w:p>
    <w:p w14:paraId="2D8839E5" w14:textId="77777777" w:rsidR="00DE039D" w:rsidRDefault="00DE039D">
      <w:pPr>
        <w:pStyle w:val="Heading5"/>
        <w:spacing w:before="240"/>
      </w:pPr>
      <w:bookmarkStart w:id="38" w:name="_Toc233626537"/>
      <w:r>
        <w:rPr>
          <w:rStyle w:val="CharSectno"/>
        </w:rPr>
        <w:lastRenderedPageBreak/>
        <w:t>14A</w:t>
      </w:r>
      <w:r>
        <w:t>.</w:t>
      </w:r>
      <w:r>
        <w:tab/>
        <w:t>Disclosure of information about legal practitioners and settlement agents (s. 114(3)(g))</w:t>
      </w:r>
      <w:bookmarkEnd w:id="38"/>
    </w:p>
    <w:p w14:paraId="5E21CD72" w14:textId="77777777" w:rsidR="00DE039D" w:rsidRDefault="00DE039D">
      <w:pPr>
        <w:pStyle w:val="Subsection"/>
        <w:spacing w:before="180"/>
      </w:pPr>
      <w:r>
        <w:tab/>
        <w:t>(1)</w:t>
      </w:r>
      <w:r>
        <w:tab/>
        <w:t xml:space="preserve">In this regulation — </w:t>
      </w:r>
    </w:p>
    <w:p w14:paraId="3A94C645" w14:textId="77777777" w:rsidR="00DE039D" w:rsidRDefault="00DE039D">
      <w:pPr>
        <w:pStyle w:val="Defstart"/>
        <w:keepNext/>
      </w:pPr>
      <w:r>
        <w:tab/>
      </w:r>
      <w:r>
        <w:rPr>
          <w:rStyle w:val="CharDefText"/>
        </w:rPr>
        <w:t>functions</w:t>
      </w:r>
      <w:r>
        <w:t xml:space="preserve">, in relation to a relevant recipient, means — </w:t>
      </w:r>
    </w:p>
    <w:p w14:paraId="78872978" w14:textId="77777777" w:rsidR="00DE039D" w:rsidRDefault="00DE039D">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14:paraId="744EC9B7" w14:textId="77777777" w:rsidR="00DE039D" w:rsidRDefault="00DE039D">
      <w:pPr>
        <w:pStyle w:val="Defpara"/>
      </w:pPr>
      <w:r>
        <w:tab/>
        <w:t>(b)</w:t>
      </w:r>
      <w:r>
        <w:tab/>
        <w:t xml:space="preserve">in the case of the Commissioner for Consumer Protection — the Commissioner for Consumer Protection’s functions under the </w:t>
      </w:r>
      <w:r>
        <w:rPr>
          <w:i/>
        </w:rPr>
        <w:t>Fair Trading Act 2010</w:t>
      </w:r>
      <w:r>
        <w:t>;</w:t>
      </w:r>
    </w:p>
    <w:p w14:paraId="6B3922AA" w14:textId="77777777" w:rsidR="00DE039D" w:rsidRDefault="00DE039D">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14:paraId="09F3CAE6" w14:textId="77777777" w:rsidR="00DE039D" w:rsidRDefault="00DE039D">
      <w:pPr>
        <w:pStyle w:val="Defstart"/>
        <w:keepNext/>
      </w:pPr>
      <w:r>
        <w:tab/>
      </w:r>
      <w:r>
        <w:rPr>
          <w:rStyle w:val="CharDefText"/>
        </w:rPr>
        <w:t>relevant recipient</w:t>
      </w:r>
      <w:r>
        <w:t xml:space="preserve"> means — </w:t>
      </w:r>
    </w:p>
    <w:p w14:paraId="68BB85D6" w14:textId="77777777" w:rsidR="00DE039D" w:rsidRDefault="00DE039D">
      <w:pPr>
        <w:pStyle w:val="Defpara"/>
      </w:pPr>
      <w:r>
        <w:tab/>
        <w:t>(a)</w:t>
      </w:r>
      <w:r>
        <w:tab/>
        <w:t>in relation to a legal practitioner — the Legal Practice Board; or</w:t>
      </w:r>
    </w:p>
    <w:p w14:paraId="7D0A49FD" w14:textId="0DA60E72" w:rsidR="00DE039D" w:rsidRDefault="00DE039D">
      <w:pPr>
        <w:pStyle w:val="Defpara"/>
      </w:pPr>
      <w:r>
        <w:tab/>
        <w:t>(b)</w:t>
      </w:r>
      <w:r>
        <w:tab/>
        <w:t>in relation to a settlement agent — the Commissioner for Consumer Protection;</w:t>
      </w:r>
    </w:p>
    <w:p w14:paraId="0EC57AA8" w14:textId="77777777" w:rsidR="00DE039D" w:rsidRDefault="00DE039D">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14:paraId="48FF295E" w14:textId="77777777" w:rsidR="00DE039D" w:rsidRDefault="00DE039D">
      <w:pPr>
        <w:pStyle w:val="Defstart"/>
        <w:keepNext/>
      </w:pPr>
      <w:r>
        <w:rPr>
          <w:b/>
        </w:rPr>
        <w:tab/>
      </w:r>
      <w:r>
        <w:rPr>
          <w:rStyle w:val="CharDefText"/>
        </w:rPr>
        <w:t>STR arrangement</w:t>
      </w:r>
      <w:r>
        <w:t xml:space="preserve"> means a special tax return arrangement under which a legal practitioner or a settlement agent —</w:t>
      </w:r>
    </w:p>
    <w:p w14:paraId="7FE2C6AC" w14:textId="77777777" w:rsidR="00DE039D" w:rsidRDefault="00DE039D">
      <w:pPr>
        <w:pStyle w:val="Defpara"/>
      </w:pPr>
      <w:r>
        <w:tab/>
        <w:t>(a)</w:t>
      </w:r>
      <w:r>
        <w:tab/>
        <w:t>is authorised to collect tax payable by a taxpayer; and</w:t>
      </w:r>
    </w:p>
    <w:p w14:paraId="39ECB849" w14:textId="77777777" w:rsidR="00DE039D" w:rsidRDefault="00DE039D">
      <w:pPr>
        <w:pStyle w:val="Defpara"/>
      </w:pPr>
      <w:r>
        <w:tab/>
        <w:t>(b)</w:t>
      </w:r>
      <w:r>
        <w:tab/>
        <w:t>is required to pay that tax to the Commissioner.</w:t>
      </w:r>
    </w:p>
    <w:p w14:paraId="49668F7A" w14:textId="77777777" w:rsidR="00DE039D" w:rsidRDefault="00DE039D">
      <w:pPr>
        <w:pStyle w:val="Subsection"/>
        <w:keepNext/>
      </w:pPr>
      <w:r>
        <w:tab/>
        <w:t>(2)</w:t>
      </w:r>
      <w:r>
        <w:tab/>
        <w:t xml:space="preserve">Subregulation (3) applies if — </w:t>
      </w:r>
    </w:p>
    <w:p w14:paraId="7E9B15AE" w14:textId="77777777" w:rsidR="00DE039D" w:rsidRDefault="00DE039D">
      <w:pPr>
        <w:pStyle w:val="Indenta"/>
      </w:pPr>
      <w:r>
        <w:tab/>
        <w:t>(a)</w:t>
      </w:r>
      <w:r>
        <w:tab/>
        <w:t>a legal practitioner or a settlement agent has entered into an STR arrangement; and</w:t>
      </w:r>
    </w:p>
    <w:p w14:paraId="1E9BB6AA" w14:textId="77777777" w:rsidR="00DE039D" w:rsidRDefault="00DE039D">
      <w:pPr>
        <w:pStyle w:val="Indenta"/>
      </w:pPr>
      <w:r>
        <w:tab/>
        <w:t>(b)</w:t>
      </w:r>
      <w:r>
        <w:tab/>
        <w:t>an investigation is carried out under Part 8 of the Act in relation to the STR arrangement.</w:t>
      </w:r>
    </w:p>
    <w:p w14:paraId="56BB5460" w14:textId="77777777" w:rsidR="00DE039D" w:rsidRDefault="00DE039D">
      <w:pPr>
        <w:pStyle w:val="Subsection"/>
        <w:keepNext/>
      </w:pPr>
      <w:r>
        <w:tab/>
        <w:t>(3)</w:t>
      </w:r>
      <w:r>
        <w:tab/>
        <w:t xml:space="preserve">For the purposes of section 114(3)(g) of the Act, the Commissioner may disclose to a relevant recipient, for a </w:t>
      </w:r>
      <w:r>
        <w:lastRenderedPageBreak/>
        <w:t>purpose related to the relevant recipient carrying out its functions, information or material relating to the legal practitioner or settlement agent that was disclosed to or obtained by the Commissioner as part of the investigation under Part 8 of the Act.</w:t>
      </w:r>
    </w:p>
    <w:p w14:paraId="6BA0BEB0" w14:textId="77777777" w:rsidR="00DE039D" w:rsidRDefault="00DE039D">
      <w:pPr>
        <w:pStyle w:val="Footnotesection"/>
      </w:pPr>
      <w:r>
        <w:tab/>
        <w:t>[Regulation 14A inserted: Gazette 22 Jul 2008 p. 3355</w:t>
      </w:r>
      <w:r>
        <w:noBreakHyphen/>
        <w:t>6; amended: Gazette 5 Jun 2015 p. 1977; SL 2020/40 r. 5; SL 2022/120 r. 4; SL 2025/67 r. 9.]</w:t>
      </w:r>
    </w:p>
    <w:p w14:paraId="10C061A6" w14:textId="77777777" w:rsidR="00DE039D" w:rsidRDefault="00DE039D">
      <w:pPr>
        <w:pStyle w:val="Heading5"/>
        <w:rPr>
          <w:rStyle w:val="DraftersNotes"/>
          <w:b/>
          <w:i w:val="0"/>
        </w:rPr>
      </w:pPr>
      <w:bookmarkStart w:id="39" w:name="_Toc233626538"/>
      <w:r>
        <w:rPr>
          <w:rStyle w:val="CharSectno"/>
        </w:rPr>
        <w:t>14B</w:t>
      </w:r>
      <w:r>
        <w:t>.</w:t>
      </w:r>
      <w:r>
        <w:tab/>
        <w:t>Disclosure of information for purposes of administering schemes (s. 114(3)(g))</w:t>
      </w:r>
      <w:bookmarkEnd w:id="39"/>
    </w:p>
    <w:p w14:paraId="3F6ECC96" w14:textId="77777777" w:rsidR="00DE039D" w:rsidRDefault="00DE039D">
      <w:pPr>
        <w:pStyle w:val="Subsection"/>
        <w:keepNext/>
      </w:pPr>
      <w:r>
        <w:tab/>
        <w:t>(1)</w:t>
      </w:r>
      <w:r>
        <w:tab/>
        <w:t xml:space="preserve">In this regulation — </w:t>
      </w:r>
    </w:p>
    <w:p w14:paraId="18AB6193" w14:textId="77777777" w:rsidR="00DE039D" w:rsidRDefault="00DE039D">
      <w:pPr>
        <w:pStyle w:val="Defstart"/>
      </w:pPr>
      <w:r>
        <w:tab/>
      </w:r>
      <w:r>
        <w:rPr>
          <w:rStyle w:val="CharDefText"/>
        </w:rPr>
        <w:t>relevant scheme</w:t>
      </w:r>
      <w:r>
        <w:t xml:space="preserve"> means a scheme administered by the department of the Public Service principally assisting the Minister to administer the Act — </w:t>
      </w:r>
    </w:p>
    <w:p w14:paraId="01CAF808" w14:textId="77777777" w:rsidR="00DE039D" w:rsidRDefault="00DE039D">
      <w:pPr>
        <w:pStyle w:val="Defpara"/>
      </w:pPr>
      <w:r>
        <w:tab/>
        <w:t>(a)</w:t>
      </w:r>
      <w:r>
        <w:tab/>
        <w:t>to provide financial assistance by way of the payment of grants, subsidies or rebates; and</w:t>
      </w:r>
    </w:p>
    <w:p w14:paraId="629A0426" w14:textId="77777777" w:rsidR="00DE039D" w:rsidRDefault="00DE039D">
      <w:pPr>
        <w:pStyle w:val="Defpara"/>
      </w:pPr>
      <w:r>
        <w:tab/>
        <w:t>(b)</w:t>
      </w:r>
      <w:r>
        <w:tab/>
        <w:t>under principles approved by the Minister.</w:t>
      </w:r>
    </w:p>
    <w:p w14:paraId="499E1D51" w14:textId="77777777" w:rsidR="00DE039D" w:rsidRDefault="00DE039D">
      <w:pPr>
        <w:pStyle w:val="Subsection"/>
      </w:pPr>
      <w:r>
        <w:tab/>
        <w:t>(2)</w:t>
      </w:r>
      <w:r>
        <w:tab/>
        <w:t>For the purposes of section 114(3)(g) of the Act, the Commissioner may disclose tax information to a person involved in the administration of a relevant scheme if the disclosure is made for the purposes of the administration of the scheme.</w:t>
      </w:r>
    </w:p>
    <w:p w14:paraId="51D79267" w14:textId="77777777" w:rsidR="00DE039D" w:rsidRDefault="00DE039D">
      <w:pPr>
        <w:pStyle w:val="Footnotesection"/>
      </w:pPr>
      <w:r>
        <w:tab/>
        <w:t>[Regulation 14B inserted: SL 2024/151 r. 6.]</w:t>
      </w:r>
    </w:p>
    <w:p w14:paraId="56185B6C" w14:textId="77777777" w:rsidR="00DE039D" w:rsidRDefault="00DE039D">
      <w:pPr>
        <w:pStyle w:val="Heading5"/>
      </w:pPr>
      <w:bookmarkStart w:id="40" w:name="_Toc233626539"/>
      <w:r>
        <w:rPr>
          <w:rStyle w:val="CharSectno"/>
        </w:rPr>
        <w:t>14BA</w:t>
      </w:r>
      <w:r>
        <w:t>.</w:t>
      </w:r>
      <w:r>
        <w:tab/>
        <w:t>Disclosure of information for purpose of assessing market</w:t>
      </w:r>
      <w:r>
        <w:noBreakHyphen/>
        <w:t>led proposals (s. 114(3)(g))</w:t>
      </w:r>
      <w:bookmarkEnd w:id="40"/>
    </w:p>
    <w:p w14:paraId="7F782E8C" w14:textId="77777777" w:rsidR="00DE039D" w:rsidRDefault="00DE039D">
      <w:pPr>
        <w:pStyle w:val="Subsection"/>
      </w:pPr>
      <w:r>
        <w:tab/>
        <w:t>(1)</w:t>
      </w:r>
      <w:r>
        <w:tab/>
        <w:t xml:space="preserve">In this regulation — </w:t>
      </w:r>
    </w:p>
    <w:p w14:paraId="409EBBC7" w14:textId="77777777" w:rsidR="00DE039D" w:rsidRDefault="00DE039D">
      <w:pPr>
        <w:pStyle w:val="Defstart"/>
      </w:pPr>
      <w:r>
        <w:tab/>
      </w:r>
      <w:r>
        <w:rPr>
          <w:rStyle w:val="CharDefText"/>
        </w:rPr>
        <w:t>department</w:t>
      </w:r>
      <w:r>
        <w:t xml:space="preserve"> has the meaning given in the </w:t>
      </w:r>
      <w:r>
        <w:rPr>
          <w:i/>
        </w:rPr>
        <w:t>Public Sector Management Act 1994</w:t>
      </w:r>
      <w:r>
        <w:t xml:space="preserve"> section 3(1);</w:t>
      </w:r>
    </w:p>
    <w:p w14:paraId="24969225" w14:textId="77777777" w:rsidR="00DE039D" w:rsidRDefault="00DE039D">
      <w:pPr>
        <w:pStyle w:val="Defstart"/>
        <w:keepNext/>
      </w:pPr>
      <w:r>
        <w:lastRenderedPageBreak/>
        <w:tab/>
      </w:r>
      <w:r>
        <w:rPr>
          <w:rStyle w:val="CharDefText"/>
        </w:rPr>
        <w:t>EOI proposal</w:t>
      </w:r>
      <w:r>
        <w:t xml:space="preserve"> means a proposal in response to a request by the State government, that is not given under a written law, for an expression of interest in — </w:t>
      </w:r>
    </w:p>
    <w:p w14:paraId="3F71488B" w14:textId="77777777" w:rsidR="00DE039D" w:rsidRDefault="00DE039D">
      <w:pPr>
        <w:pStyle w:val="Defpara"/>
      </w:pPr>
      <w:r>
        <w:tab/>
        <w:t>(a)</w:t>
      </w:r>
      <w:r>
        <w:tab/>
        <w:t>a matter the subject of a market</w:t>
      </w:r>
      <w:r>
        <w:noBreakHyphen/>
        <w:t>led proposal; or</w:t>
      </w:r>
    </w:p>
    <w:p w14:paraId="77F8D1B0" w14:textId="77777777" w:rsidR="00DE039D" w:rsidRDefault="00DE039D">
      <w:pPr>
        <w:pStyle w:val="Defpara"/>
      </w:pPr>
      <w:r>
        <w:tab/>
        <w:t>(b)</w:t>
      </w:r>
      <w:r>
        <w:tab/>
        <w:t>providing a solution to an issue; or</w:t>
      </w:r>
    </w:p>
    <w:p w14:paraId="1F913AEF" w14:textId="77777777" w:rsidR="00DE039D" w:rsidRDefault="00DE039D">
      <w:pPr>
        <w:pStyle w:val="Defpara"/>
      </w:pPr>
      <w:r>
        <w:tab/>
        <w:t>(c)</w:t>
      </w:r>
      <w:r>
        <w:tab/>
        <w:t>a specified opportunity;</w:t>
      </w:r>
    </w:p>
    <w:p w14:paraId="218EAF2E" w14:textId="77777777" w:rsidR="00DE039D" w:rsidRDefault="00DE039D">
      <w:pPr>
        <w:pStyle w:val="Defstart"/>
      </w:pPr>
      <w:r>
        <w:tab/>
      </w:r>
      <w:r>
        <w:rPr>
          <w:rStyle w:val="CharDefText"/>
        </w:rPr>
        <w:t>GTE</w:t>
      </w:r>
      <w:r>
        <w:t xml:space="preserve"> has the meaning given in the </w:t>
      </w:r>
      <w:r>
        <w:rPr>
          <w:i/>
        </w:rPr>
        <w:t>Government Trading Enterprises Act 2023</w:t>
      </w:r>
      <w:r>
        <w:t xml:space="preserve"> section 3(1);</w:t>
      </w:r>
    </w:p>
    <w:p w14:paraId="79E32EB5" w14:textId="77777777" w:rsidR="00DE039D" w:rsidRDefault="00DE039D">
      <w:pPr>
        <w:pStyle w:val="Defstart"/>
        <w:keepNext/>
      </w:pPr>
      <w:r>
        <w:tab/>
      </w:r>
      <w:r>
        <w:rPr>
          <w:rStyle w:val="CharDefText"/>
        </w:rPr>
        <w:t>market</w:t>
      </w:r>
      <w:r>
        <w:rPr>
          <w:rStyle w:val="CharDefText"/>
        </w:rPr>
        <w:noBreakHyphen/>
        <w:t>led proposal</w:t>
      </w:r>
      <w:r>
        <w:t xml:space="preserve"> means an unsolicited proposal to a department, statutory authority or GTE, that is not given under a written law, for a proponent in the private sector to — </w:t>
      </w:r>
    </w:p>
    <w:p w14:paraId="1B83BC09" w14:textId="77777777" w:rsidR="00DE039D" w:rsidRDefault="00DE039D">
      <w:pPr>
        <w:pStyle w:val="Defpara"/>
      </w:pPr>
      <w:r>
        <w:tab/>
        <w:t>(a)</w:t>
      </w:r>
      <w:r>
        <w:tab/>
        <w:t>build or finance infrastructure; or</w:t>
      </w:r>
    </w:p>
    <w:p w14:paraId="27D15680" w14:textId="77777777" w:rsidR="00DE039D" w:rsidRDefault="00DE039D">
      <w:pPr>
        <w:pStyle w:val="Defpara"/>
      </w:pPr>
      <w:r>
        <w:tab/>
        <w:t>(b)</w:t>
      </w:r>
      <w:r>
        <w:tab/>
        <w:t>provide goods or services to, or on behalf of the State; or</w:t>
      </w:r>
    </w:p>
    <w:p w14:paraId="24F02CF1" w14:textId="77777777" w:rsidR="00DE039D" w:rsidRDefault="00DE039D">
      <w:pPr>
        <w:pStyle w:val="Defpara"/>
      </w:pPr>
      <w:r>
        <w:tab/>
        <w:t>(c)</w:t>
      </w:r>
      <w:r>
        <w:tab/>
        <w:t>purchase an asset owned by the State;</w:t>
      </w:r>
    </w:p>
    <w:p w14:paraId="2CF8D51F" w14:textId="77777777" w:rsidR="00DE039D" w:rsidRDefault="00DE039D">
      <w:pPr>
        <w:pStyle w:val="Defstart"/>
      </w:pPr>
      <w:r>
        <w:tab/>
      </w:r>
      <w:r>
        <w:rPr>
          <w:rStyle w:val="CharDefText"/>
        </w:rPr>
        <w:t>MLP officer</w:t>
      </w:r>
      <w:r>
        <w:t xml:space="preserve"> means an officer of the department of the Public Service principally assisting in the administration of the </w:t>
      </w:r>
      <w:r>
        <w:rPr>
          <w:i/>
        </w:rPr>
        <w:t xml:space="preserve">Planning and Development Act 2005 </w:t>
      </w:r>
      <w:r>
        <w:rPr>
          <w:iCs/>
        </w:rPr>
        <w:t xml:space="preserve">whose functions relate to the </w:t>
      </w:r>
      <w:r>
        <w:t>assessment of market</w:t>
      </w:r>
      <w:r>
        <w:noBreakHyphen/>
        <w:t>led proposals or EOI proposals;</w:t>
      </w:r>
    </w:p>
    <w:p w14:paraId="6114C93F" w14:textId="77777777" w:rsidR="00DE039D" w:rsidRDefault="00DE039D">
      <w:pPr>
        <w:pStyle w:val="Defstart"/>
      </w:pPr>
      <w:r>
        <w:tab/>
      </w:r>
      <w:r>
        <w:rPr>
          <w:rStyle w:val="CharDefText"/>
        </w:rPr>
        <w:t>proponent</w:t>
      </w:r>
      <w:r>
        <w:t>, for a market</w:t>
      </w:r>
      <w:r>
        <w:noBreakHyphen/>
        <w:t>led proposal or an EOI proposal, means a person who is identified in the market</w:t>
      </w:r>
      <w:r>
        <w:noBreakHyphen/>
        <w:t>led proposal or EOI proposal as the proponent;</w:t>
      </w:r>
    </w:p>
    <w:p w14:paraId="75795E8F" w14:textId="77777777" w:rsidR="00DE039D" w:rsidRDefault="00DE039D">
      <w:pPr>
        <w:pStyle w:val="Defstart"/>
      </w:pPr>
      <w:r>
        <w:tab/>
      </w:r>
      <w:r>
        <w:rPr>
          <w:rStyle w:val="CharDefText"/>
        </w:rPr>
        <w:t>statutory authority</w:t>
      </w:r>
      <w:r>
        <w:t xml:space="preserve"> has the meaning given in the </w:t>
      </w:r>
      <w:r>
        <w:rPr>
          <w:i/>
        </w:rPr>
        <w:t>Financial Management Act 2006</w:t>
      </w:r>
      <w:r>
        <w:t xml:space="preserve"> section 3.</w:t>
      </w:r>
    </w:p>
    <w:p w14:paraId="4C2D8AA3" w14:textId="77777777" w:rsidR="00DE039D" w:rsidRDefault="00DE039D">
      <w:pPr>
        <w:pStyle w:val="Subsection"/>
      </w:pPr>
      <w:r>
        <w:tab/>
        <w:t>(2)</w:t>
      </w:r>
      <w:r>
        <w:tab/>
        <w:t>For the purposes of section 114(3)(g) of the Act, the Commissioner may disclose to an MLP officer tax information that relates to a proponent of a market</w:t>
      </w:r>
      <w:r>
        <w:noBreakHyphen/>
        <w:t>led proposal or EOI proposal if the disclosure is for the purposes of carrying out an assessment of the market</w:t>
      </w:r>
      <w:r>
        <w:noBreakHyphen/>
        <w:t>led proposal or EOI proposal.</w:t>
      </w:r>
    </w:p>
    <w:p w14:paraId="0A2C5E45" w14:textId="77777777" w:rsidR="00DE039D" w:rsidRDefault="00DE039D">
      <w:pPr>
        <w:pStyle w:val="Footnotesection"/>
      </w:pPr>
      <w:r>
        <w:tab/>
        <w:t>[Regulation 14BA inserted: SL 2025/67 r. 10.]</w:t>
      </w:r>
    </w:p>
    <w:p w14:paraId="63292261" w14:textId="77777777" w:rsidR="00DE039D" w:rsidRDefault="00DE039D">
      <w:pPr>
        <w:pStyle w:val="Heading5"/>
      </w:pPr>
      <w:bookmarkStart w:id="41" w:name="_Toc233626540"/>
      <w:r>
        <w:rPr>
          <w:rStyle w:val="CharSectno"/>
        </w:rPr>
        <w:lastRenderedPageBreak/>
        <w:t>14BB</w:t>
      </w:r>
      <w:r>
        <w:tab/>
        <w:t>Disclosure of information related to declared pest rates for the purposes of administering pastoral leases (s. 114(3)(g))</w:t>
      </w:r>
      <w:bookmarkEnd w:id="41"/>
    </w:p>
    <w:p w14:paraId="3C18CE9C" w14:textId="77777777" w:rsidR="00DE039D" w:rsidRDefault="00DE039D">
      <w:pPr>
        <w:pStyle w:val="Subsection"/>
      </w:pPr>
      <w:r>
        <w:tab/>
        <w:t>(1)</w:t>
      </w:r>
      <w:r>
        <w:tab/>
        <w:t xml:space="preserve">In this regulation — </w:t>
      </w:r>
    </w:p>
    <w:p w14:paraId="1EBB1BAD" w14:textId="77777777" w:rsidR="00DE039D" w:rsidRDefault="00DE039D">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Land Administration Act 1997</w:t>
      </w:r>
      <w:r>
        <w:t>;</w:t>
      </w:r>
    </w:p>
    <w:p w14:paraId="0B218FFF" w14:textId="77777777" w:rsidR="00DE039D" w:rsidRDefault="00DE039D">
      <w:pPr>
        <w:pStyle w:val="Defstart"/>
      </w:pPr>
      <w:r>
        <w:tab/>
      </w:r>
      <w:r>
        <w:rPr>
          <w:rStyle w:val="CharDefText"/>
        </w:rPr>
        <w:t>relevant tax information</w:t>
      </w:r>
      <w:r>
        <w:t xml:space="preserve"> means tax information disclosed to, or obtained by, the Commissioner in relation to the Commissioner’s administration of the </w:t>
      </w:r>
      <w:r>
        <w:rPr>
          <w:i/>
        </w:rPr>
        <w:t>Biosecurity and Agriculture Management Act 2007</w:t>
      </w:r>
      <w:r>
        <w:t xml:space="preserve"> Part 6 Division 1 Subdivision 2 as a taxation Act.</w:t>
      </w:r>
    </w:p>
    <w:p w14:paraId="219DDC71" w14:textId="77777777" w:rsidR="00DE039D" w:rsidRDefault="00DE039D">
      <w:pPr>
        <w:pStyle w:val="Subsection"/>
      </w:pPr>
      <w:r>
        <w:tab/>
        <w:t>(2)</w:t>
      </w:r>
      <w:r>
        <w:tab/>
        <w:t xml:space="preserve">For the purposes of section 114(3)(g) of the Act, the Commissioner may disclose relevant tax information to the chief executive officer for the purposes of the administration of the </w:t>
      </w:r>
      <w:r>
        <w:rPr>
          <w:i/>
        </w:rPr>
        <w:t>Land Administration Act 1997</w:t>
      </w:r>
      <w:r>
        <w:t xml:space="preserve"> Part 7.</w:t>
      </w:r>
    </w:p>
    <w:p w14:paraId="401E945F" w14:textId="77777777" w:rsidR="00DE039D" w:rsidRDefault="00DE039D">
      <w:pPr>
        <w:pStyle w:val="Footnotesection"/>
      </w:pPr>
      <w:r>
        <w:tab/>
        <w:t>[Regulation 14BB inserted: SL 2025/67 r. 10.]</w:t>
      </w:r>
    </w:p>
    <w:p w14:paraId="702ED8A0" w14:textId="77777777" w:rsidR="00DE039D" w:rsidRDefault="00DE039D">
      <w:pPr>
        <w:pStyle w:val="Heading5"/>
      </w:pPr>
      <w:bookmarkStart w:id="42" w:name="_Toc233626541"/>
      <w:r>
        <w:rPr>
          <w:rStyle w:val="CharSectno"/>
        </w:rPr>
        <w:t>14</w:t>
      </w:r>
      <w:r>
        <w:t>.</w:t>
      </w:r>
      <w:r>
        <w:tab/>
        <w:t>Service on Commissioner (section 115)</w:t>
      </w:r>
      <w:bookmarkEnd w:id="42"/>
    </w:p>
    <w:p w14:paraId="50396357" w14:textId="77777777" w:rsidR="00DE039D" w:rsidRDefault="00DE039D">
      <w:pPr>
        <w:pStyle w:val="Ednotesubsection"/>
        <w:keepNext/>
      </w:pPr>
      <w:r>
        <w:tab/>
        <w:t>[(1)</w:t>
      </w:r>
      <w:r>
        <w:tab/>
        <w:t>deleted]</w:t>
      </w:r>
    </w:p>
    <w:p w14:paraId="44A4EC21" w14:textId="23B18FA7" w:rsidR="00DE039D" w:rsidRDefault="00DE039D">
      <w:pPr>
        <w:pStyle w:val="Subsection"/>
        <w:keepNext/>
      </w:pPr>
      <w:r>
        <w:tab/>
        <w:t>(2)</w:t>
      </w:r>
      <w:r>
        <w:tab/>
        <w:t xml:space="preserve">For the purposes of section 115(d) of the Act, the format for sending computer data is by attaching to the Web Enquiry Form located at </w:t>
      </w:r>
      <w:r w:rsidR="003F781E">
        <w:t>www.osr.wa.gov.au/generalenquiry</w:t>
      </w:r>
      <w:r w:rsidR="003F781E" w:rsidDel="003F781E">
        <w:t xml:space="preserve"> </w:t>
      </w:r>
      <w:r>
        <w:t xml:space="preserve">an electronic document of any of the following types — </w:t>
      </w:r>
    </w:p>
    <w:p w14:paraId="06037A92" w14:textId="77777777" w:rsidR="00DE039D" w:rsidRDefault="00DE039D">
      <w:pPr>
        <w:pStyle w:val="Indenta"/>
      </w:pPr>
      <w:r>
        <w:tab/>
        <w:t>(a)</w:t>
      </w:r>
      <w:r>
        <w:tab/>
        <w:t>Adobe Portable Document Format (PDF);</w:t>
      </w:r>
    </w:p>
    <w:p w14:paraId="4E81D894" w14:textId="77777777" w:rsidR="00DE039D" w:rsidRDefault="00DE039D">
      <w:pPr>
        <w:pStyle w:val="Indenta"/>
      </w:pPr>
      <w:r>
        <w:tab/>
        <w:t>(b)</w:t>
      </w:r>
      <w:r>
        <w:tab/>
        <w:t>compressed files (ZIP);</w:t>
      </w:r>
    </w:p>
    <w:p w14:paraId="665E7FAD" w14:textId="77777777" w:rsidR="00DE039D" w:rsidRDefault="00DE039D">
      <w:pPr>
        <w:pStyle w:val="Indenta"/>
      </w:pPr>
      <w:r>
        <w:tab/>
        <w:t>(c)</w:t>
      </w:r>
      <w:r>
        <w:tab/>
        <w:t>Graphics Interchange Format (GIF);</w:t>
      </w:r>
    </w:p>
    <w:p w14:paraId="52550EDA" w14:textId="77777777" w:rsidR="00DE039D" w:rsidRDefault="00DE039D">
      <w:pPr>
        <w:pStyle w:val="Indenta"/>
      </w:pPr>
      <w:r>
        <w:tab/>
        <w:t>(d)</w:t>
      </w:r>
      <w:r>
        <w:tab/>
        <w:t>Joint Photographic Experts Group (JPG, JPEG);</w:t>
      </w:r>
    </w:p>
    <w:p w14:paraId="24279677" w14:textId="77777777" w:rsidR="00DE039D" w:rsidRDefault="00DE039D">
      <w:pPr>
        <w:pStyle w:val="Indenta"/>
      </w:pPr>
      <w:r>
        <w:tab/>
        <w:t>(e)</w:t>
      </w:r>
      <w:r>
        <w:tab/>
        <w:t>Microsoft Excel (XLS, XLSX);</w:t>
      </w:r>
    </w:p>
    <w:p w14:paraId="1DC421D5" w14:textId="77777777" w:rsidR="00DE039D" w:rsidRDefault="00DE039D">
      <w:pPr>
        <w:pStyle w:val="Indenta"/>
      </w:pPr>
      <w:r>
        <w:tab/>
        <w:t>(f)</w:t>
      </w:r>
      <w:r>
        <w:tab/>
        <w:t>Microsoft Word (DOC, DOCX);</w:t>
      </w:r>
    </w:p>
    <w:p w14:paraId="0852B09D" w14:textId="77777777" w:rsidR="00DE039D" w:rsidRDefault="00DE039D">
      <w:pPr>
        <w:pStyle w:val="Ednotepara"/>
      </w:pPr>
      <w:r>
        <w:tab/>
        <w:t>[(g)</w:t>
      </w:r>
      <w:r>
        <w:tab/>
        <w:t>deleted]</w:t>
      </w:r>
    </w:p>
    <w:p w14:paraId="674E2E68" w14:textId="77777777" w:rsidR="00DE039D" w:rsidRDefault="00DE039D">
      <w:pPr>
        <w:pStyle w:val="Indenta"/>
      </w:pPr>
      <w:r>
        <w:tab/>
        <w:t>(h)</w:t>
      </w:r>
      <w:r>
        <w:tab/>
        <w:t>Text (TXT).</w:t>
      </w:r>
    </w:p>
    <w:p w14:paraId="3D572E8A" w14:textId="282AC02A" w:rsidR="00DE039D" w:rsidRDefault="00DE039D">
      <w:pPr>
        <w:pStyle w:val="Subsection"/>
        <w:keepNext/>
      </w:pPr>
      <w:r>
        <w:lastRenderedPageBreak/>
        <w:tab/>
        <w:t>(3)</w:t>
      </w:r>
      <w:r>
        <w:tab/>
        <w:t xml:space="preserve">For the purposes of section 115(d) of the Act, the address for serving a document as set out in subregulation (2) is </w:t>
      </w:r>
      <w:r w:rsidR="003F781E">
        <w:t>www.osr.wa.gov.au/generalenquiry.</w:t>
      </w:r>
      <w:r>
        <w:t xml:space="preserve"> </w:t>
      </w:r>
    </w:p>
    <w:p w14:paraId="54A1270B" w14:textId="0ABFCD3A" w:rsidR="00DE039D" w:rsidRDefault="00DE039D">
      <w:pPr>
        <w:pStyle w:val="Footnotesection"/>
      </w:pPr>
      <w:r>
        <w:tab/>
        <w:t>[Regulation 14 amended: Gazette 15 May 2009 p. 1642-3; 18 Dec 2012 p. 6598; 5 Jun 2015 p. 1977; 13 Dec 2016 p. 5634; 12 Jun 2018 p. 1901</w:t>
      </w:r>
      <w:r w:rsidR="003F781E">
        <w:t>; SL 2026/113 r. 5</w:t>
      </w:r>
      <w:r>
        <w:t>.]</w:t>
      </w:r>
    </w:p>
    <w:p w14:paraId="4563B2B4" w14:textId="77777777" w:rsidR="00DE039D" w:rsidRDefault="00DE039D">
      <w:pPr>
        <w:pStyle w:val="Heading5"/>
      </w:pPr>
      <w:bookmarkStart w:id="43" w:name="_Toc233626542"/>
      <w:r>
        <w:rPr>
          <w:rStyle w:val="CharSectno"/>
        </w:rPr>
        <w:t>14AA</w:t>
      </w:r>
      <w:r>
        <w:t>.</w:t>
      </w:r>
      <w:r>
        <w:tab/>
        <w:t>When documents not served personally are taken to be served (section 117(4))</w:t>
      </w:r>
      <w:bookmarkEnd w:id="43"/>
    </w:p>
    <w:p w14:paraId="1CCB77D6" w14:textId="77777777" w:rsidR="00DE039D" w:rsidRDefault="00DE039D">
      <w:pPr>
        <w:pStyle w:val="Subsection"/>
        <w:keepNext/>
      </w:pPr>
      <w:r>
        <w:tab/>
        <w:t>(1)</w:t>
      </w:r>
      <w:r>
        <w:tab/>
        <w:t xml:space="preserve">For the purposes of section 117(4) of the Act, if a notice or other document is not served personally, the document is taken to be served — </w:t>
      </w:r>
    </w:p>
    <w:p w14:paraId="44C11B6B" w14:textId="77777777" w:rsidR="00DE039D" w:rsidRDefault="00DE039D">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14:paraId="3F45A712" w14:textId="77777777" w:rsidR="00DE039D" w:rsidRDefault="00DE039D">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14:paraId="6E273727" w14:textId="77777777" w:rsidR="00DE039D" w:rsidRDefault="00DE039D">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14:paraId="717BB64C" w14:textId="77777777" w:rsidR="00DE039D" w:rsidRDefault="00DE039D">
      <w:pPr>
        <w:pStyle w:val="Indenta"/>
      </w:pPr>
      <w:r>
        <w:tab/>
        <w:t>(d)</w:t>
      </w:r>
      <w:r>
        <w:tab/>
        <w:t>in any other case — on the business day following the day on which the document is sent to, left for, or otherwise communicated to, the person to whom it is addressed.</w:t>
      </w:r>
    </w:p>
    <w:p w14:paraId="320D6770" w14:textId="77777777" w:rsidR="00DE039D" w:rsidRDefault="00DE039D">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14:paraId="474607D5" w14:textId="77777777" w:rsidR="00DE039D" w:rsidRDefault="00DE039D">
      <w:pPr>
        <w:pStyle w:val="Subsection"/>
        <w:keepNext/>
      </w:pPr>
      <w:r>
        <w:lastRenderedPageBreak/>
        <w:tab/>
        <w:t>(3)</w:t>
      </w:r>
      <w:r>
        <w:tab/>
        <w:t>Subregulation (1) has effect subject to subregulation (2).</w:t>
      </w:r>
    </w:p>
    <w:p w14:paraId="64A74F8B" w14:textId="77777777" w:rsidR="00DE039D" w:rsidRDefault="00DE039D">
      <w:pPr>
        <w:pStyle w:val="Footnotesection"/>
      </w:pPr>
      <w:r>
        <w:tab/>
        <w:t>[Regulation 14AA inserted: Gazette 13 Aug 2019 p. 3043.]</w:t>
      </w:r>
    </w:p>
    <w:p w14:paraId="01A3672F" w14:textId="77777777" w:rsidR="00DE039D" w:rsidRDefault="00DE039D">
      <w:pPr>
        <w:pStyle w:val="Heading5"/>
      </w:pPr>
      <w:bookmarkStart w:id="44" w:name="_Toc233626543"/>
      <w:r>
        <w:rPr>
          <w:rStyle w:val="CharSectno"/>
        </w:rPr>
        <w:t>15</w:t>
      </w:r>
      <w:r>
        <w:t>.</w:t>
      </w:r>
      <w:r>
        <w:tab/>
        <w:t>Prescription of Commissioner as State taxation officer</w:t>
      </w:r>
      <w:bookmarkEnd w:id="44"/>
    </w:p>
    <w:p w14:paraId="74BA27D3" w14:textId="77777777" w:rsidR="00DE039D" w:rsidRDefault="00DE039D">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14:paraId="2496BADF" w14:textId="77777777" w:rsidR="00DE039D" w:rsidRDefault="00DE039D">
      <w:pPr>
        <w:pStyle w:val="CentredBaseLine"/>
        <w:jc w:val="center"/>
      </w:pPr>
      <w:r>
        <w:rPr>
          <w:noProof/>
        </w:rPr>
        <w:drawing>
          <wp:inline distT="0" distB="0" distL="0" distR="0" wp14:anchorId="651D3DB0" wp14:editId="2DD471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58BCDB6" w14:textId="77777777" w:rsidR="00DE039D" w:rsidRDefault="00DE039D">
      <w:pPr>
        <w:sectPr w:rsidR="00DE039D">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F5F8AA6" w14:textId="77777777" w:rsidR="00DE039D" w:rsidRDefault="00DE039D">
      <w:pPr>
        <w:pStyle w:val="nHeading2"/>
      </w:pPr>
      <w:bookmarkStart w:id="45" w:name="_Toc232775133"/>
      <w:bookmarkStart w:id="46" w:name="_Toc232776404"/>
      <w:bookmarkStart w:id="47" w:name="_Toc232776507"/>
      <w:bookmarkStart w:id="48" w:name="_Toc233626544"/>
      <w:r>
        <w:lastRenderedPageBreak/>
        <w:t>Notes</w:t>
      </w:r>
      <w:bookmarkEnd w:id="45"/>
      <w:bookmarkEnd w:id="46"/>
      <w:bookmarkEnd w:id="47"/>
      <w:bookmarkEnd w:id="48"/>
    </w:p>
    <w:p w14:paraId="2F56B961" w14:textId="77777777" w:rsidR="00DE039D" w:rsidRDefault="00DE039D">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14:paraId="2D12851F" w14:textId="77777777" w:rsidR="00DE039D" w:rsidRDefault="00DE039D">
      <w:pPr>
        <w:pStyle w:val="nHeading3"/>
      </w:pPr>
      <w:bookmarkStart w:id="49" w:name="_Toc233626545"/>
      <w:r>
        <w:t>Compilation table</w:t>
      </w:r>
      <w:bookmarkEnd w:id="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0217A" w14:paraId="473DAAAC" w14:textId="77777777">
        <w:trPr>
          <w:tblHeader/>
        </w:trPr>
        <w:tc>
          <w:tcPr>
            <w:tcW w:w="3119" w:type="dxa"/>
          </w:tcPr>
          <w:p w14:paraId="3A89C9A8" w14:textId="77777777" w:rsidR="00DE039D" w:rsidRDefault="00DE039D">
            <w:pPr>
              <w:pStyle w:val="nTable"/>
              <w:spacing w:after="40"/>
              <w:rPr>
                <w:b/>
              </w:rPr>
            </w:pPr>
            <w:r>
              <w:rPr>
                <w:b/>
              </w:rPr>
              <w:t>Citation</w:t>
            </w:r>
          </w:p>
        </w:tc>
        <w:tc>
          <w:tcPr>
            <w:tcW w:w="1276" w:type="dxa"/>
          </w:tcPr>
          <w:p w14:paraId="530A123D" w14:textId="77777777" w:rsidR="00DE039D" w:rsidRDefault="00DE039D">
            <w:pPr>
              <w:pStyle w:val="nTable"/>
              <w:spacing w:after="40"/>
              <w:rPr>
                <w:b/>
              </w:rPr>
            </w:pPr>
            <w:r>
              <w:rPr>
                <w:b/>
              </w:rPr>
              <w:t>Published</w:t>
            </w:r>
          </w:p>
        </w:tc>
        <w:tc>
          <w:tcPr>
            <w:tcW w:w="2693" w:type="dxa"/>
          </w:tcPr>
          <w:p w14:paraId="446A90B1" w14:textId="77777777" w:rsidR="00DE039D" w:rsidRDefault="00DE039D">
            <w:pPr>
              <w:pStyle w:val="nTable"/>
              <w:spacing w:after="40"/>
              <w:rPr>
                <w:b/>
              </w:rPr>
            </w:pPr>
            <w:r>
              <w:rPr>
                <w:b/>
              </w:rPr>
              <w:t>Commencement</w:t>
            </w:r>
          </w:p>
        </w:tc>
      </w:tr>
      <w:tr w:rsidR="00D0217A" w14:paraId="2E322E3A"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23C95031" w14:textId="77777777" w:rsidR="00DE039D" w:rsidRDefault="00DE039D">
            <w:pPr>
              <w:pStyle w:val="nTable"/>
              <w:spacing w:after="40"/>
            </w:pPr>
            <w:r>
              <w:rPr>
                <w:i/>
                <w:noProof/>
                <w:snapToGrid w:val="0"/>
              </w:rPr>
              <w:t>Taxation Administration Regulations 2003</w:t>
            </w:r>
          </w:p>
        </w:tc>
        <w:tc>
          <w:tcPr>
            <w:tcW w:w="1276" w:type="dxa"/>
            <w:tcBorders>
              <w:top w:val="single" w:sz="8" w:space="0" w:color="auto"/>
            </w:tcBorders>
          </w:tcPr>
          <w:p w14:paraId="7D163B1E" w14:textId="77777777" w:rsidR="00DE039D" w:rsidRDefault="00DE039D">
            <w:pPr>
              <w:pStyle w:val="nTable"/>
              <w:spacing w:after="40"/>
            </w:pPr>
            <w:r>
              <w:t>27 Jun 2003 p. 2419-22</w:t>
            </w:r>
          </w:p>
        </w:tc>
        <w:tc>
          <w:tcPr>
            <w:tcW w:w="2693" w:type="dxa"/>
            <w:tcBorders>
              <w:top w:val="single" w:sz="8" w:space="0" w:color="auto"/>
            </w:tcBorders>
          </w:tcPr>
          <w:p w14:paraId="58E6ED80" w14:textId="77777777" w:rsidR="00DE039D" w:rsidRDefault="00DE039D">
            <w:pPr>
              <w:pStyle w:val="nTable"/>
              <w:spacing w:after="40"/>
            </w:pPr>
            <w:r>
              <w:t xml:space="preserve">1 Jul 2003 (see r. 2 and </w:t>
            </w:r>
            <w:r>
              <w:rPr>
                <w:i/>
              </w:rPr>
              <w:t>Gazette</w:t>
            </w:r>
            <w:r>
              <w:t xml:space="preserve"> 27 Jun 2003 p. 2383)</w:t>
            </w:r>
          </w:p>
        </w:tc>
      </w:tr>
      <w:tr w:rsidR="00D0217A" w14:paraId="751C3B31" w14:textId="77777777">
        <w:tblPrEx>
          <w:tblBorders>
            <w:top w:val="none" w:sz="0" w:space="0" w:color="auto"/>
            <w:bottom w:val="none" w:sz="0" w:space="0" w:color="auto"/>
            <w:insideH w:val="none" w:sz="0" w:space="0" w:color="auto"/>
          </w:tblBorders>
        </w:tblPrEx>
        <w:tc>
          <w:tcPr>
            <w:tcW w:w="3119" w:type="dxa"/>
          </w:tcPr>
          <w:p w14:paraId="56244208" w14:textId="77777777" w:rsidR="00DE039D" w:rsidRDefault="00DE039D">
            <w:pPr>
              <w:pStyle w:val="nTable"/>
              <w:spacing w:after="40"/>
              <w:rPr>
                <w:i/>
                <w:noProof/>
                <w:snapToGrid w:val="0"/>
              </w:rPr>
            </w:pPr>
            <w:r>
              <w:rPr>
                <w:i/>
                <w:noProof/>
                <w:snapToGrid w:val="0"/>
              </w:rPr>
              <w:t>Taxation Administration Amendment Regulations 2004</w:t>
            </w:r>
          </w:p>
        </w:tc>
        <w:tc>
          <w:tcPr>
            <w:tcW w:w="1276" w:type="dxa"/>
          </w:tcPr>
          <w:p w14:paraId="48061A60" w14:textId="77777777" w:rsidR="00DE039D" w:rsidRDefault="00DE039D">
            <w:pPr>
              <w:pStyle w:val="nTable"/>
              <w:spacing w:after="40"/>
            </w:pPr>
            <w:r>
              <w:t>7 May 2004 p. 1413</w:t>
            </w:r>
          </w:p>
        </w:tc>
        <w:tc>
          <w:tcPr>
            <w:tcW w:w="2693" w:type="dxa"/>
          </w:tcPr>
          <w:p w14:paraId="2D2EBD2D" w14:textId="77777777" w:rsidR="00DE039D" w:rsidRDefault="00DE039D">
            <w:pPr>
              <w:pStyle w:val="nTable"/>
              <w:spacing w:after="40"/>
            </w:pPr>
            <w:r>
              <w:t>7 May 2004</w:t>
            </w:r>
          </w:p>
        </w:tc>
      </w:tr>
      <w:tr w:rsidR="00D0217A" w14:paraId="22E95D26" w14:textId="77777777">
        <w:tblPrEx>
          <w:tblBorders>
            <w:top w:val="none" w:sz="0" w:space="0" w:color="auto"/>
            <w:bottom w:val="none" w:sz="0" w:space="0" w:color="auto"/>
            <w:insideH w:val="none" w:sz="0" w:space="0" w:color="auto"/>
          </w:tblBorders>
        </w:tblPrEx>
        <w:tc>
          <w:tcPr>
            <w:tcW w:w="3119" w:type="dxa"/>
          </w:tcPr>
          <w:p w14:paraId="5717AA74" w14:textId="77777777" w:rsidR="00DE039D" w:rsidRDefault="00DE039D">
            <w:pPr>
              <w:pStyle w:val="nTable"/>
              <w:spacing w:after="40"/>
              <w:rPr>
                <w:i/>
                <w:noProof/>
                <w:snapToGrid w:val="0"/>
              </w:rPr>
            </w:pPr>
            <w:r>
              <w:rPr>
                <w:i/>
                <w:noProof/>
                <w:snapToGrid w:val="0"/>
              </w:rPr>
              <w:t>Taxation Administration Amendment Regulations (No. 2) 2004</w:t>
            </w:r>
          </w:p>
        </w:tc>
        <w:tc>
          <w:tcPr>
            <w:tcW w:w="1276" w:type="dxa"/>
          </w:tcPr>
          <w:p w14:paraId="41F31475" w14:textId="77777777" w:rsidR="00DE039D" w:rsidRDefault="00DE039D">
            <w:pPr>
              <w:pStyle w:val="nTable"/>
              <w:spacing w:after="40"/>
            </w:pPr>
            <w:r>
              <w:t>13 Aug 2004 p. 3253</w:t>
            </w:r>
          </w:p>
        </w:tc>
        <w:tc>
          <w:tcPr>
            <w:tcW w:w="2693" w:type="dxa"/>
          </w:tcPr>
          <w:p w14:paraId="2564B10F" w14:textId="77777777" w:rsidR="00DE039D" w:rsidRDefault="00DE039D">
            <w:pPr>
              <w:pStyle w:val="nTable"/>
              <w:spacing w:after="40"/>
            </w:pPr>
            <w:r>
              <w:t>1 Sep 2004 (see r. 2)</w:t>
            </w:r>
          </w:p>
        </w:tc>
      </w:tr>
      <w:tr w:rsidR="00D0217A" w14:paraId="3EA4D3F7" w14:textId="77777777">
        <w:tblPrEx>
          <w:tblBorders>
            <w:top w:val="none" w:sz="0" w:space="0" w:color="auto"/>
            <w:bottom w:val="none" w:sz="0" w:space="0" w:color="auto"/>
            <w:insideH w:val="none" w:sz="0" w:space="0" w:color="auto"/>
          </w:tblBorders>
        </w:tblPrEx>
        <w:tc>
          <w:tcPr>
            <w:tcW w:w="3119" w:type="dxa"/>
          </w:tcPr>
          <w:p w14:paraId="6DA74654" w14:textId="77777777" w:rsidR="00DE039D" w:rsidRDefault="00DE039D">
            <w:pPr>
              <w:pStyle w:val="nTable"/>
              <w:spacing w:after="40"/>
              <w:rPr>
                <w:i/>
                <w:noProof/>
                <w:snapToGrid w:val="0"/>
              </w:rPr>
            </w:pPr>
            <w:r>
              <w:rPr>
                <w:i/>
                <w:noProof/>
                <w:snapToGrid w:val="0"/>
              </w:rPr>
              <w:t>Taxation Administration Amendment Regulations (No. 3) 2004</w:t>
            </w:r>
          </w:p>
        </w:tc>
        <w:tc>
          <w:tcPr>
            <w:tcW w:w="1276" w:type="dxa"/>
          </w:tcPr>
          <w:p w14:paraId="45420851" w14:textId="77777777" w:rsidR="00DE039D" w:rsidRDefault="00DE039D">
            <w:pPr>
              <w:pStyle w:val="nTable"/>
              <w:spacing w:after="40"/>
            </w:pPr>
            <w:r>
              <w:t>17 Dec 2004 p. 6092-3</w:t>
            </w:r>
          </w:p>
        </w:tc>
        <w:tc>
          <w:tcPr>
            <w:tcW w:w="2693" w:type="dxa"/>
          </w:tcPr>
          <w:p w14:paraId="1145D263" w14:textId="77777777" w:rsidR="00DE039D" w:rsidRDefault="00DE039D">
            <w:pPr>
              <w:pStyle w:val="nTable"/>
              <w:spacing w:after="40"/>
            </w:pPr>
            <w:r>
              <w:t>1 Jan 2005 (see r. 2)</w:t>
            </w:r>
          </w:p>
        </w:tc>
      </w:tr>
      <w:tr w:rsidR="00D0217A" w14:paraId="02FD488A" w14:textId="77777777">
        <w:tblPrEx>
          <w:tblBorders>
            <w:top w:val="none" w:sz="0" w:space="0" w:color="auto"/>
            <w:bottom w:val="none" w:sz="0" w:space="0" w:color="auto"/>
            <w:insideH w:val="none" w:sz="0" w:space="0" w:color="auto"/>
          </w:tblBorders>
        </w:tblPrEx>
        <w:tc>
          <w:tcPr>
            <w:tcW w:w="3119" w:type="dxa"/>
          </w:tcPr>
          <w:p w14:paraId="546486D1" w14:textId="77777777" w:rsidR="00DE039D" w:rsidRDefault="00DE039D">
            <w:pPr>
              <w:pStyle w:val="nTable"/>
              <w:spacing w:after="40"/>
              <w:rPr>
                <w:i/>
                <w:noProof/>
                <w:snapToGrid w:val="0"/>
              </w:rPr>
            </w:pPr>
            <w:r>
              <w:rPr>
                <w:i/>
                <w:noProof/>
                <w:snapToGrid w:val="0"/>
              </w:rPr>
              <w:t>Taxation Administration Amendment Regulations 2005</w:t>
            </w:r>
          </w:p>
        </w:tc>
        <w:tc>
          <w:tcPr>
            <w:tcW w:w="1276" w:type="dxa"/>
          </w:tcPr>
          <w:p w14:paraId="2F94E2D5" w14:textId="77777777" w:rsidR="00DE039D" w:rsidRDefault="00DE039D">
            <w:pPr>
              <w:pStyle w:val="nTable"/>
              <w:spacing w:after="40"/>
            </w:pPr>
            <w:r>
              <w:t>13 Dec 2005 p. 5992-3</w:t>
            </w:r>
          </w:p>
        </w:tc>
        <w:tc>
          <w:tcPr>
            <w:tcW w:w="2693" w:type="dxa"/>
          </w:tcPr>
          <w:p w14:paraId="7DCED639" w14:textId="77777777" w:rsidR="00DE039D" w:rsidRDefault="00DE039D">
            <w:pPr>
              <w:pStyle w:val="nTable"/>
              <w:spacing w:after="40"/>
            </w:pPr>
            <w:r>
              <w:t>13 Dec 2005</w:t>
            </w:r>
          </w:p>
        </w:tc>
      </w:tr>
      <w:tr w:rsidR="00D0217A" w14:paraId="4BF977C7" w14:textId="77777777">
        <w:tblPrEx>
          <w:tblBorders>
            <w:top w:val="none" w:sz="0" w:space="0" w:color="auto"/>
            <w:bottom w:val="none" w:sz="0" w:space="0" w:color="auto"/>
            <w:insideH w:val="none" w:sz="0" w:space="0" w:color="auto"/>
          </w:tblBorders>
        </w:tblPrEx>
        <w:tc>
          <w:tcPr>
            <w:tcW w:w="3119" w:type="dxa"/>
          </w:tcPr>
          <w:p w14:paraId="49D4851D" w14:textId="77777777" w:rsidR="00DE039D" w:rsidRDefault="00DE039D">
            <w:pPr>
              <w:pStyle w:val="nTable"/>
              <w:spacing w:after="40"/>
              <w:rPr>
                <w:i/>
                <w:noProof/>
                <w:snapToGrid w:val="0"/>
              </w:rPr>
            </w:pPr>
            <w:r>
              <w:rPr>
                <w:i/>
                <w:noProof/>
                <w:snapToGrid w:val="0"/>
              </w:rPr>
              <w:t>Taxation Administration Amendment Regulations 2006</w:t>
            </w:r>
          </w:p>
        </w:tc>
        <w:tc>
          <w:tcPr>
            <w:tcW w:w="1276" w:type="dxa"/>
          </w:tcPr>
          <w:p w14:paraId="79037F1A" w14:textId="77777777" w:rsidR="00DE039D" w:rsidRDefault="00DE039D">
            <w:pPr>
              <w:pStyle w:val="nTable"/>
              <w:spacing w:after="40"/>
            </w:pPr>
            <w:r>
              <w:t>22 Dec 2006 p. 5811</w:t>
            </w:r>
          </w:p>
        </w:tc>
        <w:tc>
          <w:tcPr>
            <w:tcW w:w="2693" w:type="dxa"/>
          </w:tcPr>
          <w:p w14:paraId="163009ED" w14:textId="77777777" w:rsidR="00DE039D" w:rsidRDefault="00DE039D">
            <w:pPr>
              <w:pStyle w:val="nTable"/>
              <w:spacing w:after="40"/>
            </w:pPr>
            <w:r>
              <w:t xml:space="preserve">1 Jan 2007 (see r. 2 and </w:t>
            </w:r>
            <w:r>
              <w:rPr>
                <w:i/>
                <w:iCs/>
              </w:rPr>
              <w:t>Gazette</w:t>
            </w:r>
            <w:r>
              <w:t xml:space="preserve"> 8 Dec 2006 p. 5369)</w:t>
            </w:r>
          </w:p>
        </w:tc>
      </w:tr>
      <w:tr w:rsidR="00D0217A" w14:paraId="03CC5019" w14:textId="77777777">
        <w:tblPrEx>
          <w:tblBorders>
            <w:top w:val="none" w:sz="0" w:space="0" w:color="auto"/>
            <w:bottom w:val="none" w:sz="0" w:space="0" w:color="auto"/>
            <w:insideH w:val="none" w:sz="0" w:space="0" w:color="auto"/>
          </w:tblBorders>
        </w:tblPrEx>
        <w:tc>
          <w:tcPr>
            <w:tcW w:w="3119" w:type="dxa"/>
          </w:tcPr>
          <w:p w14:paraId="3C74ED5A" w14:textId="77777777" w:rsidR="00DE039D" w:rsidRDefault="00DE039D">
            <w:pPr>
              <w:pStyle w:val="nTable"/>
              <w:spacing w:after="40"/>
              <w:rPr>
                <w:i/>
                <w:noProof/>
                <w:snapToGrid w:val="0"/>
              </w:rPr>
            </w:pPr>
            <w:r>
              <w:rPr>
                <w:i/>
                <w:noProof/>
                <w:snapToGrid w:val="0"/>
              </w:rPr>
              <w:t>Taxation Administration Amendment Regulations 2007</w:t>
            </w:r>
          </w:p>
        </w:tc>
        <w:tc>
          <w:tcPr>
            <w:tcW w:w="1276" w:type="dxa"/>
          </w:tcPr>
          <w:p w14:paraId="6CC26A49" w14:textId="77777777" w:rsidR="00DE039D" w:rsidRDefault="00DE039D">
            <w:pPr>
              <w:pStyle w:val="nTable"/>
              <w:spacing w:after="40"/>
            </w:pPr>
            <w:r>
              <w:t>28 Feb 2007 p. 639</w:t>
            </w:r>
          </w:p>
        </w:tc>
        <w:tc>
          <w:tcPr>
            <w:tcW w:w="2693" w:type="dxa"/>
          </w:tcPr>
          <w:p w14:paraId="7974757E" w14:textId="77777777" w:rsidR="00DE039D" w:rsidRDefault="00DE039D">
            <w:pPr>
              <w:pStyle w:val="nTable"/>
              <w:spacing w:after="40"/>
            </w:pPr>
            <w:r>
              <w:t>1 Mar 2007 (see r. 2)</w:t>
            </w:r>
          </w:p>
        </w:tc>
      </w:tr>
      <w:tr w:rsidR="00D0217A" w14:paraId="63997896" w14:textId="77777777">
        <w:tblPrEx>
          <w:tblBorders>
            <w:top w:val="none" w:sz="0" w:space="0" w:color="auto"/>
            <w:bottom w:val="none" w:sz="0" w:space="0" w:color="auto"/>
            <w:insideH w:val="none" w:sz="0" w:space="0" w:color="auto"/>
          </w:tblBorders>
        </w:tblPrEx>
        <w:trPr>
          <w:cantSplit/>
        </w:trPr>
        <w:tc>
          <w:tcPr>
            <w:tcW w:w="7088" w:type="dxa"/>
            <w:gridSpan w:val="3"/>
          </w:tcPr>
          <w:p w14:paraId="50298328" w14:textId="77777777" w:rsidR="00DE039D" w:rsidRDefault="00DE039D">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rsidR="00D0217A" w14:paraId="5F0EEEA4" w14:textId="77777777">
        <w:tblPrEx>
          <w:tblBorders>
            <w:top w:val="none" w:sz="0" w:space="0" w:color="auto"/>
            <w:bottom w:val="none" w:sz="0" w:space="0" w:color="auto"/>
            <w:insideH w:val="none" w:sz="0" w:space="0" w:color="auto"/>
          </w:tblBorders>
        </w:tblPrEx>
        <w:tc>
          <w:tcPr>
            <w:tcW w:w="3119" w:type="dxa"/>
          </w:tcPr>
          <w:p w14:paraId="11B3F148" w14:textId="77777777" w:rsidR="00DE039D" w:rsidRDefault="00DE039D">
            <w:pPr>
              <w:pStyle w:val="nTable"/>
              <w:spacing w:after="40"/>
              <w:rPr>
                <w:i/>
                <w:noProof/>
                <w:snapToGrid w:val="0"/>
              </w:rPr>
            </w:pPr>
            <w:r>
              <w:rPr>
                <w:i/>
                <w:noProof/>
                <w:snapToGrid w:val="0"/>
              </w:rPr>
              <w:t>Taxation Administration Amendment Regulations 2008</w:t>
            </w:r>
          </w:p>
        </w:tc>
        <w:tc>
          <w:tcPr>
            <w:tcW w:w="1276" w:type="dxa"/>
          </w:tcPr>
          <w:p w14:paraId="3F3C0204" w14:textId="77777777" w:rsidR="00DE039D" w:rsidRDefault="00DE039D">
            <w:pPr>
              <w:pStyle w:val="nTable"/>
              <w:spacing w:after="40"/>
            </w:pPr>
            <w:r>
              <w:t>14 Mar 2008 p. 837</w:t>
            </w:r>
          </w:p>
        </w:tc>
        <w:tc>
          <w:tcPr>
            <w:tcW w:w="2693" w:type="dxa"/>
          </w:tcPr>
          <w:p w14:paraId="7C262964" w14:textId="77777777" w:rsidR="00DE039D" w:rsidRDefault="00DE039D">
            <w:pPr>
              <w:pStyle w:val="nTable"/>
              <w:spacing w:after="40"/>
            </w:pPr>
            <w:r>
              <w:t>r. 1 and 2: 14 Mar 2008 (see r. 2(a));</w:t>
            </w:r>
            <w:r>
              <w:br/>
              <w:t>Regulations other than r. 1 and 2: 15 Mar 2008 (see r. 2(b))</w:t>
            </w:r>
          </w:p>
        </w:tc>
      </w:tr>
      <w:tr w:rsidR="00D0217A" w14:paraId="7BC400B5" w14:textId="77777777">
        <w:tblPrEx>
          <w:tblBorders>
            <w:top w:val="none" w:sz="0" w:space="0" w:color="auto"/>
            <w:bottom w:val="none" w:sz="0" w:space="0" w:color="auto"/>
            <w:insideH w:val="none" w:sz="0" w:space="0" w:color="auto"/>
          </w:tblBorders>
        </w:tblPrEx>
        <w:tc>
          <w:tcPr>
            <w:tcW w:w="3119" w:type="dxa"/>
          </w:tcPr>
          <w:p w14:paraId="5AE5F998" w14:textId="77777777" w:rsidR="00DE039D" w:rsidRDefault="00DE039D">
            <w:pPr>
              <w:pStyle w:val="nTable"/>
              <w:spacing w:after="40"/>
              <w:rPr>
                <w:i/>
                <w:noProof/>
                <w:snapToGrid w:val="0"/>
              </w:rPr>
            </w:pPr>
            <w:r>
              <w:rPr>
                <w:i/>
                <w:noProof/>
                <w:snapToGrid w:val="0"/>
              </w:rPr>
              <w:t>Taxation Administration Amendment Regulations (No. 2) 2008</w:t>
            </w:r>
          </w:p>
        </w:tc>
        <w:tc>
          <w:tcPr>
            <w:tcW w:w="1276" w:type="dxa"/>
          </w:tcPr>
          <w:p w14:paraId="43A52B43" w14:textId="77777777" w:rsidR="00DE039D" w:rsidRDefault="00DE039D">
            <w:pPr>
              <w:pStyle w:val="nTable"/>
              <w:spacing w:after="40"/>
            </w:pPr>
            <w:r>
              <w:t>22 Jul 2008 p. 3354</w:t>
            </w:r>
            <w:r>
              <w:noBreakHyphen/>
              <w:t>6</w:t>
            </w:r>
          </w:p>
        </w:tc>
        <w:tc>
          <w:tcPr>
            <w:tcW w:w="2693" w:type="dxa"/>
          </w:tcPr>
          <w:p w14:paraId="32798A86" w14:textId="77777777" w:rsidR="00DE039D" w:rsidRDefault="00DE039D">
            <w:pPr>
              <w:pStyle w:val="nTable"/>
              <w:spacing w:after="40"/>
            </w:pPr>
            <w:r>
              <w:t>r. 1 and 2: 22 Jul 2008 (see r. 2(a));</w:t>
            </w:r>
            <w:r>
              <w:br/>
              <w:t>Regulations other than r. 1 and 2: 23 Jul 2008 (see r. 2(b))</w:t>
            </w:r>
          </w:p>
        </w:tc>
      </w:tr>
      <w:tr w:rsidR="00D0217A" w14:paraId="50E03550" w14:textId="77777777">
        <w:tblPrEx>
          <w:tblBorders>
            <w:top w:val="none" w:sz="0" w:space="0" w:color="auto"/>
            <w:bottom w:val="none" w:sz="0" w:space="0" w:color="auto"/>
            <w:insideH w:val="none" w:sz="0" w:space="0" w:color="auto"/>
          </w:tblBorders>
        </w:tblPrEx>
        <w:tc>
          <w:tcPr>
            <w:tcW w:w="3119" w:type="dxa"/>
          </w:tcPr>
          <w:p w14:paraId="295C0B47" w14:textId="77777777" w:rsidR="00DE039D" w:rsidRDefault="00DE039D">
            <w:pPr>
              <w:pStyle w:val="nTable"/>
              <w:spacing w:after="40"/>
              <w:rPr>
                <w:i/>
                <w:noProof/>
                <w:snapToGrid w:val="0"/>
              </w:rPr>
            </w:pPr>
            <w:r>
              <w:rPr>
                <w:i/>
                <w:noProof/>
                <w:snapToGrid w:val="0"/>
              </w:rPr>
              <w:t>Taxation Administration Amendment Regulations (No. 3) 2008</w:t>
            </w:r>
          </w:p>
        </w:tc>
        <w:tc>
          <w:tcPr>
            <w:tcW w:w="1276" w:type="dxa"/>
          </w:tcPr>
          <w:p w14:paraId="4B296F72" w14:textId="77777777" w:rsidR="00DE039D" w:rsidRDefault="00DE039D">
            <w:pPr>
              <w:pStyle w:val="nTable"/>
              <w:spacing w:after="40"/>
            </w:pPr>
            <w:r>
              <w:t>11 Nov 2008 p. 4845</w:t>
            </w:r>
          </w:p>
        </w:tc>
        <w:tc>
          <w:tcPr>
            <w:tcW w:w="2693" w:type="dxa"/>
          </w:tcPr>
          <w:p w14:paraId="0FA53B4A" w14:textId="77777777" w:rsidR="00DE039D" w:rsidRDefault="00DE039D">
            <w:pPr>
              <w:pStyle w:val="nTable"/>
              <w:spacing w:after="40"/>
            </w:pPr>
            <w:r>
              <w:t>r. 1 and 2: 11 Nov 2008 (see r. 2(a));</w:t>
            </w:r>
            <w:r>
              <w:br/>
              <w:t>Regulations other than r. 1 and 2: 12 Nov 2008 (see r. 2(b))</w:t>
            </w:r>
          </w:p>
        </w:tc>
      </w:tr>
      <w:tr w:rsidR="00D0217A" w14:paraId="7209B8E1" w14:textId="77777777">
        <w:tblPrEx>
          <w:tblBorders>
            <w:top w:val="none" w:sz="0" w:space="0" w:color="auto"/>
            <w:bottom w:val="none" w:sz="0" w:space="0" w:color="auto"/>
            <w:insideH w:val="none" w:sz="0" w:space="0" w:color="auto"/>
          </w:tblBorders>
        </w:tblPrEx>
        <w:tc>
          <w:tcPr>
            <w:tcW w:w="3119" w:type="dxa"/>
          </w:tcPr>
          <w:p w14:paraId="446A1714" w14:textId="77777777" w:rsidR="00DE039D" w:rsidRDefault="00DE039D">
            <w:pPr>
              <w:pStyle w:val="nTable"/>
              <w:keepNext/>
              <w:spacing w:after="40"/>
              <w:rPr>
                <w:i/>
                <w:noProof/>
                <w:snapToGrid w:val="0"/>
              </w:rPr>
            </w:pPr>
            <w:r>
              <w:rPr>
                <w:i/>
                <w:noProof/>
                <w:snapToGrid w:val="0"/>
              </w:rPr>
              <w:lastRenderedPageBreak/>
              <w:t>Taxation Administration Amendment Regulations 2009</w:t>
            </w:r>
          </w:p>
        </w:tc>
        <w:tc>
          <w:tcPr>
            <w:tcW w:w="1276" w:type="dxa"/>
          </w:tcPr>
          <w:p w14:paraId="35042C03" w14:textId="77777777" w:rsidR="00DE039D" w:rsidRDefault="00DE039D">
            <w:pPr>
              <w:pStyle w:val="nTable"/>
              <w:keepNext/>
              <w:spacing w:after="40"/>
            </w:pPr>
            <w:r>
              <w:t>15 May 2009 p. 1639-43</w:t>
            </w:r>
          </w:p>
        </w:tc>
        <w:tc>
          <w:tcPr>
            <w:tcW w:w="2693" w:type="dxa"/>
          </w:tcPr>
          <w:p w14:paraId="7C194F72" w14:textId="77777777" w:rsidR="00DE039D" w:rsidRDefault="00DE039D">
            <w:pPr>
              <w:pStyle w:val="nTable"/>
              <w:keepNext/>
              <w:spacing w:after="40"/>
            </w:pPr>
            <w:r>
              <w:t>r. 1 and 2: 15 May 2009 (see r. 2(a));</w:t>
            </w:r>
            <w:r>
              <w:br/>
              <w:t>Regulations other than r. 1 and 2: 16 May 2009 (see r. 2(b))</w:t>
            </w:r>
          </w:p>
        </w:tc>
      </w:tr>
      <w:tr w:rsidR="00D0217A" w14:paraId="66C1B9D5" w14:textId="77777777">
        <w:tblPrEx>
          <w:tblBorders>
            <w:top w:val="none" w:sz="0" w:space="0" w:color="auto"/>
            <w:bottom w:val="none" w:sz="0" w:space="0" w:color="auto"/>
            <w:insideH w:val="none" w:sz="0" w:space="0" w:color="auto"/>
          </w:tblBorders>
        </w:tblPrEx>
        <w:trPr>
          <w:cantSplit/>
        </w:trPr>
        <w:tc>
          <w:tcPr>
            <w:tcW w:w="7088" w:type="dxa"/>
            <w:gridSpan w:val="3"/>
          </w:tcPr>
          <w:p w14:paraId="7A06824D" w14:textId="77777777" w:rsidR="00DE039D" w:rsidRDefault="00DE039D">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rsidR="00D0217A" w14:paraId="2D736664" w14:textId="77777777">
        <w:tblPrEx>
          <w:tblBorders>
            <w:top w:val="none" w:sz="0" w:space="0" w:color="auto"/>
            <w:bottom w:val="none" w:sz="0" w:space="0" w:color="auto"/>
            <w:insideH w:val="none" w:sz="0" w:space="0" w:color="auto"/>
          </w:tblBorders>
        </w:tblPrEx>
        <w:trPr>
          <w:cantSplit/>
        </w:trPr>
        <w:tc>
          <w:tcPr>
            <w:tcW w:w="4395" w:type="dxa"/>
            <w:gridSpan w:val="2"/>
          </w:tcPr>
          <w:p w14:paraId="310315F1" w14:textId="77777777" w:rsidR="00DE039D" w:rsidRDefault="00DE039D">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14:paraId="5E6D982A" w14:textId="77777777" w:rsidR="00DE039D" w:rsidRDefault="00DE039D">
            <w:pPr>
              <w:pStyle w:val="nTable"/>
              <w:spacing w:after="40"/>
            </w:pPr>
            <w:r>
              <w:t>26 Jun 2010 (see s. 2(b))</w:t>
            </w:r>
          </w:p>
        </w:tc>
      </w:tr>
      <w:tr w:rsidR="00D0217A" w14:paraId="6380B0DD" w14:textId="77777777">
        <w:tblPrEx>
          <w:tblBorders>
            <w:top w:val="none" w:sz="0" w:space="0" w:color="auto"/>
            <w:bottom w:val="none" w:sz="0" w:space="0" w:color="auto"/>
            <w:insideH w:val="none" w:sz="0" w:space="0" w:color="auto"/>
          </w:tblBorders>
        </w:tblPrEx>
        <w:tc>
          <w:tcPr>
            <w:tcW w:w="3119" w:type="dxa"/>
          </w:tcPr>
          <w:p w14:paraId="3F2BC9B8" w14:textId="77777777" w:rsidR="00DE039D" w:rsidRDefault="00DE039D">
            <w:pPr>
              <w:pStyle w:val="nTable"/>
              <w:spacing w:after="40"/>
              <w:rPr>
                <w:i/>
                <w:noProof/>
                <w:snapToGrid w:val="0"/>
              </w:rPr>
            </w:pPr>
            <w:r>
              <w:rPr>
                <w:i/>
                <w:noProof/>
                <w:snapToGrid w:val="0"/>
              </w:rPr>
              <w:t>Taxation Administration Amendment Regulations 2010</w:t>
            </w:r>
          </w:p>
        </w:tc>
        <w:tc>
          <w:tcPr>
            <w:tcW w:w="1276" w:type="dxa"/>
          </w:tcPr>
          <w:p w14:paraId="0DE664F3" w14:textId="77777777" w:rsidR="00DE039D" w:rsidRDefault="00DE039D">
            <w:pPr>
              <w:pStyle w:val="nTable"/>
              <w:spacing w:after="40"/>
            </w:pPr>
            <w:r>
              <w:t>25 Jun 2010 p. 2879-80</w:t>
            </w:r>
          </w:p>
        </w:tc>
        <w:tc>
          <w:tcPr>
            <w:tcW w:w="2693" w:type="dxa"/>
          </w:tcPr>
          <w:p w14:paraId="5ABB6E3B" w14:textId="77777777" w:rsidR="00DE039D" w:rsidRDefault="00DE039D">
            <w:pPr>
              <w:pStyle w:val="nTable"/>
              <w:spacing w:after="40"/>
            </w:pPr>
            <w:r>
              <w:t>r. 1 and 2: 25 Jun 2010 (see r. 2(a));</w:t>
            </w:r>
            <w:r>
              <w:br/>
              <w:t>Regulations other than r. 1 and 2: 1 Jul 2010 (see r. 2(b))</w:t>
            </w:r>
          </w:p>
        </w:tc>
      </w:tr>
      <w:tr w:rsidR="00D0217A" w14:paraId="0BD5B815" w14:textId="77777777">
        <w:tblPrEx>
          <w:tblBorders>
            <w:top w:val="none" w:sz="0" w:space="0" w:color="auto"/>
            <w:bottom w:val="none" w:sz="0" w:space="0" w:color="auto"/>
            <w:insideH w:val="none" w:sz="0" w:space="0" w:color="auto"/>
          </w:tblBorders>
        </w:tblPrEx>
        <w:tc>
          <w:tcPr>
            <w:tcW w:w="3119" w:type="dxa"/>
          </w:tcPr>
          <w:p w14:paraId="5B0DE98C" w14:textId="77777777" w:rsidR="00DE039D" w:rsidRDefault="00DE039D">
            <w:pPr>
              <w:pStyle w:val="nTable"/>
              <w:spacing w:after="40"/>
              <w:rPr>
                <w:i/>
                <w:noProof/>
                <w:snapToGrid w:val="0"/>
              </w:rPr>
            </w:pPr>
            <w:r>
              <w:rPr>
                <w:i/>
                <w:noProof/>
                <w:snapToGrid w:val="0"/>
              </w:rPr>
              <w:t>Taxation Administration Amendment Regulations 2011</w:t>
            </w:r>
          </w:p>
        </w:tc>
        <w:tc>
          <w:tcPr>
            <w:tcW w:w="1276" w:type="dxa"/>
          </w:tcPr>
          <w:p w14:paraId="3FC582D7" w14:textId="77777777" w:rsidR="00DE039D" w:rsidRDefault="00DE039D">
            <w:pPr>
              <w:pStyle w:val="nTable"/>
              <w:spacing w:after="40"/>
            </w:pPr>
            <w:r>
              <w:t>9 Sep 2011 p. 3685-6</w:t>
            </w:r>
          </w:p>
        </w:tc>
        <w:tc>
          <w:tcPr>
            <w:tcW w:w="2693" w:type="dxa"/>
          </w:tcPr>
          <w:p w14:paraId="173949ED" w14:textId="77777777" w:rsidR="00DE039D" w:rsidRDefault="00DE039D">
            <w:pPr>
              <w:pStyle w:val="nTable"/>
              <w:spacing w:after="40"/>
            </w:pPr>
            <w:r>
              <w:t>r. 1 and 2: 9 Sep 2011 (see r. 2(a));</w:t>
            </w:r>
            <w:r>
              <w:br/>
              <w:t>Regulations other than r. 1 and 2: 10 Sep 2011 (see r. 2(b))</w:t>
            </w:r>
          </w:p>
        </w:tc>
      </w:tr>
      <w:tr w:rsidR="00D0217A" w14:paraId="5EDFED91" w14:textId="77777777">
        <w:tblPrEx>
          <w:tblBorders>
            <w:top w:val="none" w:sz="0" w:space="0" w:color="auto"/>
            <w:bottom w:val="none" w:sz="0" w:space="0" w:color="auto"/>
            <w:insideH w:val="none" w:sz="0" w:space="0" w:color="auto"/>
          </w:tblBorders>
        </w:tblPrEx>
        <w:tc>
          <w:tcPr>
            <w:tcW w:w="3119" w:type="dxa"/>
          </w:tcPr>
          <w:p w14:paraId="2103ACD6" w14:textId="77777777" w:rsidR="00DE039D" w:rsidRDefault="00DE039D">
            <w:pPr>
              <w:pStyle w:val="nTable"/>
              <w:spacing w:after="40"/>
              <w:rPr>
                <w:i/>
                <w:noProof/>
                <w:snapToGrid w:val="0"/>
              </w:rPr>
            </w:pPr>
            <w:r>
              <w:rPr>
                <w:i/>
                <w:noProof/>
                <w:snapToGrid w:val="0"/>
              </w:rPr>
              <w:t>Taxation Administration Amendment Regulations 2012</w:t>
            </w:r>
          </w:p>
        </w:tc>
        <w:tc>
          <w:tcPr>
            <w:tcW w:w="1276" w:type="dxa"/>
          </w:tcPr>
          <w:p w14:paraId="250A51DB" w14:textId="77777777" w:rsidR="00DE039D" w:rsidRDefault="00DE039D">
            <w:pPr>
              <w:pStyle w:val="nTable"/>
              <w:spacing w:after="40"/>
            </w:pPr>
            <w:r>
              <w:t>18 Dec 2012 p. 6597-8</w:t>
            </w:r>
          </w:p>
        </w:tc>
        <w:tc>
          <w:tcPr>
            <w:tcW w:w="2693" w:type="dxa"/>
          </w:tcPr>
          <w:p w14:paraId="17F2F64F" w14:textId="77777777" w:rsidR="00DE039D" w:rsidRDefault="00DE039D">
            <w:pPr>
              <w:pStyle w:val="nTable"/>
              <w:spacing w:after="40"/>
            </w:pPr>
            <w:r>
              <w:t>r. 1 and 2: 18 Dec 2012 (see r. 2(a));</w:t>
            </w:r>
            <w:r>
              <w:br/>
              <w:t>Regulations other than r. 1 and 2: 19 Dec 2012 (see r. 2(b))</w:t>
            </w:r>
          </w:p>
        </w:tc>
      </w:tr>
      <w:tr w:rsidR="00D0217A" w14:paraId="5CE78901" w14:textId="77777777">
        <w:tblPrEx>
          <w:tblBorders>
            <w:top w:val="none" w:sz="0" w:space="0" w:color="auto"/>
            <w:bottom w:val="none" w:sz="0" w:space="0" w:color="auto"/>
            <w:insideH w:val="none" w:sz="0" w:space="0" w:color="auto"/>
          </w:tblBorders>
        </w:tblPrEx>
        <w:tc>
          <w:tcPr>
            <w:tcW w:w="3119" w:type="dxa"/>
          </w:tcPr>
          <w:p w14:paraId="4FA9CEB5" w14:textId="77777777" w:rsidR="00DE039D" w:rsidRDefault="00DE039D">
            <w:pPr>
              <w:pStyle w:val="nTable"/>
              <w:spacing w:after="40"/>
              <w:rPr>
                <w:i/>
                <w:noProof/>
                <w:snapToGrid w:val="0"/>
              </w:rPr>
            </w:pPr>
            <w:r>
              <w:rPr>
                <w:i/>
                <w:noProof/>
                <w:snapToGrid w:val="0"/>
              </w:rPr>
              <w:t>Taxation Administration Amendment Regulations (No. 2) 2013</w:t>
            </w:r>
          </w:p>
        </w:tc>
        <w:tc>
          <w:tcPr>
            <w:tcW w:w="1276" w:type="dxa"/>
          </w:tcPr>
          <w:p w14:paraId="406BD955" w14:textId="77777777" w:rsidR="00DE039D" w:rsidRDefault="00DE039D">
            <w:pPr>
              <w:pStyle w:val="nTable"/>
              <w:spacing w:after="40"/>
            </w:pPr>
            <w:r>
              <w:t>17 May 2013 p. 1985</w:t>
            </w:r>
          </w:p>
        </w:tc>
        <w:tc>
          <w:tcPr>
            <w:tcW w:w="2693" w:type="dxa"/>
          </w:tcPr>
          <w:p w14:paraId="047D7B15" w14:textId="77777777" w:rsidR="00DE039D" w:rsidRDefault="00DE039D">
            <w:pPr>
              <w:pStyle w:val="nTable"/>
              <w:spacing w:after="40"/>
            </w:pPr>
            <w:r>
              <w:rPr>
                <w:snapToGrid w:val="0"/>
              </w:rPr>
              <w:t>r. 1 and 2: 17 May 2013 (see r. 2(a));</w:t>
            </w:r>
            <w:r>
              <w:rPr>
                <w:snapToGrid w:val="0"/>
              </w:rPr>
              <w:br/>
              <w:t>Regulations other than r. 1 and 2: 18 May 2013 (see r. 2(b))</w:t>
            </w:r>
          </w:p>
        </w:tc>
      </w:tr>
      <w:tr w:rsidR="00D0217A" w14:paraId="0987622C" w14:textId="77777777">
        <w:tblPrEx>
          <w:tblBorders>
            <w:top w:val="none" w:sz="0" w:space="0" w:color="auto"/>
            <w:bottom w:val="none" w:sz="0" w:space="0" w:color="auto"/>
            <w:insideH w:val="none" w:sz="0" w:space="0" w:color="auto"/>
          </w:tblBorders>
        </w:tblPrEx>
        <w:tc>
          <w:tcPr>
            <w:tcW w:w="3119" w:type="dxa"/>
            <w:shd w:val="clear" w:color="auto" w:fill="auto"/>
          </w:tcPr>
          <w:p w14:paraId="397FC3EE" w14:textId="77777777" w:rsidR="00DE039D" w:rsidRDefault="00DE039D">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14:paraId="758C4FC2" w14:textId="77777777" w:rsidR="00DE039D" w:rsidRDefault="00DE039D">
            <w:pPr>
              <w:pStyle w:val="nTable"/>
              <w:spacing w:after="40"/>
            </w:pPr>
            <w:r>
              <w:t>17 Dec 2013 p. 6240</w:t>
            </w:r>
            <w:r>
              <w:noBreakHyphen/>
              <w:t>1</w:t>
            </w:r>
          </w:p>
        </w:tc>
        <w:tc>
          <w:tcPr>
            <w:tcW w:w="2693" w:type="dxa"/>
            <w:shd w:val="clear" w:color="auto" w:fill="auto"/>
          </w:tcPr>
          <w:p w14:paraId="22DCBE90" w14:textId="77777777" w:rsidR="00DE039D" w:rsidRDefault="00DE039D">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rsidR="00D0217A" w14:paraId="5C0544BC"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29CDECE1" w14:textId="77777777" w:rsidR="00DE039D" w:rsidRDefault="00DE039D">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rsidR="00D0217A" w14:paraId="313BEB23" w14:textId="77777777">
        <w:tblPrEx>
          <w:tblBorders>
            <w:top w:val="none" w:sz="0" w:space="0" w:color="auto"/>
            <w:bottom w:val="none" w:sz="0" w:space="0" w:color="auto"/>
            <w:insideH w:val="none" w:sz="0" w:space="0" w:color="auto"/>
          </w:tblBorders>
        </w:tblPrEx>
        <w:tc>
          <w:tcPr>
            <w:tcW w:w="3119" w:type="dxa"/>
            <w:shd w:val="clear" w:color="auto" w:fill="auto"/>
          </w:tcPr>
          <w:p w14:paraId="512AC7B2" w14:textId="77777777" w:rsidR="00DE039D" w:rsidRDefault="00DE039D">
            <w:pPr>
              <w:pStyle w:val="nTable"/>
              <w:spacing w:after="40"/>
              <w:rPr>
                <w:noProof/>
                <w:snapToGrid w:val="0"/>
              </w:rPr>
            </w:pPr>
            <w:r>
              <w:rPr>
                <w:i/>
              </w:rPr>
              <w:t>Taxation Administration Amendment Regulations 2014</w:t>
            </w:r>
          </w:p>
        </w:tc>
        <w:tc>
          <w:tcPr>
            <w:tcW w:w="1276" w:type="dxa"/>
            <w:shd w:val="clear" w:color="auto" w:fill="auto"/>
          </w:tcPr>
          <w:p w14:paraId="713BEAFA" w14:textId="77777777" w:rsidR="00DE039D" w:rsidRDefault="00DE039D">
            <w:pPr>
              <w:pStyle w:val="nTable"/>
              <w:spacing w:after="40"/>
            </w:pPr>
            <w:r>
              <w:t>8 Jan 2015 p. 107</w:t>
            </w:r>
            <w:r>
              <w:noBreakHyphen/>
              <w:t>8</w:t>
            </w:r>
          </w:p>
        </w:tc>
        <w:tc>
          <w:tcPr>
            <w:tcW w:w="2693" w:type="dxa"/>
            <w:shd w:val="clear" w:color="auto" w:fill="auto"/>
          </w:tcPr>
          <w:p w14:paraId="22B26791" w14:textId="77777777" w:rsidR="00DE039D" w:rsidRDefault="00DE039D">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D0217A" w14:paraId="7DB93118" w14:textId="77777777">
        <w:tblPrEx>
          <w:tblBorders>
            <w:top w:val="none" w:sz="0" w:space="0" w:color="auto"/>
            <w:bottom w:val="none" w:sz="0" w:space="0" w:color="auto"/>
            <w:insideH w:val="none" w:sz="0" w:space="0" w:color="auto"/>
          </w:tblBorders>
        </w:tblPrEx>
        <w:tc>
          <w:tcPr>
            <w:tcW w:w="3119" w:type="dxa"/>
            <w:shd w:val="clear" w:color="auto" w:fill="auto"/>
          </w:tcPr>
          <w:p w14:paraId="62B85FCD" w14:textId="77777777" w:rsidR="00DE039D" w:rsidRDefault="00DE039D">
            <w:pPr>
              <w:pStyle w:val="nTable"/>
              <w:spacing w:after="40"/>
              <w:rPr>
                <w:i/>
              </w:rPr>
            </w:pPr>
            <w:r>
              <w:rPr>
                <w:i/>
              </w:rPr>
              <w:t>Taxation Administration Amendment Regulations 2015</w:t>
            </w:r>
          </w:p>
        </w:tc>
        <w:tc>
          <w:tcPr>
            <w:tcW w:w="1276" w:type="dxa"/>
            <w:shd w:val="clear" w:color="auto" w:fill="auto"/>
          </w:tcPr>
          <w:p w14:paraId="56401D41" w14:textId="77777777" w:rsidR="00DE039D" w:rsidRDefault="00DE039D">
            <w:pPr>
              <w:pStyle w:val="nTable"/>
              <w:spacing w:after="40"/>
            </w:pPr>
            <w:r>
              <w:t>5 Jun 2015 p. 1976-7</w:t>
            </w:r>
          </w:p>
        </w:tc>
        <w:tc>
          <w:tcPr>
            <w:tcW w:w="2693" w:type="dxa"/>
            <w:shd w:val="clear" w:color="auto" w:fill="auto"/>
          </w:tcPr>
          <w:p w14:paraId="74AF2206" w14:textId="77777777" w:rsidR="00DE039D" w:rsidRDefault="00DE039D">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rsidR="00D0217A" w14:paraId="64206786" w14:textId="77777777">
        <w:tblPrEx>
          <w:tblBorders>
            <w:top w:val="none" w:sz="0" w:space="0" w:color="auto"/>
            <w:bottom w:val="none" w:sz="0" w:space="0" w:color="auto"/>
            <w:insideH w:val="none" w:sz="0" w:space="0" w:color="auto"/>
          </w:tblBorders>
        </w:tblPrEx>
        <w:tc>
          <w:tcPr>
            <w:tcW w:w="3119" w:type="dxa"/>
            <w:shd w:val="clear" w:color="auto" w:fill="auto"/>
          </w:tcPr>
          <w:p w14:paraId="449D5BBB" w14:textId="77777777" w:rsidR="00DE039D" w:rsidRDefault="00DE039D">
            <w:pPr>
              <w:pStyle w:val="nTable"/>
              <w:keepNext/>
              <w:spacing w:after="40"/>
              <w:rPr>
                <w:i/>
              </w:rPr>
            </w:pPr>
            <w:r>
              <w:rPr>
                <w:i/>
              </w:rPr>
              <w:lastRenderedPageBreak/>
              <w:t>Taxation Administration Amendment Regulations (No. 2) 2015</w:t>
            </w:r>
          </w:p>
        </w:tc>
        <w:tc>
          <w:tcPr>
            <w:tcW w:w="1276" w:type="dxa"/>
            <w:shd w:val="clear" w:color="auto" w:fill="auto"/>
          </w:tcPr>
          <w:p w14:paraId="63D4F211" w14:textId="77777777" w:rsidR="00DE039D" w:rsidRDefault="00DE039D">
            <w:pPr>
              <w:pStyle w:val="nTable"/>
              <w:keepNext/>
              <w:spacing w:after="40"/>
            </w:pPr>
            <w:r>
              <w:t>26 Jun 2015 p. 2279</w:t>
            </w:r>
            <w:r>
              <w:noBreakHyphen/>
              <w:t>80</w:t>
            </w:r>
          </w:p>
        </w:tc>
        <w:tc>
          <w:tcPr>
            <w:tcW w:w="2693" w:type="dxa"/>
            <w:shd w:val="clear" w:color="auto" w:fill="auto"/>
          </w:tcPr>
          <w:p w14:paraId="7B576DE8" w14:textId="77777777" w:rsidR="00DE039D" w:rsidRDefault="00DE039D">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rsidR="00D0217A" w14:paraId="6D5A9094" w14:textId="77777777">
        <w:tc>
          <w:tcPr>
            <w:tcW w:w="3119" w:type="dxa"/>
            <w:tcBorders>
              <w:top w:val="nil"/>
              <w:bottom w:val="nil"/>
            </w:tcBorders>
          </w:tcPr>
          <w:p w14:paraId="4A305E77" w14:textId="77777777" w:rsidR="00DE039D" w:rsidRDefault="00DE039D">
            <w:pPr>
              <w:pStyle w:val="nTable"/>
              <w:spacing w:after="40"/>
            </w:pPr>
            <w:r>
              <w:rPr>
                <w:i/>
              </w:rPr>
              <w:t xml:space="preserve">Taxation Administration Amendment Regulations (No. 3) 2015 </w:t>
            </w:r>
          </w:p>
        </w:tc>
        <w:tc>
          <w:tcPr>
            <w:tcW w:w="1276" w:type="dxa"/>
            <w:tcBorders>
              <w:top w:val="nil"/>
              <w:bottom w:val="nil"/>
            </w:tcBorders>
          </w:tcPr>
          <w:p w14:paraId="3CA4CC74" w14:textId="77777777" w:rsidR="00DE039D" w:rsidRDefault="00DE039D">
            <w:pPr>
              <w:pStyle w:val="nTable"/>
              <w:spacing w:after="40"/>
            </w:pPr>
            <w:r>
              <w:t>11 Dec 2015 p. 4962-3</w:t>
            </w:r>
          </w:p>
        </w:tc>
        <w:tc>
          <w:tcPr>
            <w:tcW w:w="2693" w:type="dxa"/>
            <w:tcBorders>
              <w:top w:val="nil"/>
              <w:bottom w:val="nil"/>
            </w:tcBorders>
          </w:tcPr>
          <w:p w14:paraId="19445416" w14:textId="77777777" w:rsidR="00DE039D" w:rsidRDefault="00DE039D">
            <w:pPr>
              <w:pStyle w:val="nTable"/>
              <w:spacing w:after="40"/>
            </w:pPr>
            <w:r>
              <w:t xml:space="preserve">r. 1 and 2: 11 Dec 2015 </w:t>
            </w:r>
            <w:r>
              <w:rPr>
                <w:bCs/>
                <w:snapToGrid w:val="0"/>
                <w:spacing w:val="-2"/>
              </w:rPr>
              <w:t>(see r. 2(a));</w:t>
            </w:r>
            <w:r>
              <w:br/>
              <w:t>Regulations other than r. 1 and 2: 1 Jan 2016 (see r. 2(b))</w:t>
            </w:r>
          </w:p>
        </w:tc>
      </w:tr>
      <w:tr w:rsidR="00D0217A" w14:paraId="33588F22" w14:textId="77777777">
        <w:tc>
          <w:tcPr>
            <w:tcW w:w="3119" w:type="dxa"/>
            <w:tcBorders>
              <w:top w:val="nil"/>
              <w:bottom w:val="nil"/>
            </w:tcBorders>
          </w:tcPr>
          <w:p w14:paraId="46696DA2" w14:textId="77777777" w:rsidR="00DE039D" w:rsidRDefault="00DE039D">
            <w:pPr>
              <w:pStyle w:val="nTable"/>
              <w:spacing w:after="40"/>
              <w:rPr>
                <w:i/>
              </w:rPr>
            </w:pPr>
            <w:r>
              <w:rPr>
                <w:i/>
              </w:rPr>
              <w:t>Taxation Administration Amendment Regulations 2016</w:t>
            </w:r>
          </w:p>
        </w:tc>
        <w:tc>
          <w:tcPr>
            <w:tcW w:w="1276" w:type="dxa"/>
            <w:tcBorders>
              <w:top w:val="nil"/>
              <w:bottom w:val="nil"/>
            </w:tcBorders>
          </w:tcPr>
          <w:p w14:paraId="559FC108" w14:textId="77777777" w:rsidR="00DE039D" w:rsidRDefault="00DE039D">
            <w:pPr>
              <w:pStyle w:val="nTable"/>
              <w:spacing w:after="40"/>
            </w:pPr>
            <w:r>
              <w:t>24 Jun 2016 p. 2344</w:t>
            </w:r>
            <w:r>
              <w:noBreakHyphen/>
              <w:t>5</w:t>
            </w:r>
          </w:p>
        </w:tc>
        <w:tc>
          <w:tcPr>
            <w:tcW w:w="2693" w:type="dxa"/>
            <w:tcBorders>
              <w:top w:val="nil"/>
              <w:bottom w:val="nil"/>
            </w:tcBorders>
          </w:tcPr>
          <w:p w14:paraId="6CBD404C" w14:textId="77777777" w:rsidR="00DE039D" w:rsidRDefault="00DE039D">
            <w:pPr>
              <w:pStyle w:val="nTable"/>
              <w:spacing w:after="40"/>
            </w:pPr>
            <w:r>
              <w:t>r. 1 and 2: 24 Jun 2016</w:t>
            </w:r>
            <w:r>
              <w:rPr>
                <w:bCs/>
                <w:snapToGrid w:val="0"/>
                <w:spacing w:val="-2"/>
              </w:rPr>
              <w:t xml:space="preserve"> (see r. 2(a));</w:t>
            </w:r>
            <w:r>
              <w:br/>
              <w:t>Regulations other than r. 1 and 2: 1 Jul 2016 (see r. 2(b))</w:t>
            </w:r>
          </w:p>
        </w:tc>
      </w:tr>
      <w:tr w:rsidR="00D0217A" w14:paraId="757ED9F1" w14:textId="77777777">
        <w:tc>
          <w:tcPr>
            <w:tcW w:w="3119" w:type="dxa"/>
            <w:tcBorders>
              <w:top w:val="nil"/>
              <w:bottom w:val="nil"/>
            </w:tcBorders>
          </w:tcPr>
          <w:p w14:paraId="6777D800" w14:textId="77777777" w:rsidR="00DE039D" w:rsidRDefault="00DE039D">
            <w:pPr>
              <w:pStyle w:val="nTable"/>
              <w:spacing w:after="40"/>
              <w:rPr>
                <w:i/>
              </w:rPr>
            </w:pPr>
            <w:r>
              <w:rPr>
                <w:i/>
              </w:rPr>
              <w:t>Taxation Administration Amendment Regulations (No. 2) 2016</w:t>
            </w:r>
          </w:p>
        </w:tc>
        <w:tc>
          <w:tcPr>
            <w:tcW w:w="1276" w:type="dxa"/>
            <w:tcBorders>
              <w:top w:val="nil"/>
              <w:bottom w:val="nil"/>
            </w:tcBorders>
          </w:tcPr>
          <w:p w14:paraId="7BA6713B" w14:textId="77777777" w:rsidR="00DE039D" w:rsidRDefault="00DE039D">
            <w:pPr>
              <w:pStyle w:val="nTable"/>
              <w:spacing w:after="40"/>
            </w:pPr>
            <w:r>
              <w:t>13 Dec 2016 p. 5634</w:t>
            </w:r>
          </w:p>
        </w:tc>
        <w:tc>
          <w:tcPr>
            <w:tcW w:w="2693" w:type="dxa"/>
            <w:tcBorders>
              <w:top w:val="nil"/>
              <w:bottom w:val="nil"/>
            </w:tcBorders>
          </w:tcPr>
          <w:p w14:paraId="3B52E097" w14:textId="77777777" w:rsidR="00DE039D" w:rsidRDefault="00DE039D">
            <w:pPr>
              <w:pStyle w:val="nTable"/>
              <w:spacing w:after="40"/>
            </w:pPr>
            <w:r>
              <w:t>r. 1 and 2: 13 Dec 2016</w:t>
            </w:r>
            <w:r>
              <w:rPr>
                <w:bCs/>
                <w:snapToGrid w:val="0"/>
                <w:spacing w:val="-2"/>
              </w:rPr>
              <w:t xml:space="preserve"> (see r. 2(a));</w:t>
            </w:r>
            <w:r>
              <w:br/>
              <w:t>Regulations other than r. 1 and 2: 14 Dec 2016 (see r. 2(b))</w:t>
            </w:r>
          </w:p>
        </w:tc>
      </w:tr>
      <w:tr w:rsidR="00D0217A" w14:paraId="33DA0E54" w14:textId="77777777">
        <w:tc>
          <w:tcPr>
            <w:tcW w:w="3119" w:type="dxa"/>
            <w:tcBorders>
              <w:top w:val="nil"/>
              <w:bottom w:val="nil"/>
            </w:tcBorders>
          </w:tcPr>
          <w:p w14:paraId="1E7BF1A2" w14:textId="77777777" w:rsidR="00DE039D" w:rsidRDefault="00DE039D">
            <w:pPr>
              <w:pStyle w:val="nTable"/>
              <w:spacing w:after="40"/>
              <w:rPr>
                <w:i/>
              </w:rPr>
            </w:pPr>
            <w:r>
              <w:rPr>
                <w:i/>
              </w:rPr>
              <w:t>Taxation Administration Amendment Regulations 2017</w:t>
            </w:r>
          </w:p>
        </w:tc>
        <w:tc>
          <w:tcPr>
            <w:tcW w:w="1276" w:type="dxa"/>
            <w:tcBorders>
              <w:top w:val="nil"/>
              <w:bottom w:val="nil"/>
            </w:tcBorders>
          </w:tcPr>
          <w:p w14:paraId="13F189BA" w14:textId="77777777" w:rsidR="00DE039D" w:rsidRDefault="00DE039D">
            <w:pPr>
              <w:pStyle w:val="nTable"/>
              <w:spacing w:after="40"/>
            </w:pPr>
            <w:r>
              <w:t>27 Jun 2017 p. 3450</w:t>
            </w:r>
            <w:r>
              <w:noBreakHyphen/>
              <w:t>1</w:t>
            </w:r>
          </w:p>
        </w:tc>
        <w:tc>
          <w:tcPr>
            <w:tcW w:w="2693" w:type="dxa"/>
            <w:tcBorders>
              <w:top w:val="nil"/>
              <w:bottom w:val="nil"/>
            </w:tcBorders>
          </w:tcPr>
          <w:p w14:paraId="343D6F0D" w14:textId="77777777" w:rsidR="00DE039D" w:rsidRDefault="00DE039D">
            <w:pPr>
              <w:pStyle w:val="nTable"/>
              <w:spacing w:after="40"/>
            </w:pPr>
            <w:r>
              <w:t>r. 1 and 2: 27 Jun 2017</w:t>
            </w:r>
            <w:r>
              <w:rPr>
                <w:bCs/>
                <w:snapToGrid w:val="0"/>
                <w:spacing w:val="-2"/>
              </w:rPr>
              <w:t xml:space="preserve"> (see r. 2(a));</w:t>
            </w:r>
            <w:r>
              <w:br/>
              <w:t>Regulations other than r. 1 and 2: 1 Jul 2017 (see r. 2(b))</w:t>
            </w:r>
          </w:p>
        </w:tc>
      </w:tr>
      <w:tr w:rsidR="00D0217A" w14:paraId="7D998463" w14:textId="77777777">
        <w:tc>
          <w:tcPr>
            <w:tcW w:w="3119" w:type="dxa"/>
            <w:tcBorders>
              <w:top w:val="nil"/>
              <w:bottom w:val="nil"/>
            </w:tcBorders>
          </w:tcPr>
          <w:p w14:paraId="4F6486BB" w14:textId="77777777" w:rsidR="00DE039D" w:rsidRDefault="00DE039D">
            <w:pPr>
              <w:pStyle w:val="nTable"/>
              <w:spacing w:after="40"/>
              <w:rPr>
                <w:i/>
              </w:rPr>
            </w:pPr>
            <w:r>
              <w:rPr>
                <w:i/>
              </w:rPr>
              <w:t>Taxation Administration Amendment Regulations 2018</w:t>
            </w:r>
          </w:p>
        </w:tc>
        <w:tc>
          <w:tcPr>
            <w:tcW w:w="1276" w:type="dxa"/>
            <w:tcBorders>
              <w:top w:val="nil"/>
              <w:bottom w:val="nil"/>
            </w:tcBorders>
          </w:tcPr>
          <w:p w14:paraId="5E918215" w14:textId="77777777" w:rsidR="00DE039D" w:rsidRDefault="00DE039D">
            <w:pPr>
              <w:pStyle w:val="nTable"/>
              <w:spacing w:after="40"/>
            </w:pPr>
            <w:r>
              <w:t>6 Mar 2018 p. 709</w:t>
            </w:r>
            <w:r>
              <w:noBreakHyphen/>
              <w:t>10</w:t>
            </w:r>
          </w:p>
        </w:tc>
        <w:tc>
          <w:tcPr>
            <w:tcW w:w="2693" w:type="dxa"/>
            <w:tcBorders>
              <w:top w:val="nil"/>
              <w:bottom w:val="nil"/>
            </w:tcBorders>
          </w:tcPr>
          <w:p w14:paraId="0F384AC8" w14:textId="77777777" w:rsidR="00DE039D" w:rsidRDefault="00DE039D">
            <w:pPr>
              <w:pStyle w:val="nTable"/>
              <w:spacing w:after="40"/>
            </w:pPr>
            <w:r>
              <w:t>r. 1 and 2: 6 Mar 2018</w:t>
            </w:r>
            <w:r>
              <w:rPr>
                <w:bCs/>
                <w:snapToGrid w:val="0"/>
                <w:spacing w:val="-2"/>
              </w:rPr>
              <w:t xml:space="preserve"> (see r. 2(a));</w:t>
            </w:r>
            <w:r>
              <w:br/>
              <w:t>Regulations other than r. 1 and 2: 7 Mar 2018 (see r. 2(b))</w:t>
            </w:r>
          </w:p>
        </w:tc>
      </w:tr>
      <w:tr w:rsidR="00D0217A" w14:paraId="1A73A87D" w14:textId="77777777">
        <w:tc>
          <w:tcPr>
            <w:tcW w:w="3119" w:type="dxa"/>
            <w:tcBorders>
              <w:top w:val="nil"/>
              <w:bottom w:val="nil"/>
            </w:tcBorders>
          </w:tcPr>
          <w:p w14:paraId="0578D0D7" w14:textId="77777777" w:rsidR="00DE039D" w:rsidRDefault="00DE039D">
            <w:pPr>
              <w:pStyle w:val="nTable"/>
              <w:keepNext/>
              <w:spacing w:after="40"/>
            </w:pPr>
            <w:r>
              <w:rPr>
                <w:i/>
              </w:rPr>
              <w:t>Taxation Administration Amendment Regulations (No. 2) 2018</w:t>
            </w:r>
          </w:p>
        </w:tc>
        <w:tc>
          <w:tcPr>
            <w:tcW w:w="1276" w:type="dxa"/>
            <w:tcBorders>
              <w:top w:val="nil"/>
              <w:bottom w:val="nil"/>
            </w:tcBorders>
          </w:tcPr>
          <w:p w14:paraId="06F079C9" w14:textId="77777777" w:rsidR="00DE039D" w:rsidRDefault="00DE039D">
            <w:pPr>
              <w:pStyle w:val="nTable"/>
              <w:keepNext/>
              <w:spacing w:after="40"/>
            </w:pPr>
            <w:r>
              <w:t>12 Jun 2018 p. 1901</w:t>
            </w:r>
          </w:p>
        </w:tc>
        <w:tc>
          <w:tcPr>
            <w:tcW w:w="2693" w:type="dxa"/>
            <w:tcBorders>
              <w:top w:val="nil"/>
              <w:bottom w:val="nil"/>
            </w:tcBorders>
          </w:tcPr>
          <w:p w14:paraId="527CD7E7" w14:textId="77777777" w:rsidR="00DE039D" w:rsidRDefault="00DE039D">
            <w:pPr>
              <w:pStyle w:val="nTable"/>
              <w:keepNext/>
              <w:spacing w:after="40"/>
            </w:pPr>
            <w:r>
              <w:t>r. 1 and 2: 12 Jun 2018</w:t>
            </w:r>
            <w:r>
              <w:rPr>
                <w:bCs/>
                <w:snapToGrid w:val="0"/>
                <w:spacing w:val="-2"/>
              </w:rPr>
              <w:t xml:space="preserve"> (see r. 2(a));</w:t>
            </w:r>
            <w:r>
              <w:br/>
              <w:t>r. 3 and 5: 13 Jun 2018 (see r. 2(c));</w:t>
            </w:r>
            <w:r>
              <w:br/>
              <w:t>r. 4: 1 Jul 2018 (see r. 2(b))</w:t>
            </w:r>
          </w:p>
        </w:tc>
      </w:tr>
      <w:tr w:rsidR="00D0217A" w14:paraId="226DF57D" w14:textId="77777777">
        <w:tc>
          <w:tcPr>
            <w:tcW w:w="7088" w:type="dxa"/>
            <w:gridSpan w:val="3"/>
            <w:tcBorders>
              <w:top w:val="nil"/>
              <w:bottom w:val="nil"/>
            </w:tcBorders>
            <w:shd w:val="clear" w:color="auto" w:fill="auto"/>
          </w:tcPr>
          <w:p w14:paraId="621388A4" w14:textId="77777777" w:rsidR="00DE039D" w:rsidRDefault="00DE039D">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rsidR="00D0217A" w14:paraId="6CA889DA" w14:textId="77777777">
        <w:tc>
          <w:tcPr>
            <w:tcW w:w="3119" w:type="dxa"/>
            <w:tcBorders>
              <w:top w:val="nil"/>
              <w:bottom w:val="nil"/>
            </w:tcBorders>
          </w:tcPr>
          <w:p w14:paraId="6F6F8430" w14:textId="77777777" w:rsidR="00DE039D" w:rsidRDefault="00DE039D">
            <w:pPr>
              <w:pStyle w:val="nTable"/>
              <w:spacing w:after="40"/>
            </w:pPr>
            <w:r>
              <w:rPr>
                <w:i/>
              </w:rPr>
              <w:t>Taxation Administration Amendment Regulations 2019</w:t>
            </w:r>
          </w:p>
        </w:tc>
        <w:tc>
          <w:tcPr>
            <w:tcW w:w="1276" w:type="dxa"/>
            <w:tcBorders>
              <w:top w:val="nil"/>
              <w:bottom w:val="nil"/>
            </w:tcBorders>
          </w:tcPr>
          <w:p w14:paraId="242F2617" w14:textId="77777777" w:rsidR="00DE039D" w:rsidRDefault="00DE039D">
            <w:pPr>
              <w:pStyle w:val="nTable"/>
              <w:spacing w:after="40"/>
            </w:pPr>
            <w:r>
              <w:t>12 Feb 2019 p. 271</w:t>
            </w:r>
            <w:r>
              <w:noBreakHyphen/>
              <w:t>2</w:t>
            </w:r>
          </w:p>
        </w:tc>
        <w:tc>
          <w:tcPr>
            <w:tcW w:w="2693" w:type="dxa"/>
            <w:tcBorders>
              <w:top w:val="nil"/>
              <w:bottom w:val="nil"/>
            </w:tcBorders>
          </w:tcPr>
          <w:p w14:paraId="3FD5158D" w14:textId="77777777" w:rsidR="00DE039D" w:rsidRDefault="00DE039D">
            <w:pPr>
              <w:pStyle w:val="nTable"/>
              <w:spacing w:after="40"/>
            </w:pPr>
            <w:r>
              <w:t>r. 1 and 2: 12 Feb 2019</w:t>
            </w:r>
            <w:r>
              <w:rPr>
                <w:bCs/>
                <w:snapToGrid w:val="0"/>
                <w:spacing w:val="-2"/>
              </w:rPr>
              <w:t xml:space="preserve"> (see r. 2(a));</w:t>
            </w:r>
            <w:r>
              <w:br/>
              <w:t>Regulations other than r. 1 and 2: 13 Feb 2019 (see r. 2(b))</w:t>
            </w:r>
          </w:p>
        </w:tc>
      </w:tr>
      <w:tr w:rsidR="00D0217A" w14:paraId="5A6022FC" w14:textId="77777777">
        <w:tc>
          <w:tcPr>
            <w:tcW w:w="3119" w:type="dxa"/>
            <w:tcBorders>
              <w:top w:val="nil"/>
              <w:bottom w:val="nil"/>
            </w:tcBorders>
          </w:tcPr>
          <w:p w14:paraId="18BD62EA" w14:textId="77777777" w:rsidR="00DE039D" w:rsidRDefault="00DE039D">
            <w:pPr>
              <w:pStyle w:val="nTable"/>
              <w:spacing w:after="40"/>
              <w:rPr>
                <w:i/>
              </w:rPr>
            </w:pPr>
            <w:r>
              <w:rPr>
                <w:i/>
              </w:rPr>
              <w:t>Taxation Administration Amendment Regulations (No. 2) 2019</w:t>
            </w:r>
          </w:p>
        </w:tc>
        <w:tc>
          <w:tcPr>
            <w:tcW w:w="1276" w:type="dxa"/>
            <w:tcBorders>
              <w:top w:val="nil"/>
              <w:bottom w:val="nil"/>
            </w:tcBorders>
          </w:tcPr>
          <w:p w14:paraId="34886215" w14:textId="77777777" w:rsidR="00DE039D" w:rsidRDefault="00DE039D">
            <w:pPr>
              <w:pStyle w:val="nTable"/>
              <w:spacing w:after="40"/>
            </w:pPr>
            <w:r>
              <w:t>26 Feb 2019 p. 459-60</w:t>
            </w:r>
          </w:p>
        </w:tc>
        <w:tc>
          <w:tcPr>
            <w:tcW w:w="2693" w:type="dxa"/>
            <w:tcBorders>
              <w:top w:val="nil"/>
              <w:bottom w:val="nil"/>
            </w:tcBorders>
          </w:tcPr>
          <w:p w14:paraId="6F278682" w14:textId="77777777" w:rsidR="00DE039D" w:rsidRDefault="00DE039D">
            <w:pPr>
              <w:pStyle w:val="nTable"/>
              <w:spacing w:after="40"/>
            </w:pPr>
            <w:r>
              <w:t>r. 1 and 2: 26 Feb 2019 (see r. 2(a));</w:t>
            </w:r>
            <w:r>
              <w:br/>
              <w:t xml:space="preserve">Regulations other than r. 1 and 2: 1 Apr 2019 (see r. 2(b) and </w:t>
            </w:r>
            <w:r>
              <w:rPr>
                <w:i/>
              </w:rPr>
              <w:t>Gazette</w:t>
            </w:r>
            <w:r>
              <w:t xml:space="preserve"> 26 Feb 2019 p. 449-50)</w:t>
            </w:r>
          </w:p>
        </w:tc>
      </w:tr>
      <w:tr w:rsidR="00D0217A" w14:paraId="178559F9" w14:textId="77777777">
        <w:tc>
          <w:tcPr>
            <w:tcW w:w="3119" w:type="dxa"/>
            <w:tcBorders>
              <w:top w:val="nil"/>
              <w:bottom w:val="nil"/>
            </w:tcBorders>
          </w:tcPr>
          <w:p w14:paraId="352AFDD5" w14:textId="77777777" w:rsidR="00DE039D" w:rsidRDefault="00DE039D">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14:paraId="4D589784" w14:textId="77777777" w:rsidR="00DE039D" w:rsidRDefault="00DE039D">
            <w:pPr>
              <w:pStyle w:val="nTable"/>
              <w:keepNext/>
              <w:spacing w:after="40"/>
            </w:pPr>
            <w:r>
              <w:t>28 Jun 2019 p. 2492</w:t>
            </w:r>
            <w:r>
              <w:noBreakHyphen/>
              <w:t>3</w:t>
            </w:r>
          </w:p>
        </w:tc>
        <w:tc>
          <w:tcPr>
            <w:tcW w:w="2693" w:type="dxa"/>
            <w:tcBorders>
              <w:top w:val="nil"/>
              <w:bottom w:val="nil"/>
            </w:tcBorders>
          </w:tcPr>
          <w:p w14:paraId="5AB97333" w14:textId="77777777" w:rsidR="00DE039D" w:rsidRDefault="00DE039D">
            <w:pPr>
              <w:pStyle w:val="nTable"/>
              <w:keepNext/>
              <w:spacing w:after="40"/>
            </w:pPr>
            <w:r>
              <w:t>1 Jul 2019</w:t>
            </w:r>
            <w:r>
              <w:rPr>
                <w:snapToGrid w:val="0"/>
                <w:spacing w:val="-2"/>
              </w:rPr>
              <w:t xml:space="preserve"> (see r. 2(b))</w:t>
            </w:r>
          </w:p>
        </w:tc>
      </w:tr>
      <w:tr w:rsidR="00D0217A" w14:paraId="3C921CEA" w14:textId="77777777">
        <w:tc>
          <w:tcPr>
            <w:tcW w:w="3119" w:type="dxa"/>
            <w:tcBorders>
              <w:top w:val="nil"/>
              <w:bottom w:val="nil"/>
            </w:tcBorders>
          </w:tcPr>
          <w:p w14:paraId="71D97541" w14:textId="77777777" w:rsidR="00DE039D" w:rsidRDefault="00DE039D">
            <w:pPr>
              <w:pStyle w:val="nTable"/>
              <w:spacing w:after="40"/>
            </w:pPr>
            <w:r>
              <w:rPr>
                <w:i/>
              </w:rPr>
              <w:t>Finance Regulations Amendment Regulations 2019</w:t>
            </w:r>
            <w:r>
              <w:t xml:space="preserve"> Pt. 4</w:t>
            </w:r>
          </w:p>
        </w:tc>
        <w:tc>
          <w:tcPr>
            <w:tcW w:w="1276" w:type="dxa"/>
            <w:tcBorders>
              <w:top w:val="nil"/>
              <w:bottom w:val="nil"/>
            </w:tcBorders>
          </w:tcPr>
          <w:p w14:paraId="3E74299C" w14:textId="77777777" w:rsidR="00DE039D" w:rsidRDefault="00DE039D">
            <w:pPr>
              <w:pStyle w:val="nTable"/>
              <w:keepNext/>
              <w:spacing w:after="40"/>
            </w:pPr>
            <w:r>
              <w:t>13 Aug 2019 p. 3041</w:t>
            </w:r>
            <w:r>
              <w:noBreakHyphen/>
              <w:t>3</w:t>
            </w:r>
          </w:p>
        </w:tc>
        <w:tc>
          <w:tcPr>
            <w:tcW w:w="2693" w:type="dxa"/>
            <w:tcBorders>
              <w:top w:val="nil"/>
              <w:bottom w:val="nil"/>
            </w:tcBorders>
          </w:tcPr>
          <w:p w14:paraId="096D2E33" w14:textId="77777777" w:rsidR="00DE039D" w:rsidRDefault="00DE039D">
            <w:pPr>
              <w:pStyle w:val="nTable"/>
              <w:keepNext/>
              <w:spacing w:after="40"/>
            </w:pPr>
            <w:r>
              <w:t>14 Aug 2019 (see r. 2(c))</w:t>
            </w:r>
          </w:p>
        </w:tc>
      </w:tr>
      <w:tr w:rsidR="00D0217A" w14:paraId="56DB8EF1" w14:textId="77777777">
        <w:tc>
          <w:tcPr>
            <w:tcW w:w="3119" w:type="dxa"/>
            <w:tcBorders>
              <w:top w:val="nil"/>
              <w:bottom w:val="nil"/>
            </w:tcBorders>
          </w:tcPr>
          <w:p w14:paraId="4C6C144D" w14:textId="77777777" w:rsidR="00DE039D" w:rsidRDefault="00DE039D">
            <w:pPr>
              <w:pStyle w:val="nTable"/>
              <w:spacing w:after="40"/>
              <w:rPr>
                <w:i/>
              </w:rPr>
            </w:pPr>
            <w:r>
              <w:rPr>
                <w:i/>
              </w:rPr>
              <w:t>Taxation Administration Amendment Regulations 2020</w:t>
            </w:r>
          </w:p>
        </w:tc>
        <w:tc>
          <w:tcPr>
            <w:tcW w:w="1276" w:type="dxa"/>
            <w:tcBorders>
              <w:top w:val="nil"/>
              <w:bottom w:val="nil"/>
            </w:tcBorders>
          </w:tcPr>
          <w:p w14:paraId="695398E6" w14:textId="77777777" w:rsidR="00DE039D" w:rsidRDefault="00DE039D">
            <w:pPr>
              <w:pStyle w:val="nTable"/>
              <w:keepNext/>
              <w:spacing w:after="40"/>
            </w:pPr>
            <w:r>
              <w:t>SL 2020/40 17 Apr 2020</w:t>
            </w:r>
          </w:p>
        </w:tc>
        <w:tc>
          <w:tcPr>
            <w:tcW w:w="2693" w:type="dxa"/>
            <w:tcBorders>
              <w:top w:val="nil"/>
              <w:bottom w:val="nil"/>
            </w:tcBorders>
          </w:tcPr>
          <w:p w14:paraId="471DA1F8" w14:textId="77777777" w:rsidR="00DE039D" w:rsidRDefault="00DE039D">
            <w:pPr>
              <w:pStyle w:val="nTable"/>
              <w:keepNext/>
              <w:spacing w:after="40"/>
            </w:pPr>
            <w:r>
              <w:t>r. 1 and 2: 17 Apr 2020</w:t>
            </w:r>
            <w:r>
              <w:br/>
              <w:t>(see r. 2(a));</w:t>
            </w:r>
            <w:r>
              <w:br/>
              <w:t>Regulations other than r. 1 and 2: 18 Apr 2020 (see r. 2(b))</w:t>
            </w:r>
          </w:p>
        </w:tc>
      </w:tr>
      <w:tr w:rsidR="00D0217A" w14:paraId="2F460CD3" w14:textId="77777777">
        <w:tc>
          <w:tcPr>
            <w:tcW w:w="3119" w:type="dxa"/>
            <w:tcBorders>
              <w:top w:val="nil"/>
              <w:bottom w:val="nil"/>
            </w:tcBorders>
          </w:tcPr>
          <w:p w14:paraId="4007AA50" w14:textId="77777777" w:rsidR="00DE039D" w:rsidRDefault="00DE039D">
            <w:pPr>
              <w:pStyle w:val="nTable"/>
              <w:spacing w:after="40"/>
              <w:rPr>
                <w:i/>
              </w:rPr>
            </w:pPr>
            <w:r>
              <w:rPr>
                <w:i/>
              </w:rPr>
              <w:t>Taxation Administration Amendment Regulations (No. 3) 2020</w:t>
            </w:r>
          </w:p>
        </w:tc>
        <w:tc>
          <w:tcPr>
            <w:tcW w:w="1276" w:type="dxa"/>
            <w:tcBorders>
              <w:top w:val="nil"/>
              <w:bottom w:val="nil"/>
            </w:tcBorders>
          </w:tcPr>
          <w:p w14:paraId="011D9516" w14:textId="77777777" w:rsidR="00DE039D" w:rsidRDefault="00DE039D">
            <w:pPr>
              <w:pStyle w:val="nTable"/>
              <w:keepNext/>
              <w:spacing w:after="40"/>
            </w:pPr>
            <w:r>
              <w:t>SL 2020/48 24 Apr 2020</w:t>
            </w:r>
          </w:p>
        </w:tc>
        <w:tc>
          <w:tcPr>
            <w:tcW w:w="2693" w:type="dxa"/>
            <w:tcBorders>
              <w:top w:val="nil"/>
              <w:bottom w:val="nil"/>
            </w:tcBorders>
          </w:tcPr>
          <w:p w14:paraId="66ED0E2F" w14:textId="77777777" w:rsidR="00DE039D" w:rsidRDefault="00DE039D">
            <w:pPr>
              <w:pStyle w:val="nTable"/>
              <w:keepNext/>
              <w:spacing w:after="40"/>
            </w:pPr>
            <w:r>
              <w:t>r. 1 and 2: 24 Apr 2020 (see r. 2(a));</w:t>
            </w:r>
            <w:r>
              <w:br/>
              <w:t>Regulations other than r. 1 and 2: 25 Apr 2020 (see r. 2(b))</w:t>
            </w:r>
          </w:p>
        </w:tc>
      </w:tr>
      <w:tr w:rsidR="00D0217A" w14:paraId="4B6F4DF3" w14:textId="77777777">
        <w:tc>
          <w:tcPr>
            <w:tcW w:w="3119" w:type="dxa"/>
            <w:tcBorders>
              <w:top w:val="nil"/>
              <w:bottom w:val="nil"/>
            </w:tcBorders>
          </w:tcPr>
          <w:p w14:paraId="2D66C13C" w14:textId="77777777" w:rsidR="00DE039D" w:rsidRDefault="00DE039D">
            <w:pPr>
              <w:pStyle w:val="nTable"/>
              <w:spacing w:after="40"/>
              <w:rPr>
                <w:i/>
              </w:rPr>
            </w:pPr>
            <w:r>
              <w:rPr>
                <w:i/>
              </w:rPr>
              <w:t>Finance Regulations Amendment (Interest Rates) Regulations 2020</w:t>
            </w:r>
            <w:r>
              <w:t xml:space="preserve"> Pt. 3</w:t>
            </w:r>
          </w:p>
        </w:tc>
        <w:tc>
          <w:tcPr>
            <w:tcW w:w="1276" w:type="dxa"/>
            <w:tcBorders>
              <w:top w:val="nil"/>
              <w:bottom w:val="nil"/>
            </w:tcBorders>
          </w:tcPr>
          <w:p w14:paraId="5A0FF8AE" w14:textId="77777777" w:rsidR="00DE039D" w:rsidRDefault="00DE039D">
            <w:pPr>
              <w:pStyle w:val="nTable"/>
              <w:keepNext/>
              <w:spacing w:after="40"/>
            </w:pPr>
            <w:r>
              <w:t>SL 2020/71 9 Jun 2020</w:t>
            </w:r>
          </w:p>
        </w:tc>
        <w:tc>
          <w:tcPr>
            <w:tcW w:w="2693" w:type="dxa"/>
            <w:tcBorders>
              <w:top w:val="nil"/>
              <w:bottom w:val="nil"/>
            </w:tcBorders>
          </w:tcPr>
          <w:p w14:paraId="31C41BE7" w14:textId="77777777" w:rsidR="00DE039D" w:rsidRDefault="00DE039D">
            <w:pPr>
              <w:pStyle w:val="nTable"/>
              <w:keepNext/>
              <w:spacing w:after="40"/>
            </w:pPr>
            <w:r>
              <w:t>1 Jul 2020 (see r. 2(b))</w:t>
            </w:r>
          </w:p>
        </w:tc>
      </w:tr>
      <w:tr w:rsidR="00D0217A" w14:paraId="6135E481" w14:textId="77777777">
        <w:tc>
          <w:tcPr>
            <w:tcW w:w="3119" w:type="dxa"/>
            <w:tcBorders>
              <w:top w:val="nil"/>
              <w:bottom w:val="nil"/>
            </w:tcBorders>
          </w:tcPr>
          <w:p w14:paraId="080E45BD" w14:textId="77777777" w:rsidR="00DE039D" w:rsidRDefault="00DE039D">
            <w:pPr>
              <w:pStyle w:val="nTable"/>
              <w:spacing w:after="40"/>
              <w:rPr>
                <w:i/>
              </w:rPr>
            </w:pPr>
            <w:r>
              <w:rPr>
                <w:i/>
              </w:rPr>
              <w:t>Finance Regulations Amendment Regulations 2020</w:t>
            </w:r>
            <w:r>
              <w:t xml:space="preserve"> Pt. 5</w:t>
            </w:r>
          </w:p>
        </w:tc>
        <w:tc>
          <w:tcPr>
            <w:tcW w:w="1276" w:type="dxa"/>
            <w:tcBorders>
              <w:top w:val="nil"/>
              <w:bottom w:val="nil"/>
            </w:tcBorders>
          </w:tcPr>
          <w:p w14:paraId="26960AB3" w14:textId="77777777" w:rsidR="00DE039D" w:rsidRDefault="00DE039D">
            <w:pPr>
              <w:pStyle w:val="nTable"/>
              <w:keepNext/>
              <w:spacing w:after="40"/>
            </w:pPr>
            <w:r>
              <w:t>SL 2020/206 23 Oct 2020</w:t>
            </w:r>
          </w:p>
        </w:tc>
        <w:tc>
          <w:tcPr>
            <w:tcW w:w="2693" w:type="dxa"/>
            <w:tcBorders>
              <w:top w:val="nil"/>
              <w:bottom w:val="nil"/>
            </w:tcBorders>
          </w:tcPr>
          <w:p w14:paraId="652540DA" w14:textId="77777777" w:rsidR="00DE039D" w:rsidRDefault="00DE039D">
            <w:pPr>
              <w:pStyle w:val="nTable"/>
              <w:keepNext/>
              <w:spacing w:after="40"/>
            </w:pPr>
            <w:r>
              <w:t>24 Oct 2020 (see r. 2(b))</w:t>
            </w:r>
          </w:p>
        </w:tc>
      </w:tr>
      <w:tr w:rsidR="00D0217A" w14:paraId="7D0500F7" w14:textId="77777777">
        <w:tc>
          <w:tcPr>
            <w:tcW w:w="3119" w:type="dxa"/>
            <w:tcBorders>
              <w:top w:val="nil"/>
              <w:bottom w:val="nil"/>
            </w:tcBorders>
          </w:tcPr>
          <w:p w14:paraId="6B8C059F" w14:textId="77777777" w:rsidR="00DE039D" w:rsidRDefault="00DE039D">
            <w:pPr>
              <w:pStyle w:val="nTable"/>
              <w:spacing w:after="40"/>
              <w:rPr>
                <w:i/>
              </w:rPr>
            </w:pPr>
            <w:r>
              <w:rPr>
                <w:i/>
              </w:rPr>
              <w:t>Taxation Administration Amendment Regulations 2021</w:t>
            </w:r>
          </w:p>
        </w:tc>
        <w:tc>
          <w:tcPr>
            <w:tcW w:w="1276" w:type="dxa"/>
            <w:tcBorders>
              <w:top w:val="nil"/>
              <w:bottom w:val="nil"/>
            </w:tcBorders>
          </w:tcPr>
          <w:p w14:paraId="75C0A004" w14:textId="77777777" w:rsidR="00DE039D" w:rsidRDefault="00DE039D">
            <w:pPr>
              <w:pStyle w:val="nTable"/>
              <w:keepNext/>
              <w:spacing w:after="40"/>
            </w:pPr>
            <w:r>
              <w:t>SL 2021/116 2 Jul 2021</w:t>
            </w:r>
          </w:p>
        </w:tc>
        <w:tc>
          <w:tcPr>
            <w:tcW w:w="2693" w:type="dxa"/>
            <w:tcBorders>
              <w:top w:val="nil"/>
              <w:bottom w:val="nil"/>
            </w:tcBorders>
          </w:tcPr>
          <w:p w14:paraId="79C7B202" w14:textId="77777777" w:rsidR="00DE039D" w:rsidRDefault="00DE039D">
            <w:pPr>
              <w:pStyle w:val="nTable"/>
              <w:keepNext/>
              <w:spacing w:after="40"/>
            </w:pPr>
            <w:r>
              <w:t>r. 1 and 2: 2 Jul 2021 (see r. 2(a));</w:t>
            </w:r>
            <w:r>
              <w:br/>
              <w:t>Regulations other than r. 1 and 2: 3 Jul 2021 (see r. 2(b))</w:t>
            </w:r>
          </w:p>
        </w:tc>
      </w:tr>
      <w:tr w:rsidR="00D0217A" w14:paraId="3F3F1E8B" w14:textId="77777777">
        <w:tc>
          <w:tcPr>
            <w:tcW w:w="3119" w:type="dxa"/>
            <w:tcBorders>
              <w:top w:val="nil"/>
              <w:bottom w:val="nil"/>
            </w:tcBorders>
          </w:tcPr>
          <w:p w14:paraId="440308E1" w14:textId="77777777" w:rsidR="00DE039D" w:rsidRDefault="00DE039D">
            <w:pPr>
              <w:pStyle w:val="nTable"/>
              <w:spacing w:after="40"/>
              <w:rPr>
                <w:i/>
              </w:rPr>
            </w:pPr>
            <w:r>
              <w:rPr>
                <w:i/>
              </w:rPr>
              <w:t>Taxation Administration Amendment Regulations (No. 2) 2021</w:t>
            </w:r>
          </w:p>
        </w:tc>
        <w:tc>
          <w:tcPr>
            <w:tcW w:w="1276" w:type="dxa"/>
            <w:tcBorders>
              <w:top w:val="nil"/>
              <w:bottom w:val="nil"/>
            </w:tcBorders>
          </w:tcPr>
          <w:p w14:paraId="43787109" w14:textId="77777777" w:rsidR="00DE039D" w:rsidRDefault="00DE039D">
            <w:pPr>
              <w:pStyle w:val="nTable"/>
              <w:keepNext/>
              <w:spacing w:after="40"/>
            </w:pPr>
            <w:r>
              <w:t>SL 2021/183 5 Nov 2021</w:t>
            </w:r>
          </w:p>
        </w:tc>
        <w:tc>
          <w:tcPr>
            <w:tcW w:w="2693" w:type="dxa"/>
            <w:tcBorders>
              <w:top w:val="nil"/>
              <w:bottom w:val="nil"/>
            </w:tcBorders>
          </w:tcPr>
          <w:p w14:paraId="7E95432D" w14:textId="77777777" w:rsidR="00DE039D" w:rsidRDefault="00DE039D">
            <w:pPr>
              <w:pStyle w:val="nTable"/>
              <w:keepNext/>
              <w:spacing w:after="40"/>
            </w:pPr>
            <w:r>
              <w:t>5 Nov 2021 (see r. 2 and SL 2021/187 r. 2(a))</w:t>
            </w:r>
          </w:p>
        </w:tc>
      </w:tr>
      <w:tr w:rsidR="00D0217A" w14:paraId="7357A608" w14:textId="77777777">
        <w:tc>
          <w:tcPr>
            <w:tcW w:w="3119" w:type="dxa"/>
            <w:tcBorders>
              <w:top w:val="nil"/>
              <w:bottom w:val="nil"/>
            </w:tcBorders>
          </w:tcPr>
          <w:p w14:paraId="73838473" w14:textId="77777777" w:rsidR="00DE039D" w:rsidRDefault="00DE039D">
            <w:pPr>
              <w:pStyle w:val="nTable"/>
              <w:spacing w:after="40"/>
              <w:rPr>
                <w:i/>
              </w:rPr>
            </w:pPr>
            <w:r>
              <w:rPr>
                <w:i/>
              </w:rPr>
              <w:t>Taxation Administration Amendment Regulations 2022</w:t>
            </w:r>
          </w:p>
        </w:tc>
        <w:tc>
          <w:tcPr>
            <w:tcW w:w="1276" w:type="dxa"/>
            <w:tcBorders>
              <w:top w:val="nil"/>
              <w:bottom w:val="nil"/>
            </w:tcBorders>
          </w:tcPr>
          <w:p w14:paraId="177D1455" w14:textId="77777777" w:rsidR="00DE039D" w:rsidRDefault="00DE039D">
            <w:pPr>
              <w:pStyle w:val="nTable"/>
              <w:keepNext/>
              <w:spacing w:after="40"/>
            </w:pPr>
            <w:r>
              <w:t>SL 2022/120 30 Jun 2022</w:t>
            </w:r>
          </w:p>
        </w:tc>
        <w:tc>
          <w:tcPr>
            <w:tcW w:w="2693" w:type="dxa"/>
            <w:tcBorders>
              <w:top w:val="nil"/>
              <w:bottom w:val="nil"/>
            </w:tcBorders>
          </w:tcPr>
          <w:p w14:paraId="3481D1BA" w14:textId="77777777" w:rsidR="00DE039D" w:rsidRDefault="00DE039D">
            <w:pPr>
              <w:pStyle w:val="nTable"/>
              <w:keepNext/>
              <w:spacing w:after="40"/>
            </w:pPr>
            <w:r>
              <w:t>r. 1 and 2: 30 Jun 2022 (see r. 2(a));</w:t>
            </w:r>
            <w:r>
              <w:br/>
              <w:t>Regulations other than r. 1 and 2: 1 Jul 2022 (see r. 2(b) and SL 2022/113 cl. 2)</w:t>
            </w:r>
          </w:p>
        </w:tc>
      </w:tr>
      <w:tr w:rsidR="00D0217A" w14:paraId="35999E78" w14:textId="77777777">
        <w:tc>
          <w:tcPr>
            <w:tcW w:w="3119" w:type="dxa"/>
            <w:tcBorders>
              <w:top w:val="nil"/>
              <w:bottom w:val="nil"/>
            </w:tcBorders>
          </w:tcPr>
          <w:p w14:paraId="04897C78" w14:textId="77777777" w:rsidR="00DE039D" w:rsidRDefault="00DE039D">
            <w:pPr>
              <w:pStyle w:val="nTable"/>
              <w:spacing w:after="40"/>
              <w:rPr>
                <w:i/>
              </w:rPr>
            </w:pPr>
            <w:r>
              <w:rPr>
                <w:i/>
              </w:rPr>
              <w:t>Finance Regulations Amendment (Interest Rates) Regulations 2023</w:t>
            </w:r>
            <w:r>
              <w:t xml:space="preserve"> Pt. 3</w:t>
            </w:r>
          </w:p>
        </w:tc>
        <w:tc>
          <w:tcPr>
            <w:tcW w:w="1276" w:type="dxa"/>
            <w:tcBorders>
              <w:top w:val="nil"/>
              <w:bottom w:val="nil"/>
            </w:tcBorders>
          </w:tcPr>
          <w:p w14:paraId="2978A8F0" w14:textId="77777777" w:rsidR="00DE039D" w:rsidRDefault="00DE039D">
            <w:pPr>
              <w:pStyle w:val="nTable"/>
              <w:keepNext/>
              <w:spacing w:after="40"/>
            </w:pPr>
            <w:r>
              <w:t>SL 2023/70 16 Jun 2023</w:t>
            </w:r>
          </w:p>
        </w:tc>
        <w:tc>
          <w:tcPr>
            <w:tcW w:w="2693" w:type="dxa"/>
            <w:tcBorders>
              <w:top w:val="nil"/>
              <w:bottom w:val="nil"/>
            </w:tcBorders>
          </w:tcPr>
          <w:p w14:paraId="14F5D283" w14:textId="77777777" w:rsidR="00DE039D" w:rsidRDefault="00DE039D">
            <w:pPr>
              <w:pStyle w:val="nTable"/>
              <w:keepNext/>
              <w:spacing w:after="40"/>
            </w:pPr>
            <w:r>
              <w:t>1 Jul 2023 (see r. 2(b))</w:t>
            </w:r>
          </w:p>
        </w:tc>
      </w:tr>
      <w:tr w:rsidR="00D0217A" w14:paraId="7F58479F" w14:textId="77777777">
        <w:tc>
          <w:tcPr>
            <w:tcW w:w="3119" w:type="dxa"/>
            <w:tcBorders>
              <w:top w:val="nil"/>
              <w:bottom w:val="nil"/>
            </w:tcBorders>
          </w:tcPr>
          <w:p w14:paraId="616121E1" w14:textId="77777777" w:rsidR="00DE039D" w:rsidRDefault="00DE039D">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14:paraId="665DAF18" w14:textId="77777777" w:rsidR="00DE039D" w:rsidRDefault="00DE039D">
            <w:pPr>
              <w:pStyle w:val="nTable"/>
              <w:keepNext/>
              <w:spacing w:after="40"/>
            </w:pPr>
            <w:r>
              <w:t>SL 2024/82 29 May 2024</w:t>
            </w:r>
          </w:p>
        </w:tc>
        <w:tc>
          <w:tcPr>
            <w:tcW w:w="2693" w:type="dxa"/>
            <w:tcBorders>
              <w:top w:val="nil"/>
              <w:bottom w:val="nil"/>
            </w:tcBorders>
          </w:tcPr>
          <w:p w14:paraId="33131D50" w14:textId="77777777" w:rsidR="00DE039D" w:rsidRDefault="00DE039D">
            <w:pPr>
              <w:pStyle w:val="nTable"/>
              <w:keepNext/>
              <w:spacing w:after="40"/>
            </w:pPr>
            <w:r>
              <w:t>1 Jul 2024 (see r. 2(b))</w:t>
            </w:r>
          </w:p>
        </w:tc>
      </w:tr>
      <w:tr w:rsidR="00D0217A" w14:paraId="376FAB63" w14:textId="77777777">
        <w:tc>
          <w:tcPr>
            <w:tcW w:w="3119" w:type="dxa"/>
            <w:tcBorders>
              <w:top w:val="nil"/>
              <w:bottom w:val="nil"/>
            </w:tcBorders>
          </w:tcPr>
          <w:p w14:paraId="78C09C7D" w14:textId="77777777" w:rsidR="00DE039D" w:rsidRDefault="00DE039D">
            <w:pPr>
              <w:pStyle w:val="nTable"/>
              <w:spacing w:after="40"/>
              <w:rPr>
                <w:i/>
              </w:rPr>
            </w:pPr>
            <w:r>
              <w:rPr>
                <w:i/>
              </w:rPr>
              <w:t xml:space="preserve">Finance Regulations Amendment (Workers Compensation) Regulations 2024 </w:t>
            </w:r>
            <w:r>
              <w:rPr>
                <w:iCs/>
              </w:rPr>
              <w:t>Pt. 4</w:t>
            </w:r>
          </w:p>
        </w:tc>
        <w:tc>
          <w:tcPr>
            <w:tcW w:w="1276" w:type="dxa"/>
            <w:tcBorders>
              <w:top w:val="nil"/>
              <w:bottom w:val="nil"/>
            </w:tcBorders>
          </w:tcPr>
          <w:p w14:paraId="10405FD3" w14:textId="77777777" w:rsidR="00DE039D" w:rsidRDefault="00DE039D">
            <w:pPr>
              <w:pStyle w:val="nTable"/>
              <w:keepNext/>
              <w:spacing w:after="40"/>
            </w:pPr>
            <w:r>
              <w:t>SL 2024/134 26 Jun 2024</w:t>
            </w:r>
          </w:p>
        </w:tc>
        <w:tc>
          <w:tcPr>
            <w:tcW w:w="2693" w:type="dxa"/>
            <w:tcBorders>
              <w:top w:val="nil"/>
              <w:bottom w:val="nil"/>
            </w:tcBorders>
          </w:tcPr>
          <w:p w14:paraId="10A8D13C" w14:textId="77777777" w:rsidR="00DE039D" w:rsidRDefault="00DE039D">
            <w:pPr>
              <w:pStyle w:val="nTable"/>
              <w:keepNext/>
              <w:spacing w:after="40"/>
            </w:pPr>
            <w:r>
              <w:t>1 Jul 2024 (see r. 2(b))</w:t>
            </w:r>
          </w:p>
        </w:tc>
      </w:tr>
      <w:tr w:rsidR="00D0217A" w14:paraId="4ED5E96B" w14:textId="77777777">
        <w:tc>
          <w:tcPr>
            <w:tcW w:w="3119" w:type="dxa"/>
            <w:tcBorders>
              <w:top w:val="nil"/>
              <w:bottom w:val="nil"/>
            </w:tcBorders>
          </w:tcPr>
          <w:p w14:paraId="520EBE78" w14:textId="77777777" w:rsidR="00DE039D" w:rsidRDefault="00DE039D">
            <w:pPr>
              <w:pStyle w:val="nTable"/>
              <w:spacing w:after="40"/>
              <w:rPr>
                <w:i/>
              </w:rPr>
            </w:pPr>
            <w:r>
              <w:rPr>
                <w:i/>
              </w:rPr>
              <w:t xml:space="preserve">Finance Regulations Amendment (Disclosure of Information) Regulations 2024 </w:t>
            </w:r>
            <w:r>
              <w:rPr>
                <w:iCs/>
              </w:rPr>
              <w:t>Pt. 3</w:t>
            </w:r>
          </w:p>
        </w:tc>
        <w:tc>
          <w:tcPr>
            <w:tcW w:w="1276" w:type="dxa"/>
            <w:tcBorders>
              <w:top w:val="nil"/>
              <w:bottom w:val="nil"/>
            </w:tcBorders>
          </w:tcPr>
          <w:p w14:paraId="1AADE2B4" w14:textId="77777777" w:rsidR="00DE039D" w:rsidRDefault="00DE039D">
            <w:pPr>
              <w:pStyle w:val="nTable"/>
              <w:keepNext/>
              <w:spacing w:after="40"/>
            </w:pPr>
            <w:r>
              <w:t>SL 2024/151 24 Jul 2024</w:t>
            </w:r>
          </w:p>
        </w:tc>
        <w:tc>
          <w:tcPr>
            <w:tcW w:w="2693" w:type="dxa"/>
            <w:tcBorders>
              <w:top w:val="nil"/>
              <w:bottom w:val="nil"/>
            </w:tcBorders>
          </w:tcPr>
          <w:p w14:paraId="1BDED674" w14:textId="77777777" w:rsidR="00DE039D" w:rsidRDefault="00DE039D">
            <w:pPr>
              <w:pStyle w:val="nTable"/>
              <w:keepNext/>
              <w:spacing w:after="40"/>
            </w:pPr>
            <w:r>
              <w:t>25 Jul 2024 (see r. 2(b))</w:t>
            </w:r>
          </w:p>
        </w:tc>
      </w:tr>
      <w:tr w:rsidR="00D0217A" w14:paraId="209F7525" w14:textId="77777777">
        <w:tc>
          <w:tcPr>
            <w:tcW w:w="3119" w:type="dxa"/>
            <w:tcBorders>
              <w:top w:val="nil"/>
              <w:bottom w:val="nil"/>
            </w:tcBorders>
          </w:tcPr>
          <w:p w14:paraId="7F68A06F" w14:textId="77777777" w:rsidR="00DE039D" w:rsidRDefault="00DE039D">
            <w:pPr>
              <w:pStyle w:val="nTable"/>
              <w:spacing w:after="40"/>
              <w:rPr>
                <w:iCs/>
              </w:rPr>
            </w:pPr>
            <w:r>
              <w:rPr>
                <w:i/>
              </w:rPr>
              <w:t>Finance Regulations Amendment Regulations 2025</w:t>
            </w:r>
            <w:r>
              <w:rPr>
                <w:iCs/>
              </w:rPr>
              <w:t xml:space="preserve"> Pt. 3</w:t>
            </w:r>
          </w:p>
        </w:tc>
        <w:tc>
          <w:tcPr>
            <w:tcW w:w="1276" w:type="dxa"/>
            <w:tcBorders>
              <w:top w:val="nil"/>
              <w:bottom w:val="nil"/>
            </w:tcBorders>
          </w:tcPr>
          <w:p w14:paraId="6BDFB81C" w14:textId="77777777" w:rsidR="00DE039D" w:rsidRDefault="00DE039D">
            <w:pPr>
              <w:pStyle w:val="nTable"/>
              <w:keepNext/>
              <w:spacing w:after="40"/>
            </w:pPr>
            <w:r>
              <w:t>SL 2025/67 30 Apr 2025</w:t>
            </w:r>
          </w:p>
        </w:tc>
        <w:tc>
          <w:tcPr>
            <w:tcW w:w="2693" w:type="dxa"/>
            <w:tcBorders>
              <w:top w:val="nil"/>
              <w:bottom w:val="nil"/>
            </w:tcBorders>
          </w:tcPr>
          <w:p w14:paraId="00A6F8B2" w14:textId="77777777" w:rsidR="00DE039D" w:rsidRDefault="00DE039D">
            <w:pPr>
              <w:pStyle w:val="nTable"/>
              <w:keepNext/>
              <w:spacing w:after="40"/>
            </w:pPr>
            <w:r>
              <w:t>1 May 2025 (see r. 2(b))</w:t>
            </w:r>
          </w:p>
        </w:tc>
      </w:tr>
      <w:tr w:rsidR="00D0217A" w14:paraId="6558E658" w14:textId="77777777" w:rsidTr="008D4983">
        <w:tc>
          <w:tcPr>
            <w:tcW w:w="3119" w:type="dxa"/>
            <w:tcBorders>
              <w:top w:val="nil"/>
              <w:bottom w:val="nil"/>
            </w:tcBorders>
          </w:tcPr>
          <w:p w14:paraId="35B8B594" w14:textId="52E06B45" w:rsidR="00DE039D" w:rsidRDefault="00DE039D">
            <w:pPr>
              <w:pStyle w:val="nTable"/>
              <w:spacing w:after="40"/>
              <w:rPr>
                <w:bCs/>
                <w:i/>
              </w:rPr>
            </w:pPr>
            <w:r>
              <w:rPr>
                <w:bCs/>
                <w:i/>
                <w:noProof/>
              </w:rPr>
              <w:lastRenderedPageBreak/>
              <w:t>Taxation Administration Amendment (Petroleum Legislation) Regulations 2026</w:t>
            </w:r>
          </w:p>
        </w:tc>
        <w:tc>
          <w:tcPr>
            <w:tcW w:w="1276" w:type="dxa"/>
            <w:tcBorders>
              <w:top w:val="nil"/>
              <w:bottom w:val="nil"/>
            </w:tcBorders>
          </w:tcPr>
          <w:p w14:paraId="0A1ABA5F" w14:textId="57EA735E" w:rsidR="00DE039D" w:rsidRDefault="00DE039D">
            <w:pPr>
              <w:pStyle w:val="nTable"/>
              <w:keepNext/>
              <w:spacing w:after="40"/>
            </w:pPr>
            <w:r>
              <w:t>SL 2026/77 27 May 2026</w:t>
            </w:r>
          </w:p>
        </w:tc>
        <w:tc>
          <w:tcPr>
            <w:tcW w:w="2693" w:type="dxa"/>
            <w:tcBorders>
              <w:top w:val="nil"/>
              <w:bottom w:val="nil"/>
            </w:tcBorders>
          </w:tcPr>
          <w:p w14:paraId="3E6C8C8E" w14:textId="6F26BF23" w:rsidR="00DE039D" w:rsidRDefault="00DE039D">
            <w:pPr>
              <w:pStyle w:val="nTable"/>
              <w:keepNext/>
              <w:spacing w:after="40"/>
            </w:pPr>
            <w:r>
              <w:t>r. 1 and 2: 27 May 2026 (see r. 2(a));</w:t>
            </w:r>
            <w:r>
              <w:br/>
              <w:t>Regulations other than r. 1 and 2: 28 May 2026 (see r. 2(b) and SL 2026/</w:t>
            </w:r>
            <w:r>
              <w:rPr>
                <w:bCs/>
              </w:rPr>
              <w:t>70</w:t>
            </w:r>
            <w:r>
              <w:t xml:space="preserve"> cl. 2)</w:t>
            </w:r>
          </w:p>
        </w:tc>
      </w:tr>
      <w:tr w:rsidR="005E7EBC" w14:paraId="352DF0B5" w14:textId="77777777">
        <w:tc>
          <w:tcPr>
            <w:tcW w:w="3119" w:type="dxa"/>
            <w:tcBorders>
              <w:top w:val="nil"/>
              <w:bottom w:val="single" w:sz="4" w:space="0" w:color="auto"/>
            </w:tcBorders>
          </w:tcPr>
          <w:p w14:paraId="6DE7B672" w14:textId="7C54873D" w:rsidR="005E7EBC" w:rsidRDefault="005E7EBC">
            <w:pPr>
              <w:pStyle w:val="nTable"/>
              <w:spacing w:after="40"/>
              <w:rPr>
                <w:bCs/>
                <w:i/>
                <w:noProof/>
              </w:rPr>
            </w:pPr>
            <w:r>
              <w:rPr>
                <w:i/>
              </w:rPr>
              <w:t>Taxation Administration Amendment Regulations 2026</w:t>
            </w:r>
          </w:p>
        </w:tc>
        <w:tc>
          <w:tcPr>
            <w:tcW w:w="1276" w:type="dxa"/>
            <w:tcBorders>
              <w:top w:val="nil"/>
              <w:bottom w:val="single" w:sz="4" w:space="0" w:color="auto"/>
            </w:tcBorders>
          </w:tcPr>
          <w:p w14:paraId="6D4F3064" w14:textId="7855D332" w:rsidR="005E7EBC" w:rsidRDefault="005E7EBC">
            <w:pPr>
              <w:pStyle w:val="nTable"/>
              <w:keepNext/>
              <w:spacing w:after="40"/>
            </w:pPr>
            <w:r>
              <w:t>SL 2026/113 24 Jun 2026</w:t>
            </w:r>
          </w:p>
        </w:tc>
        <w:tc>
          <w:tcPr>
            <w:tcW w:w="2693" w:type="dxa"/>
            <w:tcBorders>
              <w:top w:val="nil"/>
              <w:bottom w:val="single" w:sz="4" w:space="0" w:color="auto"/>
            </w:tcBorders>
          </w:tcPr>
          <w:p w14:paraId="12006BA2" w14:textId="4656DC0E" w:rsidR="005E7EBC" w:rsidRDefault="005E7EBC">
            <w:pPr>
              <w:pStyle w:val="nTable"/>
              <w:keepNext/>
              <w:spacing w:after="40"/>
            </w:pPr>
            <w:r>
              <w:t>r. 1 and 2: 24 Jun 2026 (see r. 2(a));</w:t>
            </w:r>
            <w:r>
              <w:br/>
              <w:t>Regulations other than r. 1 and 2: 1 Jul 2026 (see r. 2(b))</w:t>
            </w:r>
          </w:p>
        </w:tc>
      </w:tr>
    </w:tbl>
    <w:p w14:paraId="205DD3ED" w14:textId="77777777" w:rsidR="00DE039D" w:rsidRDefault="00DE039D">
      <w:pPr>
        <w:pStyle w:val="nHeading3"/>
      </w:pPr>
      <w:bookmarkStart w:id="50" w:name="_Toc233626546"/>
      <w:r>
        <w:t>Other notes</w:t>
      </w:r>
      <w:bookmarkEnd w:id="50"/>
    </w:p>
    <w:p w14:paraId="4A97F504" w14:textId="77777777" w:rsidR="00DE039D" w:rsidRDefault="00DE039D">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14:paraId="429F6857" w14:textId="77777777" w:rsidR="00DE039D" w:rsidRDefault="00DE039D">
      <w:pPr>
        <w:pStyle w:val="nNote"/>
        <w:keepNext/>
        <w:keepLines/>
      </w:pPr>
      <w:r>
        <w:tab/>
        <w:t>If a modification is to:</w:t>
      </w:r>
    </w:p>
    <w:p w14:paraId="7872B781" w14:textId="77777777" w:rsidR="00DE039D" w:rsidRDefault="00DE039D">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14:paraId="63F6D143" w14:textId="77777777" w:rsidR="00DE039D" w:rsidRDefault="00DE039D">
      <w:pPr>
        <w:pStyle w:val="nNote"/>
        <w:numPr>
          <w:ilvl w:val="0"/>
          <w:numId w:val="15"/>
        </w:numPr>
        <w:spacing w:before="0"/>
        <w:ind w:left="714" w:hanging="357"/>
      </w:pPr>
      <w:r>
        <w:t>amend a numbered provision, the amended provision is identified by the superscript 1M appearing after the provision number.</w:t>
      </w:r>
    </w:p>
    <w:p w14:paraId="0EC6EBDB" w14:textId="77777777" w:rsidR="00DE039D" w:rsidRDefault="00DE039D">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14:paraId="0052F559" w14:textId="77777777" w:rsidR="00DE039D" w:rsidRDefault="00DE039D">
      <w:pPr>
        <w:pStyle w:val="nNote"/>
        <w:keepNext/>
      </w:pPr>
      <w:r>
        <w:tab/>
        <w:t>If a modification is to:</w:t>
      </w:r>
    </w:p>
    <w:p w14:paraId="099B0112" w14:textId="77777777" w:rsidR="00DE039D" w:rsidRDefault="00DE039D">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14:paraId="1A84C9B0" w14:textId="77777777" w:rsidR="00DE039D" w:rsidRDefault="00DE039D">
      <w:pPr>
        <w:pStyle w:val="nNote"/>
        <w:keepNext/>
        <w:keepLines/>
        <w:numPr>
          <w:ilvl w:val="0"/>
          <w:numId w:val="15"/>
        </w:numPr>
        <w:spacing w:before="0"/>
        <w:ind w:left="714" w:hanging="357"/>
      </w:pPr>
      <w:r>
        <w:t>amend a numbered provision, the amended provision is identified by the superscript 1MC appearing after the provision number.</w:t>
      </w:r>
    </w:p>
    <w:p w14:paraId="733A24FD" w14:textId="77777777" w:rsidR="00DE039D" w:rsidRDefault="00DE039D"/>
    <w:p w14:paraId="18A9FA7B" w14:textId="77777777" w:rsidR="00DE039D" w:rsidRDefault="00DE039D">
      <w:pPr>
        <w:sectPr w:rsidR="00DE039D">
          <w:headerReference w:type="even" r:id="rId24"/>
          <w:headerReference w:type="default" r:id="rId25"/>
          <w:pgSz w:w="11907" w:h="16840" w:code="9"/>
          <w:pgMar w:top="2376" w:right="2404" w:bottom="3544" w:left="2404" w:header="720" w:footer="3544" w:gutter="0"/>
          <w:cols w:space="720"/>
          <w:noEndnote/>
          <w:docGrid w:linePitch="326"/>
        </w:sectPr>
      </w:pPr>
    </w:p>
    <w:p w14:paraId="15D1B753" w14:textId="77777777" w:rsidR="00DE039D" w:rsidRDefault="00DE039D">
      <w:pPr>
        <w:pStyle w:val="nHeading2"/>
        <w:rPr>
          <w:sz w:val="28"/>
        </w:rPr>
      </w:pPr>
      <w:bookmarkStart w:id="52" w:name="_Toc232775136"/>
      <w:bookmarkStart w:id="53" w:name="_Toc232776407"/>
      <w:bookmarkStart w:id="54" w:name="_Toc232776510"/>
      <w:bookmarkStart w:id="55" w:name="_Toc233626547"/>
      <w:r>
        <w:rPr>
          <w:sz w:val="28"/>
        </w:rPr>
        <w:lastRenderedPageBreak/>
        <w:t>Defined terms</w:t>
      </w:r>
      <w:bookmarkEnd w:id="52"/>
      <w:bookmarkEnd w:id="53"/>
      <w:bookmarkEnd w:id="54"/>
      <w:bookmarkEnd w:id="55"/>
    </w:p>
    <w:p w14:paraId="2972BB67" w14:textId="77777777" w:rsidR="00DE039D" w:rsidRDefault="00DE039D">
      <w:pPr>
        <w:ind w:left="850" w:right="850"/>
        <w:jc w:val="center"/>
        <w:rPr>
          <w:i/>
          <w:sz w:val="18"/>
        </w:rPr>
      </w:pPr>
    </w:p>
    <w:p w14:paraId="318C2680" w14:textId="77777777" w:rsidR="00DE039D" w:rsidRDefault="00DE039D">
      <w:pPr>
        <w:ind w:left="850" w:right="850"/>
        <w:jc w:val="center"/>
        <w:rPr>
          <w:i/>
          <w:sz w:val="18"/>
        </w:rPr>
      </w:pPr>
      <w:r>
        <w:rPr>
          <w:i/>
          <w:sz w:val="18"/>
        </w:rPr>
        <w:t>[This is a list of terms defined and the provisions where they are defined.  The list is not part of the law.]</w:t>
      </w:r>
    </w:p>
    <w:p w14:paraId="68ADCC4C" w14:textId="77777777" w:rsidR="00DE039D" w:rsidRDefault="00DE039D">
      <w:pPr>
        <w:pBdr>
          <w:bottom w:val="single" w:sz="4" w:space="1" w:color="auto"/>
        </w:pBdr>
        <w:tabs>
          <w:tab w:val="right" w:pos="7070"/>
        </w:tabs>
        <w:ind w:left="578"/>
        <w:rPr>
          <w:b/>
          <w:sz w:val="20"/>
        </w:rPr>
      </w:pPr>
      <w:r>
        <w:rPr>
          <w:b/>
          <w:sz w:val="20"/>
        </w:rPr>
        <w:t>Defined term</w:t>
      </w:r>
      <w:r>
        <w:rPr>
          <w:b/>
          <w:sz w:val="20"/>
        </w:rPr>
        <w:tab/>
        <w:t>Provision(s)</w:t>
      </w:r>
    </w:p>
    <w:p w14:paraId="7F3B3A0B" w14:textId="0348D83D" w:rsidR="00DE039D" w:rsidRDefault="00DE039D">
      <w:pPr>
        <w:pStyle w:val="DefinedTerms"/>
      </w:pPr>
      <w:r>
        <w:t>ACNC Commissioner</w:t>
      </w:r>
      <w:r>
        <w:tab/>
        <w:t>13H(1)</w:t>
      </w:r>
    </w:p>
    <w:p w14:paraId="338E130E" w14:textId="6C7DC8D7" w:rsidR="00DE039D" w:rsidRDefault="00DE039D">
      <w:pPr>
        <w:pStyle w:val="DefinedTerms"/>
      </w:pPr>
      <w:r>
        <w:t>administrative authority</w:t>
      </w:r>
      <w:r>
        <w:tab/>
        <w:t>13I(1)</w:t>
      </w:r>
    </w:p>
    <w:p w14:paraId="70A55208" w14:textId="1148F6BE" w:rsidR="00DE039D" w:rsidRDefault="00DE039D">
      <w:pPr>
        <w:pStyle w:val="DefinedTerms"/>
      </w:pPr>
      <w:r>
        <w:t>applicable subregulation</w:t>
      </w:r>
      <w:r>
        <w:tab/>
        <w:t>14AA(2)</w:t>
      </w:r>
    </w:p>
    <w:p w14:paraId="11898AE5" w14:textId="64A23FB1" w:rsidR="00DE039D" w:rsidRDefault="00DE039D">
      <w:pPr>
        <w:pStyle w:val="DefinedTerms"/>
      </w:pPr>
      <w:r>
        <w:t>Australian Building and Construction Commissioner</w:t>
      </w:r>
      <w:r>
        <w:tab/>
        <w:t>13M(1)</w:t>
      </w:r>
    </w:p>
    <w:p w14:paraId="20244F9F" w14:textId="2C0F38AA" w:rsidR="00DE039D" w:rsidRDefault="00DE039D">
      <w:pPr>
        <w:pStyle w:val="DefinedTerms"/>
      </w:pPr>
      <w:r>
        <w:t>Building Commissioner</w:t>
      </w:r>
      <w:r>
        <w:tab/>
        <w:t>13N(1)</w:t>
      </w:r>
    </w:p>
    <w:p w14:paraId="4484A011" w14:textId="2EFD7289" w:rsidR="00DE039D" w:rsidRDefault="00DE039D">
      <w:pPr>
        <w:pStyle w:val="DefinedTerms"/>
      </w:pPr>
      <w:r>
        <w:t>CEO (Landgate)</w:t>
      </w:r>
      <w:r>
        <w:tab/>
        <w:t>13C(1)</w:t>
      </w:r>
    </w:p>
    <w:p w14:paraId="784C2E70" w14:textId="1D9E84F6" w:rsidR="00DE039D" w:rsidRDefault="00DE039D">
      <w:pPr>
        <w:pStyle w:val="DefinedTerms"/>
      </w:pPr>
      <w:r>
        <w:t>chief executive officer</w:t>
      </w:r>
      <w:r>
        <w:tab/>
        <w:t>13G(1), 14BB(1)</w:t>
      </w:r>
    </w:p>
    <w:p w14:paraId="1F580309" w14:textId="0E79367B" w:rsidR="00DE039D" w:rsidRDefault="00DE039D">
      <w:pPr>
        <w:pStyle w:val="DefinedTerms"/>
      </w:pPr>
      <w:r>
        <w:t>Commissioner for Consumer Protection</w:t>
      </w:r>
      <w:r>
        <w:tab/>
        <w:t>2B</w:t>
      </w:r>
    </w:p>
    <w:p w14:paraId="399A0981" w14:textId="656B7905" w:rsidR="00DE039D" w:rsidRDefault="00DE039D">
      <w:pPr>
        <w:pStyle w:val="DefinedTerms"/>
      </w:pPr>
      <w:r>
        <w:t>corresponding law</w:t>
      </w:r>
      <w:r>
        <w:tab/>
        <w:t>13E(1)</w:t>
      </w:r>
    </w:p>
    <w:p w14:paraId="3871A771" w14:textId="7B315C82" w:rsidR="00DE039D" w:rsidRDefault="00DE039D">
      <w:pPr>
        <w:pStyle w:val="DefinedTerms"/>
      </w:pPr>
      <w:r>
        <w:t>Corruption and Crime Commission</w:t>
      </w:r>
      <w:r>
        <w:tab/>
        <w:t>13K(1)</w:t>
      </w:r>
    </w:p>
    <w:p w14:paraId="1782D128" w14:textId="109E9F89" w:rsidR="00DE039D" w:rsidRDefault="00DE039D">
      <w:pPr>
        <w:pStyle w:val="DefinedTerms"/>
      </w:pPr>
      <w:r>
        <w:t>Corruption and Crime Commissioner</w:t>
      </w:r>
      <w:r>
        <w:tab/>
        <w:t>13K(1)</w:t>
      </w:r>
    </w:p>
    <w:p w14:paraId="2E2EC4AE" w14:textId="533C180F" w:rsidR="00DE039D" w:rsidRDefault="00DE039D">
      <w:pPr>
        <w:pStyle w:val="DefinedTerms"/>
      </w:pPr>
      <w:r>
        <w:t>COVID-19 relief measure</w:t>
      </w:r>
      <w:r>
        <w:tab/>
        <w:t>13L(1)</w:t>
      </w:r>
    </w:p>
    <w:p w14:paraId="4D227633" w14:textId="3E1D7086" w:rsidR="00DE039D" w:rsidRDefault="00DE039D">
      <w:pPr>
        <w:pStyle w:val="DefinedTerms"/>
      </w:pPr>
      <w:r>
        <w:t>department</w:t>
      </w:r>
      <w:r>
        <w:tab/>
        <w:t>14BA(1)</w:t>
      </w:r>
    </w:p>
    <w:p w14:paraId="6832BD44" w14:textId="7D93BFFA" w:rsidR="00DE039D" w:rsidRDefault="00DE039D">
      <w:pPr>
        <w:pStyle w:val="DefinedTerms"/>
      </w:pPr>
      <w:r>
        <w:t>Department CEO</w:t>
      </w:r>
      <w:r>
        <w:tab/>
        <w:t>13Q(1)</w:t>
      </w:r>
    </w:p>
    <w:p w14:paraId="27B7CDDD" w14:textId="516156F9" w:rsidR="00DE039D" w:rsidRDefault="00DE039D">
      <w:pPr>
        <w:pStyle w:val="DefinedTerms"/>
      </w:pPr>
      <w:r>
        <w:t>duty</w:t>
      </w:r>
      <w:r>
        <w:tab/>
        <w:t>5A(3), 13C(1)</w:t>
      </w:r>
    </w:p>
    <w:p w14:paraId="5CBCA328" w14:textId="4BCC1A76" w:rsidR="00DE039D" w:rsidRDefault="00DE039D">
      <w:pPr>
        <w:pStyle w:val="DefinedTerms"/>
      </w:pPr>
      <w:r>
        <w:t>employer</w:t>
      </w:r>
      <w:r>
        <w:tab/>
        <w:t>13G(1)</w:t>
      </w:r>
    </w:p>
    <w:p w14:paraId="13FBF949" w14:textId="44971E8A" w:rsidR="00DE039D" w:rsidRDefault="00DE039D">
      <w:pPr>
        <w:pStyle w:val="DefinedTerms"/>
      </w:pPr>
      <w:r>
        <w:t>EOI proposal</w:t>
      </w:r>
      <w:r>
        <w:tab/>
        <w:t>14BA(1)</w:t>
      </w:r>
    </w:p>
    <w:p w14:paraId="3F870C00" w14:textId="3AE41FA9" w:rsidR="00DE039D" w:rsidRDefault="00DE039D">
      <w:pPr>
        <w:pStyle w:val="DefinedTerms"/>
      </w:pPr>
      <w:r>
        <w:t>functions</w:t>
      </w:r>
      <w:r>
        <w:tab/>
        <w:t>14A(1)</w:t>
      </w:r>
    </w:p>
    <w:p w14:paraId="6BC11E0B" w14:textId="6AAA84C7" w:rsidR="00DE039D" w:rsidRDefault="00DE039D">
      <w:pPr>
        <w:pStyle w:val="DefinedTerms"/>
      </w:pPr>
      <w:r>
        <w:t>GTE</w:t>
      </w:r>
      <w:r>
        <w:tab/>
        <w:t>14BA(1)</w:t>
      </w:r>
    </w:p>
    <w:p w14:paraId="731054BD" w14:textId="548FCC85" w:rsidR="00DE039D" w:rsidRDefault="00DE039D">
      <w:pPr>
        <w:pStyle w:val="DefinedTerms"/>
      </w:pPr>
      <w:r>
        <w:t>industrial inspector</w:t>
      </w:r>
      <w:r>
        <w:tab/>
        <w:t>13P(1)</w:t>
      </w:r>
    </w:p>
    <w:p w14:paraId="1A56345B" w14:textId="782343D3" w:rsidR="00DE039D" w:rsidRDefault="00DE039D">
      <w:pPr>
        <w:pStyle w:val="DefinedTerms"/>
      </w:pPr>
      <w:r>
        <w:t>Legal Practice Board</w:t>
      </w:r>
      <w:r>
        <w:tab/>
        <w:t>14A(1)</w:t>
      </w:r>
    </w:p>
    <w:p w14:paraId="6F06F208" w14:textId="7880013B" w:rsidR="00DE039D" w:rsidRDefault="00DE039D">
      <w:pPr>
        <w:pStyle w:val="DefinedTerms"/>
      </w:pPr>
      <w:r>
        <w:t>market-led proposal</w:t>
      </w:r>
      <w:r>
        <w:tab/>
        <w:t>14BA(1)</w:t>
      </w:r>
    </w:p>
    <w:p w14:paraId="0D7E147B" w14:textId="38E46B7B" w:rsidR="00DE039D" w:rsidRDefault="00DE039D">
      <w:pPr>
        <w:pStyle w:val="DefinedTerms"/>
      </w:pPr>
      <w:r>
        <w:t>MLP officer</w:t>
      </w:r>
      <w:r>
        <w:tab/>
        <w:t>14BA(1)</w:t>
      </w:r>
    </w:p>
    <w:p w14:paraId="3BB3664E" w14:textId="7BC20631" w:rsidR="00DE039D" w:rsidRDefault="00DE039D">
      <w:pPr>
        <w:pStyle w:val="DefinedTerms"/>
      </w:pPr>
      <w:r>
        <w:t>online arrangement</w:t>
      </w:r>
      <w:r>
        <w:tab/>
        <w:t>5A(3)</w:t>
      </w:r>
    </w:p>
    <w:p w14:paraId="310F3378" w14:textId="2F365CF6" w:rsidR="00DE039D" w:rsidRDefault="00DE039D">
      <w:pPr>
        <w:pStyle w:val="DefinedTerms"/>
      </w:pPr>
      <w:r>
        <w:t>Pastoral Lands Board</w:t>
      </w:r>
      <w:r>
        <w:tab/>
        <w:t>13(1)</w:t>
      </w:r>
    </w:p>
    <w:p w14:paraId="31A6DF6E" w14:textId="69D65E31" w:rsidR="00DE039D" w:rsidRDefault="00DE039D">
      <w:pPr>
        <w:pStyle w:val="DefinedTerms"/>
      </w:pPr>
      <w:r>
        <w:t>pastoral lessee</w:t>
      </w:r>
      <w:r>
        <w:tab/>
        <w:t>13(1)</w:t>
      </w:r>
    </w:p>
    <w:p w14:paraId="747066F5" w14:textId="172AAE35" w:rsidR="00DE039D" w:rsidRDefault="00DE039D">
      <w:pPr>
        <w:pStyle w:val="DefinedTerms"/>
      </w:pPr>
      <w:r>
        <w:t>proponent</w:t>
      </w:r>
      <w:r>
        <w:tab/>
        <w:t>14BA(1)</w:t>
      </w:r>
    </w:p>
    <w:p w14:paraId="071B880F" w14:textId="463F4F63" w:rsidR="00DE039D" w:rsidRDefault="00DE039D">
      <w:pPr>
        <w:pStyle w:val="DefinedTerms"/>
      </w:pPr>
      <w:r>
        <w:t>public sector agency</w:t>
      </w:r>
      <w:r>
        <w:tab/>
        <w:t>13L(1)</w:t>
      </w:r>
    </w:p>
    <w:p w14:paraId="652B36CB" w14:textId="45E1EB01" w:rsidR="00DE039D" w:rsidRDefault="00DE039D">
      <w:pPr>
        <w:pStyle w:val="DefinedTerms"/>
      </w:pPr>
      <w:r>
        <w:t>relevant CEO</w:t>
      </w:r>
      <w:r>
        <w:tab/>
        <w:t>13B(1)</w:t>
      </w:r>
    </w:p>
    <w:p w14:paraId="595AEED2" w14:textId="1088E19B" w:rsidR="00DE039D" w:rsidRDefault="00DE039D">
      <w:pPr>
        <w:pStyle w:val="DefinedTerms"/>
      </w:pPr>
      <w:r>
        <w:t>relevant recipient</w:t>
      </w:r>
      <w:r>
        <w:tab/>
        <w:t>14A(1)</w:t>
      </w:r>
    </w:p>
    <w:p w14:paraId="381DAE9C" w14:textId="65C07142" w:rsidR="00DE039D" w:rsidRDefault="00DE039D">
      <w:pPr>
        <w:pStyle w:val="DefinedTerms"/>
      </w:pPr>
      <w:r>
        <w:t>relevant scheme</w:t>
      </w:r>
      <w:r>
        <w:tab/>
        <w:t>14B(1)</w:t>
      </w:r>
    </w:p>
    <w:p w14:paraId="1C7ABDA3" w14:textId="2BC9E830" w:rsidR="00DE039D" w:rsidRDefault="00DE039D">
      <w:pPr>
        <w:pStyle w:val="DefinedTerms"/>
      </w:pPr>
      <w:r>
        <w:t>relevant tax information</w:t>
      </w:r>
      <w:r>
        <w:tab/>
        <w:t>14BB(1)</w:t>
      </w:r>
    </w:p>
    <w:p w14:paraId="732CEF58" w14:textId="1DE6F696" w:rsidR="00DE039D" w:rsidRDefault="00DE039D">
      <w:pPr>
        <w:pStyle w:val="DefinedTerms"/>
      </w:pPr>
      <w:r>
        <w:t>relevant title</w:t>
      </w:r>
      <w:r>
        <w:tab/>
        <w:t>13B(1)</w:t>
      </w:r>
    </w:p>
    <w:p w14:paraId="392EE8A9" w14:textId="57A07349" w:rsidR="00DE039D" w:rsidRDefault="00DE039D">
      <w:pPr>
        <w:pStyle w:val="DefinedTerms"/>
      </w:pPr>
      <w:r>
        <w:t>senior officer</w:t>
      </w:r>
      <w:r>
        <w:tab/>
        <w:t>13Q(1)</w:t>
      </w:r>
    </w:p>
    <w:p w14:paraId="09FB23D4" w14:textId="029A4081" w:rsidR="00DE039D" w:rsidRDefault="00DE039D">
      <w:pPr>
        <w:pStyle w:val="DefinedTerms"/>
      </w:pPr>
      <w:r>
        <w:t>settlement agent</w:t>
      </w:r>
      <w:r>
        <w:tab/>
        <w:t>14A(1)</w:t>
      </w:r>
    </w:p>
    <w:p w14:paraId="6365C1FC" w14:textId="51CFCE2B" w:rsidR="00DE039D" w:rsidRDefault="00DE039D">
      <w:pPr>
        <w:pStyle w:val="DefinedTerms"/>
      </w:pPr>
      <w:r>
        <w:t>statutory authority</w:t>
      </w:r>
      <w:r>
        <w:tab/>
        <w:t>14BA(1)</w:t>
      </w:r>
    </w:p>
    <w:p w14:paraId="26032EBE" w14:textId="6324ED10" w:rsidR="00DE039D" w:rsidRDefault="00DE039D">
      <w:pPr>
        <w:pStyle w:val="DefinedTerms"/>
      </w:pPr>
      <w:r>
        <w:t>STR arrangement</w:t>
      </w:r>
      <w:r>
        <w:tab/>
        <w:t>14A(1)</w:t>
      </w:r>
    </w:p>
    <w:p w14:paraId="234B35F6" w14:textId="1761D4B1" w:rsidR="00DE039D" w:rsidRDefault="00DE039D">
      <w:pPr>
        <w:pStyle w:val="DefinedTerms"/>
      </w:pPr>
      <w:r>
        <w:t>supplier</w:t>
      </w:r>
      <w:r>
        <w:tab/>
        <w:t>13Q(1)</w:t>
      </w:r>
    </w:p>
    <w:p w14:paraId="102A7F51" w14:textId="4962FC86" w:rsidR="00DE039D" w:rsidRDefault="00DE039D">
      <w:pPr>
        <w:pStyle w:val="DefinedTerms"/>
      </w:pPr>
      <w:r>
        <w:t>tax information</w:t>
      </w:r>
      <w:r>
        <w:tab/>
        <w:t>2B</w:t>
      </w:r>
    </w:p>
    <w:p w14:paraId="1103C86C" w14:textId="592C8C35" w:rsidR="00DE039D" w:rsidRDefault="00DE039D">
      <w:pPr>
        <w:pStyle w:val="DefinedTerms"/>
      </w:pPr>
      <w:r>
        <w:lastRenderedPageBreak/>
        <w:t>wages</w:t>
      </w:r>
      <w:r>
        <w:tab/>
        <w:t>13G(1)</w:t>
      </w:r>
    </w:p>
    <w:p w14:paraId="65801995" w14:textId="7E626535" w:rsidR="00DE039D" w:rsidRDefault="00DE039D">
      <w:pPr>
        <w:pStyle w:val="DefinedTerms"/>
      </w:pPr>
      <w:r>
        <w:t>WorkCover WA</w:t>
      </w:r>
      <w:r>
        <w:tab/>
        <w:t>13J(1)</w:t>
      </w:r>
    </w:p>
    <w:p w14:paraId="472741B3" w14:textId="77777777" w:rsidR="00DE039D" w:rsidRDefault="00DE039D"/>
    <w:p w14:paraId="0D901386" w14:textId="77F48662" w:rsidR="00DE039D" w:rsidRDefault="00DE039D">
      <w:pPr>
        <w:sectPr w:rsidR="00DE039D">
          <w:headerReference w:type="even" r:id="rId26"/>
          <w:headerReference w:type="default" r:id="rId27"/>
          <w:pgSz w:w="11907" w:h="16840" w:code="9"/>
          <w:pgMar w:top="2381" w:right="2409" w:bottom="3543" w:left="2409" w:header="720" w:footer="3544" w:gutter="0"/>
          <w:cols w:space="720"/>
          <w:noEndnote/>
          <w:docGrid w:linePitch="326"/>
        </w:sectPr>
      </w:pPr>
    </w:p>
    <w:p w14:paraId="072A282E" w14:textId="5B22B25C" w:rsidR="00DE039D" w:rsidRDefault="009D1CF8">
      <w:r>
        <w:rPr>
          <w:noProof/>
        </w:rPr>
        <mc:AlternateContent>
          <mc:Choice Requires="wps">
            <w:drawing>
              <wp:anchor distT="0" distB="0" distL="114300" distR="114300" simplePos="0" relativeHeight="251660288" behindDoc="0" locked="0" layoutInCell="1" allowOverlap="1" wp14:anchorId="5D214CF6" wp14:editId="31CCC747">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805C770" w14:textId="0E39521E" w:rsidR="009D1CF8" w:rsidRDefault="009D1CF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p>
                          <w:p w14:paraId="30C0C298" w14:textId="77777777" w:rsidR="009D1CF8" w:rsidRDefault="009D1CF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F60FD1" w14:textId="7497510A" w:rsidR="009D1CF8" w:rsidRDefault="009D1CF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p>
                          <w:p w14:paraId="13C9B386" w14:textId="77777777" w:rsidR="009D1CF8" w:rsidRDefault="009D1CF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214CF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805C770" w14:textId="0E39521E" w:rsidR="009D1CF8" w:rsidRDefault="009D1CF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p>
                    <w:p w14:paraId="30C0C298" w14:textId="77777777" w:rsidR="009D1CF8" w:rsidRDefault="009D1CF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F60FD1" w14:textId="7497510A" w:rsidR="009D1CF8" w:rsidRDefault="009D1CF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7EA0">
                        <w:rPr>
                          <w:sz w:val="16"/>
                        </w:rPr>
                        <w:t>2026</w:t>
                      </w:r>
                      <w:r>
                        <w:rPr>
                          <w:sz w:val="16"/>
                        </w:rPr>
                        <w:fldChar w:fldCharType="end"/>
                      </w:r>
                      <w:r>
                        <w:rPr>
                          <w:sz w:val="16"/>
                        </w:rPr>
                        <w:t>.</w:t>
                      </w:r>
                    </w:p>
                    <w:p w14:paraId="13C9B386" w14:textId="77777777" w:rsidR="009D1CF8" w:rsidRDefault="009D1CF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E039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8BBD0" w14:textId="77777777" w:rsidR="00DE039D" w:rsidRDefault="00DE039D">
      <w:pPr>
        <w:rPr>
          <w:b/>
          <w:sz w:val="28"/>
        </w:rPr>
      </w:pPr>
      <w:r>
        <w:rPr>
          <w:b/>
          <w:sz w:val="28"/>
        </w:rPr>
        <w:t>Endnotes</w:t>
      </w:r>
    </w:p>
    <w:p w14:paraId="5A89F05B" w14:textId="77777777" w:rsidR="00DE039D" w:rsidRDefault="00DE039D">
      <w:pPr>
        <w:spacing w:after="240"/>
        <w:rPr>
          <w:rFonts w:ascii="Times" w:hAnsi="Times"/>
          <w:sz w:val="18"/>
        </w:rPr>
      </w:pPr>
      <w:r>
        <w:rPr>
          <w:sz w:val="20"/>
        </w:rPr>
        <w:t>[For ease of reference detach these notes and read them alongside the draft.]</w:t>
      </w:r>
    </w:p>
  </w:endnote>
  <w:endnote w:type="continuationSeparator" w:id="0">
    <w:p w14:paraId="5E9426A6" w14:textId="77777777" w:rsidR="00DE039D" w:rsidRDefault="00DE039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4F5B" w14:textId="77777777" w:rsidR="003218C0" w:rsidRDefault="003218C0">
    <w:pPr>
      <w:pStyle w:val="Footer"/>
      <w:pBdr>
        <w:bottom w:val="single" w:sz="4" w:space="1" w:color="auto"/>
      </w:pBdr>
      <w:rPr>
        <w:sz w:val="20"/>
      </w:rPr>
    </w:pPr>
  </w:p>
  <w:p w14:paraId="7F0E37C3" w14:textId="2263D854" w:rsidR="003218C0" w:rsidRDefault="003218C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3AEC">
      <w:rPr>
        <w:sz w:val="20"/>
      </w:rPr>
      <w:t>01 Jul 2026</w:t>
    </w:r>
    <w:r>
      <w:rPr>
        <w:sz w:val="20"/>
      </w:rPr>
      <w:fldChar w:fldCharType="end"/>
    </w:r>
  </w:p>
  <w:p w14:paraId="5F7E2EA5" w14:textId="146B0F8F" w:rsidR="003218C0" w:rsidRDefault="003218C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83AEC">
      <w:rPr>
        <w:sz w:val="16"/>
      </w:rPr>
      <w:t>04-v0-00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3DFF" w14:textId="77777777" w:rsidR="003218C0" w:rsidRDefault="003218C0">
    <w:pPr>
      <w:pStyle w:val="Footer"/>
      <w:pBdr>
        <w:bottom w:val="single" w:sz="4" w:space="1" w:color="auto"/>
      </w:pBdr>
      <w:rPr>
        <w:sz w:val="20"/>
      </w:rPr>
    </w:pPr>
  </w:p>
  <w:p w14:paraId="0AB73E33" w14:textId="441C31E6" w:rsidR="003218C0" w:rsidRDefault="00321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3AE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2D9E6D9" w14:textId="5837D62B" w:rsidR="003218C0" w:rsidRDefault="003218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3AEC">
      <w:rPr>
        <w:sz w:val="16"/>
      </w:rPr>
      <w:t>04-v0-00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EAF99" w14:textId="77777777" w:rsidR="003218C0" w:rsidRDefault="003218C0">
    <w:pPr>
      <w:pStyle w:val="Footer"/>
      <w:pBdr>
        <w:bottom w:val="single" w:sz="4" w:space="1" w:color="auto"/>
      </w:pBdr>
      <w:rPr>
        <w:sz w:val="20"/>
      </w:rPr>
    </w:pPr>
  </w:p>
  <w:p w14:paraId="75F36DC0" w14:textId="31EBED47" w:rsidR="003218C0" w:rsidRDefault="00321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3AE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6C6518B" w14:textId="23602BCB" w:rsidR="003218C0" w:rsidRDefault="003218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3AEC">
      <w:rPr>
        <w:sz w:val="16"/>
      </w:rPr>
      <w:t>04-v0-00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C613" w14:textId="77777777" w:rsidR="003218C0" w:rsidRDefault="003218C0">
    <w:pPr>
      <w:pStyle w:val="Footer"/>
      <w:pBdr>
        <w:bottom w:val="single" w:sz="4" w:space="1" w:color="auto"/>
      </w:pBdr>
      <w:rPr>
        <w:sz w:val="20"/>
      </w:rPr>
    </w:pPr>
  </w:p>
  <w:p w14:paraId="2F87A5C3" w14:textId="70096D0A" w:rsidR="003218C0" w:rsidRDefault="003218C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3AEC">
      <w:rPr>
        <w:sz w:val="20"/>
      </w:rPr>
      <w:t>01 Jul 2026</w:t>
    </w:r>
    <w:r>
      <w:rPr>
        <w:sz w:val="20"/>
      </w:rPr>
      <w:fldChar w:fldCharType="end"/>
    </w:r>
  </w:p>
  <w:p w14:paraId="01EF0209" w14:textId="54D1AB02" w:rsidR="003218C0" w:rsidRDefault="003218C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83AEC">
      <w:rPr>
        <w:sz w:val="16"/>
      </w:rPr>
      <w:t>04-v0-00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9A19" w14:textId="77777777" w:rsidR="003218C0" w:rsidRDefault="003218C0">
    <w:pPr>
      <w:pStyle w:val="Footer"/>
      <w:pBdr>
        <w:bottom w:val="single" w:sz="4" w:space="1" w:color="auto"/>
      </w:pBdr>
      <w:rPr>
        <w:sz w:val="20"/>
      </w:rPr>
    </w:pPr>
  </w:p>
  <w:p w14:paraId="5FDDAFA2" w14:textId="2EB955AE" w:rsidR="003218C0" w:rsidRDefault="00321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3AE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14:paraId="56A7D21C" w14:textId="2910CF29" w:rsidR="003218C0" w:rsidRDefault="003218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3AEC">
      <w:rPr>
        <w:sz w:val="16"/>
      </w:rPr>
      <w:t>04-v0-00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6ECCA" w14:textId="77777777" w:rsidR="003218C0" w:rsidRDefault="003218C0">
    <w:pPr>
      <w:pStyle w:val="Footer"/>
      <w:pBdr>
        <w:bottom w:val="single" w:sz="4" w:space="1" w:color="auto"/>
      </w:pBdr>
      <w:rPr>
        <w:sz w:val="20"/>
      </w:rPr>
    </w:pPr>
  </w:p>
  <w:p w14:paraId="41C6B289" w14:textId="3C44E6CA" w:rsidR="003218C0" w:rsidRDefault="003218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3AEC">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EBC1199" w14:textId="28C4C674" w:rsidR="003218C0" w:rsidRDefault="003218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3AEC">
      <w:rPr>
        <w:sz w:val="16"/>
      </w:rPr>
      <w:t>04-v0-00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7A43" w14:textId="77777777" w:rsidR="00DE039D" w:rsidRDefault="00DE03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4CF9" w14:textId="77777777" w:rsidR="00DE039D" w:rsidRDefault="00DE03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BE8E" w14:textId="77777777" w:rsidR="00DE039D" w:rsidRDefault="00DE0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868D2" w14:textId="77777777" w:rsidR="00DE039D" w:rsidRDefault="00DE039D">
      <w:r>
        <w:separator/>
      </w:r>
    </w:p>
  </w:footnote>
  <w:footnote w:type="continuationSeparator" w:id="0">
    <w:p w14:paraId="4B463F16" w14:textId="77777777" w:rsidR="00DE039D" w:rsidRDefault="00DE0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675CF" w14:textId="77777777" w:rsidR="00DE039D" w:rsidRDefault="00DE0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7E9DD" w14:textId="77777777" w:rsidR="00DE039D" w:rsidRDefault="00DE0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96A7C" w14:textId="77777777" w:rsidR="00DE039D" w:rsidRDefault="00DE039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17A" w14:paraId="62258622" w14:textId="77777777">
      <w:trPr>
        <w:cantSplit/>
        <w:jc w:val="center"/>
      </w:trPr>
      <w:tc>
        <w:tcPr>
          <w:tcW w:w="7258" w:type="dxa"/>
          <w:gridSpan w:val="2"/>
        </w:tcPr>
        <w:p w14:paraId="34A2BC7B" w14:textId="044171F1" w:rsidR="00DE039D" w:rsidRDefault="00DE039D">
          <w:pPr>
            <w:pStyle w:val="Header"/>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5627AB49" w14:textId="77777777">
      <w:trPr>
        <w:jc w:val="center"/>
      </w:trPr>
      <w:tc>
        <w:tcPr>
          <w:tcW w:w="1548" w:type="dxa"/>
        </w:tcPr>
        <w:p w14:paraId="5497C32E" w14:textId="77777777" w:rsidR="00DE039D" w:rsidRDefault="00DE039D">
          <w:pPr>
            <w:pStyle w:val="Header"/>
            <w:spacing w:before="40"/>
          </w:pPr>
        </w:p>
      </w:tc>
      <w:tc>
        <w:tcPr>
          <w:tcW w:w="5715" w:type="dxa"/>
        </w:tcPr>
        <w:p w14:paraId="5D27AD13" w14:textId="77777777" w:rsidR="00DE039D" w:rsidRDefault="00DE039D">
          <w:pPr>
            <w:pStyle w:val="Header"/>
            <w:spacing w:before="40"/>
          </w:pPr>
        </w:p>
      </w:tc>
    </w:tr>
    <w:tr w:rsidR="00D0217A" w14:paraId="6C394BAC" w14:textId="77777777">
      <w:trPr>
        <w:jc w:val="center"/>
      </w:trPr>
      <w:tc>
        <w:tcPr>
          <w:tcW w:w="1548" w:type="dxa"/>
        </w:tcPr>
        <w:p w14:paraId="4AE2F340" w14:textId="77777777" w:rsidR="00DE039D" w:rsidRDefault="00DE039D">
          <w:pPr>
            <w:pStyle w:val="Header"/>
            <w:spacing w:before="40"/>
          </w:pPr>
        </w:p>
      </w:tc>
      <w:tc>
        <w:tcPr>
          <w:tcW w:w="5715" w:type="dxa"/>
        </w:tcPr>
        <w:p w14:paraId="7F9AAF05" w14:textId="77777777" w:rsidR="00DE039D" w:rsidRDefault="00DE039D">
          <w:pPr>
            <w:pStyle w:val="Header"/>
            <w:spacing w:before="40"/>
          </w:pPr>
        </w:p>
      </w:tc>
    </w:tr>
    <w:tr w:rsidR="00D0217A" w14:paraId="73EAC375" w14:textId="77777777">
      <w:trPr>
        <w:cantSplit/>
        <w:jc w:val="center"/>
      </w:trPr>
      <w:tc>
        <w:tcPr>
          <w:tcW w:w="7258" w:type="dxa"/>
          <w:gridSpan w:val="2"/>
        </w:tcPr>
        <w:p w14:paraId="6D19053C" w14:textId="77777777" w:rsidR="00DE039D" w:rsidRDefault="00DE039D">
          <w:pPr>
            <w:pStyle w:val="Header"/>
            <w:spacing w:before="40"/>
          </w:pPr>
          <w:r>
            <w:t>Contents</w:t>
          </w:r>
        </w:p>
      </w:tc>
    </w:tr>
  </w:tbl>
  <w:p w14:paraId="105958AB" w14:textId="77777777" w:rsidR="00DE039D" w:rsidRDefault="00DE039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17A" w14:paraId="112178F8" w14:textId="77777777">
      <w:trPr>
        <w:cantSplit/>
        <w:jc w:val="center"/>
      </w:trPr>
      <w:tc>
        <w:tcPr>
          <w:tcW w:w="7258" w:type="dxa"/>
          <w:gridSpan w:val="2"/>
        </w:tcPr>
        <w:p w14:paraId="1ADC5123" w14:textId="00871117" w:rsidR="00DE039D" w:rsidRDefault="00DE039D">
          <w:pPr>
            <w:pStyle w:val="Header"/>
            <w:ind w:right="17"/>
            <w:jc w:val="right"/>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6E21254E" w14:textId="77777777">
      <w:trPr>
        <w:jc w:val="center"/>
      </w:trPr>
      <w:tc>
        <w:tcPr>
          <w:tcW w:w="5715" w:type="dxa"/>
        </w:tcPr>
        <w:p w14:paraId="4C2A7FFC" w14:textId="77777777" w:rsidR="00DE039D" w:rsidRDefault="00DE039D">
          <w:pPr>
            <w:pStyle w:val="Header"/>
            <w:spacing w:before="40"/>
            <w:jc w:val="right"/>
          </w:pPr>
        </w:p>
      </w:tc>
      <w:tc>
        <w:tcPr>
          <w:tcW w:w="1548" w:type="dxa"/>
        </w:tcPr>
        <w:p w14:paraId="157CC1BD" w14:textId="77777777" w:rsidR="00DE039D" w:rsidRDefault="00DE039D">
          <w:pPr>
            <w:pStyle w:val="Header"/>
            <w:spacing w:before="40"/>
            <w:ind w:right="17"/>
            <w:jc w:val="right"/>
          </w:pPr>
        </w:p>
      </w:tc>
    </w:tr>
    <w:tr w:rsidR="00D0217A" w14:paraId="59C73909" w14:textId="77777777">
      <w:trPr>
        <w:jc w:val="center"/>
      </w:trPr>
      <w:tc>
        <w:tcPr>
          <w:tcW w:w="5715" w:type="dxa"/>
        </w:tcPr>
        <w:p w14:paraId="08A123A4" w14:textId="77777777" w:rsidR="00DE039D" w:rsidRDefault="00DE039D">
          <w:pPr>
            <w:pStyle w:val="Header"/>
            <w:spacing w:before="40"/>
            <w:jc w:val="right"/>
          </w:pPr>
        </w:p>
      </w:tc>
      <w:tc>
        <w:tcPr>
          <w:tcW w:w="1548" w:type="dxa"/>
        </w:tcPr>
        <w:p w14:paraId="28E0F943" w14:textId="77777777" w:rsidR="00DE039D" w:rsidRDefault="00DE039D">
          <w:pPr>
            <w:pStyle w:val="Header"/>
            <w:spacing w:before="40"/>
            <w:ind w:right="17"/>
            <w:jc w:val="right"/>
          </w:pPr>
        </w:p>
      </w:tc>
    </w:tr>
    <w:tr w:rsidR="00D0217A" w14:paraId="238314E6" w14:textId="77777777">
      <w:trPr>
        <w:cantSplit/>
        <w:jc w:val="center"/>
      </w:trPr>
      <w:tc>
        <w:tcPr>
          <w:tcW w:w="7258" w:type="dxa"/>
          <w:gridSpan w:val="2"/>
        </w:tcPr>
        <w:p w14:paraId="4AE3E2DD" w14:textId="77777777" w:rsidR="00DE039D" w:rsidRDefault="00DE039D">
          <w:pPr>
            <w:pStyle w:val="Header"/>
            <w:spacing w:before="40"/>
            <w:ind w:right="17"/>
            <w:jc w:val="right"/>
          </w:pPr>
          <w:r>
            <w:t>Contents</w:t>
          </w:r>
        </w:p>
      </w:tc>
    </w:tr>
  </w:tbl>
  <w:p w14:paraId="76C58282" w14:textId="77777777" w:rsidR="00DE039D" w:rsidRDefault="00DE039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9E50" w14:textId="77777777" w:rsidR="00DE039D" w:rsidRDefault="00DE03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17A" w14:paraId="5624E51F" w14:textId="77777777">
      <w:trPr>
        <w:cantSplit/>
        <w:jc w:val="center"/>
      </w:trPr>
      <w:tc>
        <w:tcPr>
          <w:tcW w:w="7258" w:type="dxa"/>
          <w:gridSpan w:val="2"/>
        </w:tcPr>
        <w:p w14:paraId="7CF8215D" w14:textId="423E68FF" w:rsidR="00DE039D" w:rsidRDefault="00DE039D">
          <w:pPr>
            <w:pStyle w:val="Header"/>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60FD0593" w14:textId="77777777">
      <w:trPr>
        <w:jc w:val="center"/>
      </w:trPr>
      <w:tc>
        <w:tcPr>
          <w:tcW w:w="1548" w:type="dxa"/>
        </w:tcPr>
        <w:p w14:paraId="6076BC3D" w14:textId="413D9630" w:rsidR="00DE039D" w:rsidRDefault="00DE039D">
          <w:pPr>
            <w:pStyle w:val="Header"/>
            <w:spacing w:before="40"/>
          </w:pPr>
          <w:r>
            <w:rPr>
              <w:b/>
            </w:rPr>
            <w:fldChar w:fldCharType="begin"/>
          </w:r>
          <w:r>
            <w:rPr>
              <w:b/>
            </w:rPr>
            <w:instrText xml:space="preserve"> styleref CharPartNo </w:instrText>
          </w:r>
          <w:r>
            <w:rPr>
              <w:b/>
            </w:rPr>
            <w:fldChar w:fldCharType="end"/>
          </w:r>
        </w:p>
      </w:tc>
      <w:tc>
        <w:tcPr>
          <w:tcW w:w="5715" w:type="dxa"/>
        </w:tcPr>
        <w:p w14:paraId="4620522B" w14:textId="057F0174" w:rsidR="00DE039D" w:rsidRDefault="00DE039D">
          <w:pPr>
            <w:pStyle w:val="Header"/>
            <w:spacing w:before="40"/>
          </w:pPr>
          <w:r>
            <w:fldChar w:fldCharType="begin"/>
          </w:r>
          <w:r>
            <w:instrText xml:space="preserve"> styleref CharPartText </w:instrText>
          </w:r>
          <w:r>
            <w:fldChar w:fldCharType="end"/>
          </w:r>
        </w:p>
      </w:tc>
    </w:tr>
    <w:tr w:rsidR="00D0217A" w14:paraId="70F26BEA" w14:textId="77777777">
      <w:trPr>
        <w:jc w:val="center"/>
      </w:trPr>
      <w:tc>
        <w:tcPr>
          <w:tcW w:w="1548" w:type="dxa"/>
        </w:tcPr>
        <w:p w14:paraId="65CBBCF4" w14:textId="3E6E770A" w:rsidR="00DE039D" w:rsidRDefault="00DE039D">
          <w:pPr>
            <w:pStyle w:val="Header"/>
            <w:spacing w:before="40"/>
          </w:pPr>
          <w:r>
            <w:rPr>
              <w:b/>
            </w:rPr>
            <w:fldChar w:fldCharType="begin"/>
          </w:r>
          <w:r>
            <w:rPr>
              <w:b/>
            </w:rPr>
            <w:instrText xml:space="preserve"> styleref CharDivNo </w:instrText>
          </w:r>
          <w:r>
            <w:rPr>
              <w:b/>
            </w:rPr>
            <w:fldChar w:fldCharType="end"/>
          </w:r>
        </w:p>
      </w:tc>
      <w:tc>
        <w:tcPr>
          <w:tcW w:w="5715" w:type="dxa"/>
        </w:tcPr>
        <w:p w14:paraId="541CD3B3" w14:textId="69CBD287" w:rsidR="00DE039D" w:rsidRDefault="00DE039D">
          <w:pPr>
            <w:pStyle w:val="Header"/>
            <w:spacing w:before="40"/>
          </w:pPr>
          <w:r>
            <w:fldChar w:fldCharType="begin"/>
          </w:r>
          <w:r>
            <w:instrText xml:space="preserve"> styleref CharDivText </w:instrText>
          </w:r>
          <w:r>
            <w:fldChar w:fldCharType="end"/>
          </w:r>
        </w:p>
      </w:tc>
    </w:tr>
    <w:tr w:rsidR="00D0217A" w14:paraId="1AF01329" w14:textId="77777777">
      <w:trPr>
        <w:cantSplit/>
        <w:jc w:val="center"/>
      </w:trPr>
      <w:tc>
        <w:tcPr>
          <w:tcW w:w="7258" w:type="dxa"/>
          <w:gridSpan w:val="2"/>
        </w:tcPr>
        <w:p w14:paraId="1F22F3CF" w14:textId="1A257FCA" w:rsidR="00DE039D" w:rsidRDefault="00DE039D">
          <w:pPr>
            <w:pStyle w:val="Header"/>
            <w:spacing w:before="40"/>
          </w:pPr>
          <w:r>
            <w:rPr>
              <w:b/>
            </w:rPr>
            <w:t xml:space="preserve">r. </w:t>
          </w:r>
          <w:r>
            <w:rPr>
              <w:b/>
            </w:rPr>
            <w:fldChar w:fldCharType="begin"/>
          </w:r>
          <w:r>
            <w:rPr>
              <w:b/>
            </w:rPr>
            <w:instrText xml:space="preserve"> styleref CharSectno </w:instrText>
          </w:r>
          <w:r>
            <w:rPr>
              <w:b/>
            </w:rPr>
            <w:fldChar w:fldCharType="separate"/>
          </w:r>
          <w:r w:rsidR="00083AEC">
            <w:rPr>
              <w:b/>
            </w:rPr>
            <w:t>1</w:t>
          </w:r>
          <w:r>
            <w:rPr>
              <w:b/>
            </w:rPr>
            <w:fldChar w:fldCharType="end"/>
          </w:r>
        </w:p>
      </w:tc>
    </w:tr>
  </w:tbl>
  <w:p w14:paraId="071BBFE6" w14:textId="77777777" w:rsidR="00DE039D" w:rsidRDefault="00DE039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17A" w14:paraId="6D9D61DF" w14:textId="77777777">
      <w:trPr>
        <w:cantSplit/>
        <w:jc w:val="center"/>
      </w:trPr>
      <w:tc>
        <w:tcPr>
          <w:tcW w:w="7258" w:type="dxa"/>
          <w:gridSpan w:val="2"/>
        </w:tcPr>
        <w:p w14:paraId="0DB4D6B4" w14:textId="1DF8833B" w:rsidR="00DE039D" w:rsidRDefault="00DE039D">
          <w:pPr>
            <w:pStyle w:val="Header"/>
            <w:ind w:right="17"/>
            <w:jc w:val="right"/>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66F7E958" w14:textId="77777777">
      <w:trPr>
        <w:jc w:val="center"/>
      </w:trPr>
      <w:tc>
        <w:tcPr>
          <w:tcW w:w="5715" w:type="dxa"/>
        </w:tcPr>
        <w:p w14:paraId="49C0A7D7" w14:textId="644EA28E" w:rsidR="00DE039D" w:rsidRDefault="00DE039D">
          <w:pPr>
            <w:pStyle w:val="Header"/>
            <w:spacing w:before="40"/>
            <w:jc w:val="right"/>
          </w:pPr>
          <w:r>
            <w:fldChar w:fldCharType="begin"/>
          </w:r>
          <w:r>
            <w:instrText xml:space="preserve"> styleref CharPartText </w:instrText>
          </w:r>
          <w:r>
            <w:fldChar w:fldCharType="end"/>
          </w:r>
        </w:p>
      </w:tc>
      <w:tc>
        <w:tcPr>
          <w:tcW w:w="1548" w:type="dxa"/>
        </w:tcPr>
        <w:p w14:paraId="7EF3B872" w14:textId="353910D7" w:rsidR="00DE039D" w:rsidRDefault="00DE039D">
          <w:pPr>
            <w:pStyle w:val="Header"/>
            <w:spacing w:before="40"/>
            <w:ind w:right="17"/>
            <w:jc w:val="right"/>
          </w:pPr>
          <w:r>
            <w:rPr>
              <w:b/>
            </w:rPr>
            <w:fldChar w:fldCharType="begin"/>
          </w:r>
          <w:r>
            <w:rPr>
              <w:b/>
            </w:rPr>
            <w:instrText xml:space="preserve"> styleref CharPartNo </w:instrText>
          </w:r>
          <w:r>
            <w:rPr>
              <w:b/>
            </w:rPr>
            <w:fldChar w:fldCharType="end"/>
          </w:r>
        </w:p>
      </w:tc>
    </w:tr>
    <w:tr w:rsidR="00D0217A" w14:paraId="6C7147E8" w14:textId="77777777">
      <w:trPr>
        <w:jc w:val="center"/>
      </w:trPr>
      <w:tc>
        <w:tcPr>
          <w:tcW w:w="5715" w:type="dxa"/>
        </w:tcPr>
        <w:p w14:paraId="4FBFBF97" w14:textId="02B17540" w:rsidR="00DE039D" w:rsidRDefault="00DE039D">
          <w:pPr>
            <w:pStyle w:val="Header"/>
            <w:spacing w:before="40"/>
            <w:jc w:val="right"/>
          </w:pPr>
          <w:r>
            <w:fldChar w:fldCharType="begin"/>
          </w:r>
          <w:r>
            <w:instrText xml:space="preserve"> styleref CharDivText </w:instrText>
          </w:r>
          <w:r>
            <w:fldChar w:fldCharType="end"/>
          </w:r>
        </w:p>
      </w:tc>
      <w:tc>
        <w:tcPr>
          <w:tcW w:w="1548" w:type="dxa"/>
        </w:tcPr>
        <w:p w14:paraId="0A25EFE8" w14:textId="2BABBEFD" w:rsidR="00DE039D" w:rsidRDefault="00DE039D">
          <w:pPr>
            <w:pStyle w:val="Header"/>
            <w:spacing w:before="40"/>
            <w:ind w:right="17"/>
            <w:jc w:val="right"/>
          </w:pPr>
          <w:r>
            <w:rPr>
              <w:b/>
            </w:rPr>
            <w:fldChar w:fldCharType="begin"/>
          </w:r>
          <w:r>
            <w:rPr>
              <w:b/>
            </w:rPr>
            <w:instrText xml:space="preserve"> styleref CharDivNo </w:instrText>
          </w:r>
          <w:r>
            <w:rPr>
              <w:b/>
            </w:rPr>
            <w:fldChar w:fldCharType="end"/>
          </w:r>
        </w:p>
      </w:tc>
    </w:tr>
    <w:tr w:rsidR="00D0217A" w14:paraId="5143C159" w14:textId="77777777">
      <w:trPr>
        <w:cantSplit/>
        <w:jc w:val="center"/>
      </w:trPr>
      <w:tc>
        <w:tcPr>
          <w:tcW w:w="7258" w:type="dxa"/>
          <w:gridSpan w:val="2"/>
        </w:tcPr>
        <w:p w14:paraId="50E08B10" w14:textId="5BB92749" w:rsidR="00DE039D" w:rsidRDefault="00DE039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83AEC">
            <w:rPr>
              <w:b/>
            </w:rPr>
            <w:t>1</w:t>
          </w:r>
          <w:r>
            <w:rPr>
              <w:b/>
            </w:rPr>
            <w:fldChar w:fldCharType="end"/>
          </w:r>
        </w:p>
      </w:tc>
    </w:tr>
  </w:tbl>
  <w:p w14:paraId="2F5D59AF" w14:textId="77777777" w:rsidR="00DE039D" w:rsidRDefault="00DE039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2B429" w14:textId="77777777" w:rsidR="00DE039D" w:rsidRDefault="00DE03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17A" w14:paraId="16065C44" w14:textId="77777777">
      <w:trPr>
        <w:cantSplit/>
        <w:jc w:val="center"/>
      </w:trPr>
      <w:tc>
        <w:tcPr>
          <w:tcW w:w="7258" w:type="dxa"/>
          <w:gridSpan w:val="2"/>
        </w:tcPr>
        <w:p w14:paraId="03F9823F" w14:textId="15099553" w:rsidR="00DE039D" w:rsidRDefault="00DE039D">
          <w:pPr>
            <w:pStyle w:val="Header"/>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0453F5BE" w14:textId="77777777">
      <w:trPr>
        <w:jc w:val="center"/>
      </w:trPr>
      <w:tc>
        <w:tcPr>
          <w:tcW w:w="1548" w:type="dxa"/>
        </w:tcPr>
        <w:p w14:paraId="0D0E6B15" w14:textId="74A8BBFF" w:rsidR="00DE039D" w:rsidRDefault="00DE039D">
          <w:pPr>
            <w:pStyle w:val="Header"/>
            <w:spacing w:before="40"/>
          </w:pPr>
          <w:r>
            <w:rPr>
              <w:b/>
            </w:rPr>
            <w:fldChar w:fldCharType="begin"/>
          </w:r>
          <w:r>
            <w:rPr>
              <w:b/>
            </w:rPr>
            <w:instrText xml:space="preserve"> STYLEREF "nHeading 2" </w:instrText>
          </w:r>
          <w:r>
            <w:rPr>
              <w:b/>
            </w:rPr>
            <w:fldChar w:fldCharType="separate"/>
          </w:r>
          <w:r w:rsidR="00083AEC">
            <w:rPr>
              <w:b/>
            </w:rPr>
            <w:t>Notes</w:t>
          </w:r>
          <w:r>
            <w:rPr>
              <w:b/>
            </w:rPr>
            <w:fldChar w:fldCharType="end"/>
          </w:r>
        </w:p>
      </w:tc>
      <w:tc>
        <w:tcPr>
          <w:tcW w:w="5715" w:type="dxa"/>
        </w:tcPr>
        <w:p w14:paraId="7D2EB7F4" w14:textId="46277CEC" w:rsidR="00DE039D" w:rsidRDefault="00DE039D">
          <w:pPr>
            <w:pStyle w:val="Header"/>
            <w:spacing w:before="40"/>
          </w:pPr>
          <w:r>
            <w:fldChar w:fldCharType="begin"/>
          </w:r>
          <w:r>
            <w:instrText xml:space="preserve"> STYLEREF "nHeading 3" </w:instrText>
          </w:r>
          <w:r>
            <w:fldChar w:fldCharType="separate"/>
          </w:r>
          <w:r w:rsidR="00083AEC">
            <w:t>Compilation table</w:t>
          </w:r>
          <w:r>
            <w:fldChar w:fldCharType="end"/>
          </w:r>
        </w:p>
      </w:tc>
    </w:tr>
    <w:tr w:rsidR="00D0217A" w14:paraId="2B29CB01" w14:textId="77777777">
      <w:trPr>
        <w:jc w:val="center"/>
      </w:trPr>
      <w:tc>
        <w:tcPr>
          <w:tcW w:w="1548" w:type="dxa"/>
        </w:tcPr>
        <w:p w14:paraId="2407354B" w14:textId="77777777" w:rsidR="00DE039D" w:rsidRDefault="00DE039D">
          <w:pPr>
            <w:pStyle w:val="Header"/>
            <w:spacing w:before="40"/>
          </w:pPr>
        </w:p>
      </w:tc>
      <w:tc>
        <w:tcPr>
          <w:tcW w:w="5715" w:type="dxa"/>
        </w:tcPr>
        <w:p w14:paraId="43944BB9" w14:textId="77777777" w:rsidR="00DE039D" w:rsidRDefault="00DE039D">
          <w:pPr>
            <w:pStyle w:val="Header"/>
            <w:spacing w:before="40"/>
          </w:pPr>
        </w:p>
      </w:tc>
    </w:tr>
    <w:tr w:rsidR="00D0217A" w14:paraId="0ED67294" w14:textId="77777777">
      <w:trPr>
        <w:cantSplit/>
        <w:jc w:val="center"/>
      </w:trPr>
      <w:tc>
        <w:tcPr>
          <w:tcW w:w="7258" w:type="dxa"/>
          <w:gridSpan w:val="2"/>
        </w:tcPr>
        <w:p w14:paraId="7D5DB42F" w14:textId="77777777" w:rsidR="00DE039D" w:rsidRDefault="00DE039D">
          <w:pPr>
            <w:pStyle w:val="Header"/>
            <w:spacing w:before="40"/>
          </w:pPr>
        </w:p>
      </w:tc>
    </w:tr>
  </w:tbl>
  <w:p w14:paraId="53F642D9" w14:textId="77777777" w:rsidR="00DE039D" w:rsidRDefault="00DE039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17A" w14:paraId="5F7C0D1A" w14:textId="77777777">
      <w:trPr>
        <w:cantSplit/>
        <w:jc w:val="center"/>
      </w:trPr>
      <w:tc>
        <w:tcPr>
          <w:tcW w:w="7258" w:type="dxa"/>
          <w:gridSpan w:val="2"/>
        </w:tcPr>
        <w:p w14:paraId="323612CD" w14:textId="1A10AFB8" w:rsidR="00DE039D" w:rsidRDefault="00DE039D">
          <w:pPr>
            <w:pStyle w:val="Header"/>
            <w:ind w:right="17"/>
            <w:jc w:val="right"/>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2224B001" w14:textId="77777777">
      <w:trPr>
        <w:jc w:val="center"/>
      </w:trPr>
      <w:tc>
        <w:tcPr>
          <w:tcW w:w="5715" w:type="dxa"/>
        </w:tcPr>
        <w:p w14:paraId="350F74FD" w14:textId="50E2FCFD" w:rsidR="00DE039D" w:rsidRDefault="00DE039D">
          <w:pPr>
            <w:pStyle w:val="Header"/>
            <w:spacing w:before="40"/>
            <w:jc w:val="right"/>
          </w:pPr>
          <w:r>
            <w:fldChar w:fldCharType="begin"/>
          </w:r>
          <w:r>
            <w:instrText xml:space="preserve"> STYLEREF "nHeading 3" </w:instrText>
          </w:r>
          <w:r>
            <w:fldChar w:fldCharType="separate"/>
          </w:r>
          <w:r w:rsidR="00083AEC">
            <w:t>Compilation table</w:t>
          </w:r>
          <w:r>
            <w:fldChar w:fldCharType="end"/>
          </w:r>
        </w:p>
      </w:tc>
      <w:tc>
        <w:tcPr>
          <w:tcW w:w="1548" w:type="dxa"/>
        </w:tcPr>
        <w:p w14:paraId="2D07DFE2" w14:textId="21293AE8" w:rsidR="00DE039D" w:rsidRDefault="00DE039D">
          <w:pPr>
            <w:pStyle w:val="Header"/>
            <w:spacing w:before="40"/>
            <w:ind w:right="17"/>
            <w:jc w:val="right"/>
          </w:pPr>
          <w:r>
            <w:rPr>
              <w:b/>
            </w:rPr>
            <w:fldChar w:fldCharType="begin"/>
          </w:r>
          <w:r>
            <w:rPr>
              <w:b/>
            </w:rPr>
            <w:instrText xml:space="preserve"> STYLEREF "nHeading 2" </w:instrText>
          </w:r>
          <w:r>
            <w:rPr>
              <w:b/>
            </w:rPr>
            <w:fldChar w:fldCharType="separate"/>
          </w:r>
          <w:r w:rsidR="00083AEC">
            <w:rPr>
              <w:b/>
            </w:rPr>
            <w:t>Notes</w:t>
          </w:r>
          <w:r>
            <w:rPr>
              <w:b/>
            </w:rPr>
            <w:fldChar w:fldCharType="end"/>
          </w:r>
        </w:p>
      </w:tc>
    </w:tr>
    <w:tr w:rsidR="00D0217A" w14:paraId="320E6CC8" w14:textId="77777777">
      <w:trPr>
        <w:jc w:val="center"/>
      </w:trPr>
      <w:tc>
        <w:tcPr>
          <w:tcW w:w="5715" w:type="dxa"/>
        </w:tcPr>
        <w:p w14:paraId="7480D41A" w14:textId="77777777" w:rsidR="00DE039D" w:rsidRDefault="00DE039D">
          <w:pPr>
            <w:pStyle w:val="Header"/>
            <w:spacing w:before="40"/>
            <w:jc w:val="right"/>
          </w:pPr>
        </w:p>
      </w:tc>
      <w:tc>
        <w:tcPr>
          <w:tcW w:w="1548" w:type="dxa"/>
        </w:tcPr>
        <w:p w14:paraId="0D55DD10" w14:textId="77777777" w:rsidR="00DE039D" w:rsidRDefault="00DE039D">
          <w:pPr>
            <w:pStyle w:val="Header"/>
            <w:spacing w:before="40"/>
            <w:ind w:right="17"/>
            <w:jc w:val="right"/>
          </w:pPr>
        </w:p>
      </w:tc>
    </w:tr>
    <w:tr w:rsidR="00D0217A" w14:paraId="576843AB" w14:textId="77777777">
      <w:trPr>
        <w:cantSplit/>
        <w:jc w:val="center"/>
      </w:trPr>
      <w:tc>
        <w:tcPr>
          <w:tcW w:w="7258" w:type="dxa"/>
          <w:gridSpan w:val="2"/>
        </w:tcPr>
        <w:p w14:paraId="6E6FF072" w14:textId="77777777" w:rsidR="00DE039D" w:rsidRDefault="00DE039D">
          <w:pPr>
            <w:pStyle w:val="Header"/>
            <w:spacing w:before="40"/>
            <w:ind w:right="17"/>
            <w:jc w:val="right"/>
          </w:pPr>
        </w:p>
      </w:tc>
    </w:tr>
  </w:tbl>
  <w:p w14:paraId="55F8D382" w14:textId="77777777" w:rsidR="00DE039D" w:rsidRDefault="00DE039D">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0217A" w14:paraId="1A2E274D" w14:textId="77777777">
      <w:trPr>
        <w:cantSplit/>
        <w:jc w:val="center"/>
      </w:trPr>
      <w:tc>
        <w:tcPr>
          <w:tcW w:w="7263" w:type="dxa"/>
          <w:gridSpan w:val="2"/>
        </w:tcPr>
        <w:p w14:paraId="635A4C4E" w14:textId="16033DA9" w:rsidR="00DE039D" w:rsidRDefault="00DE039D">
          <w:pPr>
            <w:pStyle w:val="Header"/>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2B76D586" w14:textId="77777777">
      <w:trPr>
        <w:jc w:val="center"/>
      </w:trPr>
      <w:tc>
        <w:tcPr>
          <w:tcW w:w="1348" w:type="dxa"/>
        </w:tcPr>
        <w:p w14:paraId="77A67C14" w14:textId="77777777" w:rsidR="00DE039D" w:rsidRDefault="00DE039D">
          <w:pPr>
            <w:pStyle w:val="Header"/>
            <w:spacing w:before="40"/>
          </w:pPr>
        </w:p>
      </w:tc>
      <w:tc>
        <w:tcPr>
          <w:tcW w:w="5915" w:type="dxa"/>
        </w:tcPr>
        <w:p w14:paraId="48F2F391" w14:textId="77777777" w:rsidR="00DE039D" w:rsidRDefault="00DE039D">
          <w:pPr>
            <w:pStyle w:val="Header"/>
            <w:spacing w:before="40"/>
          </w:pPr>
        </w:p>
      </w:tc>
    </w:tr>
    <w:tr w:rsidR="00D0217A" w14:paraId="20F194F6" w14:textId="77777777">
      <w:trPr>
        <w:jc w:val="center"/>
      </w:trPr>
      <w:tc>
        <w:tcPr>
          <w:tcW w:w="1348" w:type="dxa"/>
        </w:tcPr>
        <w:p w14:paraId="08EA32FA" w14:textId="77777777" w:rsidR="00DE039D" w:rsidRDefault="00DE039D">
          <w:pPr>
            <w:pStyle w:val="Header"/>
            <w:spacing w:before="40"/>
          </w:pPr>
        </w:p>
      </w:tc>
      <w:tc>
        <w:tcPr>
          <w:tcW w:w="5915" w:type="dxa"/>
        </w:tcPr>
        <w:p w14:paraId="1BB24444" w14:textId="77777777" w:rsidR="00DE039D" w:rsidRDefault="00DE039D">
          <w:pPr>
            <w:pStyle w:val="Header"/>
            <w:spacing w:before="40"/>
          </w:pPr>
        </w:p>
      </w:tc>
    </w:tr>
    <w:tr w:rsidR="00D0217A" w14:paraId="7B5D35B0" w14:textId="77777777">
      <w:trPr>
        <w:cantSplit/>
        <w:jc w:val="center"/>
      </w:trPr>
      <w:tc>
        <w:tcPr>
          <w:tcW w:w="7263" w:type="dxa"/>
          <w:gridSpan w:val="2"/>
        </w:tcPr>
        <w:p w14:paraId="6EEC53F1" w14:textId="77777777" w:rsidR="00DE039D" w:rsidRDefault="00DE039D">
          <w:pPr>
            <w:pStyle w:val="Header"/>
            <w:spacing w:before="40"/>
          </w:pPr>
          <w:r>
            <w:t>Defined terms</w:t>
          </w:r>
        </w:p>
      </w:tc>
    </w:tr>
  </w:tbl>
  <w:p w14:paraId="41E1ABEE" w14:textId="77777777" w:rsidR="00DE039D" w:rsidRDefault="00DE039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0217A" w14:paraId="2F590865" w14:textId="77777777">
      <w:trPr>
        <w:cantSplit/>
        <w:jc w:val="center"/>
      </w:trPr>
      <w:tc>
        <w:tcPr>
          <w:tcW w:w="7263" w:type="dxa"/>
          <w:gridSpan w:val="2"/>
        </w:tcPr>
        <w:p w14:paraId="196E1645" w14:textId="46702BED" w:rsidR="00DE039D" w:rsidRDefault="00DE039D">
          <w:pPr>
            <w:pStyle w:val="Header"/>
            <w:spacing w:before="40"/>
            <w:ind w:right="17"/>
            <w:jc w:val="right"/>
          </w:pPr>
          <w:r>
            <w:rPr>
              <w:b/>
              <w:i/>
            </w:rPr>
            <w:fldChar w:fldCharType="begin"/>
          </w:r>
          <w:r>
            <w:rPr>
              <w:b/>
              <w:i/>
            </w:rPr>
            <w:instrText xml:space="preserve"> STYLEREF "Name of Act/Reg" </w:instrText>
          </w:r>
          <w:r>
            <w:rPr>
              <w:b/>
              <w:i/>
            </w:rPr>
            <w:fldChar w:fldCharType="separate"/>
          </w:r>
          <w:r w:rsidR="00083AEC">
            <w:rPr>
              <w:b/>
              <w:i/>
            </w:rPr>
            <w:t>Taxation Administration Regulations 2003</w:t>
          </w:r>
          <w:r>
            <w:rPr>
              <w:b/>
              <w:i/>
            </w:rPr>
            <w:fldChar w:fldCharType="end"/>
          </w:r>
        </w:p>
      </w:tc>
    </w:tr>
    <w:tr w:rsidR="00D0217A" w14:paraId="598F5DE9" w14:textId="77777777">
      <w:trPr>
        <w:jc w:val="center"/>
      </w:trPr>
      <w:tc>
        <w:tcPr>
          <w:tcW w:w="5884" w:type="dxa"/>
        </w:tcPr>
        <w:p w14:paraId="05A3CE6E" w14:textId="77777777" w:rsidR="00DE039D" w:rsidRDefault="00DE039D">
          <w:pPr>
            <w:pStyle w:val="Header"/>
            <w:spacing w:before="40"/>
            <w:jc w:val="right"/>
          </w:pPr>
        </w:p>
      </w:tc>
      <w:tc>
        <w:tcPr>
          <w:tcW w:w="1379" w:type="dxa"/>
        </w:tcPr>
        <w:p w14:paraId="78330D3A" w14:textId="77777777" w:rsidR="00DE039D" w:rsidRDefault="00DE039D">
          <w:pPr>
            <w:pStyle w:val="Header"/>
            <w:spacing w:before="40"/>
            <w:ind w:right="17"/>
            <w:jc w:val="right"/>
          </w:pPr>
        </w:p>
      </w:tc>
    </w:tr>
    <w:tr w:rsidR="00D0217A" w14:paraId="3D102171" w14:textId="77777777">
      <w:trPr>
        <w:jc w:val="center"/>
      </w:trPr>
      <w:tc>
        <w:tcPr>
          <w:tcW w:w="5884" w:type="dxa"/>
        </w:tcPr>
        <w:p w14:paraId="6C128696" w14:textId="77777777" w:rsidR="00DE039D" w:rsidRDefault="00DE039D">
          <w:pPr>
            <w:pStyle w:val="Header"/>
            <w:spacing w:before="40"/>
            <w:jc w:val="right"/>
          </w:pPr>
        </w:p>
      </w:tc>
      <w:tc>
        <w:tcPr>
          <w:tcW w:w="1379" w:type="dxa"/>
        </w:tcPr>
        <w:p w14:paraId="1DC22B9E" w14:textId="77777777" w:rsidR="00DE039D" w:rsidRDefault="00DE039D">
          <w:pPr>
            <w:pStyle w:val="Header"/>
            <w:spacing w:before="40"/>
            <w:ind w:right="17"/>
            <w:jc w:val="right"/>
          </w:pPr>
        </w:p>
      </w:tc>
    </w:tr>
    <w:tr w:rsidR="00D0217A" w14:paraId="5AA622C4" w14:textId="77777777">
      <w:trPr>
        <w:cantSplit/>
        <w:jc w:val="center"/>
      </w:trPr>
      <w:tc>
        <w:tcPr>
          <w:tcW w:w="7263" w:type="dxa"/>
          <w:gridSpan w:val="2"/>
        </w:tcPr>
        <w:p w14:paraId="2EDFCC1C" w14:textId="77777777" w:rsidR="00DE039D" w:rsidRDefault="00DE039D">
          <w:pPr>
            <w:pStyle w:val="Header"/>
            <w:spacing w:before="40"/>
            <w:ind w:right="17"/>
            <w:jc w:val="right"/>
          </w:pPr>
          <w:r>
            <w:t>Defined terms</w:t>
          </w:r>
        </w:p>
      </w:tc>
    </w:tr>
  </w:tbl>
  <w:p w14:paraId="329095D1" w14:textId="77777777" w:rsidR="00DE039D" w:rsidRDefault="00DE039D">
    <w:pPr>
      <w:pStyle w:val="Header"/>
      <w:pBdr>
        <w:top w:val="single" w:sz="4" w:space="1" w:color="auto"/>
      </w:pBdr>
    </w:pPr>
    <w:bookmarkStart w:id="56" w:name="DefinedTerms"/>
    <w:bookmarkEnd w:id="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6D78" w14:textId="77777777" w:rsidR="00DE039D" w:rsidRDefault="00DE039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A812" w14:textId="77777777" w:rsidR="00DE039D" w:rsidRDefault="00DE039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9F9A" w14:textId="77777777" w:rsidR="00DE039D" w:rsidRDefault="00DE039D">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8881176">
    <w:abstractNumId w:val="16"/>
  </w:num>
  <w:num w:numId="2" w16cid:durableId="1355769982">
    <w:abstractNumId w:val="9"/>
  </w:num>
  <w:num w:numId="3" w16cid:durableId="23019533">
    <w:abstractNumId w:val="7"/>
  </w:num>
  <w:num w:numId="4" w16cid:durableId="126943607">
    <w:abstractNumId w:val="6"/>
  </w:num>
  <w:num w:numId="5" w16cid:durableId="414087558">
    <w:abstractNumId w:val="5"/>
  </w:num>
  <w:num w:numId="6" w16cid:durableId="462579866">
    <w:abstractNumId w:val="4"/>
  </w:num>
  <w:num w:numId="7" w16cid:durableId="466246321">
    <w:abstractNumId w:val="8"/>
  </w:num>
  <w:num w:numId="8" w16cid:durableId="48188341">
    <w:abstractNumId w:val="3"/>
  </w:num>
  <w:num w:numId="9" w16cid:durableId="680670207">
    <w:abstractNumId w:val="2"/>
  </w:num>
  <w:num w:numId="10" w16cid:durableId="506139391">
    <w:abstractNumId w:val="1"/>
  </w:num>
  <w:num w:numId="11" w16cid:durableId="2089883789">
    <w:abstractNumId w:val="0"/>
  </w:num>
  <w:num w:numId="12" w16cid:durableId="323511172">
    <w:abstractNumId w:val="18"/>
  </w:num>
  <w:num w:numId="13" w16cid:durableId="1741322674">
    <w:abstractNumId w:val="11"/>
  </w:num>
  <w:num w:numId="14" w16cid:durableId="1881018569">
    <w:abstractNumId w:val="10"/>
  </w:num>
  <w:num w:numId="15" w16cid:durableId="581841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2139"/>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 w:name="WAFER_2024071812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25218_GUID" w:val="e5a5e32d-5401-4848-9026-288f495afa4e"/>
    <w:docVar w:name="WAFER_20250424133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33131_GUID" w:val="bfa81581-73f0-45fe-832a-56ef4cd14ba4"/>
    <w:docVar w:name="WAFER_20260515125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25822_GUID" w:val="e4f73a3b-d9c1-478b-95ff-0f6058ee41c8"/>
    <w:docVar w:name="WAFER_20260619152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52139_GUID" w:val="22b41883-a07f-4a16-9cd5-6e43305e0cd3"/>
  </w:docVars>
  <w:rsids>
    <w:rsidRoot w:val="00EB58B2"/>
    <w:rsid w:val="00004253"/>
    <w:rsid w:val="00083AEC"/>
    <w:rsid w:val="001B5AB4"/>
    <w:rsid w:val="001B756D"/>
    <w:rsid w:val="001C2216"/>
    <w:rsid w:val="003218C0"/>
    <w:rsid w:val="003F781E"/>
    <w:rsid w:val="004E4FAC"/>
    <w:rsid w:val="005B28F4"/>
    <w:rsid w:val="005E7EBC"/>
    <w:rsid w:val="00824A5B"/>
    <w:rsid w:val="0087228F"/>
    <w:rsid w:val="00883A80"/>
    <w:rsid w:val="008D4983"/>
    <w:rsid w:val="009D1CF8"/>
    <w:rsid w:val="00B57A47"/>
    <w:rsid w:val="00B57EA0"/>
    <w:rsid w:val="00BC48AF"/>
    <w:rsid w:val="00D0217A"/>
    <w:rsid w:val="00DC6CD8"/>
    <w:rsid w:val="00DE039D"/>
    <w:rsid w:val="00EB58B2"/>
    <w:rsid w:val="00FD62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627501A4"/>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57A47"/>
    <w:rPr>
      <w:sz w:val="24"/>
    </w:rPr>
  </w:style>
  <w:style w:type="character" w:customStyle="1" w:styleId="FooterChar">
    <w:name w:val="Footer Char"/>
    <w:basedOn w:val="DefaultParagraphFont"/>
    <w:link w:val="Footer"/>
    <w:rsid w:val="003218C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7020</Words>
  <Characters>35874</Characters>
  <Application>Microsoft Office Word</Application>
  <DocSecurity>0</DocSecurity>
  <Lines>1157</Lines>
  <Paragraphs>640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2003 - 04-v0-00</dc:title>
  <dc:subject/>
  <dc:creator/>
  <cp:keywords/>
  <dc:description/>
  <cp:lastModifiedBy>Master Repository Process</cp:lastModifiedBy>
  <cp:revision>4</cp:revision>
  <cp:lastPrinted>2021-11-03T06:16:00Z</cp:lastPrinted>
  <dcterms:created xsi:type="dcterms:W3CDTF">2026-06-30T03:29:00Z</dcterms:created>
  <dcterms:modified xsi:type="dcterms:W3CDTF">2026-06-30T03:29:00Z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04-v0-00</vt:lpwstr>
  </property>
  <property fmtid="{D5CDD505-2E9C-101B-9397-08002B2CF9AE}" pid="12" name="Official">
    <vt:lpwstr/>
  </property>
</Properties>
</file>