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B00BB" w14:textId="77777777" w:rsidR="00146A1F" w:rsidRDefault="00146A1F">
      <w:pPr>
        <w:pStyle w:val="WA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88E42A8" wp14:editId="34A0169A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C97CAB8" w14:textId="7CC70984" w:rsidR="00146A1F" w:rsidRDefault="00146A1F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64154">
        <w:rPr>
          <w:noProof/>
        </w:rPr>
        <w:t>Liquor Control Act 1988</w:t>
      </w:r>
      <w:r>
        <w:fldChar w:fldCharType="end"/>
      </w:r>
    </w:p>
    <w:p w14:paraId="7648C4F0" w14:textId="739994A8" w:rsidR="00146A1F" w:rsidRDefault="00146A1F"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64154">
        <w:rPr>
          <w:noProof/>
        </w:rPr>
        <w:t>Liquor Commission Rules 2007</w:t>
      </w:r>
      <w:r>
        <w:fldChar w:fldCharType="end"/>
      </w:r>
    </w:p>
    <w:p w14:paraId="60B8320F" w14:textId="22966893" w:rsidR="00146A1F" w:rsidRPr="00146A1F" w:rsidRDefault="00146A1F">
      <w:pPr>
        <w:pStyle w:val="Subsection"/>
        <w:rPr>
          <w:iCs/>
        </w:rPr>
      </w:pPr>
      <w:r>
        <w:tab/>
      </w:r>
      <w:r>
        <w:tab/>
        <w:t xml:space="preserve">These </w:t>
      </w:r>
      <w:r w:rsidR="00A7317F">
        <w:t xml:space="preserve">rules </w:t>
      </w:r>
      <w:r>
        <w:t xml:space="preserve">were </w:t>
      </w:r>
      <w:r w:rsidRPr="00146A1F">
        <w:t>repealed b</w:t>
      </w:r>
      <w:r>
        <w:t xml:space="preserve">y the </w:t>
      </w:r>
      <w:r>
        <w:rPr>
          <w:i/>
          <w:snapToGrid w:val="0"/>
        </w:rPr>
        <w:t xml:space="preserve">Liquor </w:t>
      </w:r>
      <w:r>
        <w:rPr>
          <w:i/>
        </w:rPr>
        <w:t>Control</w:t>
      </w:r>
      <w:r>
        <w:rPr>
          <w:i/>
          <w:snapToGrid w:val="0"/>
        </w:rPr>
        <w:t xml:space="preserve"> Act 1988</w:t>
      </w:r>
      <w:r>
        <w:rPr>
          <w:iCs/>
          <w:snapToGrid w:val="0"/>
        </w:rPr>
        <w:t xml:space="preserve"> Sch. 1F cl. 12(b) (</w:t>
      </w:r>
      <w:r w:rsidR="00F73B43">
        <w:rPr>
          <w:iCs/>
          <w:snapToGrid w:val="0"/>
        </w:rPr>
        <w:t xml:space="preserve">No. 54 of 1988) </w:t>
      </w:r>
      <w:r>
        <w:rPr>
          <w:iCs/>
          <w:snapToGrid w:val="0"/>
        </w:rPr>
        <w:t xml:space="preserve">on 1 Jul 2026 (see </w:t>
      </w:r>
      <w:r w:rsidR="00F73B43">
        <w:rPr>
          <w:iCs/>
          <w:snapToGrid w:val="0"/>
        </w:rPr>
        <w:t>No. 20 of 2025 s. 2(c) and 120 and SL 2026/87 cl. 2)</w:t>
      </w:r>
      <w:r>
        <w:rPr>
          <w:iCs/>
          <w:snapToGrid w:val="0"/>
        </w:rPr>
        <w:t>.</w:t>
      </w:r>
    </w:p>
    <w:p w14:paraId="1565417E" w14:textId="77777777" w:rsidR="00146A1F" w:rsidRDefault="00146A1F"/>
    <w:p w14:paraId="54158F84" w14:textId="77777777" w:rsidR="00146A1F" w:rsidRDefault="00146A1F">
      <w:pPr>
        <w:jc w:val="center"/>
        <w:sectPr w:rsidR="00146A1F" w:rsidSect="00146A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23D7B1C" w14:textId="77777777" w:rsidR="00B91839" w:rsidRDefault="00B91839">
      <w:pPr>
        <w:pStyle w:val="WA"/>
      </w:pPr>
      <w:r>
        <w:lastRenderedPageBreak/>
        <w:t>Western Australia</w:t>
      </w:r>
    </w:p>
    <w:p w14:paraId="28EDB0B5" w14:textId="46CAB5D9" w:rsidR="00B91839" w:rsidRDefault="00B9183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64154">
        <w:rPr>
          <w:noProof/>
        </w:rPr>
        <w:t>Liquor Commission Rules 2007</w:t>
      </w:r>
      <w:r>
        <w:fldChar w:fldCharType="end"/>
      </w:r>
    </w:p>
    <w:p w14:paraId="41A0E1E0" w14:textId="77777777" w:rsidR="00B91839" w:rsidRDefault="00B91839">
      <w:pPr>
        <w:pStyle w:val="Arrangement"/>
      </w:pPr>
      <w:r>
        <w:t>Contents</w:t>
      </w:r>
    </w:p>
    <w:p w14:paraId="65BB9CD8" w14:textId="77777777" w:rsidR="00A7317F" w:rsidRDefault="00B91839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7317F">
        <w:t>Part 1 — Preliminary</w:t>
      </w:r>
    </w:p>
    <w:p w14:paraId="697D081F" w14:textId="455D22DE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_Toc233895251 \h </w:instrText>
      </w:r>
      <w:r>
        <w:fldChar w:fldCharType="separate"/>
      </w:r>
      <w:r w:rsidR="00564154">
        <w:t>1</w:t>
      </w:r>
      <w:r>
        <w:fldChar w:fldCharType="end"/>
      </w:r>
    </w:p>
    <w:p w14:paraId="7CAD7E8D" w14:textId="672CC07F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_Toc233895252 \h </w:instrText>
      </w:r>
      <w:r>
        <w:fldChar w:fldCharType="separate"/>
      </w:r>
      <w:r w:rsidR="00564154">
        <w:t>1</w:t>
      </w:r>
      <w:r>
        <w:fldChar w:fldCharType="end"/>
      </w:r>
    </w:p>
    <w:p w14:paraId="26DCD9A4" w14:textId="0170D30F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_Toc233895253 \h </w:instrText>
      </w:r>
      <w:r>
        <w:fldChar w:fldCharType="separate"/>
      </w:r>
      <w:r w:rsidR="00564154">
        <w:t>1</w:t>
      </w:r>
      <w:r>
        <w:fldChar w:fldCharType="end"/>
      </w:r>
    </w:p>
    <w:p w14:paraId="01962A25" w14:textId="0270E491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Application of these rules</w:t>
      </w:r>
      <w:r>
        <w:tab/>
      </w:r>
      <w:r>
        <w:fldChar w:fldCharType="begin"/>
      </w:r>
      <w:r>
        <w:instrText xml:space="preserve"> PAGEREF _Toc233895254 \h </w:instrText>
      </w:r>
      <w:r>
        <w:fldChar w:fldCharType="separate"/>
      </w:r>
      <w:r w:rsidR="00564154">
        <w:t>2</w:t>
      </w:r>
      <w:r>
        <w:fldChar w:fldCharType="end"/>
      </w:r>
    </w:p>
    <w:p w14:paraId="78DB7E71" w14:textId="77777777" w:rsidR="00A7317F" w:rsidRDefault="00A7317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Practice and procedure</w:t>
      </w:r>
    </w:p>
    <w:p w14:paraId="178EAD51" w14:textId="72A03B2D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Applications for review of decision of Director (s. 25 of Act)</w:t>
      </w:r>
      <w:r>
        <w:tab/>
      </w:r>
      <w:r>
        <w:fldChar w:fldCharType="begin"/>
      </w:r>
      <w:r>
        <w:instrText xml:space="preserve"> PAGEREF _Toc233895256 \h </w:instrText>
      </w:r>
      <w:r>
        <w:fldChar w:fldCharType="separate"/>
      </w:r>
      <w:r w:rsidR="00564154">
        <w:t>3</w:t>
      </w:r>
      <w:r>
        <w:fldChar w:fldCharType="end"/>
      </w:r>
    </w:p>
    <w:p w14:paraId="579BA99B" w14:textId="2C5E7452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Appeals against decision of Commission constituted by one member (s. 28(4a) of Act)</w:t>
      </w:r>
      <w:r>
        <w:tab/>
      </w:r>
      <w:r>
        <w:fldChar w:fldCharType="begin"/>
      </w:r>
      <w:r>
        <w:instrText xml:space="preserve"> PAGEREF _Toc233895257 \h </w:instrText>
      </w:r>
      <w:r>
        <w:fldChar w:fldCharType="separate"/>
      </w:r>
      <w:r w:rsidR="00564154">
        <w:t>4</w:t>
      </w:r>
      <w:r>
        <w:fldChar w:fldCharType="end"/>
      </w:r>
    </w:p>
    <w:p w14:paraId="09C68D75" w14:textId="4A76F1FB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Complaints (s. 95 of Act)</w:t>
      </w:r>
      <w:r>
        <w:tab/>
      </w:r>
      <w:r>
        <w:fldChar w:fldCharType="begin"/>
      </w:r>
      <w:r>
        <w:instrText xml:space="preserve"> PAGEREF _Toc233895258 \h </w:instrText>
      </w:r>
      <w:r>
        <w:fldChar w:fldCharType="separate"/>
      </w:r>
      <w:r w:rsidR="00564154">
        <w:t>4</w:t>
      </w:r>
      <w:r>
        <w:fldChar w:fldCharType="end"/>
      </w:r>
    </w:p>
    <w:p w14:paraId="212D756E" w14:textId="11FDF91A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8A.</w:t>
      </w:r>
      <w:r>
        <w:tab/>
        <w:t>Lodging written submissions for proceedings</w:t>
      </w:r>
      <w:r>
        <w:tab/>
      </w:r>
      <w:r>
        <w:fldChar w:fldCharType="begin"/>
      </w:r>
      <w:r>
        <w:instrText xml:space="preserve"> PAGEREF _Toc233895259 \h </w:instrText>
      </w:r>
      <w:r>
        <w:fldChar w:fldCharType="separate"/>
      </w:r>
      <w:r w:rsidR="00564154">
        <w:t>5</w:t>
      </w:r>
      <w:r>
        <w:fldChar w:fldCharType="end"/>
      </w:r>
    </w:p>
    <w:p w14:paraId="67FED214" w14:textId="51636D1E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Separate proceedings determined simultaneously</w:t>
      </w:r>
      <w:r>
        <w:tab/>
      </w:r>
      <w:r>
        <w:fldChar w:fldCharType="begin"/>
      </w:r>
      <w:r>
        <w:instrText xml:space="preserve"> PAGEREF _Toc233895260 \h </w:instrText>
      </w:r>
      <w:r>
        <w:fldChar w:fldCharType="separate"/>
      </w:r>
      <w:r w:rsidR="00564154">
        <w:t>5</w:t>
      </w:r>
      <w:r>
        <w:fldChar w:fldCharType="end"/>
      </w:r>
    </w:p>
    <w:p w14:paraId="35CE304B" w14:textId="26E9FBFF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Separate proceedings heard together</w:t>
      </w:r>
      <w:r>
        <w:tab/>
      </w:r>
      <w:r>
        <w:fldChar w:fldCharType="begin"/>
      </w:r>
      <w:r>
        <w:instrText xml:space="preserve"> PAGEREF _Toc233895261 \h </w:instrText>
      </w:r>
      <w:r>
        <w:fldChar w:fldCharType="separate"/>
      </w:r>
      <w:r w:rsidR="00564154">
        <w:t>6</w:t>
      </w:r>
      <w:r>
        <w:fldChar w:fldCharType="end"/>
      </w:r>
    </w:p>
    <w:p w14:paraId="421F7DB8" w14:textId="1DD82D9F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Withdrawal</w:t>
      </w:r>
      <w:r>
        <w:tab/>
      </w:r>
      <w:r>
        <w:fldChar w:fldCharType="begin"/>
      </w:r>
      <w:r>
        <w:instrText xml:space="preserve"> PAGEREF _Toc233895262 \h </w:instrText>
      </w:r>
      <w:r>
        <w:fldChar w:fldCharType="separate"/>
      </w:r>
      <w:r w:rsidR="00564154">
        <w:t>6</w:t>
      </w:r>
      <w:r>
        <w:fldChar w:fldCharType="end"/>
      </w:r>
    </w:p>
    <w:p w14:paraId="4D26D8D4" w14:textId="008CBC7D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Orders relating to practice and procedure</w:t>
      </w:r>
      <w:r>
        <w:tab/>
      </w:r>
      <w:r>
        <w:fldChar w:fldCharType="begin"/>
      </w:r>
      <w:r>
        <w:instrText xml:space="preserve"> PAGEREF _Toc233895263 \h </w:instrText>
      </w:r>
      <w:r>
        <w:fldChar w:fldCharType="separate"/>
      </w:r>
      <w:r w:rsidR="00564154">
        <w:t>6</w:t>
      </w:r>
      <w:r>
        <w:fldChar w:fldCharType="end"/>
      </w:r>
    </w:p>
    <w:p w14:paraId="665926D0" w14:textId="38D7AC89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Costs orders</w:t>
      </w:r>
      <w:r>
        <w:tab/>
      </w:r>
      <w:r>
        <w:fldChar w:fldCharType="begin"/>
      </w:r>
      <w:r>
        <w:instrText xml:space="preserve"> PAGEREF _Toc233895264 \h </w:instrText>
      </w:r>
      <w:r>
        <w:fldChar w:fldCharType="separate"/>
      </w:r>
      <w:r w:rsidR="00564154">
        <w:t>6</w:t>
      </w:r>
      <w:r>
        <w:fldChar w:fldCharType="end"/>
      </w:r>
    </w:p>
    <w:p w14:paraId="0532E5B0" w14:textId="77777777" w:rsidR="00A7317F" w:rsidRDefault="00A7317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3 — Miscellaneous</w:t>
      </w:r>
    </w:p>
    <w:p w14:paraId="0CA2488A" w14:textId="19A4CF54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13.</w:t>
      </w:r>
      <w:r>
        <w:tab/>
        <w:t>Authentication of decisions of Commission</w:t>
      </w:r>
      <w:r>
        <w:tab/>
      </w:r>
      <w:r>
        <w:fldChar w:fldCharType="begin"/>
      </w:r>
      <w:r>
        <w:instrText xml:space="preserve"> PAGEREF _Toc233895266 \h </w:instrText>
      </w:r>
      <w:r>
        <w:fldChar w:fldCharType="separate"/>
      </w:r>
      <w:r w:rsidR="00564154">
        <w:t>7</w:t>
      </w:r>
      <w:r>
        <w:fldChar w:fldCharType="end"/>
      </w:r>
    </w:p>
    <w:p w14:paraId="48C58111" w14:textId="767D1668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14.</w:t>
      </w:r>
      <w:r>
        <w:tab/>
        <w:t>Obtaining copies of documents in relation to proceedings</w:t>
      </w:r>
      <w:r>
        <w:tab/>
      </w:r>
      <w:r>
        <w:fldChar w:fldCharType="begin"/>
      </w:r>
      <w:r>
        <w:instrText xml:space="preserve"> PAGEREF _Toc233895267 \h </w:instrText>
      </w:r>
      <w:r>
        <w:fldChar w:fldCharType="separate"/>
      </w:r>
      <w:r w:rsidR="00564154">
        <w:t>7</w:t>
      </w:r>
      <w:r>
        <w:fldChar w:fldCharType="end"/>
      </w:r>
    </w:p>
    <w:p w14:paraId="5BF54616" w14:textId="7AEB2189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15.</w:t>
      </w:r>
      <w:r>
        <w:tab/>
        <w:t>Costs and charges payable in relation to proceedings</w:t>
      </w:r>
      <w:r>
        <w:tab/>
      </w:r>
      <w:r>
        <w:fldChar w:fldCharType="begin"/>
      </w:r>
      <w:r>
        <w:instrText xml:space="preserve"> PAGEREF _Toc233895268 \h </w:instrText>
      </w:r>
      <w:r>
        <w:fldChar w:fldCharType="separate"/>
      </w:r>
      <w:r w:rsidR="00564154">
        <w:t>7</w:t>
      </w:r>
      <w:r>
        <w:fldChar w:fldCharType="end"/>
      </w:r>
    </w:p>
    <w:p w14:paraId="6B8E9CD2" w14:textId="2A022F2B" w:rsidR="00A7317F" w:rsidRDefault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16.</w:t>
      </w:r>
      <w:r>
        <w:tab/>
        <w:t>Repeal and savings</w:t>
      </w:r>
      <w:r>
        <w:tab/>
      </w:r>
      <w:r>
        <w:fldChar w:fldCharType="begin"/>
      </w:r>
      <w:r>
        <w:instrText xml:space="preserve"> PAGEREF _Toc233895269 \h </w:instrText>
      </w:r>
      <w:r>
        <w:fldChar w:fldCharType="separate"/>
      </w:r>
      <w:r w:rsidR="00564154">
        <w:t>7</w:t>
      </w:r>
      <w:r>
        <w:fldChar w:fldCharType="end"/>
      </w:r>
    </w:p>
    <w:p w14:paraId="59231488" w14:textId="77777777" w:rsidR="00A7317F" w:rsidRDefault="00A7317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lastRenderedPageBreak/>
        <w:t>Schedule 1 — Costs and charges payable in relation to proceedings</w:t>
      </w:r>
    </w:p>
    <w:p w14:paraId="31D78325" w14:textId="77777777" w:rsidR="00A7317F" w:rsidRDefault="00A7317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33CEDED6" w14:textId="74796B65" w:rsidR="00A7317F" w:rsidRDefault="00A7317F" w:rsidP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_Toc233895272 \h </w:instrText>
      </w:r>
      <w:r>
        <w:fldChar w:fldCharType="separate"/>
      </w:r>
      <w:r w:rsidR="00564154">
        <w:t>9</w:t>
      </w:r>
      <w:r>
        <w:fldChar w:fldCharType="end"/>
      </w:r>
    </w:p>
    <w:p w14:paraId="22477AA8" w14:textId="34AF2434" w:rsidR="00A7317F" w:rsidRDefault="00A7317F" w:rsidP="00A7317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_Toc233895273 \h </w:instrText>
      </w:r>
      <w:r>
        <w:fldChar w:fldCharType="separate"/>
      </w:r>
      <w:r w:rsidR="00564154">
        <w:t>10</w:t>
      </w:r>
      <w:r>
        <w:fldChar w:fldCharType="end"/>
      </w:r>
    </w:p>
    <w:p w14:paraId="2B393A60" w14:textId="77777777" w:rsidR="00A7317F" w:rsidRDefault="00A7317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50F37CAB" w14:textId="4D814952" w:rsidR="00B91839" w:rsidRDefault="00B9183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8029B8B" w14:textId="77777777" w:rsidR="00B91839" w:rsidRDefault="00B91839">
      <w:pPr>
        <w:pStyle w:val="NoteHeading"/>
        <w:sectPr w:rsidR="00B9183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715DACC" w14:textId="77777777" w:rsidR="00B91839" w:rsidRDefault="00B91839">
      <w:pPr>
        <w:pStyle w:val="PrincipalActReg"/>
      </w:pPr>
      <w:r>
        <w:lastRenderedPageBreak/>
        <w:t>Liquor Control Act 1988</w:t>
      </w:r>
    </w:p>
    <w:p w14:paraId="6C777988" w14:textId="77777777" w:rsidR="00B91839" w:rsidRDefault="00B91839">
      <w:pPr>
        <w:pStyle w:val="NameofActReg"/>
      </w:pPr>
      <w:r>
        <w:t>Liquor Commission Rules 2007</w:t>
      </w:r>
    </w:p>
    <w:p w14:paraId="3E7E43CD" w14:textId="77777777" w:rsidR="00B91839" w:rsidRDefault="00B91839">
      <w:pPr>
        <w:pStyle w:val="Heading2"/>
        <w:pageBreakBefore w:val="0"/>
        <w:spacing w:before="320"/>
      </w:pPr>
      <w:bookmarkStart w:id="2" w:name="_Toc233891581"/>
      <w:bookmarkStart w:id="3" w:name="_Toc23389525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</w:p>
    <w:p w14:paraId="0CFBF0CF" w14:textId="77777777" w:rsidR="00B91839" w:rsidRDefault="00B91839">
      <w:pPr>
        <w:pStyle w:val="Heading5"/>
      </w:pPr>
      <w:bookmarkStart w:id="4" w:name="_Toc233895251"/>
      <w:r>
        <w:rPr>
          <w:rStyle w:val="CharSectno"/>
        </w:rPr>
        <w:t>1</w:t>
      </w:r>
      <w:r>
        <w:t>.</w:t>
      </w:r>
      <w:r>
        <w:tab/>
        <w:t>Citation</w:t>
      </w:r>
      <w:bookmarkEnd w:id="4"/>
    </w:p>
    <w:p w14:paraId="3851E6CD" w14:textId="77777777" w:rsidR="00B91839" w:rsidRDefault="00B91839"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 w14:paraId="391029C1" w14:textId="77777777" w:rsidR="00B91839" w:rsidRDefault="00B91839">
      <w:pPr>
        <w:pStyle w:val="Heading5"/>
      </w:pPr>
      <w:bookmarkStart w:id="6" w:name="_Toc233895252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</w:p>
    <w:p w14:paraId="3C1E9E71" w14:textId="77777777" w:rsidR="00B91839" w:rsidRDefault="00B91839">
      <w:pPr>
        <w:pStyle w:val="Subsection"/>
      </w:pPr>
      <w:r>
        <w:tab/>
      </w:r>
      <w:r>
        <w:tab/>
        <w:t>These rules come into operation as follows:</w:t>
      </w:r>
    </w:p>
    <w:p w14:paraId="7DB119E8" w14:textId="77777777" w:rsidR="00B91839" w:rsidRDefault="00B91839"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 w14:paraId="0E3BD6B7" w14:textId="77777777" w:rsidR="00B91839" w:rsidRDefault="00B91839">
      <w:pPr>
        <w:pStyle w:val="Indenta"/>
      </w:pPr>
      <w:r>
        <w:tab/>
        <w:t>(b)</w:t>
      </w:r>
      <w:r>
        <w:tab/>
        <w:t>the rest of the rules — on the day after that day.</w:t>
      </w:r>
    </w:p>
    <w:p w14:paraId="28A8E0A8" w14:textId="77777777" w:rsidR="00B91839" w:rsidRDefault="00B91839">
      <w:pPr>
        <w:pStyle w:val="Heading5"/>
      </w:pPr>
      <w:bookmarkStart w:id="7" w:name="_Toc233895253"/>
      <w:r>
        <w:rPr>
          <w:rStyle w:val="CharSectno"/>
        </w:rPr>
        <w:t>3</w:t>
      </w:r>
      <w:r>
        <w:t>.</w:t>
      </w:r>
      <w:r>
        <w:tab/>
        <w:t>Terms used</w:t>
      </w:r>
      <w:bookmarkEnd w:id="7"/>
    </w:p>
    <w:p w14:paraId="71BF4D04" w14:textId="77777777" w:rsidR="00B91839" w:rsidRDefault="00B91839">
      <w:pPr>
        <w:pStyle w:val="Subsection"/>
      </w:pPr>
      <w:r>
        <w:tab/>
      </w:r>
      <w:r>
        <w:tab/>
        <w:t xml:space="preserve">In these rules, unless the contrary intention appears — </w:t>
      </w:r>
    </w:p>
    <w:p w14:paraId="52FA974D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 w14:paraId="728B40C2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 w14:paraId="63403FDF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 w14:paraId="32DF2F58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 w14:paraId="37281AEF" w14:textId="77777777" w:rsidR="00B91839" w:rsidRDefault="00B91839"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 w14:paraId="189E261B" w14:textId="77777777" w:rsidR="00B91839" w:rsidRDefault="00B91839"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 w14:paraId="0628A723" w14:textId="77777777" w:rsidR="00B91839" w:rsidRDefault="00B91839"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 w14:paraId="60A0AE93" w14:textId="77777777" w:rsidR="00B91839" w:rsidRDefault="00B91839">
      <w:pPr>
        <w:pStyle w:val="Defpara"/>
      </w:pPr>
      <w:r>
        <w:tab/>
        <w:t>(d)</w:t>
      </w:r>
      <w:r>
        <w:tab/>
        <w:t>a complaint under section 95 of the Act; or</w:t>
      </w:r>
    </w:p>
    <w:p w14:paraId="0F561479" w14:textId="77777777" w:rsidR="00B91839" w:rsidRDefault="00B91839">
      <w:pPr>
        <w:pStyle w:val="Defpara"/>
      </w:pPr>
      <w:r>
        <w:lastRenderedPageBreak/>
        <w:tab/>
        <w:t>(e)</w:t>
      </w:r>
      <w:r>
        <w:tab/>
        <w:t>an application under section 115AD(3) of the Act; or</w:t>
      </w:r>
    </w:p>
    <w:p w14:paraId="745C1BFA" w14:textId="77777777" w:rsidR="00B91839" w:rsidRDefault="00B91839">
      <w:pPr>
        <w:pStyle w:val="Defpara"/>
      </w:pPr>
      <w:r>
        <w:tab/>
        <w:t>(f)</w:t>
      </w:r>
      <w:r>
        <w:tab/>
        <w:t>an application under section 152NH(2) of the Act; or</w:t>
      </w:r>
    </w:p>
    <w:p w14:paraId="0CAA449A" w14:textId="77777777" w:rsidR="00B91839" w:rsidRDefault="00B91839">
      <w:pPr>
        <w:pStyle w:val="Defpara"/>
      </w:pPr>
      <w:r>
        <w:tab/>
        <w:t>(g)</w:t>
      </w:r>
      <w:r>
        <w:tab/>
        <w:t>an application under section 152YY(1) of the Act;</w:t>
      </w:r>
    </w:p>
    <w:p w14:paraId="7B16884E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 w14:paraId="2A7819AA" w14:textId="77777777" w:rsidR="00B91839" w:rsidRDefault="00B91839">
      <w:pPr>
        <w:pStyle w:val="Defpara"/>
      </w:pPr>
      <w:r>
        <w:tab/>
        <w:t>(a)</w:t>
      </w:r>
      <w:r>
        <w:tab/>
        <w:t>on or by which information is recorded or stored; or</w:t>
      </w:r>
    </w:p>
    <w:p w14:paraId="5C7D5603" w14:textId="77777777" w:rsidR="00B91839" w:rsidRDefault="00B91839"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 w14:paraId="4F59A753" w14:textId="77777777" w:rsidR="00B91839" w:rsidRDefault="00B91839"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 w14:paraId="3D750D1E" w14:textId="77777777" w:rsidR="00B91839" w:rsidRDefault="00B91839">
      <w:pPr>
        <w:pStyle w:val="Footnotesection"/>
      </w:pPr>
      <w:r>
        <w:tab/>
        <w:t>[Rule 3 amended: Gazette 21 Jun 2011 p. 2251; SL 2022/218 r. 4; SL 2023/198 r. 4.]</w:t>
      </w:r>
    </w:p>
    <w:p w14:paraId="4E851C4D" w14:textId="77777777" w:rsidR="00B91839" w:rsidRDefault="00B91839">
      <w:pPr>
        <w:pStyle w:val="Heading5"/>
        <w:rPr>
          <w:rStyle w:val="CharSectno"/>
        </w:rPr>
      </w:pPr>
      <w:bookmarkStart w:id="8" w:name="_Toc233895254"/>
      <w:r>
        <w:rPr>
          <w:rStyle w:val="CharSectno"/>
        </w:rPr>
        <w:t>4</w:t>
      </w:r>
      <w:r>
        <w:t>.</w:t>
      </w:r>
      <w:r>
        <w:rPr>
          <w:rStyle w:val="CharSectno"/>
        </w:rPr>
        <w:tab/>
      </w:r>
      <w:r>
        <w:t>Application of these rules</w:t>
      </w:r>
      <w:bookmarkEnd w:id="8"/>
    </w:p>
    <w:p w14:paraId="639B9F18" w14:textId="77777777" w:rsidR="00B91839" w:rsidRDefault="00B91839"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 w14:paraId="643355DA" w14:textId="77777777" w:rsidR="00B91839" w:rsidRDefault="00B91839">
      <w:pPr>
        <w:pStyle w:val="Heading2"/>
      </w:pPr>
      <w:bookmarkStart w:id="9" w:name="_Toc233891586"/>
      <w:bookmarkStart w:id="10" w:name="_Toc233895255"/>
      <w:r>
        <w:rPr>
          <w:rStyle w:val="CharPartNo"/>
        </w:rPr>
        <w:lastRenderedPageBreak/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9"/>
      <w:bookmarkEnd w:id="10"/>
    </w:p>
    <w:p w14:paraId="207168E2" w14:textId="77777777" w:rsidR="00B91839" w:rsidRDefault="00B91839">
      <w:pPr>
        <w:pStyle w:val="Heading5"/>
      </w:pPr>
      <w:bookmarkStart w:id="11" w:name="_Toc233895256"/>
      <w:r>
        <w:rPr>
          <w:rStyle w:val="CharSectno"/>
        </w:rPr>
        <w:t>5</w:t>
      </w:r>
      <w:r>
        <w:t>.</w:t>
      </w:r>
      <w:r>
        <w:tab/>
        <w:t>Applications for review of decision of Director (s. 25 of Act)</w:t>
      </w:r>
      <w:bookmarkEnd w:id="11"/>
    </w:p>
    <w:p w14:paraId="39D17407" w14:textId="77777777" w:rsidR="00B91839" w:rsidRDefault="00B91839">
      <w:pPr>
        <w:pStyle w:val="Subsection"/>
      </w:pPr>
      <w:r>
        <w:tab/>
        <w:t>(1A)</w:t>
      </w:r>
      <w:r>
        <w:tab/>
        <w:t xml:space="preserve">In this rule — </w:t>
      </w:r>
    </w:p>
    <w:p w14:paraId="335D06C9" w14:textId="77777777" w:rsidR="00B91839" w:rsidRDefault="00B91839">
      <w:pPr>
        <w:pStyle w:val="Defstart"/>
      </w:pPr>
      <w:r>
        <w:tab/>
      </w:r>
      <w:r>
        <w:rPr>
          <w:rStyle w:val="CharDefText"/>
        </w:rPr>
        <w:t>interested person</w:t>
      </w:r>
      <w:r>
        <w:t xml:space="preserve"> and </w:t>
      </w:r>
      <w:r>
        <w:rPr>
          <w:rStyle w:val="CharDefText"/>
        </w:rPr>
        <w:t>reviewable decision</w:t>
      </w:r>
      <w:r>
        <w:t xml:space="preserve"> have the meanings given in section 25(1A) of the Act.</w:t>
      </w:r>
    </w:p>
    <w:p w14:paraId="12DA297C" w14:textId="77777777" w:rsidR="00B91839" w:rsidRDefault="00B91839">
      <w:pPr>
        <w:pStyle w:val="Subsection"/>
      </w:pPr>
      <w:r>
        <w:tab/>
        <w:t>(1)</w:t>
      </w:r>
      <w:r>
        <w:tab/>
        <w:t xml:space="preserve">If an interested person wants to apply under section 25 of the Act for the Commission to review a reviewable decision, the interested person must — </w:t>
      </w:r>
    </w:p>
    <w:p w14:paraId="56763311" w14:textId="77777777" w:rsidR="00B91839" w:rsidRDefault="00B91839">
      <w:pPr>
        <w:pStyle w:val="Indenta"/>
      </w:pPr>
      <w:r>
        <w:tab/>
        <w:t>(a)</w:t>
      </w:r>
      <w:r>
        <w:tab/>
        <w:t>within the time period referred to in section 25(2) of the Act, lodge a written application in accordance with subrule (2) —</w:t>
      </w:r>
    </w:p>
    <w:p w14:paraId="0F91F5C9" w14:textId="77777777" w:rsidR="00B91839" w:rsidRDefault="00B91839">
      <w:pPr>
        <w:pStyle w:val="Indenti"/>
      </w:pPr>
      <w:r>
        <w:tab/>
        <w:t>(i)</w:t>
      </w:r>
      <w:r>
        <w:tab/>
        <w:t>by hand delivery; or</w:t>
      </w:r>
    </w:p>
    <w:p w14:paraId="6D8ED4FE" w14:textId="77777777" w:rsidR="00B91839" w:rsidRDefault="00B91839"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 w14:paraId="1B8DFE39" w14:textId="77777777" w:rsidR="00B91839" w:rsidRDefault="00B91839">
      <w:pPr>
        <w:pStyle w:val="Indenti"/>
      </w:pPr>
      <w:r>
        <w:tab/>
        <w:t>(iii)</w:t>
      </w:r>
      <w:r>
        <w:tab/>
        <w:t>by facsimile transmission; or</w:t>
      </w:r>
    </w:p>
    <w:p w14:paraId="315EA48E" w14:textId="77777777" w:rsidR="00B91839" w:rsidRDefault="00B91839">
      <w:pPr>
        <w:pStyle w:val="Indenti"/>
      </w:pPr>
      <w:r>
        <w:tab/>
        <w:t>(iv)</w:t>
      </w:r>
      <w:r>
        <w:tab/>
        <w:t>by email;</w:t>
      </w:r>
    </w:p>
    <w:p w14:paraId="16DB98E1" w14:textId="77777777" w:rsidR="00B91839" w:rsidRDefault="00B91839">
      <w:pPr>
        <w:pStyle w:val="Indenta"/>
      </w:pPr>
      <w:r>
        <w:tab/>
      </w:r>
      <w:r>
        <w:tab/>
        <w:t>and</w:t>
      </w:r>
    </w:p>
    <w:p w14:paraId="0184B98C" w14:textId="77777777" w:rsidR="00B91839" w:rsidRDefault="00B91839"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interested person.</w:t>
      </w:r>
    </w:p>
    <w:p w14:paraId="5BCEE01D" w14:textId="77777777" w:rsidR="00B91839" w:rsidRDefault="00B91839">
      <w:pPr>
        <w:pStyle w:val="Subsection"/>
      </w:pPr>
      <w:r>
        <w:tab/>
        <w:t>(2)</w:t>
      </w:r>
      <w:r>
        <w:tab/>
        <w:t>The application must clearly state —</w:t>
      </w:r>
    </w:p>
    <w:p w14:paraId="2A78917A" w14:textId="77777777" w:rsidR="00B91839" w:rsidRDefault="00B91839">
      <w:pPr>
        <w:pStyle w:val="Indenta"/>
      </w:pPr>
      <w:r>
        <w:tab/>
        <w:t>(a)</w:t>
      </w:r>
      <w:r>
        <w:tab/>
        <w:t>the name, address and telephone number of the applicant; and</w:t>
      </w:r>
    </w:p>
    <w:p w14:paraId="6E71CB8F" w14:textId="77777777" w:rsidR="00B91839" w:rsidRDefault="00B91839">
      <w:pPr>
        <w:pStyle w:val="Indenta"/>
      </w:pPr>
      <w:r>
        <w:tab/>
        <w:t>(b)</w:t>
      </w:r>
      <w:r>
        <w:tab/>
        <w:t>the decision the applicant wants reviewed; and</w:t>
      </w:r>
    </w:p>
    <w:p w14:paraId="1E9B2FC7" w14:textId="77777777" w:rsidR="00B91839" w:rsidRDefault="00B91839">
      <w:pPr>
        <w:pStyle w:val="Indenta"/>
      </w:pPr>
      <w:r>
        <w:tab/>
        <w:t>(c)</w:t>
      </w:r>
      <w:r>
        <w:tab/>
        <w:t>the grounds of the application; and</w:t>
      </w:r>
    </w:p>
    <w:p w14:paraId="42849E77" w14:textId="77777777" w:rsidR="00B91839" w:rsidRDefault="00B91839">
      <w:pPr>
        <w:pStyle w:val="Indenta"/>
      </w:pPr>
      <w:r>
        <w:tab/>
        <w:t>(d)</w:t>
      </w:r>
      <w:r>
        <w:tab/>
        <w:t>the date of the decision.</w:t>
      </w:r>
    </w:p>
    <w:p w14:paraId="74C00568" w14:textId="77777777" w:rsidR="00B91839" w:rsidRDefault="00B91839"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 w14:paraId="059C603E" w14:textId="77777777" w:rsidR="00B91839" w:rsidRDefault="00B91839">
      <w:pPr>
        <w:pStyle w:val="Footnotesection"/>
      </w:pPr>
      <w:r>
        <w:tab/>
        <w:t>[Rule 5 amended: SL 2022/218 r. 5.]</w:t>
      </w:r>
    </w:p>
    <w:p w14:paraId="5B24EEEE" w14:textId="77777777" w:rsidR="00B91839" w:rsidRDefault="00B91839">
      <w:pPr>
        <w:pStyle w:val="Heading5"/>
      </w:pPr>
      <w:bookmarkStart w:id="12" w:name="_Toc233895257"/>
      <w:r>
        <w:rPr>
          <w:rStyle w:val="CharSectno"/>
        </w:rPr>
        <w:lastRenderedPageBreak/>
        <w:t>6</w:t>
      </w:r>
      <w:r>
        <w:t>.</w:t>
      </w:r>
      <w:r>
        <w:tab/>
        <w:t>Appeals against decision of Commission constituted by one member (s. 28(4a) of Act)</w:t>
      </w:r>
      <w:bookmarkEnd w:id="12"/>
    </w:p>
    <w:p w14:paraId="32EF1A72" w14:textId="77777777" w:rsidR="00B91839" w:rsidRDefault="00B91839">
      <w:pPr>
        <w:pStyle w:val="Subsection"/>
        <w:keepNext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 w14:paraId="19D6562B" w14:textId="77777777" w:rsidR="00B91839" w:rsidRDefault="00B91839"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 w14:paraId="4EB45F6D" w14:textId="77777777" w:rsidR="00B91839" w:rsidRDefault="00B91839">
      <w:pPr>
        <w:pStyle w:val="Indenti"/>
      </w:pPr>
      <w:r>
        <w:tab/>
        <w:t>(i)</w:t>
      </w:r>
      <w:r>
        <w:tab/>
        <w:t>by hand delivery; or</w:t>
      </w:r>
    </w:p>
    <w:p w14:paraId="78BDAE16" w14:textId="77777777" w:rsidR="00B91839" w:rsidRDefault="00B91839"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 w14:paraId="1FCC8BDD" w14:textId="77777777" w:rsidR="00B91839" w:rsidRDefault="00B91839">
      <w:pPr>
        <w:pStyle w:val="Indenti"/>
      </w:pPr>
      <w:r>
        <w:tab/>
        <w:t>(iii)</w:t>
      </w:r>
      <w:r>
        <w:tab/>
        <w:t>by facsimile transmission; or</w:t>
      </w:r>
    </w:p>
    <w:p w14:paraId="051E5928" w14:textId="77777777" w:rsidR="00B91839" w:rsidRDefault="00B91839">
      <w:pPr>
        <w:pStyle w:val="Indenti"/>
      </w:pPr>
      <w:r>
        <w:tab/>
        <w:t>(iv)</w:t>
      </w:r>
      <w:r>
        <w:tab/>
        <w:t>by email;</w:t>
      </w:r>
    </w:p>
    <w:p w14:paraId="784F0C06" w14:textId="77777777" w:rsidR="00B91839" w:rsidRDefault="00B91839">
      <w:pPr>
        <w:pStyle w:val="Indenta"/>
      </w:pPr>
      <w:r>
        <w:tab/>
      </w:r>
      <w:r>
        <w:tab/>
        <w:t>and</w:t>
      </w:r>
    </w:p>
    <w:p w14:paraId="0B8D40BD" w14:textId="77777777" w:rsidR="00B91839" w:rsidRDefault="00B91839"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 w14:paraId="44F93E32" w14:textId="77777777" w:rsidR="00B91839" w:rsidRDefault="00B91839">
      <w:pPr>
        <w:pStyle w:val="Subsection"/>
      </w:pPr>
      <w:r>
        <w:tab/>
        <w:t>(2)</w:t>
      </w:r>
      <w:r>
        <w:tab/>
        <w:t>The appeal must clearly state —</w:t>
      </w:r>
    </w:p>
    <w:p w14:paraId="28D3CC19" w14:textId="77777777" w:rsidR="00B91839" w:rsidRDefault="00B91839">
      <w:pPr>
        <w:pStyle w:val="Indenta"/>
      </w:pPr>
      <w:r>
        <w:tab/>
        <w:t>(a)</w:t>
      </w:r>
      <w:r>
        <w:tab/>
        <w:t>the name, address and telephone number of the appellant; and</w:t>
      </w:r>
    </w:p>
    <w:p w14:paraId="60499CF1" w14:textId="77777777" w:rsidR="00B91839" w:rsidRDefault="00B91839">
      <w:pPr>
        <w:pStyle w:val="Indenta"/>
      </w:pPr>
      <w:r>
        <w:tab/>
        <w:t>(b)</w:t>
      </w:r>
      <w:r>
        <w:tab/>
        <w:t>the decision the appellant is appealing against; and</w:t>
      </w:r>
    </w:p>
    <w:p w14:paraId="0316BCCB" w14:textId="77777777" w:rsidR="00B91839" w:rsidRDefault="00B91839">
      <w:pPr>
        <w:pStyle w:val="Indenta"/>
      </w:pPr>
      <w:r>
        <w:tab/>
        <w:t>(c)</w:t>
      </w:r>
      <w:r>
        <w:tab/>
        <w:t>the grounds of the appeal; and</w:t>
      </w:r>
    </w:p>
    <w:p w14:paraId="1A557929" w14:textId="77777777" w:rsidR="00B91839" w:rsidRDefault="00B91839">
      <w:pPr>
        <w:pStyle w:val="Indenta"/>
      </w:pPr>
      <w:r>
        <w:tab/>
        <w:t>(d)</w:t>
      </w:r>
      <w:r>
        <w:tab/>
        <w:t>the name of the member who gave the decision; and</w:t>
      </w:r>
    </w:p>
    <w:p w14:paraId="5C15E353" w14:textId="77777777" w:rsidR="00B91839" w:rsidRDefault="00B91839">
      <w:pPr>
        <w:pStyle w:val="Indenta"/>
      </w:pPr>
      <w:r>
        <w:tab/>
        <w:t>(e)</w:t>
      </w:r>
      <w:r>
        <w:tab/>
        <w:t>the date of the decision.</w:t>
      </w:r>
    </w:p>
    <w:p w14:paraId="4EBED84B" w14:textId="77777777" w:rsidR="00B91839" w:rsidRDefault="00B91839">
      <w:pPr>
        <w:pStyle w:val="Heading5"/>
      </w:pPr>
      <w:bookmarkStart w:id="13" w:name="_Toc233895258"/>
      <w:r>
        <w:rPr>
          <w:rStyle w:val="CharSectno"/>
        </w:rPr>
        <w:t>7</w:t>
      </w:r>
      <w:r>
        <w:t>.</w:t>
      </w:r>
      <w:r>
        <w:tab/>
        <w:t>Complaints (s. 95 of Act)</w:t>
      </w:r>
      <w:bookmarkEnd w:id="13"/>
    </w:p>
    <w:p w14:paraId="0A7C99BB" w14:textId="77777777" w:rsidR="00B91839" w:rsidRDefault="00B91839"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 w14:paraId="69223E4C" w14:textId="77777777" w:rsidR="00B91839" w:rsidRDefault="00B91839">
      <w:pPr>
        <w:pStyle w:val="Indenta"/>
      </w:pPr>
      <w:r>
        <w:tab/>
        <w:t>(a)</w:t>
      </w:r>
      <w:r>
        <w:tab/>
        <w:t>by hand delivery; or</w:t>
      </w:r>
    </w:p>
    <w:p w14:paraId="61BCDF9F" w14:textId="77777777" w:rsidR="00B91839" w:rsidRDefault="00B91839"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 w14:paraId="25DBB3D3" w14:textId="77777777" w:rsidR="00B91839" w:rsidRDefault="00B91839">
      <w:pPr>
        <w:pStyle w:val="Indenta"/>
      </w:pPr>
      <w:r>
        <w:tab/>
        <w:t>(c)</w:t>
      </w:r>
      <w:r>
        <w:tab/>
        <w:t>by facsimile transmission; or</w:t>
      </w:r>
    </w:p>
    <w:p w14:paraId="788E700E" w14:textId="77777777" w:rsidR="00B91839" w:rsidRDefault="00B91839">
      <w:pPr>
        <w:pStyle w:val="Indenta"/>
      </w:pPr>
      <w:r>
        <w:lastRenderedPageBreak/>
        <w:tab/>
        <w:t>(d)</w:t>
      </w:r>
      <w:r>
        <w:tab/>
        <w:t>by email.</w:t>
      </w:r>
    </w:p>
    <w:p w14:paraId="0B6DB117" w14:textId="77777777" w:rsidR="00B91839" w:rsidRDefault="00B91839">
      <w:pPr>
        <w:pStyle w:val="Heading5"/>
      </w:pPr>
      <w:bookmarkStart w:id="14" w:name="_Toc233895259"/>
      <w:r>
        <w:rPr>
          <w:rStyle w:val="CharSectno"/>
        </w:rPr>
        <w:t>8A</w:t>
      </w:r>
      <w:r>
        <w:t>.</w:t>
      </w:r>
      <w:r>
        <w:tab/>
        <w:t>Lodging written submissions for proceedings</w:t>
      </w:r>
      <w:bookmarkEnd w:id="14"/>
    </w:p>
    <w:p w14:paraId="0A2F7755" w14:textId="77777777" w:rsidR="00B91839" w:rsidRDefault="00B91839"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 w14:paraId="5A019F4A" w14:textId="77777777" w:rsidR="00B91839" w:rsidRDefault="00B91839"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 w14:paraId="0B48C88E" w14:textId="77777777" w:rsidR="00B91839" w:rsidRDefault="00B91839">
      <w:pPr>
        <w:pStyle w:val="Indenta"/>
      </w:pPr>
      <w:r>
        <w:tab/>
        <w:t>(b)</w:t>
      </w:r>
      <w:r>
        <w:tab/>
        <w:t>must be set out in numbered paragraphs; and</w:t>
      </w:r>
    </w:p>
    <w:p w14:paraId="0242ADEE" w14:textId="77777777" w:rsidR="00B91839" w:rsidRDefault="00B91839">
      <w:pPr>
        <w:pStyle w:val="Indenta"/>
      </w:pPr>
      <w:r>
        <w:tab/>
        <w:t>(c)</w:t>
      </w:r>
      <w:r>
        <w:tab/>
        <w:t xml:space="preserve">must not exceed — </w:t>
      </w:r>
    </w:p>
    <w:p w14:paraId="53173BBB" w14:textId="77777777" w:rsidR="00B91839" w:rsidRDefault="00B91839">
      <w:pPr>
        <w:pStyle w:val="Indenti"/>
      </w:pPr>
      <w:r>
        <w:tab/>
        <w:t>(i)</w:t>
      </w:r>
      <w:r>
        <w:tab/>
        <w:t>in the case of the primary submissions, 20 pages; or</w:t>
      </w:r>
    </w:p>
    <w:p w14:paraId="3D5B5E96" w14:textId="77777777" w:rsidR="00B91839" w:rsidRDefault="00B91839"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 w14:paraId="75486F50" w14:textId="77777777" w:rsidR="00B91839" w:rsidRDefault="00B91839"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 w14:paraId="76E3538F" w14:textId="77777777" w:rsidR="00B91839" w:rsidRDefault="00B91839"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 w14:paraId="0A098CC3" w14:textId="77777777" w:rsidR="00B91839" w:rsidRDefault="00B91839"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 w14:paraId="2B69D967" w14:textId="77777777" w:rsidR="00B91839" w:rsidRDefault="00B91839"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 w14:paraId="16C5FF9D" w14:textId="77777777" w:rsidR="00B91839" w:rsidRDefault="00B91839">
      <w:pPr>
        <w:pStyle w:val="Footnotesection"/>
      </w:pPr>
      <w:r>
        <w:tab/>
        <w:t>[Rule 8A inserted: Gazette 18 Nov 2014 p. 4327-8.]</w:t>
      </w:r>
    </w:p>
    <w:p w14:paraId="44EBF08B" w14:textId="77777777" w:rsidR="00B91839" w:rsidRDefault="00B91839">
      <w:pPr>
        <w:pStyle w:val="Heading5"/>
      </w:pPr>
      <w:bookmarkStart w:id="15" w:name="_Toc233895260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15"/>
    </w:p>
    <w:p w14:paraId="2A77DB6A" w14:textId="77777777" w:rsidR="00B91839" w:rsidRDefault="00B91839">
      <w:pPr>
        <w:pStyle w:val="Subsection"/>
      </w:pPr>
      <w:r>
        <w:tab/>
      </w:r>
      <w:r>
        <w:tab/>
        <w:t xml:space="preserve">The Commission may, on an application by a party or on its own initiative, order that separate proceedings be determined simultaneously, irrespective of when the applications, appeals, </w:t>
      </w:r>
      <w:r>
        <w:lastRenderedPageBreak/>
        <w:t>complaints or referrals giving rise to the proceedings were made.</w:t>
      </w:r>
    </w:p>
    <w:p w14:paraId="53293FF5" w14:textId="77777777" w:rsidR="00B91839" w:rsidRDefault="00B91839">
      <w:pPr>
        <w:pStyle w:val="Heading5"/>
      </w:pPr>
      <w:bookmarkStart w:id="16" w:name="_Toc233895261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16"/>
    </w:p>
    <w:p w14:paraId="70877AA9" w14:textId="77777777" w:rsidR="00B91839" w:rsidRDefault="00B91839"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 w14:paraId="18798B60" w14:textId="77777777" w:rsidR="00B91839" w:rsidRDefault="00B91839">
      <w:pPr>
        <w:pStyle w:val="Heading5"/>
      </w:pPr>
      <w:bookmarkStart w:id="17" w:name="_Toc233895262"/>
      <w:r>
        <w:rPr>
          <w:rStyle w:val="CharSectno"/>
        </w:rPr>
        <w:t>10</w:t>
      </w:r>
      <w:r>
        <w:t>.</w:t>
      </w:r>
      <w:r>
        <w:tab/>
        <w:t>Withdrawal</w:t>
      </w:r>
      <w:bookmarkEnd w:id="17"/>
    </w:p>
    <w:p w14:paraId="09E49D99" w14:textId="77777777" w:rsidR="00B91839" w:rsidRDefault="00B91839"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 w14:paraId="227EA125" w14:textId="77777777" w:rsidR="00B91839" w:rsidRDefault="00B91839">
      <w:pPr>
        <w:pStyle w:val="Indenta"/>
      </w:pPr>
      <w:r>
        <w:tab/>
        <w:t>(a)</w:t>
      </w:r>
      <w:r>
        <w:tab/>
        <w:t>lodging a written notice of that withdrawal; and</w:t>
      </w:r>
    </w:p>
    <w:p w14:paraId="6EF8C282" w14:textId="77777777" w:rsidR="00B91839" w:rsidRDefault="00B91839">
      <w:pPr>
        <w:pStyle w:val="Indenta"/>
      </w:pPr>
      <w:r>
        <w:tab/>
        <w:t>(b)</w:t>
      </w:r>
      <w:r>
        <w:tab/>
        <w:t>serving a copy of that notice on every other party.</w:t>
      </w:r>
    </w:p>
    <w:p w14:paraId="584AECA9" w14:textId="77777777" w:rsidR="00B91839" w:rsidRDefault="00B91839"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 w14:paraId="4D65FDEA" w14:textId="77777777" w:rsidR="00B91839" w:rsidRDefault="00B91839">
      <w:pPr>
        <w:pStyle w:val="Heading5"/>
      </w:pPr>
      <w:bookmarkStart w:id="18" w:name="_Toc233895263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18"/>
    </w:p>
    <w:p w14:paraId="5CCAD0C6" w14:textId="77777777" w:rsidR="00B91839" w:rsidRDefault="00B91839"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 w14:paraId="6BB822CE" w14:textId="77777777" w:rsidR="00B91839" w:rsidRDefault="00B91839"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 w14:paraId="121C21BD" w14:textId="77777777" w:rsidR="00B91839" w:rsidRDefault="00B91839">
      <w:pPr>
        <w:pStyle w:val="Heading5"/>
      </w:pPr>
      <w:bookmarkStart w:id="19" w:name="_Toc233895264"/>
      <w:r>
        <w:rPr>
          <w:rStyle w:val="CharSectno"/>
        </w:rPr>
        <w:t>12</w:t>
      </w:r>
      <w:r>
        <w:t>.</w:t>
      </w:r>
      <w:r>
        <w:tab/>
        <w:t>Costs orders</w:t>
      </w:r>
      <w:bookmarkEnd w:id="19"/>
    </w:p>
    <w:p w14:paraId="5C470E86" w14:textId="77777777" w:rsidR="00B91839" w:rsidRDefault="00B91839"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 w14:paraId="2D0513BB" w14:textId="77777777" w:rsidR="00B91839" w:rsidRDefault="00B91839"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 w14:paraId="36D2B9BC" w14:textId="77777777" w:rsidR="00B91839" w:rsidRDefault="00B91839">
      <w:pPr>
        <w:pStyle w:val="Heading2"/>
      </w:pPr>
      <w:bookmarkStart w:id="20" w:name="_Toc233891596"/>
      <w:bookmarkStart w:id="21" w:name="_Toc233895265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20"/>
      <w:bookmarkEnd w:id="21"/>
    </w:p>
    <w:p w14:paraId="4D2C421B" w14:textId="77777777" w:rsidR="00B91839" w:rsidRDefault="00B91839">
      <w:pPr>
        <w:pStyle w:val="Heading5"/>
      </w:pPr>
      <w:bookmarkStart w:id="22" w:name="_Toc233895266"/>
      <w:r>
        <w:rPr>
          <w:rStyle w:val="CharSectno"/>
        </w:rPr>
        <w:t>13</w:t>
      </w:r>
      <w:r>
        <w:t>.</w:t>
      </w:r>
      <w:r>
        <w:tab/>
        <w:t>Authentication of decisions of Commission</w:t>
      </w:r>
      <w:bookmarkEnd w:id="22"/>
    </w:p>
    <w:p w14:paraId="35F0D35C" w14:textId="77777777" w:rsidR="00B91839" w:rsidRDefault="00B91839">
      <w:pPr>
        <w:pStyle w:val="Subsection"/>
      </w:pPr>
      <w:r>
        <w:tab/>
      </w:r>
      <w:r>
        <w:tab/>
        <w:t xml:space="preserve">A decision of the Commission is to be authenticated by — </w:t>
      </w:r>
    </w:p>
    <w:p w14:paraId="72E94A2F" w14:textId="77777777" w:rsidR="00B91839" w:rsidRDefault="00B91839">
      <w:pPr>
        <w:pStyle w:val="Indenta"/>
      </w:pPr>
      <w:r>
        <w:tab/>
        <w:t>(a)</w:t>
      </w:r>
      <w:r>
        <w:tab/>
        <w:t>being signed by a member of the Commission; and</w:t>
      </w:r>
    </w:p>
    <w:p w14:paraId="7ACFDE23" w14:textId="77777777" w:rsidR="00B91839" w:rsidRDefault="00B91839">
      <w:pPr>
        <w:pStyle w:val="Indenta"/>
      </w:pPr>
      <w:r>
        <w:tab/>
        <w:t>(b)</w:t>
      </w:r>
      <w:r>
        <w:tab/>
        <w:t>having the seal of the Commission affixed to it.</w:t>
      </w:r>
    </w:p>
    <w:p w14:paraId="1389E8AB" w14:textId="77777777" w:rsidR="00B91839" w:rsidRDefault="00B91839">
      <w:pPr>
        <w:pStyle w:val="Heading5"/>
      </w:pPr>
      <w:bookmarkStart w:id="23" w:name="_Toc233895267"/>
      <w:r>
        <w:rPr>
          <w:rStyle w:val="CharSectno"/>
        </w:rPr>
        <w:t>14</w:t>
      </w:r>
      <w:r>
        <w:t>.</w:t>
      </w:r>
      <w:r>
        <w:tab/>
        <w:t>Obtaining copies of documents in relation to proceedings</w:t>
      </w:r>
      <w:bookmarkEnd w:id="23"/>
    </w:p>
    <w:p w14:paraId="2CAF96A7" w14:textId="77777777" w:rsidR="00B91839" w:rsidRDefault="00B91839">
      <w:pPr>
        <w:pStyle w:val="Subsection"/>
      </w:pPr>
      <w:r>
        <w:tab/>
      </w:r>
      <w:r>
        <w:tab/>
        <w:t xml:space="preserve">A party to proceedings may obtain a copy of any of the following documents — </w:t>
      </w:r>
    </w:p>
    <w:p w14:paraId="673356CA" w14:textId="77777777" w:rsidR="00B91839" w:rsidRDefault="00B91839">
      <w:pPr>
        <w:pStyle w:val="Indenta"/>
      </w:pPr>
      <w:r>
        <w:tab/>
        <w:t>(a)</w:t>
      </w:r>
      <w:r>
        <w:tab/>
        <w:t>a document the party is entitled to inspect under section 16(11)(b) of the Act;</w:t>
      </w:r>
    </w:p>
    <w:p w14:paraId="37956038" w14:textId="77777777" w:rsidR="00B91839" w:rsidRDefault="00B91839">
      <w:pPr>
        <w:pStyle w:val="Indenta"/>
      </w:pPr>
      <w:r>
        <w:tab/>
        <w:t>(b)</w:t>
      </w:r>
      <w:r>
        <w:tab/>
        <w:t>a transcript of the proceedings.</w:t>
      </w:r>
    </w:p>
    <w:p w14:paraId="78992034" w14:textId="77777777" w:rsidR="00B91839" w:rsidRDefault="00B91839">
      <w:pPr>
        <w:pStyle w:val="Footnotesection"/>
      </w:pPr>
      <w:r>
        <w:tab/>
        <w:t>[Rule 14 inserted: SL 2020/29 r. 4.]</w:t>
      </w:r>
    </w:p>
    <w:p w14:paraId="25755F42" w14:textId="77777777" w:rsidR="00B91839" w:rsidRDefault="00B91839">
      <w:pPr>
        <w:pStyle w:val="Heading5"/>
      </w:pPr>
      <w:bookmarkStart w:id="24" w:name="_Toc233895268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24"/>
    </w:p>
    <w:p w14:paraId="22D41DE7" w14:textId="77777777" w:rsidR="00B91839" w:rsidRDefault="00B91839">
      <w:pPr>
        <w:pStyle w:val="Subsection"/>
      </w:pPr>
      <w:r>
        <w:tab/>
      </w:r>
      <w:r>
        <w:tab/>
        <w:t>The costs and charges set out in Schedule 1 are payable in relation to proceedings.</w:t>
      </w:r>
    </w:p>
    <w:p w14:paraId="3E8BDFDD" w14:textId="77777777" w:rsidR="00B91839" w:rsidRDefault="00B91839">
      <w:pPr>
        <w:pStyle w:val="Heading5"/>
      </w:pPr>
      <w:bookmarkStart w:id="25" w:name="_Toc233895269"/>
      <w:r>
        <w:rPr>
          <w:rStyle w:val="CharSectno"/>
        </w:rPr>
        <w:t>16</w:t>
      </w:r>
      <w:r>
        <w:t>.</w:t>
      </w:r>
      <w:r>
        <w:tab/>
        <w:t>Repeal and savings</w:t>
      </w:r>
      <w:bookmarkEnd w:id="25"/>
    </w:p>
    <w:p w14:paraId="1717FCED" w14:textId="77777777" w:rsidR="00B91839" w:rsidRDefault="00B91839"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repealed.</w:t>
      </w:r>
    </w:p>
    <w:p w14:paraId="0E4EC932" w14:textId="77777777" w:rsidR="00B91839" w:rsidRDefault="00B91839"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 w14:paraId="7F89465F" w14:textId="77777777" w:rsidR="00B91839" w:rsidRDefault="00B91839">
      <w:pPr>
        <w:pStyle w:val="Subsection"/>
      </w:pPr>
      <w:r>
        <w:tab/>
        <w:t>(3)</w:t>
      </w:r>
      <w:r>
        <w:tab/>
        <w:t>In this rule —</w:t>
      </w:r>
    </w:p>
    <w:p w14:paraId="505DA817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 w14:paraId="340664AE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 w14:paraId="74513762" w14:textId="77777777" w:rsidR="00B91839" w:rsidRDefault="00B91839">
      <w:pPr>
        <w:sectPr w:rsidR="00B91839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6AC69213" w14:textId="77777777" w:rsidR="00B91839" w:rsidRDefault="00B91839">
      <w:pPr>
        <w:pStyle w:val="yScheduleHeading"/>
      </w:pPr>
      <w:bookmarkStart w:id="26" w:name="_Toc233891601"/>
      <w:bookmarkStart w:id="27" w:name="_Toc233895270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26"/>
      <w:bookmarkEnd w:id="27"/>
    </w:p>
    <w:p w14:paraId="5EDEDD42" w14:textId="77777777" w:rsidR="00B91839" w:rsidRDefault="00B91839">
      <w:pPr>
        <w:pStyle w:val="yShoulderClause"/>
        <w:spacing w:after="60"/>
      </w:pPr>
      <w:r>
        <w:t>[r. 15]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5495"/>
        <w:gridCol w:w="1134"/>
      </w:tblGrid>
      <w:tr w:rsidR="00D14BD5" w14:paraId="38D6462A" w14:textId="77777777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6DB1EA5" w14:textId="77777777" w:rsidR="00B91839" w:rsidRDefault="00B91839">
            <w:pPr>
              <w:pStyle w:val="yTableNAm"/>
              <w:rPr>
                <w:b/>
              </w:rPr>
            </w:pP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14:paraId="3F336879" w14:textId="77777777" w:rsidR="00B91839" w:rsidRDefault="00B91839">
            <w:pPr>
              <w:pStyle w:val="yTableNAm"/>
              <w:rPr>
                <w:b/>
              </w:rPr>
            </w:pPr>
            <w:r>
              <w:rPr>
                <w:b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3BBD34" w14:textId="77777777" w:rsidR="00B91839" w:rsidRDefault="00B91839">
            <w:pPr>
              <w:pStyle w:val="yTableNAm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 w:rsidR="00D14BD5" w14:paraId="3FFB0919" w14:textId="77777777"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0F4E7DAC" w14:textId="77777777" w:rsidR="00B91839" w:rsidRDefault="00B91839">
            <w:pPr>
              <w:pStyle w:val="yTableNAm"/>
            </w:pPr>
            <w:r>
              <w:t>1.</w:t>
            </w:r>
          </w:p>
        </w:tc>
        <w:tc>
          <w:tcPr>
            <w:tcW w:w="5495" w:type="dxa"/>
            <w:tcBorders>
              <w:top w:val="single" w:sz="4" w:space="0" w:color="auto"/>
            </w:tcBorders>
          </w:tcPr>
          <w:p w14:paraId="5137DCBE" w14:textId="77777777" w:rsidR="00B91839" w:rsidRDefault="00B91839">
            <w:pPr>
              <w:pStyle w:val="yTableNAm"/>
            </w:pPr>
            <w:r>
              <w:t>Charge payable for lodging an application for the review of a decision by the Director (rule 5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671C33C5" w14:textId="7B47444D" w:rsidR="00B91839" w:rsidRDefault="00B91839">
            <w:pPr>
              <w:pStyle w:val="yTableNAm"/>
              <w:jc w:val="right"/>
            </w:pPr>
            <w:r>
              <w:rPr>
                <w:szCs w:val="22"/>
              </w:rPr>
              <w:t>468.00</w:t>
            </w:r>
          </w:p>
        </w:tc>
      </w:tr>
      <w:tr w:rsidR="00D14BD5" w14:paraId="0CC3C574" w14:textId="77777777">
        <w:trPr>
          <w:cantSplit/>
        </w:trPr>
        <w:tc>
          <w:tcPr>
            <w:tcW w:w="567" w:type="dxa"/>
          </w:tcPr>
          <w:p w14:paraId="1C98D994" w14:textId="77777777" w:rsidR="00B91839" w:rsidRDefault="00B91839">
            <w:pPr>
              <w:pStyle w:val="yTableNAm"/>
            </w:pPr>
            <w:r>
              <w:t>2.</w:t>
            </w:r>
          </w:p>
        </w:tc>
        <w:tc>
          <w:tcPr>
            <w:tcW w:w="5495" w:type="dxa"/>
          </w:tcPr>
          <w:p w14:paraId="2EDFBFE9" w14:textId="77777777" w:rsidR="00B91839" w:rsidRDefault="00B91839">
            <w:pPr>
              <w:pStyle w:val="yTableNAm"/>
            </w:pPr>
            <w:r>
              <w:t>Charge payable for lodging an appeal against a decision of the Commission constituted by one member (rule 6 and section 28(4a) of the Act)</w:t>
            </w:r>
          </w:p>
        </w:tc>
        <w:tc>
          <w:tcPr>
            <w:tcW w:w="1134" w:type="dxa"/>
            <w:vAlign w:val="bottom"/>
          </w:tcPr>
          <w:p w14:paraId="58D20983" w14:textId="248F994E" w:rsidR="00B91839" w:rsidRDefault="00B91839">
            <w:pPr>
              <w:pStyle w:val="yTableNAm"/>
              <w:jc w:val="right"/>
            </w:pPr>
            <w:r>
              <w:rPr>
                <w:szCs w:val="22"/>
              </w:rPr>
              <w:t>468.00</w:t>
            </w:r>
          </w:p>
        </w:tc>
      </w:tr>
      <w:tr w:rsidR="00D14BD5" w14:paraId="1F69084D" w14:textId="7777777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4D7AA4F8" w14:textId="77777777" w:rsidR="00B91839" w:rsidRDefault="00B91839">
            <w:pPr>
              <w:pStyle w:val="yTableNAm"/>
            </w:pPr>
            <w:r>
              <w:t>3.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 w14:paraId="75178FEA" w14:textId="77777777" w:rsidR="00B91839" w:rsidRDefault="00B91839">
            <w:pPr>
              <w:pStyle w:val="yTableNAm"/>
            </w:pPr>
            <w:r>
              <w:rPr>
                <w:szCs w:val="22"/>
              </w:rPr>
              <w:t>Cost per page to obtain a copy of a document a party is entitled to inspect under section 16(11)(b) of the Act or a transcript of proceedings (rule 14)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3F8EB56" w14:textId="77777777" w:rsidR="00B91839" w:rsidRDefault="00B91839">
            <w:pPr>
              <w:pStyle w:val="yTableNAm"/>
              <w:jc w:val="right"/>
            </w:pPr>
            <w:r>
              <w:rPr>
                <w:szCs w:val="22"/>
              </w:rPr>
              <w:t>5.00</w:t>
            </w:r>
          </w:p>
        </w:tc>
      </w:tr>
    </w:tbl>
    <w:p w14:paraId="1B704572" w14:textId="77777777" w:rsidR="00B91839" w:rsidRDefault="00B91839">
      <w:pPr>
        <w:pStyle w:val="yFootnotesection"/>
      </w:pPr>
      <w:r>
        <w:tab/>
        <w:t>[Schedule 1 amended: Gazette 1 Dec 2009 p. 4816; 21 Jun 2011 p. 2251</w:t>
      </w:r>
      <w:r>
        <w:noBreakHyphen/>
        <w:t>2; 18 Nov 2014 p. 4328; 10 Sep 2019 p. 3226; SL 2020/29 r. 5; SL 2022/72 r. 4; SL 2023/160 r. 4; SL 2024/204 r. 4; SL 2025/185 r. 4.]</w:t>
      </w:r>
    </w:p>
    <w:p w14:paraId="3D24E73A" w14:textId="77777777" w:rsidR="00B91839" w:rsidRDefault="00B91839">
      <w:pPr>
        <w:pStyle w:val="CentredBaseLine"/>
        <w:jc w:val="center"/>
      </w:pPr>
      <w:r>
        <w:rPr>
          <w:noProof/>
        </w:rPr>
        <w:drawing>
          <wp:inline distT="0" distB="0" distL="0" distR="0" wp14:anchorId="1A3E8A6D" wp14:editId="6C512B4C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77A7B" w14:textId="77777777" w:rsidR="00B91839" w:rsidRDefault="00B91839">
      <w:pPr>
        <w:sectPr w:rsidR="00B91839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3EB2956E" w14:textId="77777777" w:rsidR="00B91839" w:rsidRDefault="00B91839">
      <w:pPr>
        <w:pStyle w:val="nHeading2"/>
      </w:pPr>
      <w:bookmarkStart w:id="29" w:name="_Toc233891602"/>
      <w:bookmarkStart w:id="30" w:name="_Toc233895271"/>
      <w:r>
        <w:lastRenderedPageBreak/>
        <w:t>Notes</w:t>
      </w:r>
      <w:bookmarkEnd w:id="29"/>
      <w:bookmarkEnd w:id="30"/>
    </w:p>
    <w:p w14:paraId="641B6125" w14:textId="4F061118" w:rsidR="00B91839" w:rsidRDefault="00B91839">
      <w:pPr>
        <w:pStyle w:val="nStatement"/>
      </w:pPr>
      <w:r>
        <w:t xml:space="preserve">This is a compilation of the </w:t>
      </w:r>
      <w:r>
        <w:rPr>
          <w:i/>
          <w:noProof/>
        </w:rPr>
        <w:t>Liquor Commission Rules 2007</w:t>
      </w:r>
      <w:r>
        <w:t xml:space="preserve"> and includes amendments made by other written laws. For provisions that have come into operation, and for information about any reprints, see the compilation table. </w:t>
      </w:r>
    </w:p>
    <w:p w14:paraId="096AAD86" w14:textId="77777777" w:rsidR="00B91839" w:rsidRDefault="00B91839">
      <w:pPr>
        <w:pStyle w:val="nHeading3"/>
      </w:pPr>
      <w:bookmarkStart w:id="31" w:name="_Toc233895272"/>
      <w:r>
        <w:t>Compilation table</w:t>
      </w:r>
      <w:bookmarkEnd w:id="3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08"/>
        <w:gridCol w:w="10"/>
        <w:gridCol w:w="1276"/>
        <w:gridCol w:w="29"/>
        <w:gridCol w:w="2363"/>
      </w:tblGrid>
      <w:tr w:rsidR="00D14BD5" w14:paraId="46EBF4D4" w14:textId="77777777">
        <w:trPr>
          <w:cantSplit/>
          <w:tblHeader/>
        </w:trPr>
        <w:tc>
          <w:tcPr>
            <w:tcW w:w="3118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C8FA26E" w14:textId="77777777" w:rsidR="00B91839" w:rsidRDefault="00B9183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 w14:paraId="0D572B02" w14:textId="77777777" w:rsidR="00B91839" w:rsidRDefault="00B9183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3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6419A56B" w14:textId="77777777" w:rsidR="00B91839" w:rsidRDefault="00B9183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D14BD5" w14:paraId="3C7E3961" w14:textId="77777777">
        <w:trPr>
          <w:cantSplit/>
        </w:trPr>
        <w:tc>
          <w:tcPr>
            <w:tcW w:w="3118" w:type="dxa"/>
            <w:gridSpan w:val="2"/>
            <w:tcBorders>
              <w:top w:val="single" w:sz="8" w:space="0" w:color="auto"/>
              <w:bottom w:val="nil"/>
            </w:tcBorders>
          </w:tcPr>
          <w:p w14:paraId="651C45A0" w14:textId="77777777" w:rsidR="00B91839" w:rsidRDefault="00B91839"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 w14:paraId="08A7F873" w14:textId="77777777" w:rsidR="00B91839" w:rsidRDefault="00B91839"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nil"/>
            </w:tcBorders>
          </w:tcPr>
          <w:p w14:paraId="2EF307C7" w14:textId="77777777" w:rsidR="00B91839" w:rsidRDefault="00B91839">
            <w:pPr>
              <w:pStyle w:val="nTable"/>
              <w:spacing w:after="40"/>
            </w:pPr>
            <w:r>
              <w:rPr>
                <w:snapToGrid w:val="0"/>
              </w:rPr>
              <w:t>r. 1 and 2: 5 Oct 2007 (see 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 w:rsidR="00D14BD5" w14:paraId="37A73C87" w14:textId="77777777"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 w14:paraId="516C2125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C40594A" w14:textId="77777777" w:rsidR="00B91839" w:rsidRDefault="00B91839"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 w14:paraId="0BAE455A" w14:textId="77777777" w:rsidR="00B91839" w:rsidRDefault="00B91839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 w:rsidR="00D14BD5" w14:paraId="1BA50EBF" w14:textId="77777777"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 w14:paraId="25C9CEAD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0A8F33" w14:textId="77777777" w:rsidR="00B91839" w:rsidRDefault="00B91839"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 w14:paraId="122474E4" w14:textId="77777777" w:rsidR="00B91839" w:rsidRDefault="00B91839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 w:rsidR="00D14BD5" w14:paraId="230439A2" w14:textId="77777777"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 w14:paraId="2633668B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F19BF8" w14:textId="77777777" w:rsidR="00B91839" w:rsidRDefault="00B91839"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 w14:paraId="7BF938C8" w14:textId="77777777" w:rsidR="00B91839" w:rsidRDefault="00B91839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  <w:tr w:rsidR="00D14BD5" w14:paraId="1ACD1B60" w14:textId="77777777">
        <w:trPr>
          <w:cantSplit/>
        </w:trPr>
        <w:tc>
          <w:tcPr>
            <w:tcW w:w="6786" w:type="dxa"/>
            <w:gridSpan w:val="5"/>
            <w:tcBorders>
              <w:top w:val="nil"/>
              <w:bottom w:val="nil"/>
            </w:tcBorders>
            <w:shd w:val="clear" w:color="auto" w:fill="auto"/>
          </w:tcPr>
          <w:p w14:paraId="7423C1C2" w14:textId="77777777" w:rsidR="00B91839" w:rsidRDefault="00B9183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Liquor Commission Rules 2007</w:t>
            </w:r>
            <w:r>
              <w:rPr>
                <w:b/>
                <w:bCs/>
                <w:snapToGrid w:val="0"/>
                <w:spacing w:val="-2"/>
              </w:rPr>
              <w:t xml:space="preserve"> as at 10 Mar 2017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 w:rsidR="00D14BD5" w14:paraId="288340C2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499FFAEE" w14:textId="77777777" w:rsidR="00B91839" w:rsidRDefault="00B91839">
            <w:pPr>
              <w:pStyle w:val="nTable"/>
              <w:spacing w:after="40"/>
              <w:rPr>
                <w:b/>
                <w:bCs/>
                <w:snapToGrid w:val="0"/>
                <w:spacing w:val="-2"/>
              </w:rPr>
            </w:pPr>
            <w:r>
              <w:rPr>
                <w:i/>
              </w:rPr>
              <w:t>Liquor Commission Amendment Rules 2019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196A5A20" w14:textId="77777777" w:rsidR="00B91839" w:rsidRDefault="00B91839">
            <w:pPr>
              <w:pStyle w:val="nTable"/>
              <w:spacing w:after="40"/>
            </w:pPr>
            <w:r>
              <w:t>10 Sep 2019 p. 3225-6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2010330D" w14:textId="77777777" w:rsidR="00B91839" w:rsidRDefault="00B9183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 2: 10 Sep 2019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Jan 2020 (see r. 2(b))</w:t>
            </w:r>
          </w:p>
        </w:tc>
      </w:tr>
      <w:tr w:rsidR="00D14BD5" w14:paraId="44774DA4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4E580D72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2020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2308A662" w14:textId="77777777" w:rsidR="00B91839" w:rsidRDefault="00B91839">
            <w:pPr>
              <w:pStyle w:val="nTable"/>
              <w:spacing w:after="40"/>
            </w:pPr>
            <w:r>
              <w:t>SL 2020/29</w:t>
            </w:r>
            <w:r>
              <w:br/>
              <w:t xml:space="preserve">31 Mar 2020 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1DE3BA85" w14:textId="77777777" w:rsidR="00B91839" w:rsidRDefault="00B9183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31 Mar 2020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Apr 2020 (see r. 2(b))</w:t>
            </w:r>
          </w:p>
        </w:tc>
      </w:tr>
      <w:tr w:rsidR="00D14BD5" w14:paraId="511E82BB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2FEA77CD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2022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5102CA8A" w14:textId="77777777" w:rsidR="00B91839" w:rsidRDefault="00B91839">
            <w:pPr>
              <w:pStyle w:val="nTable"/>
              <w:spacing w:after="40"/>
            </w:pPr>
            <w:r>
              <w:t>SL 2022/72 3 Jun 2022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7320EC84" w14:textId="77777777" w:rsidR="00B91839" w:rsidRDefault="00B9183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 Jun 2022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</w:r>
            <w:r>
              <w:t>Rules other than r. 1 and 2: 1 Jan 2023 (see r. 2(b))</w:t>
            </w:r>
          </w:p>
        </w:tc>
      </w:tr>
      <w:tr w:rsidR="00D14BD5" w14:paraId="7C7A4F57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1A8A26AA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Liquor Commission Amendment Rules (No. 2) 2022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40F9FC5C" w14:textId="77777777" w:rsidR="00B91839" w:rsidRDefault="00B91839">
            <w:pPr>
              <w:pStyle w:val="nTable"/>
              <w:spacing w:after="40"/>
            </w:pPr>
            <w:r>
              <w:t>SL 2022/218 23 Dec 2022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51531C87" w14:textId="77777777" w:rsidR="00B91839" w:rsidRDefault="00B9183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23 Dec 2022 (see r. 2(a));</w:t>
            </w:r>
            <w:r>
              <w:br/>
              <w:t>Rules other than r. 1 and 2: 24 Dec 2022 (see r. 2(b))</w:t>
            </w:r>
          </w:p>
        </w:tc>
      </w:tr>
      <w:tr w:rsidR="00D14BD5" w14:paraId="1B09DD30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7B42B6CF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2023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496C2D4B" w14:textId="77777777" w:rsidR="00B91839" w:rsidRDefault="00B91839">
            <w:pPr>
              <w:pStyle w:val="nTable"/>
              <w:spacing w:after="40"/>
            </w:pPr>
            <w:r>
              <w:t>SL 2023/160 24 Oct 2023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56126718" w14:textId="77777777" w:rsidR="00B91839" w:rsidRDefault="00B91839">
            <w:pPr>
              <w:pStyle w:val="nTable"/>
              <w:spacing w:after="40"/>
            </w:pPr>
            <w:r>
              <w:t>r. 1 and 2: 24 Oct 2023 (see r. 2(a))</w:t>
            </w:r>
            <w:r>
              <w:br/>
              <w:t>Rules other than r. 1 and 2: 1 Jan 2024 (see r. 2(b))</w:t>
            </w:r>
          </w:p>
        </w:tc>
      </w:tr>
      <w:tr w:rsidR="00D14BD5" w14:paraId="6BC28499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64772944" w14:textId="77777777" w:rsidR="00B91839" w:rsidRDefault="00B91839"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Liquor Commission Amendment Rules (No. 2) 2023</w:t>
            </w:r>
            <w:r>
              <w:rPr>
                <w:iCs/>
              </w:rPr>
              <w:t xml:space="preserve"> (other than Pt. 3)</w:t>
            </w:r>
            <w:r>
              <w:rPr>
                <w:iCs/>
                <w:vertAlign w:val="superscript"/>
              </w:rPr>
              <w:t> 1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4A7703B3" w14:textId="77777777" w:rsidR="00B91839" w:rsidRDefault="00B91839">
            <w:pPr>
              <w:pStyle w:val="nTable"/>
              <w:spacing w:after="40"/>
            </w:pPr>
            <w:r>
              <w:t>SL 2023/198 13 Dec 2023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52D5B661" w14:textId="77777777" w:rsidR="00B91839" w:rsidRDefault="00B91839">
            <w:pPr>
              <w:pStyle w:val="nTable"/>
              <w:spacing w:after="40"/>
            </w:pPr>
            <w:r>
              <w:t>Pt. 1: 13 Dec 2023 (see r. 2(a));</w:t>
            </w:r>
            <w:r>
              <w:br/>
              <w:t>Pt. 2: 14 Dec 2023 (see r. 2(b))</w:t>
            </w:r>
          </w:p>
        </w:tc>
      </w:tr>
      <w:tr w:rsidR="00D14BD5" w14:paraId="0E5CB043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2065C7DD" w14:textId="0D64CF9E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2024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7BB11A82" w14:textId="77777777" w:rsidR="00B91839" w:rsidRDefault="00B91839">
            <w:pPr>
              <w:pStyle w:val="nTable"/>
              <w:spacing w:after="40"/>
            </w:pPr>
            <w:r>
              <w:t>SL 2024/204 1 Oct 2024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5452FA64" w14:textId="77777777" w:rsidR="00B91839" w:rsidRDefault="00B91839">
            <w:pPr>
              <w:pStyle w:val="nTable"/>
              <w:spacing w:after="40"/>
            </w:pPr>
            <w:r>
              <w:t>r. 1 and 2: 1 Oct 2024 (see r. 2(a));</w:t>
            </w:r>
            <w:r>
              <w:br/>
              <w:t>Rules other than r. 1 and 2: 1 Jan 2025 (see r. 2(b))</w:t>
            </w:r>
          </w:p>
        </w:tc>
      </w:tr>
      <w:tr w:rsidR="00D14BD5" w14:paraId="105DC2A8" w14:textId="77777777" w:rsidTr="00B91839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14E2BD54" w14:textId="3A95F00C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2025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598601D3" w14:textId="77777777" w:rsidR="00B91839" w:rsidRDefault="00B91839">
            <w:pPr>
              <w:pStyle w:val="nTable"/>
              <w:spacing w:after="40"/>
            </w:pPr>
            <w:r>
              <w:t>SL 2025/185 7 Nov 2025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0500F258" w14:textId="77777777" w:rsidR="00B91839" w:rsidRDefault="00B91839">
            <w:pPr>
              <w:pStyle w:val="nTable"/>
              <w:spacing w:after="40"/>
            </w:pPr>
            <w:r>
              <w:t>r. 1 and 2: 7 Nov 2025 (see r. 2(a));</w:t>
            </w:r>
            <w:r>
              <w:br/>
              <w:t>Rules other than r. 1 and 2: 1 Jan 2026 (see r. 2(b))</w:t>
            </w:r>
          </w:p>
        </w:tc>
      </w:tr>
      <w:tr w:rsidR="00B91839" w14:paraId="468A27D0" w14:textId="77777777" w:rsidTr="00E07E85">
        <w:trPr>
          <w:cantSplit/>
        </w:trPr>
        <w:tc>
          <w:tcPr>
            <w:tcW w:w="678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8058348" w14:textId="04B342EA" w:rsidR="00B91839" w:rsidRPr="00B91839" w:rsidRDefault="00B91839">
            <w:pPr>
              <w:pStyle w:val="nTable"/>
              <w:spacing w:after="40"/>
              <w:rPr>
                <w:b/>
                <w:bCs/>
              </w:rPr>
            </w:pPr>
            <w:r w:rsidRPr="00B91839">
              <w:rPr>
                <w:b/>
                <w:bCs/>
                <w:color w:val="FF0000"/>
              </w:rPr>
              <w:t xml:space="preserve">These </w:t>
            </w:r>
            <w:r w:rsidR="00A7317F">
              <w:rPr>
                <w:b/>
                <w:bCs/>
                <w:color w:val="FF0000"/>
              </w:rPr>
              <w:t>rules</w:t>
            </w:r>
            <w:r w:rsidRPr="00B91839">
              <w:rPr>
                <w:b/>
                <w:bCs/>
                <w:color w:val="FF0000"/>
              </w:rPr>
              <w:t xml:space="preserve"> were repealed by the </w:t>
            </w:r>
            <w:r w:rsidRPr="00B91839">
              <w:rPr>
                <w:b/>
                <w:bCs/>
                <w:i/>
                <w:snapToGrid w:val="0"/>
                <w:color w:val="FF0000"/>
              </w:rPr>
              <w:t xml:space="preserve">Liquor </w:t>
            </w:r>
            <w:r w:rsidRPr="00B91839">
              <w:rPr>
                <w:b/>
                <w:bCs/>
                <w:i/>
                <w:color w:val="FF0000"/>
              </w:rPr>
              <w:t>Control</w:t>
            </w:r>
            <w:r w:rsidRPr="00B91839">
              <w:rPr>
                <w:b/>
                <w:bCs/>
                <w:i/>
                <w:snapToGrid w:val="0"/>
                <w:color w:val="FF0000"/>
              </w:rPr>
              <w:t xml:space="preserve"> Act 1988</w:t>
            </w:r>
            <w:r w:rsidRPr="00B91839">
              <w:rPr>
                <w:b/>
                <w:bCs/>
                <w:iCs/>
                <w:snapToGrid w:val="0"/>
                <w:color w:val="FF0000"/>
              </w:rPr>
              <w:t xml:space="preserve"> Sch. 1F cl. 12(b) (No. 54 of 1988) on 1 Jul 2026 (see No. 20 of 2025 s. 2(c) and 120 and SL 2026/87 cl. 2)</w:t>
            </w:r>
          </w:p>
        </w:tc>
      </w:tr>
    </w:tbl>
    <w:p w14:paraId="17710317" w14:textId="77777777" w:rsidR="00B91839" w:rsidRDefault="00B91839">
      <w:pPr>
        <w:pStyle w:val="nHeading3"/>
      </w:pPr>
      <w:bookmarkStart w:id="32" w:name="_Toc233895273"/>
      <w:r>
        <w:t>Other notes</w:t>
      </w:r>
      <w:bookmarkEnd w:id="32"/>
    </w:p>
    <w:p w14:paraId="659053D5" w14:textId="77777777" w:rsidR="00B91839" w:rsidRDefault="00B91839">
      <w:pPr>
        <w:pStyle w:val="nNote"/>
        <w:keepLines/>
        <w:rPr>
          <w:vertAlign w:val="superscript"/>
        </w:rPr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The </w:t>
      </w:r>
      <w:r>
        <w:rPr>
          <w:i/>
        </w:rPr>
        <w:t>Liquor Commission Amendment Rules (No. 2) 2023</w:t>
      </w:r>
      <w:r>
        <w:rPr>
          <w:iCs/>
        </w:rPr>
        <w:t xml:space="preserve"> Pt. 3 will not come into operation because the </w:t>
      </w:r>
      <w:r>
        <w:rPr>
          <w:i/>
          <w:iCs/>
        </w:rPr>
        <w:t>Liquor Control Amendment (Banned Drinkers Register) Act 2023</w:t>
      </w:r>
      <w:r>
        <w:t xml:space="preserve"> s. 31 was deleted by the </w:t>
      </w:r>
      <w:r>
        <w:rPr>
          <w:i/>
        </w:rPr>
        <w:t>Liquor Control Amendment Act 2025</w:t>
      </w:r>
      <w:r>
        <w:rPr>
          <w:iCs/>
        </w:rPr>
        <w:t xml:space="preserve"> s. 128 before it purported to come into operation (see SL 2023/198 r. 2(c)).</w:t>
      </w:r>
    </w:p>
    <w:p w14:paraId="6CED0158" w14:textId="77777777" w:rsidR="00B91839" w:rsidRDefault="00B91839">
      <w:pPr>
        <w:sectPr w:rsidR="00B91839">
          <w:headerReference w:type="even" r:id="rId28"/>
          <w:headerReference w:type="default" r:id="rId29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5B598D8B" w14:textId="77777777" w:rsidR="00B91839" w:rsidRDefault="00B91839">
      <w:pPr>
        <w:pStyle w:val="nHeading2"/>
        <w:rPr>
          <w:sz w:val="28"/>
        </w:rPr>
      </w:pPr>
      <w:bookmarkStart w:id="34" w:name="_Toc233891605"/>
      <w:bookmarkStart w:id="35" w:name="_Toc233895274"/>
      <w:r>
        <w:rPr>
          <w:sz w:val="28"/>
        </w:rPr>
        <w:lastRenderedPageBreak/>
        <w:t>Defined terms</w:t>
      </w:r>
      <w:bookmarkEnd w:id="34"/>
      <w:bookmarkEnd w:id="35"/>
    </w:p>
    <w:p w14:paraId="15980203" w14:textId="77777777" w:rsidR="00B91839" w:rsidRDefault="00B91839">
      <w:pPr>
        <w:ind w:left="850" w:right="850"/>
        <w:jc w:val="center"/>
        <w:rPr>
          <w:i/>
          <w:sz w:val="18"/>
        </w:rPr>
      </w:pPr>
    </w:p>
    <w:p w14:paraId="0391F1E1" w14:textId="77777777" w:rsidR="00B91839" w:rsidRDefault="00B91839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10F8EE7A" w14:textId="77777777" w:rsidR="00B91839" w:rsidRDefault="00B91839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38E17877" w14:textId="77777777" w:rsidR="00B91839" w:rsidRDefault="00B91839">
      <w:pPr>
        <w:pStyle w:val="DefinedTerms"/>
      </w:pPr>
      <w:r>
        <w:t>authority</w:t>
      </w:r>
      <w:r>
        <w:tab/>
        <w:t>8A(2)</w:t>
      </w:r>
    </w:p>
    <w:p w14:paraId="3CD74546" w14:textId="77777777" w:rsidR="00B91839" w:rsidRDefault="00B91839">
      <w:pPr>
        <w:pStyle w:val="DefinedTerms"/>
      </w:pPr>
      <w:r>
        <w:t>commencement day</w:t>
      </w:r>
      <w:r>
        <w:tab/>
        <w:t>16(3)</w:t>
      </w:r>
    </w:p>
    <w:p w14:paraId="29895251" w14:textId="77777777" w:rsidR="00B91839" w:rsidRDefault="00B91839">
      <w:pPr>
        <w:pStyle w:val="DefinedTerms"/>
      </w:pPr>
      <w:r>
        <w:t>document</w:t>
      </w:r>
      <w:r>
        <w:tab/>
        <w:t>3</w:t>
      </w:r>
    </w:p>
    <w:p w14:paraId="1427B6A2" w14:textId="77777777" w:rsidR="00B91839" w:rsidRDefault="00B91839">
      <w:pPr>
        <w:pStyle w:val="DefinedTerms"/>
      </w:pPr>
      <w:r>
        <w:t>interested person</w:t>
      </w:r>
      <w:r>
        <w:tab/>
        <w:t>5(1A)</w:t>
      </w:r>
    </w:p>
    <w:p w14:paraId="52962A16" w14:textId="77777777" w:rsidR="00B91839" w:rsidRDefault="00B91839">
      <w:pPr>
        <w:pStyle w:val="DefinedTerms"/>
      </w:pPr>
      <w:r>
        <w:t>lodge</w:t>
      </w:r>
      <w:r>
        <w:tab/>
        <w:t>3</w:t>
      </w:r>
    </w:p>
    <w:p w14:paraId="65D96189" w14:textId="77777777" w:rsidR="00B91839" w:rsidRDefault="00B91839">
      <w:pPr>
        <w:pStyle w:val="DefinedTerms"/>
      </w:pPr>
      <w:r>
        <w:t>party</w:t>
      </w:r>
      <w:r>
        <w:tab/>
        <w:t>3</w:t>
      </w:r>
    </w:p>
    <w:p w14:paraId="5F7FB2EA" w14:textId="77777777" w:rsidR="00B91839" w:rsidRDefault="00B91839">
      <w:pPr>
        <w:pStyle w:val="DefinedTerms"/>
      </w:pPr>
      <w:r>
        <w:t>proceedings</w:t>
      </w:r>
      <w:r>
        <w:tab/>
        <w:t>3</w:t>
      </w:r>
    </w:p>
    <w:p w14:paraId="40FF954C" w14:textId="77777777" w:rsidR="00B91839" w:rsidRDefault="00B91839">
      <w:pPr>
        <w:pStyle w:val="DefinedTerms"/>
      </w:pPr>
      <w:r>
        <w:t>record</w:t>
      </w:r>
      <w:r>
        <w:tab/>
        <w:t>3</w:t>
      </w:r>
    </w:p>
    <w:p w14:paraId="280F59BB" w14:textId="77777777" w:rsidR="00B91839" w:rsidRDefault="00B91839">
      <w:pPr>
        <w:pStyle w:val="DefinedTerms"/>
      </w:pPr>
      <w:r>
        <w:t>repealed rules</w:t>
      </w:r>
      <w:r>
        <w:tab/>
        <w:t>16(3)</w:t>
      </w:r>
    </w:p>
    <w:p w14:paraId="6FF21B98" w14:textId="77777777" w:rsidR="00B91839" w:rsidRDefault="00B91839">
      <w:pPr>
        <w:pStyle w:val="DefinedTerms"/>
      </w:pPr>
      <w:r>
        <w:t>reviewable decision</w:t>
      </w:r>
      <w:r>
        <w:tab/>
        <w:t>5(1A)</w:t>
      </w:r>
    </w:p>
    <w:p w14:paraId="36198D0E" w14:textId="77777777" w:rsidR="00B91839" w:rsidRDefault="00B91839"/>
    <w:p w14:paraId="0D452F3A" w14:textId="77777777" w:rsidR="00B91839" w:rsidRDefault="00B91839">
      <w:pPr>
        <w:sectPr w:rsidR="00B91839">
          <w:headerReference w:type="even" r:id="rId30"/>
          <w:headerReference w:type="default" r:id="rId31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32316F15" w14:textId="7FF92AD6" w:rsidR="00B91839" w:rsidRDefault="00B91839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ED5D17" wp14:editId="6A0974D7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D44A1B" w14:textId="3E1EB3D9" w:rsidR="00B91839" w:rsidRDefault="00B9183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7317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62B93CB" w14:textId="77777777" w:rsidR="00B91839" w:rsidRDefault="00B9183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0D1D679" w14:textId="6B05524F" w:rsidR="00B91839" w:rsidRDefault="00B9183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7317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D1DA006" w14:textId="77777777" w:rsidR="00B91839" w:rsidRDefault="00B91839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D5D1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950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7D44A1B" w14:textId="3E1EB3D9" w:rsidR="00B91839" w:rsidRDefault="00B9183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7317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2B93CB" w14:textId="77777777" w:rsidR="00B91839" w:rsidRDefault="00B9183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D1D679" w14:textId="6B05524F" w:rsidR="00B91839" w:rsidRDefault="00B9183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7317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1DA006" w14:textId="77777777" w:rsidR="00B91839" w:rsidRDefault="00B9183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91839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3E873" w14:textId="77777777" w:rsidR="00B91839" w:rsidRDefault="00B91839">
      <w:pPr>
        <w:rPr>
          <w:b/>
          <w:sz w:val="28"/>
        </w:rPr>
      </w:pPr>
      <w:r>
        <w:rPr>
          <w:b/>
          <w:sz w:val="28"/>
        </w:rPr>
        <w:t>Endnotes</w:t>
      </w:r>
    </w:p>
    <w:p w14:paraId="2BD973F2" w14:textId="77777777" w:rsidR="00B91839" w:rsidRDefault="00B9183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041E19B" w14:textId="77777777" w:rsidR="00B91839" w:rsidRDefault="00B91839"/>
  </w:endnote>
  <w:endnote w:type="continuationSeparator" w:id="0">
    <w:p w14:paraId="58E54600" w14:textId="77777777" w:rsidR="00B91839" w:rsidRDefault="00B91839">
      <w:pPr>
        <w:pStyle w:val="Footer"/>
      </w:pPr>
    </w:p>
    <w:p w14:paraId="6EBB52DA" w14:textId="77777777" w:rsidR="00B91839" w:rsidRDefault="00B918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ABD8A" w14:textId="77777777" w:rsidR="00146A1F" w:rsidRDefault="00146A1F">
    <w:pPr>
      <w:pStyle w:val="Footer"/>
      <w:pBdr>
        <w:bottom w:val="single" w:sz="4" w:space="1" w:color="auto"/>
      </w:pBdr>
      <w:rPr>
        <w:sz w:val="20"/>
      </w:rPr>
    </w:pPr>
  </w:p>
  <w:p w14:paraId="58362834" w14:textId="6B3B2EBE" w:rsidR="00146A1F" w:rsidRDefault="00146A1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4154">
      <w:rPr>
        <w:sz w:val="20"/>
      </w:rPr>
      <w:t>01 Jul 2026</w:t>
    </w:r>
    <w:r>
      <w:rPr>
        <w:sz w:val="20"/>
      </w:rPr>
      <w:fldChar w:fldCharType="end"/>
    </w:r>
  </w:p>
  <w:p w14:paraId="30B14143" w14:textId="5050F207" w:rsidR="00146A1F" w:rsidRDefault="00146A1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64154">
      <w:rPr>
        <w:sz w:val="16"/>
      </w:rPr>
      <w:t>01-o0-00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5DE16" w14:textId="77777777" w:rsidR="00146A1F" w:rsidRDefault="00146A1F">
    <w:pPr>
      <w:pStyle w:val="Footer"/>
      <w:pBdr>
        <w:bottom w:val="single" w:sz="4" w:space="1" w:color="auto"/>
      </w:pBdr>
      <w:rPr>
        <w:sz w:val="20"/>
      </w:rPr>
    </w:pPr>
  </w:p>
  <w:p w14:paraId="49C5EB00" w14:textId="07EFC23A" w:rsidR="00146A1F" w:rsidRDefault="00146A1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4154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8D54640" w14:textId="17A91005" w:rsidR="00146A1F" w:rsidRDefault="00146A1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64154">
      <w:rPr>
        <w:sz w:val="16"/>
      </w:rPr>
      <w:t>01-o0-00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A96B3" w14:textId="77777777" w:rsidR="00146A1F" w:rsidRDefault="00146A1F">
    <w:pPr>
      <w:pStyle w:val="Footer"/>
      <w:pBdr>
        <w:bottom w:val="single" w:sz="4" w:space="1" w:color="auto"/>
      </w:pBdr>
      <w:rPr>
        <w:sz w:val="20"/>
      </w:rPr>
    </w:pPr>
  </w:p>
  <w:p w14:paraId="68E435F4" w14:textId="4A891070" w:rsidR="00146A1F" w:rsidRDefault="00146A1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4154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5F6C52F" w14:textId="00788111" w:rsidR="00146A1F" w:rsidRDefault="00146A1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64154">
      <w:rPr>
        <w:sz w:val="16"/>
      </w:rPr>
      <w:t>01-o0-00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4FC5" w14:textId="77777777" w:rsidR="00146A1F" w:rsidRDefault="00146A1F">
    <w:pPr>
      <w:pStyle w:val="Footer"/>
      <w:pBdr>
        <w:bottom w:val="single" w:sz="4" w:space="1" w:color="auto"/>
      </w:pBdr>
      <w:rPr>
        <w:sz w:val="20"/>
      </w:rPr>
    </w:pPr>
  </w:p>
  <w:p w14:paraId="75D30537" w14:textId="40D60944" w:rsidR="00146A1F" w:rsidRDefault="00146A1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4154">
      <w:rPr>
        <w:sz w:val="20"/>
      </w:rPr>
      <w:t>01 Jul 2026</w:t>
    </w:r>
    <w:r>
      <w:rPr>
        <w:sz w:val="20"/>
      </w:rPr>
      <w:fldChar w:fldCharType="end"/>
    </w:r>
  </w:p>
  <w:p w14:paraId="3B7C0837" w14:textId="7EB77B4E" w:rsidR="00146A1F" w:rsidRDefault="00146A1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64154">
      <w:rPr>
        <w:sz w:val="16"/>
      </w:rPr>
      <w:t>01-o0-00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738BB" w14:textId="77777777" w:rsidR="00146A1F" w:rsidRDefault="00146A1F">
    <w:pPr>
      <w:pStyle w:val="Footer"/>
      <w:pBdr>
        <w:bottom w:val="single" w:sz="4" w:space="1" w:color="auto"/>
      </w:pBdr>
      <w:rPr>
        <w:sz w:val="20"/>
      </w:rPr>
    </w:pPr>
  </w:p>
  <w:p w14:paraId="3A883587" w14:textId="1C0BF4F4" w:rsidR="00146A1F" w:rsidRDefault="00146A1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4154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 w14:paraId="167A3C7C" w14:textId="331F3B58" w:rsidR="00146A1F" w:rsidRDefault="00146A1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64154">
      <w:rPr>
        <w:sz w:val="16"/>
      </w:rPr>
      <w:t>01-o0-00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C825B" w14:textId="77777777" w:rsidR="00146A1F" w:rsidRDefault="00146A1F">
    <w:pPr>
      <w:pStyle w:val="Footer"/>
      <w:pBdr>
        <w:bottom w:val="single" w:sz="4" w:space="1" w:color="auto"/>
      </w:pBdr>
      <w:rPr>
        <w:sz w:val="20"/>
      </w:rPr>
    </w:pPr>
  </w:p>
  <w:p w14:paraId="56F19361" w14:textId="650DBC1F" w:rsidR="00146A1F" w:rsidRDefault="00146A1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4154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CAFE488" w14:textId="49A68CEF" w:rsidR="00146A1F" w:rsidRDefault="00146A1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64154">
      <w:rPr>
        <w:sz w:val="16"/>
      </w:rPr>
      <w:t>01-o0-00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AF90A" w14:textId="77777777" w:rsidR="00B91839" w:rsidRDefault="00B9183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CA11C" w14:textId="77777777" w:rsidR="00B91839" w:rsidRDefault="00B9183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BD829" w14:textId="77777777" w:rsidR="00B91839" w:rsidRDefault="00B91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ABB73" w14:textId="77777777" w:rsidR="00B91839" w:rsidRDefault="00B91839">
      <w:r>
        <w:separator/>
      </w:r>
    </w:p>
  </w:footnote>
  <w:footnote w:type="continuationSeparator" w:id="0">
    <w:p w14:paraId="38451EB4" w14:textId="77777777" w:rsidR="00B91839" w:rsidRDefault="00B91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016FC" w14:textId="77777777" w:rsidR="00A7317F" w:rsidRDefault="00A731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C941F" w14:textId="77777777" w:rsidR="00A7317F" w:rsidRDefault="00A731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033DF" w14:textId="77777777" w:rsidR="00146A1F" w:rsidRDefault="00146A1F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14BD5" w14:paraId="57CE0B81" w14:textId="77777777">
      <w:trPr>
        <w:cantSplit/>
        <w:jc w:val="center"/>
      </w:trPr>
      <w:tc>
        <w:tcPr>
          <w:tcW w:w="7258" w:type="dxa"/>
          <w:gridSpan w:val="2"/>
        </w:tcPr>
        <w:p w14:paraId="47530AB1" w14:textId="4E64F1D4" w:rsidR="00B91839" w:rsidRDefault="00B9183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4154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0ECE8FA7" w14:textId="77777777">
      <w:trPr>
        <w:jc w:val="center"/>
      </w:trPr>
      <w:tc>
        <w:tcPr>
          <w:tcW w:w="1548" w:type="dxa"/>
        </w:tcPr>
        <w:p w14:paraId="169C4096" w14:textId="77777777" w:rsidR="00B91839" w:rsidRDefault="00B91839">
          <w:pPr>
            <w:pStyle w:val="Header"/>
            <w:spacing w:before="40"/>
          </w:pPr>
        </w:p>
      </w:tc>
      <w:tc>
        <w:tcPr>
          <w:tcW w:w="5715" w:type="dxa"/>
        </w:tcPr>
        <w:p w14:paraId="0366837A" w14:textId="77777777" w:rsidR="00B91839" w:rsidRDefault="00B91839">
          <w:pPr>
            <w:pStyle w:val="Header"/>
            <w:spacing w:before="40"/>
          </w:pPr>
        </w:p>
      </w:tc>
    </w:tr>
    <w:tr w:rsidR="00D14BD5" w14:paraId="06845112" w14:textId="77777777">
      <w:trPr>
        <w:jc w:val="center"/>
      </w:trPr>
      <w:tc>
        <w:tcPr>
          <w:tcW w:w="1548" w:type="dxa"/>
        </w:tcPr>
        <w:p w14:paraId="2569B337" w14:textId="77777777" w:rsidR="00B91839" w:rsidRDefault="00B91839">
          <w:pPr>
            <w:pStyle w:val="Header"/>
            <w:spacing w:before="40"/>
          </w:pPr>
        </w:p>
      </w:tc>
      <w:tc>
        <w:tcPr>
          <w:tcW w:w="5715" w:type="dxa"/>
        </w:tcPr>
        <w:p w14:paraId="630D0BA3" w14:textId="77777777" w:rsidR="00B91839" w:rsidRDefault="00B91839">
          <w:pPr>
            <w:pStyle w:val="Header"/>
            <w:spacing w:before="40"/>
          </w:pPr>
        </w:p>
      </w:tc>
    </w:tr>
    <w:tr w:rsidR="00D14BD5" w14:paraId="7848B1CA" w14:textId="77777777">
      <w:trPr>
        <w:cantSplit/>
        <w:jc w:val="center"/>
      </w:trPr>
      <w:tc>
        <w:tcPr>
          <w:tcW w:w="7258" w:type="dxa"/>
          <w:gridSpan w:val="2"/>
        </w:tcPr>
        <w:p w14:paraId="1D26E5C0" w14:textId="77777777" w:rsidR="00B91839" w:rsidRDefault="00B91839">
          <w:pPr>
            <w:pStyle w:val="Header"/>
            <w:spacing w:before="40"/>
          </w:pPr>
          <w:r>
            <w:t>Contents</w:t>
          </w:r>
        </w:p>
      </w:tc>
    </w:tr>
  </w:tbl>
  <w:p w14:paraId="17D997AF" w14:textId="77777777" w:rsidR="00B91839" w:rsidRDefault="00B9183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14BD5" w14:paraId="70200035" w14:textId="77777777">
      <w:trPr>
        <w:cantSplit/>
        <w:jc w:val="center"/>
      </w:trPr>
      <w:tc>
        <w:tcPr>
          <w:tcW w:w="7258" w:type="dxa"/>
          <w:gridSpan w:val="2"/>
        </w:tcPr>
        <w:p w14:paraId="47826315" w14:textId="22C23687" w:rsidR="00B91839" w:rsidRDefault="00B9183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4154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7103864D" w14:textId="77777777">
      <w:trPr>
        <w:jc w:val="center"/>
      </w:trPr>
      <w:tc>
        <w:tcPr>
          <w:tcW w:w="5715" w:type="dxa"/>
        </w:tcPr>
        <w:p w14:paraId="16B4DA75" w14:textId="77777777" w:rsidR="00B91839" w:rsidRDefault="00B9183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32D6EE1" w14:textId="77777777" w:rsidR="00B91839" w:rsidRDefault="00B91839">
          <w:pPr>
            <w:pStyle w:val="Header"/>
            <w:spacing w:before="40"/>
            <w:ind w:right="17"/>
            <w:jc w:val="right"/>
          </w:pPr>
        </w:p>
      </w:tc>
    </w:tr>
    <w:tr w:rsidR="00D14BD5" w14:paraId="44180DEA" w14:textId="77777777">
      <w:trPr>
        <w:jc w:val="center"/>
      </w:trPr>
      <w:tc>
        <w:tcPr>
          <w:tcW w:w="5715" w:type="dxa"/>
        </w:tcPr>
        <w:p w14:paraId="2F442CA3" w14:textId="77777777" w:rsidR="00B91839" w:rsidRDefault="00B9183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5713C02" w14:textId="77777777" w:rsidR="00B91839" w:rsidRDefault="00B91839">
          <w:pPr>
            <w:pStyle w:val="Header"/>
            <w:spacing w:before="40"/>
            <w:ind w:right="17"/>
            <w:jc w:val="right"/>
          </w:pPr>
        </w:p>
      </w:tc>
    </w:tr>
    <w:tr w:rsidR="00D14BD5" w14:paraId="044B07D1" w14:textId="77777777">
      <w:trPr>
        <w:cantSplit/>
        <w:jc w:val="center"/>
      </w:trPr>
      <w:tc>
        <w:tcPr>
          <w:tcW w:w="7258" w:type="dxa"/>
          <w:gridSpan w:val="2"/>
        </w:tcPr>
        <w:p w14:paraId="69DAA724" w14:textId="77777777" w:rsidR="00B91839" w:rsidRDefault="00B9183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D779A71" w14:textId="77777777" w:rsidR="00B91839" w:rsidRDefault="00B91839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EB89E" w14:textId="77777777" w:rsidR="00B91839" w:rsidRDefault="00B9183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14BD5" w14:paraId="31003400" w14:textId="77777777">
      <w:trPr>
        <w:cantSplit/>
        <w:jc w:val="center"/>
      </w:trPr>
      <w:tc>
        <w:tcPr>
          <w:tcW w:w="7258" w:type="dxa"/>
          <w:gridSpan w:val="2"/>
        </w:tcPr>
        <w:p w14:paraId="1E9764BC" w14:textId="7536348E" w:rsidR="00B91839" w:rsidRDefault="00B9183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564154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71B7DF13" w14:textId="77777777">
      <w:trPr>
        <w:jc w:val="center"/>
      </w:trPr>
      <w:tc>
        <w:tcPr>
          <w:tcW w:w="1548" w:type="dxa"/>
        </w:tcPr>
        <w:p w14:paraId="6FD7A436" w14:textId="6380A88C" w:rsidR="00B91839" w:rsidRDefault="00B9183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EC39F02" w14:textId="71F8198C" w:rsidR="00B91839" w:rsidRDefault="00B91839"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 w:rsidR="00D14BD5" w14:paraId="3E0AF6C9" w14:textId="77777777">
      <w:trPr>
        <w:jc w:val="center"/>
      </w:trPr>
      <w:tc>
        <w:tcPr>
          <w:tcW w:w="1548" w:type="dxa"/>
        </w:tcPr>
        <w:p w14:paraId="35F5C374" w14:textId="4D887764" w:rsidR="00B91839" w:rsidRDefault="00B9183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058142E" w14:textId="001C82FA" w:rsidR="00B91839" w:rsidRDefault="00B9183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14BD5" w14:paraId="345FB5BF" w14:textId="77777777">
      <w:trPr>
        <w:cantSplit/>
        <w:jc w:val="center"/>
      </w:trPr>
      <w:tc>
        <w:tcPr>
          <w:tcW w:w="7258" w:type="dxa"/>
          <w:gridSpan w:val="2"/>
        </w:tcPr>
        <w:p w14:paraId="45AA6133" w14:textId="0E796E54" w:rsidR="00B91839" w:rsidRDefault="00B91839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6415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6CC4085" w14:textId="77777777" w:rsidR="00B91839" w:rsidRDefault="00B9183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14BD5" w14:paraId="607FFFD7" w14:textId="77777777">
      <w:trPr>
        <w:cantSplit/>
        <w:jc w:val="center"/>
      </w:trPr>
      <w:tc>
        <w:tcPr>
          <w:tcW w:w="7258" w:type="dxa"/>
          <w:gridSpan w:val="2"/>
        </w:tcPr>
        <w:p w14:paraId="058BD53C" w14:textId="0AA1283A" w:rsidR="00B91839" w:rsidRDefault="00B9183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564154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73513515" w14:textId="77777777">
      <w:trPr>
        <w:jc w:val="center"/>
      </w:trPr>
      <w:tc>
        <w:tcPr>
          <w:tcW w:w="5715" w:type="dxa"/>
        </w:tcPr>
        <w:p w14:paraId="2986B8EB" w14:textId="4BBDF249" w:rsidR="00B91839" w:rsidRDefault="00B91839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 w14:paraId="3070D2BC" w14:textId="3F791D36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D14BD5" w14:paraId="279DEAF5" w14:textId="77777777">
      <w:trPr>
        <w:jc w:val="center"/>
      </w:trPr>
      <w:tc>
        <w:tcPr>
          <w:tcW w:w="5715" w:type="dxa"/>
        </w:tcPr>
        <w:p w14:paraId="0D6E6F14" w14:textId="701AB685" w:rsidR="00B91839" w:rsidRDefault="00B9183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0A7FCE6" w14:textId="5E5AF7BD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D14BD5" w14:paraId="1C5ED063" w14:textId="77777777">
      <w:trPr>
        <w:cantSplit/>
        <w:jc w:val="center"/>
      </w:trPr>
      <w:tc>
        <w:tcPr>
          <w:tcW w:w="7258" w:type="dxa"/>
          <w:gridSpan w:val="2"/>
        </w:tcPr>
        <w:p w14:paraId="704B85F4" w14:textId="1D4CC0B3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6415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C6D2B6C" w14:textId="77777777" w:rsidR="00B91839" w:rsidRDefault="00B9183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83982" w14:textId="77777777" w:rsidR="00B91839" w:rsidRDefault="00B9183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14BD5" w14:paraId="12C350DF" w14:textId="77777777">
      <w:trPr>
        <w:cantSplit/>
        <w:jc w:val="center"/>
      </w:trPr>
      <w:tc>
        <w:tcPr>
          <w:tcW w:w="7258" w:type="dxa"/>
          <w:gridSpan w:val="2"/>
        </w:tcPr>
        <w:p w14:paraId="2C995E4C" w14:textId="29605B26" w:rsidR="00B91839" w:rsidRDefault="00B9183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4154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038B5290" w14:textId="77777777">
      <w:trPr>
        <w:jc w:val="center"/>
      </w:trPr>
      <w:tc>
        <w:tcPr>
          <w:tcW w:w="1548" w:type="dxa"/>
        </w:tcPr>
        <w:p w14:paraId="6A022485" w14:textId="70957D58" w:rsidR="00B91839" w:rsidRDefault="00B9183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F3FF448" w14:textId="31F6902E" w:rsidR="00B91839" w:rsidRDefault="00B91839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D14BD5" w14:paraId="545A082B" w14:textId="77777777">
      <w:trPr>
        <w:jc w:val="center"/>
      </w:trPr>
      <w:tc>
        <w:tcPr>
          <w:tcW w:w="1548" w:type="dxa"/>
        </w:tcPr>
        <w:p w14:paraId="12EB2114" w14:textId="125D896A" w:rsidR="00B91839" w:rsidRDefault="00B9183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160A9AC" w14:textId="65AF6B8A" w:rsidR="00B91839" w:rsidRDefault="00B91839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D14BD5" w14:paraId="14D515EE" w14:textId="77777777">
      <w:trPr>
        <w:jc w:val="center"/>
      </w:trPr>
      <w:tc>
        <w:tcPr>
          <w:tcW w:w="1548" w:type="dxa"/>
        </w:tcPr>
        <w:p w14:paraId="1CF84DEA" w14:textId="77777777" w:rsidR="00B91839" w:rsidRDefault="00B91839">
          <w:pPr>
            <w:pStyle w:val="Header"/>
            <w:spacing w:before="40"/>
          </w:pPr>
        </w:p>
      </w:tc>
      <w:tc>
        <w:tcPr>
          <w:tcW w:w="5715" w:type="dxa"/>
        </w:tcPr>
        <w:p w14:paraId="7CD1B9E2" w14:textId="77777777" w:rsidR="00B91839" w:rsidRDefault="00B91839">
          <w:pPr>
            <w:pStyle w:val="Header"/>
            <w:spacing w:before="40"/>
          </w:pPr>
        </w:p>
      </w:tc>
    </w:tr>
  </w:tbl>
  <w:p w14:paraId="4DB704A1" w14:textId="77777777" w:rsidR="00B91839" w:rsidRDefault="00B9183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14BD5" w14:paraId="2C6385B3" w14:textId="77777777">
      <w:trPr>
        <w:cantSplit/>
        <w:jc w:val="center"/>
      </w:trPr>
      <w:tc>
        <w:tcPr>
          <w:tcW w:w="7263" w:type="dxa"/>
          <w:gridSpan w:val="2"/>
        </w:tcPr>
        <w:p w14:paraId="16B15701" w14:textId="658A1042" w:rsidR="00B91839" w:rsidRDefault="00B9183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564154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4DE677A4" w14:textId="77777777">
      <w:trPr>
        <w:jc w:val="center"/>
      </w:trPr>
      <w:tc>
        <w:tcPr>
          <w:tcW w:w="5715" w:type="dxa"/>
          <w:vAlign w:val="bottom"/>
        </w:tcPr>
        <w:p w14:paraId="010CFC2F" w14:textId="6D5C726F" w:rsidR="00B91839" w:rsidRDefault="00B9183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14:paraId="6A33523A" w14:textId="06826ADD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 w:rsidR="00D14BD5" w14:paraId="0DF1A05A" w14:textId="77777777">
      <w:trPr>
        <w:jc w:val="center"/>
      </w:trPr>
      <w:tc>
        <w:tcPr>
          <w:tcW w:w="5715" w:type="dxa"/>
        </w:tcPr>
        <w:p w14:paraId="1D889FE1" w14:textId="41D858E2" w:rsidR="00B91839" w:rsidRDefault="00B9183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14:paraId="1D6A314A" w14:textId="7ECC5AD9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 w:rsidR="00D14BD5" w14:paraId="76BEA8BA" w14:textId="77777777">
      <w:trPr>
        <w:jc w:val="center"/>
      </w:trPr>
      <w:tc>
        <w:tcPr>
          <w:tcW w:w="5715" w:type="dxa"/>
        </w:tcPr>
        <w:p w14:paraId="09A16694" w14:textId="77777777" w:rsidR="00B91839" w:rsidRDefault="00B9183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FE8F2FE" w14:textId="77777777" w:rsidR="00B91839" w:rsidRDefault="00B91839">
          <w:pPr>
            <w:pStyle w:val="Header"/>
            <w:spacing w:before="40"/>
            <w:ind w:right="17"/>
            <w:jc w:val="right"/>
          </w:pPr>
        </w:p>
      </w:tc>
    </w:tr>
  </w:tbl>
  <w:p w14:paraId="0B5BD917" w14:textId="77777777" w:rsidR="00B91839" w:rsidRDefault="00B91839">
    <w:pPr>
      <w:pStyle w:val="Header"/>
      <w:pBdr>
        <w:top w:val="single" w:sz="4" w:space="1" w:color="auto"/>
      </w:pBdr>
    </w:pPr>
    <w:bookmarkStart w:id="28" w:name="Schedule"/>
    <w:bookmarkEnd w:id="2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E82A2" w14:textId="77777777" w:rsidR="00B91839" w:rsidRDefault="00B91839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14BD5" w14:paraId="46936CE3" w14:textId="77777777">
      <w:trPr>
        <w:cantSplit/>
        <w:jc w:val="center"/>
      </w:trPr>
      <w:tc>
        <w:tcPr>
          <w:tcW w:w="7258" w:type="dxa"/>
          <w:gridSpan w:val="2"/>
        </w:tcPr>
        <w:p w14:paraId="3C849D4D" w14:textId="63DEF202" w:rsidR="00B91839" w:rsidRDefault="00B9183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4154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56CD2BDD" w14:textId="77777777">
      <w:trPr>
        <w:jc w:val="center"/>
      </w:trPr>
      <w:tc>
        <w:tcPr>
          <w:tcW w:w="1548" w:type="dxa"/>
        </w:tcPr>
        <w:p w14:paraId="20C5191B" w14:textId="74740EA3" w:rsidR="00B91839" w:rsidRDefault="00B9183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64154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460F614" w14:textId="130E0C01" w:rsidR="00B91839" w:rsidRDefault="00B91839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64154">
            <w:t>Compilation table</w:t>
          </w:r>
          <w:r>
            <w:fldChar w:fldCharType="end"/>
          </w:r>
        </w:p>
      </w:tc>
    </w:tr>
    <w:tr w:rsidR="00D14BD5" w14:paraId="1BC668B7" w14:textId="77777777">
      <w:trPr>
        <w:jc w:val="center"/>
      </w:trPr>
      <w:tc>
        <w:tcPr>
          <w:tcW w:w="1548" w:type="dxa"/>
        </w:tcPr>
        <w:p w14:paraId="1818ABE2" w14:textId="77777777" w:rsidR="00B91839" w:rsidRDefault="00B91839">
          <w:pPr>
            <w:pStyle w:val="Header"/>
            <w:spacing w:before="40"/>
          </w:pPr>
        </w:p>
      </w:tc>
      <w:tc>
        <w:tcPr>
          <w:tcW w:w="5715" w:type="dxa"/>
        </w:tcPr>
        <w:p w14:paraId="0586B47A" w14:textId="77777777" w:rsidR="00B91839" w:rsidRDefault="00B91839">
          <w:pPr>
            <w:pStyle w:val="Header"/>
            <w:spacing w:before="40"/>
          </w:pPr>
        </w:p>
      </w:tc>
    </w:tr>
    <w:tr w:rsidR="00D14BD5" w14:paraId="513E9909" w14:textId="77777777">
      <w:trPr>
        <w:cantSplit/>
        <w:jc w:val="center"/>
      </w:trPr>
      <w:tc>
        <w:tcPr>
          <w:tcW w:w="7258" w:type="dxa"/>
          <w:gridSpan w:val="2"/>
        </w:tcPr>
        <w:p w14:paraId="25ABF765" w14:textId="77777777" w:rsidR="00B91839" w:rsidRDefault="00B91839">
          <w:pPr>
            <w:pStyle w:val="Header"/>
            <w:spacing w:before="40"/>
          </w:pPr>
        </w:p>
      </w:tc>
    </w:tr>
  </w:tbl>
  <w:p w14:paraId="6981C2B6" w14:textId="77777777" w:rsidR="00B91839" w:rsidRDefault="00B91839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14BD5" w14:paraId="1BA9758D" w14:textId="77777777">
      <w:trPr>
        <w:cantSplit/>
        <w:jc w:val="center"/>
      </w:trPr>
      <w:tc>
        <w:tcPr>
          <w:tcW w:w="7258" w:type="dxa"/>
          <w:gridSpan w:val="2"/>
        </w:tcPr>
        <w:p w14:paraId="528D8EBB" w14:textId="4B49380E" w:rsidR="00B91839" w:rsidRDefault="00B9183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4154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14CC47DD" w14:textId="77777777">
      <w:trPr>
        <w:jc w:val="center"/>
      </w:trPr>
      <w:tc>
        <w:tcPr>
          <w:tcW w:w="5715" w:type="dxa"/>
        </w:tcPr>
        <w:p w14:paraId="4F0F5EFD" w14:textId="199320F4" w:rsidR="00B91839" w:rsidRDefault="00B9183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64154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1BBBF5AA" w14:textId="62BC9BD5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64154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D14BD5" w14:paraId="15B02832" w14:textId="77777777">
      <w:trPr>
        <w:jc w:val="center"/>
      </w:trPr>
      <w:tc>
        <w:tcPr>
          <w:tcW w:w="5715" w:type="dxa"/>
        </w:tcPr>
        <w:p w14:paraId="7BED993C" w14:textId="77777777" w:rsidR="00B91839" w:rsidRDefault="00B9183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51C9C97" w14:textId="77777777" w:rsidR="00B91839" w:rsidRDefault="00B91839">
          <w:pPr>
            <w:pStyle w:val="Header"/>
            <w:spacing w:before="40"/>
            <w:ind w:right="17"/>
            <w:jc w:val="right"/>
          </w:pPr>
        </w:p>
      </w:tc>
    </w:tr>
    <w:tr w:rsidR="00D14BD5" w14:paraId="60029E71" w14:textId="77777777">
      <w:trPr>
        <w:cantSplit/>
        <w:jc w:val="center"/>
      </w:trPr>
      <w:tc>
        <w:tcPr>
          <w:tcW w:w="7258" w:type="dxa"/>
          <w:gridSpan w:val="2"/>
        </w:tcPr>
        <w:p w14:paraId="2202C9C0" w14:textId="77777777" w:rsidR="00B91839" w:rsidRDefault="00B91839">
          <w:pPr>
            <w:pStyle w:val="Header"/>
            <w:spacing w:before="40"/>
            <w:ind w:right="17"/>
            <w:jc w:val="right"/>
          </w:pPr>
        </w:p>
      </w:tc>
    </w:tr>
  </w:tbl>
  <w:p w14:paraId="5F855121" w14:textId="77777777" w:rsidR="00B91839" w:rsidRDefault="00B91839">
    <w:pPr>
      <w:pStyle w:val="Header"/>
      <w:pBdr>
        <w:top w:val="single" w:sz="4" w:space="1" w:color="auto"/>
      </w:pBdr>
    </w:pPr>
    <w:bookmarkStart w:id="33" w:name="Compilation"/>
    <w:bookmarkEnd w:id="33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D14BD5" w14:paraId="799072B7" w14:textId="77777777">
      <w:trPr>
        <w:cantSplit/>
        <w:jc w:val="center"/>
      </w:trPr>
      <w:tc>
        <w:tcPr>
          <w:tcW w:w="7263" w:type="dxa"/>
          <w:gridSpan w:val="2"/>
        </w:tcPr>
        <w:p w14:paraId="74D3B9EB" w14:textId="4C71B8C1" w:rsidR="00B91839" w:rsidRDefault="00B9183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4154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68B62CDB" w14:textId="77777777">
      <w:trPr>
        <w:jc w:val="center"/>
      </w:trPr>
      <w:tc>
        <w:tcPr>
          <w:tcW w:w="1348" w:type="dxa"/>
        </w:tcPr>
        <w:p w14:paraId="358DCA8C" w14:textId="77777777" w:rsidR="00B91839" w:rsidRDefault="00B91839">
          <w:pPr>
            <w:pStyle w:val="Header"/>
            <w:spacing w:before="40"/>
          </w:pPr>
        </w:p>
      </w:tc>
      <w:tc>
        <w:tcPr>
          <w:tcW w:w="5915" w:type="dxa"/>
        </w:tcPr>
        <w:p w14:paraId="1BA01E46" w14:textId="77777777" w:rsidR="00B91839" w:rsidRDefault="00B91839">
          <w:pPr>
            <w:pStyle w:val="Header"/>
            <w:spacing w:before="40"/>
          </w:pPr>
        </w:p>
      </w:tc>
    </w:tr>
    <w:tr w:rsidR="00D14BD5" w14:paraId="2B30B98B" w14:textId="77777777">
      <w:trPr>
        <w:jc w:val="center"/>
      </w:trPr>
      <w:tc>
        <w:tcPr>
          <w:tcW w:w="1348" w:type="dxa"/>
        </w:tcPr>
        <w:p w14:paraId="2FE3CE10" w14:textId="77777777" w:rsidR="00B91839" w:rsidRDefault="00B91839">
          <w:pPr>
            <w:pStyle w:val="Header"/>
            <w:spacing w:before="40"/>
          </w:pPr>
        </w:p>
      </w:tc>
      <w:tc>
        <w:tcPr>
          <w:tcW w:w="5915" w:type="dxa"/>
        </w:tcPr>
        <w:p w14:paraId="516502FE" w14:textId="77777777" w:rsidR="00B91839" w:rsidRDefault="00B91839">
          <w:pPr>
            <w:pStyle w:val="Header"/>
            <w:spacing w:before="40"/>
          </w:pPr>
        </w:p>
      </w:tc>
    </w:tr>
    <w:tr w:rsidR="00D14BD5" w14:paraId="5D7C1D5F" w14:textId="77777777">
      <w:trPr>
        <w:cantSplit/>
        <w:jc w:val="center"/>
      </w:trPr>
      <w:tc>
        <w:tcPr>
          <w:tcW w:w="7263" w:type="dxa"/>
          <w:gridSpan w:val="2"/>
        </w:tcPr>
        <w:p w14:paraId="074AD939" w14:textId="71892B1C" w:rsidR="00B91839" w:rsidRDefault="00B91839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564154">
            <w:t>Notes</w:t>
          </w:r>
          <w:r>
            <w:fldChar w:fldCharType="end"/>
          </w:r>
        </w:p>
      </w:tc>
    </w:tr>
  </w:tbl>
  <w:p w14:paraId="7D7FB228" w14:textId="77777777" w:rsidR="00B91839" w:rsidRDefault="00B91839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D14BD5" w14:paraId="492D2B1F" w14:textId="77777777">
      <w:trPr>
        <w:cantSplit/>
        <w:jc w:val="center"/>
      </w:trPr>
      <w:tc>
        <w:tcPr>
          <w:tcW w:w="7263" w:type="dxa"/>
          <w:gridSpan w:val="2"/>
        </w:tcPr>
        <w:p w14:paraId="5CDDEF2B" w14:textId="4A74F85C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4154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547DF62C" w14:textId="77777777">
      <w:trPr>
        <w:jc w:val="center"/>
      </w:trPr>
      <w:tc>
        <w:tcPr>
          <w:tcW w:w="5884" w:type="dxa"/>
        </w:tcPr>
        <w:p w14:paraId="64DC30AE" w14:textId="77777777" w:rsidR="00B91839" w:rsidRDefault="00B91839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6E447D0B" w14:textId="77777777" w:rsidR="00B91839" w:rsidRDefault="00B91839">
          <w:pPr>
            <w:pStyle w:val="Header"/>
            <w:spacing w:before="40"/>
            <w:ind w:right="17"/>
            <w:jc w:val="right"/>
          </w:pPr>
        </w:p>
      </w:tc>
    </w:tr>
    <w:tr w:rsidR="00D14BD5" w14:paraId="044225C4" w14:textId="77777777">
      <w:trPr>
        <w:jc w:val="center"/>
      </w:trPr>
      <w:tc>
        <w:tcPr>
          <w:tcW w:w="5884" w:type="dxa"/>
        </w:tcPr>
        <w:p w14:paraId="7F59D477" w14:textId="77777777" w:rsidR="00B91839" w:rsidRDefault="00B91839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3438DB4F" w14:textId="77777777" w:rsidR="00B91839" w:rsidRDefault="00B91839">
          <w:pPr>
            <w:pStyle w:val="Header"/>
            <w:spacing w:before="40"/>
            <w:ind w:right="17"/>
            <w:jc w:val="right"/>
          </w:pPr>
        </w:p>
      </w:tc>
    </w:tr>
    <w:tr w:rsidR="00D14BD5" w14:paraId="021907D7" w14:textId="77777777">
      <w:trPr>
        <w:cantSplit/>
        <w:jc w:val="center"/>
      </w:trPr>
      <w:tc>
        <w:tcPr>
          <w:tcW w:w="7263" w:type="dxa"/>
          <w:gridSpan w:val="2"/>
        </w:tcPr>
        <w:p w14:paraId="78AF8F4A" w14:textId="41914341" w:rsidR="00B91839" w:rsidRDefault="00B91839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564154">
            <w:t>Notes</w:t>
          </w:r>
          <w:r>
            <w:fldChar w:fldCharType="end"/>
          </w:r>
        </w:p>
      </w:tc>
    </w:tr>
  </w:tbl>
  <w:p w14:paraId="154E839F" w14:textId="77777777" w:rsidR="00B91839" w:rsidRDefault="00B91839">
    <w:pPr>
      <w:pStyle w:val="Header"/>
      <w:pBdr>
        <w:top w:val="single" w:sz="4" w:space="1" w:color="auto"/>
      </w:pBdr>
    </w:pPr>
    <w:bookmarkStart w:id="36" w:name="DefinedTerms"/>
    <w:bookmarkEnd w:id="36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2B8D7" w14:textId="77777777" w:rsidR="00B91839" w:rsidRDefault="00B91839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C7E5D" w14:textId="77777777" w:rsidR="00B91839" w:rsidRDefault="00B91839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864FA" w14:textId="77777777" w:rsidR="00B91839" w:rsidRDefault="00B91839"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560592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740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702133050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  <w:docVar w:name="WAFER_20161110160753" w:val="RemoveTocBookmarks,RemoveUnusedBookmarks,RemoveLanguageTags,UsedStyles,ResetPageSize,RemoveCustomizations"/>
    <w:docVar w:name="WAFER_20161110160753_GUID" w:val="3a4b2b80-8469-40f8-add5-66fd77b1ece0"/>
    <w:docVar w:name="WAFER_20190909101310" w:val="RemoveTocBookmarks,RemoveUnusedBookmarks,RemoveLanguageTags,ResetPageSize,RunningHeaders,UpdateStyles,UsedStyles"/>
    <w:docVar w:name="WAFER_20190909101310_GUID" w:val="56218362-7394-41cb-aee9-c5b8890124fb"/>
    <w:docVar w:name="WAFER_20190909102018" w:val="RemoveTocBookmarks,RemoveUnusedBookmarks,RemoveLanguageTags,ResetPageSize,RunningHeaders,UpdateStyles,UsedStyles"/>
    <w:docVar w:name="WAFER_20190909102018_GUID" w:val="bfdcf0c2-b550-4f73-b74b-a14768bb0af1"/>
    <w:docVar w:name="WAFER_20191202164054" w:val="RemoveTocBookmarks,RemoveUnusedBookmarks,RemoveLanguageTags,ResetPageSize,RunningHeaders,UpdateStyles,UsedStyles"/>
    <w:docVar w:name="WAFER_20191202164054_GUID" w:val="df8c5c0a-2d4d-4bd7-9689-5983061bd8ad"/>
    <w:docVar w:name="WAFER_20200212142503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2142503_GUID" w:val="c3903adf-d747-4959-8b56-5c7f44b7c433"/>
    <w:docVar w:name="WAFER_20200330135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30135307_GUID" w:val="b8c55c6a-88d4-4a94-b1bd-10e346e15346"/>
    <w:docVar w:name="WAFER_2020033110535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31105353_GUID" w:val="790aae7b-59e3-45b3-8a87-4f7b3c155808"/>
    <w:docVar w:name="WAFER_2022060115553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532_GUID" w:val="963b8853-5ce4-40ef-b0e7-b2ac5bea8202"/>
    <w:docVar w:name="WAFER_202206011556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635_GUID" w:val="a91df59d-4ea2-407d-9ee7-9635014dd0d5"/>
    <w:docVar w:name="WAFER_2022122113400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1134007_GUID" w:val="2b2850cb-99eb-45b8-a0a4-2b54608e3148"/>
    <w:docVar w:name="WAFER_2022122310122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3101224_GUID" w:val="63dad29c-36ef-4ffa-8e20-0629336cf0e3"/>
    <w:docVar w:name="WAFER_2022122310142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3101427_GUID" w:val="ccdb8da8-c9d4-42b0-8438-199e5fe567e8"/>
    <w:docVar w:name="WAFER_202310231015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023101532_GUID" w:val="f7a1bd43-0952-44a3-a5c3-58588f903bd1"/>
    <w:docVar w:name="WAFER_202310231235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1023123506_GUID" w:val="fd563f47-f04f-4391-94b0-d85cb77919d0"/>
    <w:docVar w:name="WAFER_202312111100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11110014_GUID" w:val="f2e72700-7d18-462a-b662-43796f490252"/>
    <w:docVar w:name="WAFER_202312201519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20151911_GUID" w:val="9c345681-b4a7-4a58-bc81-ffe04b9287cf"/>
    <w:docVar w:name="WAFER_202312201520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1220152016_GUID" w:val="1a862f84-3464-4f77-9f81-9fd83d65851d"/>
    <w:docVar w:name="WAFER_202409301046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30104617_GUID" w:val="cd78a62d-5dd8-46c2-aaf6-1e71ace2e7dd"/>
    <w:docVar w:name="WAFER_202412231058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23105823_GUID" w:val="5ece7acf-ab43-49fa-b355-434a9967a398"/>
    <w:docVar w:name="WAFER_202511060847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06084746_GUID" w:val="223f9fc7-1c2f-449f-9d56-3bd2cb46bf39"/>
    <w:docVar w:name="WAFER_202511060849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1106084939_GUID" w:val="bfae0236-4af5-4954-9528-4df645e5345f"/>
    <w:docVar w:name="WAFER_202512111012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1101209_GUID" w:val="11ca7c11-484f-4b52-bfa9-7c4df1c6aee4"/>
    <w:docVar w:name="WAFER_202512191601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9160132_GUID" w:val="3154d826-098b-4c09-90eb-2ea9fe02fe80"/>
    <w:docVar w:name="WAFER_202607021330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02133050_GUID" w:val="f729b543-3f99-4f48-8d11-bc44c32732a2"/>
  </w:docVars>
  <w:rsids>
    <w:rsidRoot w:val="004A776C"/>
    <w:rsid w:val="00146A1F"/>
    <w:rsid w:val="004147E3"/>
    <w:rsid w:val="004A776C"/>
    <w:rsid w:val="00564154"/>
    <w:rsid w:val="007466CD"/>
    <w:rsid w:val="00A7317F"/>
    <w:rsid w:val="00B60273"/>
    <w:rsid w:val="00B91839"/>
    <w:rsid w:val="00BC0C67"/>
    <w:rsid w:val="00CD1CD5"/>
    <w:rsid w:val="00D14BD5"/>
    <w:rsid w:val="00F7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81"/>
    <o:shapelayout v:ext="edit">
      <o:idmap v:ext="edit" data="1"/>
    </o:shapelayout>
  </w:shapeDefaults>
  <w:decimalSymbol w:val="."/>
  <w:listSeparator w:val=","/>
  <w14:docId w14:val="63311AD8"/>
  <w15:docId w15:val="{D440D415-47F8-4D0F-A2D9-A529E281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146A1F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A7317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F8B41-ED9F-494B-8969-D993346F9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2462</Words>
  <Characters>11228</Characters>
  <Application>Microsoft Office Word</Application>
  <DocSecurity>0</DocSecurity>
  <Lines>415</Lines>
  <Paragraphs>291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Commission Rules 2007 - 01-a0-01</vt:lpstr>
    </vt:vector>
  </TitlesOfParts>
  <Manager/>
  <Company/>
  <LinksUpToDate>false</LinksUpToDate>
  <CharactersWithSpaces>13399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2007 - 01-o0-00</dc:title>
  <dc:subject/>
  <dc:creator/>
  <cp:keywords/>
  <dc:description/>
  <cp:lastModifiedBy>Master Repository Process</cp:lastModifiedBy>
  <cp:revision>4</cp:revision>
  <cp:lastPrinted>2017-03-21T01:20:00Z</cp:lastPrinted>
  <dcterms:created xsi:type="dcterms:W3CDTF">2026-07-02T06:39:00Z</dcterms:created>
  <dcterms:modified xsi:type="dcterms:W3CDTF">2026-07-02T06:39:00Z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OwlsUID">
    <vt:i4>39968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AsAtDate">
    <vt:lpwstr>01 Jul 2026</vt:lpwstr>
  </property>
  <property fmtid="{D5CDD505-2E9C-101B-9397-08002B2CF9AE}" pid="8" name="Suffix">
    <vt:lpwstr>01-o0-00</vt:lpwstr>
  </property>
  <property fmtid="{D5CDD505-2E9C-101B-9397-08002B2CF9AE}" pid="9" name="Official">
    <vt:lpwstr/>
  </property>
  <property fmtid="{D5CDD505-2E9C-101B-9397-08002B2CF9AE}" pid="10" name="Status">
    <vt:lpwstr>NIF</vt:lpwstr>
  </property>
  <property fmtid="{D5CDD505-2E9C-101B-9397-08002B2CF9AE}" pid="11" name="CommencementDate">
    <vt:lpwstr>20260701</vt:lpwstr>
  </property>
  <property fmtid="{D5CDD505-2E9C-101B-9397-08002B2CF9AE}" pid="12" name="CommencementAsAt">
    <vt:filetime>2026-06-30T16:00:00Z</vt:filetime>
  </property>
  <property fmtid="{D5CDD505-2E9C-101B-9397-08002B2CF9AE}" pid="13" name="CommencementYear">
    <vt:lpwstr>2026</vt:lpwstr>
  </property>
</Properties>
</file>