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2C6B7" w14:textId="77777777" w:rsidR="003207E2" w:rsidRDefault="003207E2">
      <w:pPr>
        <w:pStyle w:val="WA"/>
      </w:pPr>
      <w:r>
        <w:rPr>
          <w:noProof/>
        </w:rPr>
        <w:drawing>
          <wp:anchor distT="0" distB="0" distL="114300" distR="114300" simplePos="0" relativeHeight="251659264" behindDoc="0" locked="0" layoutInCell="1" allowOverlap="1" wp14:anchorId="5D6AECDF" wp14:editId="6A0E0C8A">
            <wp:simplePos x="0" y="0"/>
            <wp:positionH relativeFrom="column">
              <wp:posOffset>1981200</wp:posOffset>
            </wp:positionH>
            <wp:positionV relativeFrom="paragraph">
              <wp:posOffset>-517525</wp:posOffset>
            </wp:positionV>
            <wp:extent cx="631190" cy="505460"/>
            <wp:effectExtent l="0" t="0" r="0" b="8890"/>
            <wp:wrapNone/>
            <wp:docPr id="66" name="Picture 6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14:paraId="058E07D1" w14:textId="0908B39B" w:rsidR="003207E2" w:rsidRDefault="003207E2">
      <w:pPr>
        <w:pStyle w:val="PrincipalActRegPage1"/>
      </w:pPr>
      <w:r>
        <w:fldChar w:fldCharType="begin"/>
      </w:r>
      <w:r>
        <w:instrText xml:space="preserve"> STYLEREF "PrincipalAct_Reg"</w:instrText>
      </w:r>
      <w:r>
        <w:fldChar w:fldCharType="separate"/>
      </w:r>
      <w:r w:rsidR="00250A76">
        <w:rPr>
          <w:noProof/>
        </w:rPr>
        <w:t>Charitable Collections Act 1946</w:t>
      </w:r>
      <w:r>
        <w:fldChar w:fldCharType="end"/>
      </w:r>
    </w:p>
    <w:p w14:paraId="34CE8C48" w14:textId="5D72D3EA" w:rsidR="003207E2" w:rsidRDefault="003207E2">
      <w:pPr>
        <w:pStyle w:val="NameofActRegPage1"/>
        <w:spacing w:before="1800" w:after="2000"/>
        <w:outlineLvl w:val="0"/>
      </w:pPr>
      <w:r>
        <w:fldChar w:fldCharType="begin"/>
      </w:r>
      <w:r>
        <w:instrText xml:space="preserve"> STYLEREF "Name Of Act/Reg"</w:instrText>
      </w:r>
      <w:r>
        <w:fldChar w:fldCharType="separate"/>
      </w:r>
      <w:r w:rsidR="00250A76">
        <w:rPr>
          <w:noProof/>
        </w:rPr>
        <w:t>Charitable Collections Amendment Regulations 2026</w:t>
      </w:r>
      <w:r>
        <w:fldChar w:fldCharType="end"/>
      </w:r>
    </w:p>
    <w:p w14:paraId="72E88609" w14:textId="77777777" w:rsidR="003207E2" w:rsidRDefault="003207E2"/>
    <w:p w14:paraId="45090A7E" w14:textId="77777777" w:rsidR="003207E2" w:rsidRDefault="003207E2">
      <w:pPr>
        <w:jc w:val="center"/>
        <w:sectPr w:rsidR="003207E2" w:rsidSect="003207E2">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4" w:gutter="0"/>
          <w:pgNumType w:fmt="lowerRoman" w:start="1"/>
          <w:cols w:space="720"/>
          <w:noEndnote/>
          <w:titlePg/>
          <w:docGrid w:linePitch="326"/>
        </w:sectPr>
      </w:pPr>
    </w:p>
    <w:p w14:paraId="48EFC43B" w14:textId="77777777" w:rsidR="00E9004A" w:rsidRDefault="00E9004A">
      <w:pPr>
        <w:pStyle w:val="WA"/>
        <w:outlineLvl w:val="0"/>
      </w:pPr>
      <w:r>
        <w:lastRenderedPageBreak/>
        <w:t>Western Australia</w:t>
      </w:r>
    </w:p>
    <w:p w14:paraId="3147F8FB" w14:textId="453C1202" w:rsidR="00E9004A" w:rsidRDefault="00E9004A">
      <w:pPr>
        <w:pStyle w:val="NameofActRegPage1"/>
      </w:pPr>
      <w:r>
        <w:fldChar w:fldCharType="begin"/>
      </w:r>
      <w:r>
        <w:instrText xml:space="preserve"> STYLEREF "Name Of Act/Reg"</w:instrText>
      </w:r>
      <w:r>
        <w:fldChar w:fldCharType="separate"/>
      </w:r>
      <w:r w:rsidR="00250A76">
        <w:rPr>
          <w:noProof/>
        </w:rPr>
        <w:t>Charitable Collections Amendment Regulations 2026</w:t>
      </w:r>
      <w:r>
        <w:fldChar w:fldCharType="end"/>
      </w:r>
    </w:p>
    <w:p w14:paraId="31277E17" w14:textId="77777777" w:rsidR="00E9004A" w:rsidRDefault="00E9004A">
      <w:pPr>
        <w:pStyle w:val="Arrangement"/>
      </w:pPr>
      <w:r>
        <w:t>Contents</w:t>
      </w:r>
    </w:p>
    <w:p w14:paraId="0E6FCF4C" w14:textId="4FCE4B3C" w:rsidR="00E37EB3" w:rsidRDefault="00E9004A">
      <w:pPr>
        <w:pStyle w:val="TOC8"/>
        <w:rPr>
          <w:rFonts w:asciiTheme="minorHAnsi" w:eastAsiaTheme="minorEastAsia" w:hAnsiTheme="minorHAnsi" w:cstheme="minorBidi"/>
          <w:kern w:val="2"/>
          <w:sz w:val="24"/>
          <w:szCs w:val="24"/>
          <w14:ligatures w14:val="standardContextual"/>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rsidR="00E37EB3">
        <w:t>1.</w:t>
      </w:r>
      <w:r w:rsidR="00E37EB3">
        <w:tab/>
        <w:t>Citation</w:t>
      </w:r>
      <w:r w:rsidR="00E37EB3">
        <w:tab/>
      </w:r>
      <w:r w:rsidR="00E37EB3">
        <w:fldChar w:fldCharType="begin"/>
      </w:r>
      <w:r w:rsidR="00E37EB3">
        <w:instrText xml:space="preserve"> PAGEREF _Toc235524447 \h </w:instrText>
      </w:r>
      <w:r w:rsidR="00E37EB3">
        <w:fldChar w:fldCharType="separate"/>
      </w:r>
      <w:r w:rsidR="00250A76">
        <w:t>1</w:t>
      </w:r>
      <w:r w:rsidR="00E37EB3">
        <w:fldChar w:fldCharType="end"/>
      </w:r>
    </w:p>
    <w:p w14:paraId="7270607C" w14:textId="1D10E8F9" w:rsidR="00E37EB3" w:rsidRDefault="00E37EB3">
      <w:pPr>
        <w:pStyle w:val="TOC8"/>
        <w:rPr>
          <w:rFonts w:asciiTheme="minorHAnsi" w:eastAsiaTheme="minorEastAsia" w:hAnsiTheme="minorHAnsi" w:cstheme="minorBidi"/>
          <w:kern w:val="2"/>
          <w:sz w:val="24"/>
          <w:szCs w:val="24"/>
          <w14:ligatures w14:val="standardContextual"/>
        </w:rPr>
      </w:pPr>
      <w:r>
        <w:t>2</w:t>
      </w:r>
      <w:r w:rsidRPr="008F3399">
        <w:rPr>
          <w:spacing w:val="-2"/>
        </w:rPr>
        <w:t>.</w:t>
      </w:r>
      <w:r w:rsidRPr="008F3399">
        <w:rPr>
          <w:spacing w:val="-2"/>
        </w:rPr>
        <w:tab/>
        <w:t>Commencement</w:t>
      </w:r>
      <w:r>
        <w:tab/>
      </w:r>
      <w:r>
        <w:fldChar w:fldCharType="begin"/>
      </w:r>
      <w:r>
        <w:instrText xml:space="preserve"> PAGEREF _Toc235524448 \h </w:instrText>
      </w:r>
      <w:r>
        <w:fldChar w:fldCharType="separate"/>
      </w:r>
      <w:r w:rsidR="00250A76">
        <w:t>1</w:t>
      </w:r>
      <w:r>
        <w:fldChar w:fldCharType="end"/>
      </w:r>
    </w:p>
    <w:p w14:paraId="5C3278FF" w14:textId="50EB4402" w:rsidR="00E37EB3" w:rsidRDefault="00E37EB3">
      <w:pPr>
        <w:pStyle w:val="TOC8"/>
        <w:rPr>
          <w:rFonts w:asciiTheme="minorHAnsi" w:eastAsiaTheme="minorEastAsia" w:hAnsiTheme="minorHAnsi" w:cstheme="minorBidi"/>
          <w:kern w:val="2"/>
          <w:sz w:val="24"/>
          <w:szCs w:val="24"/>
          <w14:ligatures w14:val="standardContextual"/>
        </w:rPr>
      </w:pPr>
      <w:r>
        <w:t>3</w:t>
      </w:r>
      <w:r w:rsidRPr="008F3399">
        <w:rPr>
          <w:snapToGrid w:val="0"/>
        </w:rPr>
        <w:t>.</w:t>
      </w:r>
      <w:r w:rsidRPr="008F3399">
        <w:rPr>
          <w:snapToGrid w:val="0"/>
        </w:rPr>
        <w:tab/>
        <w:t>Regulations amended</w:t>
      </w:r>
      <w:r>
        <w:tab/>
      </w:r>
      <w:r>
        <w:fldChar w:fldCharType="begin"/>
      </w:r>
      <w:r>
        <w:instrText xml:space="preserve"> PAGEREF _Toc235524449 \h </w:instrText>
      </w:r>
      <w:r>
        <w:fldChar w:fldCharType="separate"/>
      </w:r>
      <w:r w:rsidR="00250A76">
        <w:t>1</w:t>
      </w:r>
      <w:r>
        <w:fldChar w:fldCharType="end"/>
      </w:r>
    </w:p>
    <w:p w14:paraId="1758A389" w14:textId="5B53DD7F" w:rsidR="00E37EB3" w:rsidRDefault="00E37EB3">
      <w:pPr>
        <w:pStyle w:val="TOC8"/>
        <w:rPr>
          <w:rFonts w:asciiTheme="minorHAnsi" w:eastAsiaTheme="minorEastAsia" w:hAnsiTheme="minorHAnsi" w:cstheme="minorBidi"/>
          <w:kern w:val="2"/>
          <w:sz w:val="24"/>
          <w:szCs w:val="24"/>
          <w14:ligatures w14:val="standardContextual"/>
        </w:rPr>
      </w:pPr>
      <w:r>
        <w:t>4.</w:t>
      </w:r>
      <w:r>
        <w:tab/>
        <w:t>Regulation 2 amended</w:t>
      </w:r>
      <w:r>
        <w:tab/>
      </w:r>
      <w:r>
        <w:fldChar w:fldCharType="begin"/>
      </w:r>
      <w:r>
        <w:instrText xml:space="preserve"> PAGEREF _Toc235524450 \h </w:instrText>
      </w:r>
      <w:r>
        <w:fldChar w:fldCharType="separate"/>
      </w:r>
      <w:r w:rsidR="00250A76">
        <w:t>1</w:t>
      </w:r>
      <w:r>
        <w:fldChar w:fldCharType="end"/>
      </w:r>
    </w:p>
    <w:p w14:paraId="3E866A87" w14:textId="37395BF0" w:rsidR="00E37EB3" w:rsidRDefault="00E37EB3">
      <w:pPr>
        <w:pStyle w:val="TOC8"/>
        <w:rPr>
          <w:rFonts w:asciiTheme="minorHAnsi" w:eastAsiaTheme="minorEastAsia" w:hAnsiTheme="minorHAnsi" w:cstheme="minorBidi"/>
          <w:kern w:val="2"/>
          <w:sz w:val="24"/>
          <w:szCs w:val="24"/>
          <w14:ligatures w14:val="standardContextual"/>
        </w:rPr>
      </w:pPr>
      <w:r>
        <w:t>5.</w:t>
      </w:r>
      <w:r>
        <w:tab/>
        <w:t>Regulation 2A inserted</w:t>
      </w:r>
      <w:r>
        <w:tab/>
      </w:r>
      <w:r>
        <w:fldChar w:fldCharType="begin"/>
      </w:r>
      <w:r>
        <w:instrText xml:space="preserve"> PAGEREF _Toc235524451 \h </w:instrText>
      </w:r>
      <w:r>
        <w:fldChar w:fldCharType="separate"/>
      </w:r>
      <w:r w:rsidR="00250A76">
        <w:t>2</w:t>
      </w:r>
      <w:r>
        <w:fldChar w:fldCharType="end"/>
      </w:r>
    </w:p>
    <w:p w14:paraId="45B199E1" w14:textId="50192B7A" w:rsidR="00E37EB3" w:rsidRDefault="00E37EB3">
      <w:pPr>
        <w:pStyle w:val="TOC9"/>
        <w:rPr>
          <w:rFonts w:asciiTheme="minorHAnsi" w:eastAsiaTheme="minorEastAsia" w:hAnsiTheme="minorHAnsi" w:cstheme="minorBidi"/>
          <w:noProof/>
          <w:kern w:val="2"/>
          <w:sz w:val="24"/>
          <w:szCs w:val="24"/>
          <w14:ligatures w14:val="standardContextual"/>
        </w:rPr>
      </w:pPr>
      <w:r>
        <w:rPr>
          <w:noProof/>
        </w:rPr>
        <w:t>2A.</w:t>
      </w:r>
      <w:r>
        <w:rPr>
          <w:noProof/>
        </w:rPr>
        <w:tab/>
        <w:t>Advisory committee (Act s. 10)</w:t>
      </w:r>
      <w:r>
        <w:rPr>
          <w:noProof/>
        </w:rPr>
        <w:tab/>
      </w:r>
      <w:r>
        <w:rPr>
          <w:noProof/>
        </w:rPr>
        <w:fldChar w:fldCharType="begin"/>
      </w:r>
      <w:r>
        <w:rPr>
          <w:noProof/>
        </w:rPr>
        <w:instrText xml:space="preserve"> PAGEREF _Toc235524452 \h </w:instrText>
      </w:r>
      <w:r>
        <w:rPr>
          <w:noProof/>
        </w:rPr>
      </w:r>
      <w:r>
        <w:rPr>
          <w:noProof/>
        </w:rPr>
        <w:fldChar w:fldCharType="separate"/>
      </w:r>
      <w:r w:rsidR="00250A76">
        <w:rPr>
          <w:noProof/>
        </w:rPr>
        <w:t>2</w:t>
      </w:r>
      <w:r>
        <w:rPr>
          <w:noProof/>
        </w:rPr>
        <w:fldChar w:fldCharType="end"/>
      </w:r>
    </w:p>
    <w:p w14:paraId="4969289A" w14:textId="254E6CC5" w:rsidR="00E37EB3" w:rsidRDefault="00E37EB3">
      <w:pPr>
        <w:pStyle w:val="TOC8"/>
        <w:rPr>
          <w:rFonts w:asciiTheme="minorHAnsi" w:eastAsiaTheme="minorEastAsia" w:hAnsiTheme="minorHAnsi" w:cstheme="minorBidi"/>
          <w:kern w:val="2"/>
          <w:sz w:val="24"/>
          <w:szCs w:val="24"/>
          <w14:ligatures w14:val="standardContextual"/>
        </w:rPr>
      </w:pPr>
      <w:r>
        <w:t>6.</w:t>
      </w:r>
      <w:r>
        <w:tab/>
        <w:t>Regulation 3 amended</w:t>
      </w:r>
      <w:r>
        <w:tab/>
      </w:r>
      <w:r>
        <w:fldChar w:fldCharType="begin"/>
      </w:r>
      <w:r>
        <w:instrText xml:space="preserve"> PAGEREF _Toc235524453 \h </w:instrText>
      </w:r>
      <w:r>
        <w:fldChar w:fldCharType="separate"/>
      </w:r>
      <w:r w:rsidR="00250A76">
        <w:t>3</w:t>
      </w:r>
      <w:r>
        <w:fldChar w:fldCharType="end"/>
      </w:r>
    </w:p>
    <w:p w14:paraId="624769F2" w14:textId="0690C5FA" w:rsidR="00E37EB3" w:rsidRDefault="00E37EB3">
      <w:pPr>
        <w:pStyle w:val="TOC8"/>
        <w:rPr>
          <w:rFonts w:asciiTheme="minorHAnsi" w:eastAsiaTheme="minorEastAsia" w:hAnsiTheme="minorHAnsi" w:cstheme="minorBidi"/>
          <w:kern w:val="2"/>
          <w:sz w:val="24"/>
          <w:szCs w:val="24"/>
          <w14:ligatures w14:val="standardContextual"/>
        </w:rPr>
      </w:pPr>
      <w:r>
        <w:t>7.</w:t>
      </w:r>
      <w:r>
        <w:tab/>
        <w:t>Regulation 4 replaced</w:t>
      </w:r>
      <w:r>
        <w:tab/>
      </w:r>
      <w:r>
        <w:fldChar w:fldCharType="begin"/>
      </w:r>
      <w:r>
        <w:instrText xml:space="preserve"> PAGEREF _Toc235524454 \h </w:instrText>
      </w:r>
      <w:r>
        <w:fldChar w:fldCharType="separate"/>
      </w:r>
      <w:r w:rsidR="00250A76">
        <w:t>4</w:t>
      </w:r>
      <w:r>
        <w:fldChar w:fldCharType="end"/>
      </w:r>
    </w:p>
    <w:p w14:paraId="68B8461F" w14:textId="71F6EC4C" w:rsidR="00E37EB3" w:rsidRDefault="00E37EB3">
      <w:pPr>
        <w:pStyle w:val="TOC9"/>
        <w:rPr>
          <w:rFonts w:asciiTheme="minorHAnsi" w:eastAsiaTheme="minorEastAsia" w:hAnsiTheme="minorHAnsi" w:cstheme="minorBidi"/>
          <w:noProof/>
          <w:kern w:val="2"/>
          <w:sz w:val="24"/>
          <w:szCs w:val="24"/>
          <w14:ligatures w14:val="standardContextual"/>
        </w:rPr>
      </w:pPr>
      <w:r>
        <w:rPr>
          <w:noProof/>
        </w:rPr>
        <w:t>4.</w:t>
      </w:r>
      <w:r>
        <w:rPr>
          <w:noProof/>
        </w:rPr>
        <w:tab/>
        <w:t>Licence extends to branches</w:t>
      </w:r>
      <w:r>
        <w:rPr>
          <w:noProof/>
        </w:rPr>
        <w:tab/>
      </w:r>
      <w:r>
        <w:rPr>
          <w:noProof/>
        </w:rPr>
        <w:fldChar w:fldCharType="begin"/>
      </w:r>
      <w:r>
        <w:rPr>
          <w:noProof/>
        </w:rPr>
        <w:instrText xml:space="preserve"> PAGEREF _Toc235524455 \h </w:instrText>
      </w:r>
      <w:r>
        <w:rPr>
          <w:noProof/>
        </w:rPr>
      </w:r>
      <w:r>
        <w:rPr>
          <w:noProof/>
        </w:rPr>
        <w:fldChar w:fldCharType="separate"/>
      </w:r>
      <w:r w:rsidR="00250A76">
        <w:rPr>
          <w:noProof/>
        </w:rPr>
        <w:t>4</w:t>
      </w:r>
      <w:r>
        <w:rPr>
          <w:noProof/>
        </w:rPr>
        <w:fldChar w:fldCharType="end"/>
      </w:r>
    </w:p>
    <w:p w14:paraId="006711F8" w14:textId="6ACFD796" w:rsidR="00E37EB3" w:rsidRDefault="00E37EB3">
      <w:pPr>
        <w:pStyle w:val="TOC9"/>
        <w:rPr>
          <w:rFonts w:asciiTheme="minorHAnsi" w:eastAsiaTheme="minorEastAsia" w:hAnsiTheme="minorHAnsi" w:cstheme="minorBidi"/>
          <w:noProof/>
          <w:kern w:val="2"/>
          <w:sz w:val="24"/>
          <w:szCs w:val="24"/>
          <w14:ligatures w14:val="standardContextual"/>
        </w:rPr>
      </w:pPr>
      <w:r>
        <w:rPr>
          <w:noProof/>
        </w:rPr>
        <w:t>5.</w:t>
      </w:r>
      <w:r>
        <w:rPr>
          <w:noProof/>
        </w:rPr>
        <w:tab/>
        <w:t>Code of conduct (Act s. 12B)</w:t>
      </w:r>
      <w:r>
        <w:rPr>
          <w:noProof/>
        </w:rPr>
        <w:tab/>
      </w:r>
      <w:r>
        <w:rPr>
          <w:noProof/>
        </w:rPr>
        <w:fldChar w:fldCharType="begin"/>
      </w:r>
      <w:r>
        <w:rPr>
          <w:noProof/>
        </w:rPr>
        <w:instrText xml:space="preserve"> PAGEREF _Toc235524456 \h </w:instrText>
      </w:r>
      <w:r>
        <w:rPr>
          <w:noProof/>
        </w:rPr>
      </w:r>
      <w:r>
        <w:rPr>
          <w:noProof/>
        </w:rPr>
        <w:fldChar w:fldCharType="separate"/>
      </w:r>
      <w:r w:rsidR="00250A76">
        <w:rPr>
          <w:noProof/>
        </w:rPr>
        <w:t>4</w:t>
      </w:r>
      <w:r>
        <w:rPr>
          <w:noProof/>
        </w:rPr>
        <w:fldChar w:fldCharType="end"/>
      </w:r>
    </w:p>
    <w:p w14:paraId="0D29107E" w14:textId="703A6034" w:rsidR="00E37EB3" w:rsidRDefault="00E37EB3">
      <w:pPr>
        <w:pStyle w:val="TOC8"/>
        <w:rPr>
          <w:rFonts w:asciiTheme="minorHAnsi" w:eastAsiaTheme="minorEastAsia" w:hAnsiTheme="minorHAnsi" w:cstheme="minorBidi"/>
          <w:kern w:val="2"/>
          <w:sz w:val="24"/>
          <w:szCs w:val="24"/>
          <w14:ligatures w14:val="standardContextual"/>
        </w:rPr>
      </w:pPr>
      <w:r>
        <w:t>8.</w:t>
      </w:r>
      <w:r>
        <w:tab/>
        <w:t>Regulation 8 amended</w:t>
      </w:r>
      <w:r>
        <w:tab/>
      </w:r>
      <w:r>
        <w:fldChar w:fldCharType="begin"/>
      </w:r>
      <w:r>
        <w:instrText xml:space="preserve"> PAGEREF _Toc235524457 \h </w:instrText>
      </w:r>
      <w:r>
        <w:fldChar w:fldCharType="separate"/>
      </w:r>
      <w:r w:rsidR="00250A76">
        <w:t>5</w:t>
      </w:r>
      <w:r>
        <w:fldChar w:fldCharType="end"/>
      </w:r>
    </w:p>
    <w:p w14:paraId="7B6A6A7E" w14:textId="5BC0C8B5" w:rsidR="00E37EB3" w:rsidRDefault="00E37EB3">
      <w:pPr>
        <w:pStyle w:val="TOC8"/>
        <w:rPr>
          <w:rFonts w:asciiTheme="minorHAnsi" w:eastAsiaTheme="minorEastAsia" w:hAnsiTheme="minorHAnsi" w:cstheme="minorBidi"/>
          <w:kern w:val="2"/>
          <w:sz w:val="24"/>
          <w:szCs w:val="24"/>
          <w14:ligatures w14:val="standardContextual"/>
        </w:rPr>
      </w:pPr>
      <w:r>
        <w:t>9.</w:t>
      </w:r>
      <w:r>
        <w:tab/>
        <w:t>Regulation 10 amended</w:t>
      </w:r>
      <w:r>
        <w:tab/>
      </w:r>
      <w:r>
        <w:fldChar w:fldCharType="begin"/>
      </w:r>
      <w:r>
        <w:instrText xml:space="preserve"> PAGEREF _Toc235524458 \h </w:instrText>
      </w:r>
      <w:r>
        <w:fldChar w:fldCharType="separate"/>
      </w:r>
      <w:r w:rsidR="00250A76">
        <w:t>5</w:t>
      </w:r>
      <w:r>
        <w:fldChar w:fldCharType="end"/>
      </w:r>
    </w:p>
    <w:p w14:paraId="3C845F3F" w14:textId="7F05A5FB" w:rsidR="00E37EB3" w:rsidRDefault="00E37EB3">
      <w:pPr>
        <w:pStyle w:val="TOC8"/>
        <w:rPr>
          <w:rFonts w:asciiTheme="minorHAnsi" w:eastAsiaTheme="minorEastAsia" w:hAnsiTheme="minorHAnsi" w:cstheme="minorBidi"/>
          <w:kern w:val="2"/>
          <w:sz w:val="24"/>
          <w:szCs w:val="24"/>
          <w14:ligatures w14:val="standardContextual"/>
        </w:rPr>
      </w:pPr>
      <w:r>
        <w:t>10.</w:t>
      </w:r>
      <w:r>
        <w:tab/>
        <w:t>Regulation 14 replaced</w:t>
      </w:r>
      <w:r>
        <w:tab/>
      </w:r>
      <w:r>
        <w:fldChar w:fldCharType="begin"/>
      </w:r>
      <w:r>
        <w:instrText xml:space="preserve"> PAGEREF _Toc235524459 \h </w:instrText>
      </w:r>
      <w:r>
        <w:fldChar w:fldCharType="separate"/>
      </w:r>
      <w:r w:rsidR="00250A76">
        <w:t>6</w:t>
      </w:r>
      <w:r>
        <w:fldChar w:fldCharType="end"/>
      </w:r>
    </w:p>
    <w:p w14:paraId="3D46CBC7" w14:textId="7FC1AC81" w:rsidR="00E37EB3" w:rsidRDefault="00E37EB3">
      <w:pPr>
        <w:pStyle w:val="TOC9"/>
        <w:rPr>
          <w:rFonts w:asciiTheme="minorHAnsi" w:eastAsiaTheme="minorEastAsia" w:hAnsiTheme="minorHAnsi" w:cstheme="minorBidi"/>
          <w:noProof/>
          <w:kern w:val="2"/>
          <w:sz w:val="24"/>
          <w:szCs w:val="24"/>
          <w14:ligatures w14:val="standardContextual"/>
        </w:rPr>
      </w:pPr>
      <w:r>
        <w:rPr>
          <w:noProof/>
        </w:rPr>
        <w:t>14.</w:t>
      </w:r>
      <w:r>
        <w:rPr>
          <w:noProof/>
        </w:rPr>
        <w:tab/>
        <w:t>Door</w:t>
      </w:r>
      <w:r>
        <w:rPr>
          <w:noProof/>
        </w:rPr>
        <w:noBreakHyphen/>
        <w:t>to</w:t>
      </w:r>
      <w:r>
        <w:rPr>
          <w:noProof/>
        </w:rPr>
        <w:noBreakHyphen/>
        <w:t>door and telephone collections prohibited at certain times</w:t>
      </w:r>
      <w:r>
        <w:rPr>
          <w:noProof/>
        </w:rPr>
        <w:tab/>
      </w:r>
      <w:r>
        <w:rPr>
          <w:noProof/>
        </w:rPr>
        <w:fldChar w:fldCharType="begin"/>
      </w:r>
      <w:r>
        <w:rPr>
          <w:noProof/>
        </w:rPr>
        <w:instrText xml:space="preserve"> PAGEREF _Toc235524460 \h </w:instrText>
      </w:r>
      <w:r>
        <w:rPr>
          <w:noProof/>
        </w:rPr>
      </w:r>
      <w:r>
        <w:rPr>
          <w:noProof/>
        </w:rPr>
        <w:fldChar w:fldCharType="separate"/>
      </w:r>
      <w:r w:rsidR="00250A76">
        <w:rPr>
          <w:noProof/>
        </w:rPr>
        <w:t>6</w:t>
      </w:r>
      <w:r>
        <w:rPr>
          <w:noProof/>
        </w:rPr>
        <w:fldChar w:fldCharType="end"/>
      </w:r>
    </w:p>
    <w:p w14:paraId="60046D9A" w14:textId="636F545D" w:rsidR="00E37EB3" w:rsidRDefault="00E37EB3">
      <w:pPr>
        <w:pStyle w:val="TOC8"/>
        <w:rPr>
          <w:rFonts w:asciiTheme="minorHAnsi" w:eastAsiaTheme="minorEastAsia" w:hAnsiTheme="minorHAnsi" w:cstheme="minorBidi"/>
          <w:kern w:val="2"/>
          <w:sz w:val="24"/>
          <w:szCs w:val="24"/>
          <w14:ligatures w14:val="standardContextual"/>
        </w:rPr>
      </w:pPr>
      <w:r>
        <w:t>11.</w:t>
      </w:r>
      <w:r>
        <w:tab/>
        <w:t>Regulation 16 amended</w:t>
      </w:r>
      <w:r>
        <w:tab/>
      </w:r>
      <w:r>
        <w:fldChar w:fldCharType="begin"/>
      </w:r>
      <w:r>
        <w:instrText xml:space="preserve"> PAGEREF _Toc235524461 \h </w:instrText>
      </w:r>
      <w:r>
        <w:fldChar w:fldCharType="separate"/>
      </w:r>
      <w:r w:rsidR="00250A76">
        <w:t>7</w:t>
      </w:r>
      <w:r>
        <w:fldChar w:fldCharType="end"/>
      </w:r>
    </w:p>
    <w:p w14:paraId="24EDA4C2" w14:textId="60504032" w:rsidR="00E37EB3" w:rsidRDefault="00E37EB3">
      <w:pPr>
        <w:pStyle w:val="TOC8"/>
        <w:rPr>
          <w:rFonts w:asciiTheme="minorHAnsi" w:eastAsiaTheme="minorEastAsia" w:hAnsiTheme="minorHAnsi" w:cstheme="minorBidi"/>
          <w:kern w:val="2"/>
          <w:sz w:val="24"/>
          <w:szCs w:val="24"/>
          <w14:ligatures w14:val="standardContextual"/>
        </w:rPr>
      </w:pPr>
      <w:r>
        <w:t>12.</w:t>
      </w:r>
      <w:r>
        <w:tab/>
        <w:t>Schedule 1A inserted</w:t>
      </w:r>
      <w:r>
        <w:tab/>
      </w:r>
      <w:r>
        <w:fldChar w:fldCharType="begin"/>
      </w:r>
      <w:r>
        <w:instrText xml:space="preserve"> PAGEREF _Toc235524462 \h </w:instrText>
      </w:r>
      <w:r>
        <w:fldChar w:fldCharType="separate"/>
      </w:r>
      <w:r w:rsidR="00250A76">
        <w:t>8</w:t>
      </w:r>
      <w:r>
        <w:fldChar w:fldCharType="end"/>
      </w:r>
    </w:p>
    <w:p w14:paraId="4BD66AF6" w14:textId="77777777" w:rsidR="00E37EB3" w:rsidRDefault="00E37EB3">
      <w:pPr>
        <w:pStyle w:val="TOC3"/>
        <w:tabs>
          <w:tab w:val="right" w:leader="dot" w:pos="7077"/>
        </w:tabs>
        <w:rPr>
          <w:rFonts w:asciiTheme="minorHAnsi" w:eastAsiaTheme="minorEastAsia" w:hAnsiTheme="minorHAnsi" w:cstheme="minorBidi"/>
          <w:b w:val="0"/>
          <w:kern w:val="2"/>
          <w:sz w:val="24"/>
          <w:szCs w:val="24"/>
          <w14:ligatures w14:val="standardContextual"/>
        </w:rPr>
      </w:pPr>
      <w:r>
        <w:t>Schedule 1A — Code of conduct</w:t>
      </w:r>
    </w:p>
    <w:p w14:paraId="7BD239F4" w14:textId="1824691C" w:rsidR="00E37EB3" w:rsidRDefault="00E37EB3">
      <w:pPr>
        <w:pStyle w:val="TOC9"/>
        <w:rPr>
          <w:rFonts w:asciiTheme="minorHAnsi" w:eastAsiaTheme="minorEastAsia" w:hAnsiTheme="minorHAnsi" w:cstheme="minorBidi"/>
          <w:noProof/>
          <w:kern w:val="2"/>
          <w:sz w:val="24"/>
          <w:szCs w:val="24"/>
          <w14:ligatures w14:val="standardContextual"/>
        </w:rPr>
      </w:pPr>
      <w:r>
        <w:rPr>
          <w:noProof/>
        </w:rPr>
        <w:t>1.</w:t>
      </w:r>
      <w:r>
        <w:rPr>
          <w:noProof/>
        </w:rPr>
        <w:tab/>
        <w:t>Terms used</w:t>
      </w:r>
      <w:r>
        <w:rPr>
          <w:noProof/>
        </w:rPr>
        <w:tab/>
      </w:r>
      <w:r>
        <w:rPr>
          <w:noProof/>
        </w:rPr>
        <w:fldChar w:fldCharType="begin"/>
      </w:r>
      <w:r>
        <w:rPr>
          <w:noProof/>
        </w:rPr>
        <w:instrText xml:space="preserve"> PAGEREF _Toc235524464 \h </w:instrText>
      </w:r>
      <w:r>
        <w:rPr>
          <w:noProof/>
        </w:rPr>
      </w:r>
      <w:r>
        <w:rPr>
          <w:noProof/>
        </w:rPr>
        <w:fldChar w:fldCharType="separate"/>
      </w:r>
      <w:r w:rsidR="00250A76">
        <w:rPr>
          <w:noProof/>
        </w:rPr>
        <w:t>8</w:t>
      </w:r>
      <w:r>
        <w:rPr>
          <w:noProof/>
        </w:rPr>
        <w:fldChar w:fldCharType="end"/>
      </w:r>
    </w:p>
    <w:p w14:paraId="4B0636A2" w14:textId="23255FA8" w:rsidR="00E37EB3" w:rsidRDefault="00E37EB3">
      <w:pPr>
        <w:pStyle w:val="TOC9"/>
        <w:rPr>
          <w:rFonts w:asciiTheme="minorHAnsi" w:eastAsiaTheme="minorEastAsia" w:hAnsiTheme="minorHAnsi" w:cstheme="minorBidi"/>
          <w:noProof/>
          <w:kern w:val="2"/>
          <w:sz w:val="24"/>
          <w:szCs w:val="24"/>
          <w14:ligatures w14:val="standardContextual"/>
        </w:rPr>
      </w:pPr>
      <w:r>
        <w:rPr>
          <w:noProof/>
        </w:rPr>
        <w:t>2.</w:t>
      </w:r>
      <w:r>
        <w:rPr>
          <w:noProof/>
        </w:rPr>
        <w:tab/>
        <w:t>National Fundraising Principles</w:t>
      </w:r>
      <w:r>
        <w:rPr>
          <w:noProof/>
        </w:rPr>
        <w:tab/>
      </w:r>
      <w:r>
        <w:rPr>
          <w:noProof/>
        </w:rPr>
        <w:fldChar w:fldCharType="begin"/>
      </w:r>
      <w:r>
        <w:rPr>
          <w:noProof/>
        </w:rPr>
        <w:instrText xml:space="preserve"> PAGEREF _Toc235524465 \h </w:instrText>
      </w:r>
      <w:r>
        <w:rPr>
          <w:noProof/>
        </w:rPr>
      </w:r>
      <w:r>
        <w:rPr>
          <w:noProof/>
        </w:rPr>
        <w:fldChar w:fldCharType="separate"/>
      </w:r>
      <w:r w:rsidR="00250A76">
        <w:rPr>
          <w:noProof/>
        </w:rPr>
        <w:t>8</w:t>
      </w:r>
      <w:r>
        <w:rPr>
          <w:noProof/>
        </w:rPr>
        <w:fldChar w:fldCharType="end"/>
      </w:r>
    </w:p>
    <w:p w14:paraId="486ABB65" w14:textId="2C041134" w:rsidR="00E37EB3" w:rsidRDefault="00E37EB3">
      <w:pPr>
        <w:pStyle w:val="TOC8"/>
        <w:rPr>
          <w:rFonts w:asciiTheme="minorHAnsi" w:eastAsiaTheme="minorEastAsia" w:hAnsiTheme="minorHAnsi" w:cstheme="minorBidi"/>
          <w:kern w:val="2"/>
          <w:sz w:val="24"/>
          <w:szCs w:val="24"/>
          <w14:ligatures w14:val="standardContextual"/>
        </w:rPr>
      </w:pPr>
      <w:r>
        <w:t>13.</w:t>
      </w:r>
      <w:r>
        <w:tab/>
        <w:t>Schedule 1 amended</w:t>
      </w:r>
      <w:r>
        <w:tab/>
      </w:r>
      <w:r>
        <w:fldChar w:fldCharType="begin"/>
      </w:r>
      <w:r>
        <w:instrText xml:space="preserve"> PAGEREF _Toc235524466 \h </w:instrText>
      </w:r>
      <w:r>
        <w:fldChar w:fldCharType="separate"/>
      </w:r>
      <w:r w:rsidR="00250A76">
        <w:t>11</w:t>
      </w:r>
      <w:r>
        <w:fldChar w:fldCharType="end"/>
      </w:r>
    </w:p>
    <w:p w14:paraId="41A3E3AA" w14:textId="40124C5E" w:rsidR="00E37EB3" w:rsidRDefault="00E37EB3">
      <w:pPr>
        <w:pStyle w:val="TOC8"/>
        <w:rPr>
          <w:rFonts w:asciiTheme="minorHAnsi" w:eastAsiaTheme="minorEastAsia" w:hAnsiTheme="minorHAnsi" w:cstheme="minorBidi"/>
          <w:kern w:val="2"/>
          <w:sz w:val="24"/>
          <w:szCs w:val="24"/>
          <w14:ligatures w14:val="standardContextual"/>
        </w:rPr>
      </w:pPr>
      <w:r>
        <w:t>14.</w:t>
      </w:r>
      <w:r>
        <w:tab/>
        <w:t>Schedule 2 amended</w:t>
      </w:r>
      <w:r>
        <w:tab/>
      </w:r>
      <w:r>
        <w:fldChar w:fldCharType="begin"/>
      </w:r>
      <w:r>
        <w:instrText xml:space="preserve"> PAGEREF _Toc235524467 \h </w:instrText>
      </w:r>
      <w:r>
        <w:fldChar w:fldCharType="separate"/>
      </w:r>
      <w:r w:rsidR="00250A76">
        <w:t>11</w:t>
      </w:r>
      <w:r>
        <w:fldChar w:fldCharType="end"/>
      </w:r>
    </w:p>
    <w:p w14:paraId="531D0814" w14:textId="4761BFA8" w:rsidR="00E9004A" w:rsidRDefault="00E9004A">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14:paraId="1BCBCB4C" w14:textId="77777777" w:rsidR="00E9004A" w:rsidRDefault="00E9004A">
      <w:pPr>
        <w:pStyle w:val="NoteHeading"/>
        <w:sectPr w:rsidR="00E9004A" w:rsidSect="00E9004A">
          <w:headerReference w:type="even" r:id="rId15"/>
          <w:headerReference w:type="default" r:id="rId16"/>
          <w:footerReference w:type="even" r:id="rId17"/>
          <w:footerReference w:type="default" r:id="rId18"/>
          <w:headerReference w:type="first" r:id="rId19"/>
          <w:footerReference w:type="first" r:id="rId20"/>
          <w:type w:val="oddPage"/>
          <w:pgSz w:w="11907" w:h="16840" w:code="9"/>
          <w:pgMar w:top="2381" w:right="2410" w:bottom="3544" w:left="2410" w:header="720" w:footer="3544" w:gutter="0"/>
          <w:pgNumType w:fmt="lowerRoman" w:start="1"/>
          <w:cols w:space="720"/>
          <w:noEndnote/>
          <w:titlePg/>
        </w:sectPr>
      </w:pPr>
    </w:p>
    <w:p w14:paraId="057D6A09" w14:textId="6C1A704C" w:rsidR="002A6289" w:rsidRDefault="002A6289">
      <w:pPr>
        <w:pStyle w:val="PrincipalActReg"/>
      </w:pPr>
      <w:r>
        <w:lastRenderedPageBreak/>
        <w:t>Charitable Collections Act 1946</w:t>
      </w:r>
    </w:p>
    <w:p w14:paraId="37598348" w14:textId="4ED13735" w:rsidR="002A6289" w:rsidRDefault="002A6289">
      <w:pPr>
        <w:pStyle w:val="NameofActReg"/>
      </w:pPr>
      <w:r>
        <w:t>Charitable Collections Amendment Regulations 2026</w:t>
      </w:r>
    </w:p>
    <w:p w14:paraId="3CF45A91" w14:textId="48E8D1F1" w:rsidR="002A6289" w:rsidRDefault="002A6289">
      <w:pPr>
        <w:pStyle w:val="MadeBy"/>
      </w:pPr>
      <w:r>
        <w:t>Made by the Governor in Executive Council.</w:t>
      </w:r>
    </w:p>
    <w:p w14:paraId="05434E50" w14:textId="42B33CF4" w:rsidR="002A6289" w:rsidRDefault="002A6289">
      <w:pPr>
        <w:pStyle w:val="Heading5"/>
      </w:pPr>
      <w:bookmarkStart w:id="2" w:name="_Toc235110901"/>
      <w:bookmarkStart w:id="3" w:name="_Toc235524447"/>
      <w:r>
        <w:rPr>
          <w:rStyle w:val="CharSectno"/>
        </w:rPr>
        <w:t>1</w:t>
      </w:r>
      <w:r>
        <w:t>.</w:t>
      </w:r>
      <w:r>
        <w:tab/>
        <w:t>Citation</w:t>
      </w:r>
      <w:bookmarkEnd w:id="2"/>
      <w:bookmarkEnd w:id="3"/>
    </w:p>
    <w:p w14:paraId="022007D1" w14:textId="17375C62" w:rsidR="002A6289" w:rsidRDefault="002A6289">
      <w:pPr>
        <w:pStyle w:val="Subsection"/>
      </w:pPr>
      <w:r>
        <w:tab/>
      </w:r>
      <w:r>
        <w:tab/>
      </w:r>
      <w:bookmarkStart w:id="4" w:name="Start_Cursor"/>
      <w:bookmarkEnd w:id="4"/>
      <w:r>
        <w:t xml:space="preserve">These </w:t>
      </w:r>
      <w:r>
        <w:rPr>
          <w:spacing w:val="-2"/>
        </w:rPr>
        <w:t>regulations</w:t>
      </w:r>
      <w:r>
        <w:t xml:space="preserve"> are the </w:t>
      </w:r>
      <w:r>
        <w:rPr>
          <w:i/>
        </w:rPr>
        <w:t>Charitable Collections Amendment Regulations 2026</w:t>
      </w:r>
      <w:r>
        <w:t>.</w:t>
      </w:r>
    </w:p>
    <w:p w14:paraId="21D88B9C" w14:textId="6A49BBB4" w:rsidR="002A6289" w:rsidRDefault="002A6289">
      <w:pPr>
        <w:pStyle w:val="Heading5"/>
        <w:rPr>
          <w:spacing w:val="-2"/>
        </w:rPr>
      </w:pPr>
      <w:bookmarkStart w:id="5" w:name="_Toc235110902"/>
      <w:bookmarkStart w:id="6" w:name="_Toc235524448"/>
      <w:r>
        <w:rPr>
          <w:rStyle w:val="CharSectno"/>
        </w:rPr>
        <w:t>2</w:t>
      </w:r>
      <w:r>
        <w:rPr>
          <w:spacing w:val="-2"/>
        </w:rPr>
        <w:t>.</w:t>
      </w:r>
      <w:r>
        <w:rPr>
          <w:spacing w:val="-2"/>
        </w:rPr>
        <w:tab/>
        <w:t>Commencement</w:t>
      </w:r>
      <w:bookmarkEnd w:id="5"/>
      <w:bookmarkEnd w:id="6"/>
    </w:p>
    <w:p w14:paraId="0B70995F" w14:textId="25CDE387" w:rsidR="002A6289" w:rsidRDefault="002A6289">
      <w:pPr>
        <w:pStyle w:val="Subsection"/>
        <w:rPr>
          <w:spacing w:val="-2"/>
        </w:rPr>
      </w:pPr>
      <w:r>
        <w:rPr>
          <w:spacing w:val="-2"/>
        </w:rPr>
        <w:tab/>
      </w:r>
      <w:r>
        <w:rPr>
          <w:spacing w:val="-2"/>
        </w:rPr>
        <w:tab/>
      </w:r>
      <w:r>
        <w:t xml:space="preserve">These </w:t>
      </w:r>
      <w:r>
        <w:rPr>
          <w:spacing w:val="-2"/>
        </w:rPr>
        <w:t xml:space="preserve">regulations come into operation as follows — </w:t>
      </w:r>
    </w:p>
    <w:p w14:paraId="79B896BE" w14:textId="11114C98" w:rsidR="002A6289" w:rsidRDefault="002A6289">
      <w:pPr>
        <w:pStyle w:val="Indenta"/>
      </w:pPr>
      <w:r>
        <w:tab/>
        <w:t>(a)</w:t>
      </w:r>
      <w:r>
        <w:tab/>
      </w:r>
      <w:r>
        <w:rPr>
          <w:spacing w:val="-2"/>
        </w:rPr>
        <w:t>regulations</w:t>
      </w:r>
      <w:r>
        <w:t xml:space="preserve"> 1 and 2 — on the day on which these </w:t>
      </w:r>
      <w:r>
        <w:rPr>
          <w:spacing w:val="-2"/>
        </w:rPr>
        <w:t>regulations</w:t>
      </w:r>
      <w:r>
        <w:t xml:space="preserve"> are published on the WA legislation website;</w:t>
      </w:r>
    </w:p>
    <w:p w14:paraId="397BF0EF" w14:textId="11A0B303" w:rsidR="002A6289" w:rsidRDefault="002A6289">
      <w:pPr>
        <w:pStyle w:val="Indenta"/>
      </w:pPr>
      <w:r>
        <w:tab/>
        <w:t>(b)</w:t>
      </w:r>
      <w:r>
        <w:tab/>
        <w:t xml:space="preserve">the rest of the </w:t>
      </w:r>
      <w:r>
        <w:rPr>
          <w:spacing w:val="-2"/>
        </w:rPr>
        <w:t>regulations</w:t>
      </w:r>
      <w:r>
        <w:t> — on 1 August 2026.</w:t>
      </w:r>
    </w:p>
    <w:p w14:paraId="108682D8" w14:textId="0AE91A9D" w:rsidR="002A6289" w:rsidRDefault="002A6289">
      <w:pPr>
        <w:pStyle w:val="Heading5"/>
        <w:rPr>
          <w:snapToGrid w:val="0"/>
        </w:rPr>
      </w:pPr>
      <w:bookmarkStart w:id="7" w:name="_Toc235110903"/>
      <w:bookmarkStart w:id="8" w:name="_Toc235524449"/>
      <w:r>
        <w:rPr>
          <w:rStyle w:val="CharSectno"/>
        </w:rPr>
        <w:t>3</w:t>
      </w:r>
      <w:r>
        <w:rPr>
          <w:snapToGrid w:val="0"/>
        </w:rPr>
        <w:t>.</w:t>
      </w:r>
      <w:r>
        <w:rPr>
          <w:snapToGrid w:val="0"/>
        </w:rPr>
        <w:tab/>
        <w:t>Regulations amended</w:t>
      </w:r>
      <w:bookmarkEnd w:id="7"/>
      <w:bookmarkEnd w:id="8"/>
    </w:p>
    <w:p w14:paraId="45FC5DD7" w14:textId="7B3310CA" w:rsidR="002A6289" w:rsidRDefault="002A6289">
      <w:pPr>
        <w:pStyle w:val="Subsection"/>
      </w:pPr>
      <w:r>
        <w:tab/>
      </w:r>
      <w:r>
        <w:tab/>
        <w:t xml:space="preserve">These </w:t>
      </w:r>
      <w:r>
        <w:rPr>
          <w:spacing w:val="-2"/>
        </w:rPr>
        <w:t>regulations amend</w:t>
      </w:r>
      <w:r>
        <w:t xml:space="preserve"> the </w:t>
      </w:r>
      <w:r>
        <w:rPr>
          <w:i/>
        </w:rPr>
        <w:t>Charitable Collections Regulations 1947</w:t>
      </w:r>
      <w:r>
        <w:t>.</w:t>
      </w:r>
    </w:p>
    <w:p w14:paraId="2E083CB5" w14:textId="63FF2170" w:rsidR="002A6289" w:rsidRDefault="002A6289">
      <w:pPr>
        <w:pStyle w:val="Heading5"/>
      </w:pPr>
      <w:bookmarkStart w:id="9" w:name="_Toc235110904"/>
      <w:bookmarkStart w:id="10" w:name="_Toc235524450"/>
      <w:r>
        <w:rPr>
          <w:rStyle w:val="CharSectno"/>
        </w:rPr>
        <w:t>4</w:t>
      </w:r>
      <w:r>
        <w:t>.</w:t>
      </w:r>
      <w:r>
        <w:tab/>
        <w:t>Regulation 2 amended</w:t>
      </w:r>
      <w:bookmarkEnd w:id="9"/>
      <w:bookmarkEnd w:id="10"/>
    </w:p>
    <w:p w14:paraId="233C2528" w14:textId="647AE5E1" w:rsidR="002A6289" w:rsidRDefault="002A6289">
      <w:pPr>
        <w:pStyle w:val="Subsection"/>
      </w:pPr>
      <w:r>
        <w:tab/>
        <w:t>(1)</w:t>
      </w:r>
      <w:r>
        <w:tab/>
        <w:t>In regulation 2 delete the definitions of:</w:t>
      </w:r>
    </w:p>
    <w:p w14:paraId="7974F337" w14:textId="2D5ACA7B" w:rsidR="002A6289" w:rsidRDefault="002A6289">
      <w:pPr>
        <w:pStyle w:val="DeleteListSub"/>
      </w:pPr>
      <w:r>
        <w:rPr>
          <w:b/>
          <w:bCs/>
          <w:i/>
          <w:iCs/>
        </w:rPr>
        <w:t>approved</w:t>
      </w:r>
    </w:p>
    <w:p w14:paraId="4AF68982" w14:textId="6EFE1D5F" w:rsidR="002A6289" w:rsidRDefault="002A6289">
      <w:pPr>
        <w:pStyle w:val="DeleteListSub"/>
      </w:pPr>
      <w:r>
        <w:rPr>
          <w:b/>
          <w:bCs/>
          <w:i/>
          <w:iCs/>
        </w:rPr>
        <w:t>Commissioner</w:t>
      </w:r>
    </w:p>
    <w:p w14:paraId="508B466B" w14:textId="1C6FE90C" w:rsidR="002A6289" w:rsidRDefault="002A6289">
      <w:pPr>
        <w:pStyle w:val="Subsection"/>
      </w:pPr>
      <w:r>
        <w:tab/>
        <w:t>(2)</w:t>
      </w:r>
      <w:r>
        <w:tab/>
        <w:t>In regulation 2 insert in alphabetical order:</w:t>
      </w:r>
    </w:p>
    <w:p w14:paraId="485C010E" w14:textId="77777777" w:rsidR="002A6289" w:rsidRDefault="002A6289">
      <w:pPr>
        <w:pStyle w:val="BlankOpen"/>
      </w:pPr>
    </w:p>
    <w:p w14:paraId="0A1957C2" w14:textId="7FD18DDE" w:rsidR="002A6289" w:rsidRDefault="002A6289">
      <w:pPr>
        <w:pStyle w:val="zDefstart"/>
      </w:pPr>
      <w:r>
        <w:tab/>
      </w:r>
      <w:r>
        <w:rPr>
          <w:rStyle w:val="CharDefText"/>
        </w:rPr>
        <w:t>advisory committee</w:t>
      </w:r>
      <w:r>
        <w:t xml:space="preserve"> means the advisory committee established under section 10(1) of the Act;</w:t>
      </w:r>
    </w:p>
    <w:p w14:paraId="529E1647" w14:textId="77777777" w:rsidR="002A6289" w:rsidRDefault="002A6289">
      <w:pPr>
        <w:pStyle w:val="BlankClose"/>
      </w:pPr>
    </w:p>
    <w:p w14:paraId="04E4F9D5" w14:textId="3FA03301" w:rsidR="002A6289" w:rsidRDefault="002A6289">
      <w:pPr>
        <w:pStyle w:val="Subsection"/>
      </w:pPr>
      <w:r>
        <w:lastRenderedPageBreak/>
        <w:tab/>
        <w:t>(3)</w:t>
      </w:r>
      <w:r>
        <w:tab/>
        <w:t xml:space="preserve">In regulation 2 in the definition of </w:t>
      </w:r>
      <w:r>
        <w:rPr>
          <w:b/>
          <w:bCs/>
          <w:i/>
          <w:iCs/>
        </w:rPr>
        <w:t>charitable organisation</w:t>
      </w:r>
      <w:r>
        <w:t xml:space="preserve"> delete “licence under the Act;” and insert:</w:t>
      </w:r>
    </w:p>
    <w:p w14:paraId="412B8EEE" w14:textId="77777777" w:rsidR="002A6289" w:rsidRDefault="002A6289">
      <w:pPr>
        <w:pStyle w:val="BlankOpen"/>
      </w:pPr>
    </w:p>
    <w:p w14:paraId="3EE52DB5" w14:textId="69CBCB8F" w:rsidR="002A6289" w:rsidRDefault="002A6289">
      <w:pPr>
        <w:pStyle w:val="Subsection"/>
      </w:pPr>
      <w:r>
        <w:tab/>
      </w:r>
      <w:r>
        <w:tab/>
        <w:t>licence;</w:t>
      </w:r>
    </w:p>
    <w:p w14:paraId="7D655658" w14:textId="77777777" w:rsidR="002A6289" w:rsidRDefault="002A6289">
      <w:pPr>
        <w:pStyle w:val="BlankClose"/>
      </w:pPr>
    </w:p>
    <w:p w14:paraId="06F2CC67" w14:textId="03A4C64B" w:rsidR="002A6289" w:rsidRDefault="002A6289">
      <w:pPr>
        <w:pStyle w:val="Heading5"/>
      </w:pPr>
      <w:bookmarkStart w:id="11" w:name="_Toc235110905"/>
      <w:bookmarkStart w:id="12" w:name="_Toc235524451"/>
      <w:r>
        <w:rPr>
          <w:rStyle w:val="CharSectno"/>
        </w:rPr>
        <w:t>5</w:t>
      </w:r>
      <w:r>
        <w:t>.</w:t>
      </w:r>
      <w:r>
        <w:tab/>
        <w:t>Regulation 2A inserted</w:t>
      </w:r>
      <w:bookmarkEnd w:id="11"/>
      <w:bookmarkEnd w:id="12"/>
    </w:p>
    <w:p w14:paraId="4B3D7E4F" w14:textId="6A568FC8" w:rsidR="002A6289" w:rsidRDefault="002A6289">
      <w:pPr>
        <w:pStyle w:val="Subsection"/>
      </w:pPr>
      <w:r>
        <w:tab/>
      </w:r>
      <w:r>
        <w:tab/>
        <w:t>After regulation 2 insert:</w:t>
      </w:r>
    </w:p>
    <w:p w14:paraId="41DC4B8A" w14:textId="77777777" w:rsidR="002A6289" w:rsidRDefault="002A6289">
      <w:pPr>
        <w:pStyle w:val="BlankOpen"/>
      </w:pPr>
    </w:p>
    <w:p w14:paraId="5D7F2AAB" w14:textId="0B73DF67" w:rsidR="002A6289" w:rsidRDefault="002A6289">
      <w:pPr>
        <w:pStyle w:val="zHeading5"/>
      </w:pPr>
      <w:bookmarkStart w:id="13" w:name="_Toc235110906"/>
      <w:bookmarkStart w:id="14" w:name="_Toc235524452"/>
      <w:r>
        <w:t>2A.</w:t>
      </w:r>
      <w:r>
        <w:tab/>
        <w:t>Advisory committee (Act s. 10)</w:t>
      </w:r>
      <w:bookmarkEnd w:id="13"/>
      <w:bookmarkEnd w:id="14"/>
    </w:p>
    <w:p w14:paraId="7B42C61A" w14:textId="591F97B4" w:rsidR="002A6289" w:rsidRDefault="002A6289">
      <w:pPr>
        <w:pStyle w:val="zSubsection"/>
      </w:pPr>
      <w:r>
        <w:tab/>
        <w:t>(1)</w:t>
      </w:r>
      <w:r>
        <w:tab/>
        <w:t xml:space="preserve">The Minister may appoint a person as a member of the advisory committee if the Minister is satisfied that the person — </w:t>
      </w:r>
    </w:p>
    <w:p w14:paraId="5CD8468E" w14:textId="573B830A" w:rsidR="002A6289" w:rsidRDefault="002A6289">
      <w:pPr>
        <w:pStyle w:val="zIndenta"/>
      </w:pPr>
      <w:r>
        <w:tab/>
        <w:t>(a)</w:t>
      </w:r>
      <w:r>
        <w:tab/>
        <w:t>has knowledge, experience or qualifications relevant to the functions of the advisory committee; or</w:t>
      </w:r>
    </w:p>
    <w:p w14:paraId="6D694C29" w14:textId="485EA4AE" w:rsidR="002A6289" w:rsidRDefault="002A6289">
      <w:pPr>
        <w:pStyle w:val="zIndenta"/>
      </w:pPr>
      <w:r>
        <w:tab/>
        <w:t>(b)</w:t>
      </w:r>
      <w:r>
        <w:tab/>
        <w:t>is a representative of an interest group, industry or occupation that is relevant to the functions of the advisory committee.</w:t>
      </w:r>
    </w:p>
    <w:p w14:paraId="44E0A50F" w14:textId="11565C48" w:rsidR="002A6289" w:rsidRDefault="002A6289">
      <w:pPr>
        <w:pStyle w:val="zSubsection"/>
      </w:pPr>
      <w:r>
        <w:tab/>
        <w:t>(2)</w:t>
      </w:r>
      <w:r>
        <w:tab/>
        <w:t xml:space="preserve">A member of the advisory committee — </w:t>
      </w:r>
    </w:p>
    <w:p w14:paraId="3601C5B3" w14:textId="3519F4C6" w:rsidR="002A6289" w:rsidRDefault="002A6289">
      <w:pPr>
        <w:pStyle w:val="zIndenta"/>
      </w:pPr>
      <w:r>
        <w:tab/>
        <w:t>(a)</w:t>
      </w:r>
      <w:r>
        <w:tab/>
        <w:t>holds office for the period, not exceeding 3 years, that is specified in the instrument of appointment; and</w:t>
      </w:r>
    </w:p>
    <w:p w14:paraId="4635A7AE" w14:textId="6BF30FEC" w:rsidR="002A6289" w:rsidRDefault="002A6289">
      <w:pPr>
        <w:pStyle w:val="zIndenta"/>
      </w:pPr>
      <w:r>
        <w:tab/>
        <w:t>(b)</w:t>
      </w:r>
      <w:r>
        <w:tab/>
        <w:t>is eligible for reappointment; and</w:t>
      </w:r>
    </w:p>
    <w:p w14:paraId="2B581A87" w14:textId="77777777" w:rsidR="002A6289" w:rsidRDefault="002A6289">
      <w:pPr>
        <w:pStyle w:val="zIndenta"/>
      </w:pPr>
      <w:r>
        <w:tab/>
        <w:t>(c)</w:t>
      </w:r>
      <w:r>
        <w:tab/>
        <w:t>may resign by written notice given to the Minister.</w:t>
      </w:r>
    </w:p>
    <w:p w14:paraId="62A18798" w14:textId="18225765" w:rsidR="002A6289" w:rsidRDefault="002A6289">
      <w:pPr>
        <w:pStyle w:val="zSubsection"/>
      </w:pPr>
      <w:r>
        <w:tab/>
        <w:t>(3)</w:t>
      </w:r>
      <w:r>
        <w:tab/>
        <w:t xml:space="preserve">The Minister may, by written notice given to a member of the advisory committee, terminate the appointment of the member — </w:t>
      </w:r>
    </w:p>
    <w:p w14:paraId="2EDCEFE2" w14:textId="4D918132" w:rsidR="002A6289" w:rsidRDefault="002A6289">
      <w:pPr>
        <w:pStyle w:val="zIndenta"/>
      </w:pPr>
      <w:r>
        <w:tab/>
        <w:t>(a)</w:t>
      </w:r>
      <w:r>
        <w:tab/>
        <w:t xml:space="preserve">if the member has been absent, without leave or reasonable excuse, from 3 consecutive </w:t>
      </w:r>
      <w:r>
        <w:lastRenderedPageBreak/>
        <w:t>meetings of which the member has had notice; or</w:t>
      </w:r>
    </w:p>
    <w:p w14:paraId="77C23A58" w14:textId="7CD8314F" w:rsidR="002A6289" w:rsidRDefault="002A6289">
      <w:pPr>
        <w:pStyle w:val="zIndenta"/>
      </w:pPr>
      <w:r>
        <w:tab/>
        <w:t>(b)</w:t>
      </w:r>
      <w:r>
        <w:tab/>
        <w:t>in the case of a member appointed under subregulation (1)(a) — if the member ceases to hold the qualifications by virtue of which the member was appointed to the committee; or</w:t>
      </w:r>
    </w:p>
    <w:p w14:paraId="7D7B79D9" w14:textId="5435230B" w:rsidR="002A6289" w:rsidRDefault="002A6289">
      <w:pPr>
        <w:pStyle w:val="zIndenta"/>
      </w:pPr>
      <w:r>
        <w:tab/>
        <w:t>(c)</w:t>
      </w:r>
      <w:r>
        <w:tab/>
        <w:t>in the case of a member appointed under subregulation (1)(b) — if the Minister is no longer satisfied that the member is a representative, or an appropriate representative, of the relevant interest group, industry or occupation; or</w:t>
      </w:r>
    </w:p>
    <w:p w14:paraId="21BACDBE" w14:textId="16F4B4D9" w:rsidR="002A6289" w:rsidRDefault="002A6289">
      <w:pPr>
        <w:pStyle w:val="zIndenta"/>
      </w:pPr>
      <w:r>
        <w:tab/>
        <w:t>(d)</w:t>
      </w:r>
      <w:r>
        <w:tab/>
        <w:t xml:space="preserve">for any of the following — </w:t>
      </w:r>
    </w:p>
    <w:p w14:paraId="35187681" w14:textId="393AC913" w:rsidR="002A6289" w:rsidRDefault="002A6289">
      <w:pPr>
        <w:pStyle w:val="zIndenti"/>
      </w:pPr>
      <w:r>
        <w:tab/>
        <w:t>(i)</w:t>
      </w:r>
      <w:r>
        <w:tab/>
        <w:t>physical or mental inability to perform satisfactorily the duties of the office, otherwise than because of temporary illness;</w:t>
      </w:r>
    </w:p>
    <w:p w14:paraId="3F7E78DE" w14:textId="6BDBBF5F" w:rsidR="002A6289" w:rsidRDefault="002A6289">
      <w:pPr>
        <w:pStyle w:val="zIndenti"/>
      </w:pPr>
      <w:r>
        <w:tab/>
        <w:t>(ii)</w:t>
      </w:r>
      <w:r>
        <w:tab/>
        <w:t>misconduct;</w:t>
      </w:r>
    </w:p>
    <w:p w14:paraId="5731CFE0" w14:textId="18E3E983" w:rsidR="002A6289" w:rsidRDefault="002A6289">
      <w:pPr>
        <w:pStyle w:val="zIndenti"/>
      </w:pPr>
      <w:r>
        <w:tab/>
        <w:t>(iii)</w:t>
      </w:r>
      <w:r>
        <w:tab/>
        <w:t>incompetence;</w:t>
      </w:r>
    </w:p>
    <w:p w14:paraId="213EB714" w14:textId="3BA62B63" w:rsidR="002A6289" w:rsidRDefault="002A6289">
      <w:pPr>
        <w:pStyle w:val="zIndenti"/>
      </w:pPr>
      <w:r>
        <w:tab/>
        <w:t>(iv)</w:t>
      </w:r>
      <w:r>
        <w:tab/>
        <w:t>neglect of duty.</w:t>
      </w:r>
    </w:p>
    <w:p w14:paraId="7417002C" w14:textId="6EFB3374" w:rsidR="002A6289" w:rsidRDefault="002A6289">
      <w:pPr>
        <w:pStyle w:val="zSubsection"/>
      </w:pPr>
      <w:r>
        <w:tab/>
        <w:t>(4)</w:t>
      </w:r>
      <w:r>
        <w:tab/>
        <w:t>Each member of the advisory committee is entitled to be paid the remuneration (if any) that the Minister, on the recommendation of the Public Sector Commissioner, determines in the case of that member.</w:t>
      </w:r>
    </w:p>
    <w:p w14:paraId="09555B21" w14:textId="77777777" w:rsidR="002A6289" w:rsidRDefault="002A6289">
      <w:pPr>
        <w:pStyle w:val="BlankClose"/>
      </w:pPr>
    </w:p>
    <w:p w14:paraId="5FD3AE3D" w14:textId="7A0E3671" w:rsidR="002A6289" w:rsidRDefault="002A6289">
      <w:pPr>
        <w:pStyle w:val="Heading5"/>
      </w:pPr>
      <w:bookmarkStart w:id="15" w:name="_Toc235110907"/>
      <w:bookmarkStart w:id="16" w:name="_Toc235524453"/>
      <w:r>
        <w:rPr>
          <w:rStyle w:val="CharSectno"/>
        </w:rPr>
        <w:t>6</w:t>
      </w:r>
      <w:r>
        <w:t>.</w:t>
      </w:r>
      <w:r>
        <w:tab/>
        <w:t>Regulation 3 amended</w:t>
      </w:r>
      <w:bookmarkEnd w:id="15"/>
      <w:bookmarkEnd w:id="16"/>
    </w:p>
    <w:p w14:paraId="18347B7E" w14:textId="48E73BFC" w:rsidR="002A6289" w:rsidRDefault="002A6289">
      <w:pPr>
        <w:pStyle w:val="Subsection"/>
      </w:pPr>
      <w:r>
        <w:tab/>
        <w:t>(1)</w:t>
      </w:r>
      <w:r>
        <w:tab/>
        <w:t>In regulation 3(1):</w:t>
      </w:r>
    </w:p>
    <w:p w14:paraId="2472894A" w14:textId="260B97EF" w:rsidR="002A6289" w:rsidRDefault="002A6289">
      <w:pPr>
        <w:pStyle w:val="Indenta"/>
      </w:pPr>
      <w:r>
        <w:tab/>
        <w:t>(a)</w:t>
      </w:r>
      <w:r>
        <w:tab/>
        <w:t xml:space="preserve">delete the definition of </w:t>
      </w:r>
      <w:r>
        <w:rPr>
          <w:b/>
          <w:bCs/>
          <w:i/>
          <w:iCs/>
        </w:rPr>
        <w:t>registered charity</w:t>
      </w:r>
      <w:r>
        <w:t>;</w:t>
      </w:r>
    </w:p>
    <w:p w14:paraId="6B9A11BB" w14:textId="4558C50F" w:rsidR="002A6289" w:rsidRDefault="002A6289">
      <w:pPr>
        <w:pStyle w:val="Indenta"/>
      </w:pPr>
      <w:r>
        <w:tab/>
        <w:t>(b)</w:t>
      </w:r>
      <w:r>
        <w:tab/>
        <w:t xml:space="preserve">in the definition of </w:t>
      </w:r>
      <w:r>
        <w:rPr>
          <w:b/>
          <w:bCs/>
          <w:i/>
          <w:iCs/>
        </w:rPr>
        <w:t>ABN</w:t>
      </w:r>
      <w:r>
        <w:t xml:space="preserve"> delete “41;” and insert:</w:t>
      </w:r>
    </w:p>
    <w:p w14:paraId="45A35509" w14:textId="77777777" w:rsidR="002A6289" w:rsidRDefault="002A6289">
      <w:pPr>
        <w:pStyle w:val="BlankOpen"/>
      </w:pPr>
    </w:p>
    <w:p w14:paraId="558DE59D" w14:textId="3EE72C82" w:rsidR="002A6289" w:rsidRDefault="002A6289">
      <w:pPr>
        <w:pStyle w:val="Indenta"/>
      </w:pPr>
      <w:r>
        <w:tab/>
      </w:r>
      <w:r>
        <w:tab/>
        <w:t>41.</w:t>
      </w:r>
    </w:p>
    <w:p w14:paraId="4684DFAF" w14:textId="77777777" w:rsidR="002A6289" w:rsidRDefault="002A6289">
      <w:pPr>
        <w:pStyle w:val="BlankClose"/>
      </w:pPr>
    </w:p>
    <w:p w14:paraId="76753850" w14:textId="53561B4F" w:rsidR="002A6289" w:rsidRDefault="002A6289">
      <w:pPr>
        <w:pStyle w:val="Subsection"/>
      </w:pPr>
      <w:r>
        <w:lastRenderedPageBreak/>
        <w:tab/>
        <w:t>(2)</w:t>
      </w:r>
      <w:r>
        <w:tab/>
        <w:t>In regulation 3(2):</w:t>
      </w:r>
    </w:p>
    <w:p w14:paraId="783F6AF2" w14:textId="73FAE6E2" w:rsidR="002A6289" w:rsidRDefault="002A6289">
      <w:pPr>
        <w:pStyle w:val="Indenta"/>
      </w:pPr>
      <w:r>
        <w:tab/>
        <w:t>(a)</w:t>
      </w:r>
      <w:r>
        <w:tab/>
        <w:t>in paragraph (b) delete “registered charity” and insert:</w:t>
      </w:r>
    </w:p>
    <w:p w14:paraId="63E3B74C" w14:textId="77777777" w:rsidR="002A6289" w:rsidRDefault="002A6289">
      <w:pPr>
        <w:pStyle w:val="BlankOpen"/>
      </w:pPr>
    </w:p>
    <w:p w14:paraId="3407A978" w14:textId="7DC75A64" w:rsidR="002A6289" w:rsidRDefault="002A6289">
      <w:pPr>
        <w:pStyle w:val="Indenta"/>
      </w:pPr>
      <w:r>
        <w:tab/>
      </w:r>
      <w:r>
        <w:tab/>
        <w:t>Commonwealth registered charity</w:t>
      </w:r>
    </w:p>
    <w:p w14:paraId="47583A9F" w14:textId="77777777" w:rsidR="002A6289" w:rsidRDefault="002A6289">
      <w:pPr>
        <w:pStyle w:val="BlankClose"/>
      </w:pPr>
    </w:p>
    <w:p w14:paraId="7767B119" w14:textId="50CD13A0" w:rsidR="002A6289" w:rsidRDefault="002A6289">
      <w:pPr>
        <w:pStyle w:val="Indenta"/>
      </w:pPr>
      <w:r>
        <w:tab/>
        <w:t>(b)</w:t>
      </w:r>
      <w:r>
        <w:tab/>
        <w:t>in paragraph (d)(iii) delete “principal”.</w:t>
      </w:r>
    </w:p>
    <w:p w14:paraId="4B355995" w14:textId="51058D2F" w:rsidR="002A6289" w:rsidRDefault="002A6289">
      <w:pPr>
        <w:pStyle w:val="Subsection"/>
      </w:pPr>
      <w:r>
        <w:tab/>
        <w:t>(3)</w:t>
      </w:r>
      <w:r>
        <w:tab/>
        <w:t>After regulation 3(3) insert:</w:t>
      </w:r>
    </w:p>
    <w:p w14:paraId="162BE190" w14:textId="77777777" w:rsidR="002A6289" w:rsidRDefault="002A6289">
      <w:pPr>
        <w:pStyle w:val="BlankOpen"/>
      </w:pPr>
    </w:p>
    <w:p w14:paraId="070E1EDA" w14:textId="2C8C1C71" w:rsidR="002A6289" w:rsidRDefault="002A6289">
      <w:pPr>
        <w:pStyle w:val="zSubsection"/>
      </w:pPr>
      <w:r>
        <w:tab/>
        <w:t>(4)</w:t>
      </w:r>
      <w:r>
        <w:tab/>
        <w:t>The application is taken to apply to and include all branches in Western Australia of the applicant unless the contrary is expressed in the application.</w:t>
      </w:r>
    </w:p>
    <w:p w14:paraId="04065BA1" w14:textId="77777777" w:rsidR="002A6289" w:rsidRDefault="002A6289">
      <w:pPr>
        <w:pStyle w:val="BlankClose"/>
      </w:pPr>
    </w:p>
    <w:p w14:paraId="59EBC327" w14:textId="00CF3E6A" w:rsidR="002A6289" w:rsidRDefault="002A6289">
      <w:pPr>
        <w:pStyle w:val="SectAltNote"/>
      </w:pPr>
      <w:r>
        <w:tab/>
        <w:t>Note: The heading to amended regulation 3 is to read:</w:t>
      </w:r>
    </w:p>
    <w:p w14:paraId="44AA9119" w14:textId="5AA6A8B1" w:rsidR="002A6289" w:rsidRDefault="002A6289">
      <w:pPr>
        <w:pStyle w:val="SectAltHeading"/>
      </w:pPr>
      <w:r>
        <w:tab/>
      </w:r>
      <w:r>
        <w:tab/>
        <w:t>Application for licence (Act s. 11)</w:t>
      </w:r>
    </w:p>
    <w:p w14:paraId="1FF2EB2F" w14:textId="541367D5" w:rsidR="002A6289" w:rsidRDefault="002A6289">
      <w:pPr>
        <w:pStyle w:val="Heading5"/>
      </w:pPr>
      <w:bookmarkStart w:id="17" w:name="_Toc235110908"/>
      <w:bookmarkStart w:id="18" w:name="_Toc235524454"/>
      <w:r>
        <w:rPr>
          <w:rStyle w:val="CharSectno"/>
        </w:rPr>
        <w:t>7</w:t>
      </w:r>
      <w:r>
        <w:t>.</w:t>
      </w:r>
      <w:r>
        <w:tab/>
        <w:t>Regulation 4 replaced</w:t>
      </w:r>
      <w:bookmarkEnd w:id="17"/>
      <w:bookmarkEnd w:id="18"/>
    </w:p>
    <w:p w14:paraId="224236BD" w14:textId="659CBEEB" w:rsidR="002A6289" w:rsidRDefault="002A6289">
      <w:pPr>
        <w:pStyle w:val="Subsection"/>
      </w:pPr>
      <w:r>
        <w:tab/>
      </w:r>
      <w:r>
        <w:tab/>
        <w:t>Delete regulation 4 and insert:</w:t>
      </w:r>
    </w:p>
    <w:p w14:paraId="12A5E6AE" w14:textId="77777777" w:rsidR="002A6289" w:rsidRDefault="002A6289">
      <w:pPr>
        <w:pStyle w:val="BlankOpen"/>
      </w:pPr>
    </w:p>
    <w:p w14:paraId="12A2587D" w14:textId="122AE528" w:rsidR="002A6289" w:rsidRDefault="002A6289">
      <w:pPr>
        <w:pStyle w:val="zHeading5"/>
      </w:pPr>
      <w:bookmarkStart w:id="19" w:name="_Toc235110909"/>
      <w:bookmarkStart w:id="20" w:name="_Toc235524455"/>
      <w:r>
        <w:t>4.</w:t>
      </w:r>
      <w:r>
        <w:tab/>
        <w:t>Licence extends to branches</w:t>
      </w:r>
      <w:bookmarkEnd w:id="19"/>
      <w:bookmarkEnd w:id="20"/>
    </w:p>
    <w:p w14:paraId="475C785E" w14:textId="77777777" w:rsidR="002A6289" w:rsidRDefault="002A6289">
      <w:pPr>
        <w:pStyle w:val="zSubsection"/>
        <w:rPr>
          <w:snapToGrid w:val="0"/>
        </w:rPr>
      </w:pPr>
      <w:r>
        <w:tab/>
      </w:r>
      <w:r>
        <w:tab/>
      </w:r>
      <w:r>
        <w:rPr>
          <w:snapToGrid w:val="0"/>
        </w:rPr>
        <w:t>A charitable organisation’s licence is taken to apply to and include all branches in Western Australia of the charitable organisation unless the contrary is expressed in the licence.</w:t>
      </w:r>
    </w:p>
    <w:p w14:paraId="221FA58B" w14:textId="475BAD3E" w:rsidR="002A6289" w:rsidRDefault="002A6289">
      <w:pPr>
        <w:pStyle w:val="zHeading5"/>
      </w:pPr>
      <w:bookmarkStart w:id="21" w:name="_Toc235110910"/>
      <w:bookmarkStart w:id="22" w:name="_Toc235524456"/>
      <w:r>
        <w:t>5.</w:t>
      </w:r>
      <w:r>
        <w:tab/>
        <w:t>Code of conduct (Act s. 12B)</w:t>
      </w:r>
      <w:bookmarkEnd w:id="21"/>
      <w:bookmarkEnd w:id="22"/>
    </w:p>
    <w:p w14:paraId="7BDE3200" w14:textId="7DB30BF6" w:rsidR="002A6289" w:rsidRDefault="002A6289">
      <w:pPr>
        <w:pStyle w:val="zSubsection"/>
      </w:pPr>
      <w:r>
        <w:tab/>
      </w:r>
      <w:r>
        <w:tab/>
        <w:t>For the purposes of section 12B(1)(a) of the Act, the code of conduct set out in Schedule 1A is prescribed.</w:t>
      </w:r>
    </w:p>
    <w:p w14:paraId="47C538F8" w14:textId="77777777" w:rsidR="002A6289" w:rsidRDefault="002A6289">
      <w:pPr>
        <w:pStyle w:val="BlankClose"/>
      </w:pPr>
    </w:p>
    <w:p w14:paraId="025C61EE" w14:textId="5C621910" w:rsidR="002A6289" w:rsidRDefault="002A6289">
      <w:pPr>
        <w:pStyle w:val="Heading5"/>
      </w:pPr>
      <w:bookmarkStart w:id="23" w:name="_Toc235110911"/>
      <w:bookmarkStart w:id="24" w:name="_Toc235524457"/>
      <w:r>
        <w:rPr>
          <w:rStyle w:val="CharSectno"/>
        </w:rPr>
        <w:lastRenderedPageBreak/>
        <w:t>8</w:t>
      </w:r>
      <w:r>
        <w:t>.</w:t>
      </w:r>
      <w:r>
        <w:tab/>
        <w:t>Regulation 8 amended</w:t>
      </w:r>
      <w:bookmarkEnd w:id="23"/>
      <w:bookmarkEnd w:id="24"/>
    </w:p>
    <w:p w14:paraId="6576C5D5" w14:textId="152C82CB" w:rsidR="002A6289" w:rsidRDefault="002A6289">
      <w:pPr>
        <w:pStyle w:val="Subsection"/>
        <w:keepNext/>
      </w:pPr>
      <w:r>
        <w:tab/>
        <w:t>(1)</w:t>
      </w:r>
      <w:r>
        <w:tab/>
        <w:t>Before regulation 8(1) insert:</w:t>
      </w:r>
    </w:p>
    <w:p w14:paraId="0F7F3195" w14:textId="77777777" w:rsidR="002A6289" w:rsidRDefault="002A6289">
      <w:pPr>
        <w:pStyle w:val="BlankOpen"/>
      </w:pPr>
    </w:p>
    <w:p w14:paraId="2C742BC5" w14:textId="0C0A7389" w:rsidR="002A6289" w:rsidRDefault="002A6289">
      <w:pPr>
        <w:pStyle w:val="zSubsection"/>
      </w:pPr>
      <w:r>
        <w:tab/>
        <w:t>(1A)</w:t>
      </w:r>
      <w:r>
        <w:tab/>
        <w:t>This regulation applies to a charitable organisation only if it is the holder of a licence granted under section 11(3) of the Act.</w:t>
      </w:r>
    </w:p>
    <w:p w14:paraId="777E46CC" w14:textId="77777777" w:rsidR="002A6289" w:rsidRDefault="002A6289">
      <w:pPr>
        <w:pStyle w:val="BlankClose"/>
      </w:pPr>
    </w:p>
    <w:p w14:paraId="00FA307A" w14:textId="00EDF15C" w:rsidR="002A6289" w:rsidRDefault="002A6289">
      <w:pPr>
        <w:pStyle w:val="Subsection"/>
      </w:pPr>
      <w:r>
        <w:tab/>
        <w:t>(2)</w:t>
      </w:r>
      <w:r>
        <w:tab/>
        <w:t>In regulation 8(2):</w:t>
      </w:r>
    </w:p>
    <w:p w14:paraId="7A57A707" w14:textId="3791AC4A" w:rsidR="002A6289" w:rsidRDefault="002A6289">
      <w:pPr>
        <w:pStyle w:val="Indenta"/>
      </w:pPr>
      <w:r>
        <w:tab/>
        <w:t>(a)</w:t>
      </w:r>
      <w:r>
        <w:tab/>
        <w:t>delete “licensee’s” and insert:</w:t>
      </w:r>
    </w:p>
    <w:p w14:paraId="56F246C1" w14:textId="77777777" w:rsidR="002A6289" w:rsidRDefault="002A6289">
      <w:pPr>
        <w:pStyle w:val="BlankOpen"/>
      </w:pPr>
    </w:p>
    <w:p w14:paraId="15C01E19" w14:textId="43BD79B1" w:rsidR="002A6289" w:rsidRDefault="002A6289">
      <w:pPr>
        <w:pStyle w:val="Indenta"/>
      </w:pPr>
      <w:r>
        <w:tab/>
      </w:r>
      <w:r>
        <w:tab/>
        <w:t>charitable organisation’s</w:t>
      </w:r>
    </w:p>
    <w:p w14:paraId="5F6C6FC3" w14:textId="77777777" w:rsidR="002A6289" w:rsidRDefault="002A6289">
      <w:pPr>
        <w:pStyle w:val="BlankClose"/>
      </w:pPr>
    </w:p>
    <w:p w14:paraId="68914966" w14:textId="2EE47548" w:rsidR="002A6289" w:rsidRDefault="002A6289">
      <w:pPr>
        <w:pStyle w:val="Indenta"/>
      </w:pPr>
      <w:r>
        <w:tab/>
        <w:t>(b)</w:t>
      </w:r>
      <w:r>
        <w:tab/>
        <w:t>delete “licensee” and insert:</w:t>
      </w:r>
    </w:p>
    <w:p w14:paraId="7F03F32A" w14:textId="77777777" w:rsidR="002A6289" w:rsidRDefault="002A6289">
      <w:pPr>
        <w:pStyle w:val="BlankOpen"/>
      </w:pPr>
    </w:p>
    <w:p w14:paraId="15A5403D" w14:textId="064ACF6B" w:rsidR="002A6289" w:rsidRDefault="002A6289">
      <w:pPr>
        <w:pStyle w:val="Indenta"/>
      </w:pPr>
      <w:r>
        <w:tab/>
      </w:r>
      <w:r>
        <w:tab/>
        <w:t>organisation</w:t>
      </w:r>
    </w:p>
    <w:p w14:paraId="13871864" w14:textId="77777777" w:rsidR="002A6289" w:rsidRDefault="002A6289">
      <w:pPr>
        <w:pStyle w:val="BlankClose"/>
      </w:pPr>
    </w:p>
    <w:p w14:paraId="726E4965" w14:textId="7E2B6C75" w:rsidR="002A6289" w:rsidRDefault="002A6289">
      <w:pPr>
        <w:pStyle w:val="Heading5"/>
      </w:pPr>
      <w:bookmarkStart w:id="25" w:name="_Toc235110912"/>
      <w:bookmarkStart w:id="26" w:name="_Toc235524458"/>
      <w:r>
        <w:rPr>
          <w:rStyle w:val="CharSectno"/>
        </w:rPr>
        <w:t>9</w:t>
      </w:r>
      <w:r>
        <w:t>.</w:t>
      </w:r>
      <w:r>
        <w:tab/>
        <w:t>Regulation 10 amended</w:t>
      </w:r>
      <w:bookmarkEnd w:id="25"/>
      <w:bookmarkEnd w:id="26"/>
    </w:p>
    <w:p w14:paraId="4D6C7CFA" w14:textId="53769CE4" w:rsidR="002A6289" w:rsidRDefault="002A6289">
      <w:pPr>
        <w:pStyle w:val="Subsection"/>
      </w:pPr>
      <w:r>
        <w:tab/>
      </w:r>
      <w:r>
        <w:tab/>
        <w:t>In regulation 10(1):</w:t>
      </w:r>
    </w:p>
    <w:p w14:paraId="56036EA4" w14:textId="1B3F3224" w:rsidR="002A6289" w:rsidRDefault="002A6289">
      <w:pPr>
        <w:pStyle w:val="Indenta"/>
      </w:pPr>
      <w:r>
        <w:tab/>
        <w:t>(a)</w:t>
      </w:r>
      <w:r>
        <w:tab/>
        <w:t>delete paragraph (a) and insert:</w:t>
      </w:r>
    </w:p>
    <w:p w14:paraId="5CB87207" w14:textId="77777777" w:rsidR="002A6289" w:rsidRDefault="002A6289">
      <w:pPr>
        <w:pStyle w:val="BlankOpen"/>
      </w:pPr>
    </w:p>
    <w:p w14:paraId="2AFB5853" w14:textId="77777777" w:rsidR="002A6289" w:rsidRDefault="002A6289">
      <w:pPr>
        <w:pStyle w:val="zIndenta"/>
      </w:pPr>
      <w:r>
        <w:tab/>
        <w:t>(a)</w:t>
      </w:r>
      <w:r>
        <w:tab/>
        <w:t xml:space="preserve">collects or has collected any moneys or articles for or in aid of any charitable purpose but with respect to which — </w:t>
      </w:r>
    </w:p>
    <w:p w14:paraId="07784392" w14:textId="77777777" w:rsidR="002A6289" w:rsidRDefault="002A6289">
      <w:pPr>
        <w:pStyle w:val="zIndenti"/>
      </w:pPr>
      <w:r>
        <w:tab/>
        <w:t>(i)</w:t>
      </w:r>
      <w:r>
        <w:tab/>
        <w:t>no application for a licence under section 11 of the Act has been made to or granted by the Commissioner; and</w:t>
      </w:r>
    </w:p>
    <w:p w14:paraId="2BC4DC3B" w14:textId="77777777" w:rsidR="002A6289" w:rsidRDefault="002A6289">
      <w:pPr>
        <w:pStyle w:val="zIndenti"/>
      </w:pPr>
      <w:r>
        <w:tab/>
        <w:t>(ii)</w:t>
      </w:r>
      <w:r>
        <w:tab/>
        <w:t>in the case of a Commonwealth registered entity, the entity is not taken to hold a licence under section 6(6) of the Act;</w:t>
      </w:r>
    </w:p>
    <w:p w14:paraId="3A419302" w14:textId="77777777" w:rsidR="002A6289" w:rsidRDefault="002A6289">
      <w:pPr>
        <w:pStyle w:val="zIndenta"/>
      </w:pPr>
      <w:r>
        <w:tab/>
      </w:r>
      <w:r>
        <w:tab/>
        <w:t>or</w:t>
      </w:r>
    </w:p>
    <w:p w14:paraId="00B189D3" w14:textId="77777777" w:rsidR="002A6289" w:rsidRDefault="002A6289">
      <w:pPr>
        <w:pStyle w:val="BlankClose"/>
      </w:pPr>
    </w:p>
    <w:p w14:paraId="612F1230" w14:textId="77C8DE7B" w:rsidR="002A6289" w:rsidRDefault="002A6289">
      <w:pPr>
        <w:pStyle w:val="Indenta"/>
      </w:pPr>
      <w:r>
        <w:tab/>
        <w:t>(b)</w:t>
      </w:r>
      <w:r>
        <w:tab/>
        <w:t>in paragraph (b) delete “his or its” and insert:</w:t>
      </w:r>
    </w:p>
    <w:p w14:paraId="6AEAD437" w14:textId="77777777" w:rsidR="002A6289" w:rsidRDefault="002A6289">
      <w:pPr>
        <w:pStyle w:val="BlankOpen"/>
      </w:pPr>
    </w:p>
    <w:p w14:paraId="2A75971D" w14:textId="755F7A7C" w:rsidR="002A6289" w:rsidRDefault="002A6289">
      <w:pPr>
        <w:pStyle w:val="Indenta"/>
      </w:pPr>
      <w:r>
        <w:tab/>
      </w:r>
      <w:r>
        <w:tab/>
        <w:t>their</w:t>
      </w:r>
    </w:p>
    <w:p w14:paraId="6F9B6B3E" w14:textId="77777777" w:rsidR="002A6289" w:rsidRDefault="002A6289">
      <w:pPr>
        <w:pStyle w:val="BlankClose"/>
      </w:pPr>
    </w:p>
    <w:p w14:paraId="65D9A8C2" w14:textId="772AE87C" w:rsidR="002A6289" w:rsidRDefault="002A6289">
      <w:pPr>
        <w:pStyle w:val="Indenta"/>
      </w:pPr>
      <w:r>
        <w:tab/>
        <w:t>(c)</w:t>
      </w:r>
      <w:r>
        <w:tab/>
        <w:t>delete “the provisions of section 11 of the Act and these regulations,” and insert:</w:t>
      </w:r>
    </w:p>
    <w:p w14:paraId="2E6E131B" w14:textId="77777777" w:rsidR="002A6289" w:rsidRDefault="002A6289">
      <w:pPr>
        <w:pStyle w:val="BlankOpen"/>
      </w:pPr>
    </w:p>
    <w:p w14:paraId="335CB832" w14:textId="3DB045AF" w:rsidR="002A6289" w:rsidRDefault="002A6289">
      <w:pPr>
        <w:pStyle w:val="Indenta"/>
      </w:pPr>
      <w:r>
        <w:tab/>
      </w:r>
      <w:r>
        <w:tab/>
        <w:t>section 11 of the Act (or, in the case of a Commonwealth registered entity, to give notice under section 6(6)(b) of the Act),</w:t>
      </w:r>
    </w:p>
    <w:p w14:paraId="09507467" w14:textId="77777777" w:rsidR="002A6289" w:rsidRDefault="002A6289">
      <w:pPr>
        <w:pStyle w:val="BlankClose"/>
      </w:pPr>
    </w:p>
    <w:p w14:paraId="01C17A9B" w14:textId="35B898EA" w:rsidR="002A6289" w:rsidRDefault="002A6289">
      <w:pPr>
        <w:pStyle w:val="Indenta"/>
      </w:pPr>
      <w:r>
        <w:tab/>
        <w:t>(d)</w:t>
      </w:r>
      <w:r>
        <w:tab/>
        <w:t>renumber subparagraph (i) as paragraph (c);</w:t>
      </w:r>
    </w:p>
    <w:p w14:paraId="76893F68" w14:textId="3949D1F3" w:rsidR="002A6289" w:rsidRDefault="002A6289">
      <w:pPr>
        <w:pStyle w:val="Indenta"/>
      </w:pPr>
      <w:r>
        <w:tab/>
        <w:t>(e)</w:t>
      </w:r>
      <w:r>
        <w:tab/>
        <w:t>renumber subparagraph (ii) as paragraph (d);</w:t>
      </w:r>
    </w:p>
    <w:p w14:paraId="0A527458" w14:textId="194FB533" w:rsidR="002A6289" w:rsidRDefault="002A6289">
      <w:pPr>
        <w:pStyle w:val="Indenta"/>
      </w:pPr>
      <w:r>
        <w:tab/>
        <w:t>(f)</w:t>
      </w:r>
      <w:r>
        <w:tab/>
        <w:t>renumber subparagraph (iii) as paragraph (e);</w:t>
      </w:r>
    </w:p>
    <w:p w14:paraId="797431EE" w14:textId="6A354DCB" w:rsidR="002A6289" w:rsidRDefault="002A6289">
      <w:pPr>
        <w:pStyle w:val="Indenta"/>
      </w:pPr>
      <w:r>
        <w:tab/>
        <w:t>(g)</w:t>
      </w:r>
      <w:r>
        <w:tab/>
        <w:t>after each of subparagraphs (i) and (ii) insert:</w:t>
      </w:r>
    </w:p>
    <w:p w14:paraId="080ACB49" w14:textId="77777777" w:rsidR="002A6289" w:rsidRDefault="002A6289">
      <w:pPr>
        <w:pStyle w:val="BlankOpen"/>
      </w:pPr>
    </w:p>
    <w:p w14:paraId="18E3C6B4" w14:textId="792E80A9" w:rsidR="002A6289" w:rsidRDefault="002A6289">
      <w:pPr>
        <w:pStyle w:val="Indenta"/>
      </w:pPr>
      <w:r>
        <w:tab/>
      </w:r>
      <w:r>
        <w:tab/>
        <w:t>or</w:t>
      </w:r>
    </w:p>
    <w:p w14:paraId="5C2E6933" w14:textId="77777777" w:rsidR="002A6289" w:rsidRDefault="002A6289">
      <w:pPr>
        <w:pStyle w:val="BlankClose"/>
      </w:pPr>
    </w:p>
    <w:p w14:paraId="60450198" w14:textId="33D4411F" w:rsidR="002A6289" w:rsidRDefault="002A6289">
      <w:pPr>
        <w:pStyle w:val="Heading5"/>
      </w:pPr>
      <w:bookmarkStart w:id="27" w:name="_Toc235110913"/>
      <w:bookmarkStart w:id="28" w:name="_Toc235524459"/>
      <w:r>
        <w:rPr>
          <w:rStyle w:val="CharSectno"/>
        </w:rPr>
        <w:t>10</w:t>
      </w:r>
      <w:r>
        <w:t>.</w:t>
      </w:r>
      <w:r>
        <w:tab/>
        <w:t>Regulation 14 replaced</w:t>
      </w:r>
      <w:bookmarkEnd w:id="27"/>
      <w:bookmarkEnd w:id="28"/>
    </w:p>
    <w:p w14:paraId="6C21CE44" w14:textId="77055E89" w:rsidR="002A6289" w:rsidRDefault="002A6289">
      <w:pPr>
        <w:pStyle w:val="Subsection"/>
      </w:pPr>
      <w:r>
        <w:tab/>
      </w:r>
      <w:r>
        <w:tab/>
        <w:t>Delete regulation 14 and insert:</w:t>
      </w:r>
    </w:p>
    <w:p w14:paraId="5ED1A463" w14:textId="77777777" w:rsidR="002A6289" w:rsidRDefault="002A6289">
      <w:pPr>
        <w:pStyle w:val="BlankOpen"/>
      </w:pPr>
    </w:p>
    <w:p w14:paraId="355C57CD" w14:textId="1F5EE78B" w:rsidR="002A6289" w:rsidRDefault="002A6289">
      <w:pPr>
        <w:pStyle w:val="zHeading5"/>
      </w:pPr>
      <w:bookmarkStart w:id="29" w:name="_Toc235110914"/>
      <w:bookmarkStart w:id="30" w:name="_Toc235524460"/>
      <w:r>
        <w:t>14.</w:t>
      </w:r>
      <w:r>
        <w:tab/>
        <w:t>Door</w:t>
      </w:r>
      <w:r>
        <w:noBreakHyphen/>
        <w:t>to</w:t>
      </w:r>
      <w:r>
        <w:noBreakHyphen/>
        <w:t>door and telephone collections prohibited at certain times</w:t>
      </w:r>
      <w:bookmarkEnd w:id="29"/>
      <w:bookmarkEnd w:id="30"/>
    </w:p>
    <w:p w14:paraId="7938DB22" w14:textId="76D96039" w:rsidR="002A6289" w:rsidRDefault="002A6289">
      <w:pPr>
        <w:pStyle w:val="zSubsection"/>
      </w:pPr>
      <w:r>
        <w:tab/>
        <w:t>(1)</w:t>
      </w:r>
      <w:r>
        <w:tab/>
        <w:t>A collector must not without the written authorisation of the Commissioner conduct a door</w:t>
      </w:r>
      <w:r>
        <w:noBreakHyphen/>
        <w:t>to</w:t>
      </w:r>
      <w:r>
        <w:noBreakHyphen/>
        <w:t xml:space="preserve">door collection during the following times — </w:t>
      </w:r>
    </w:p>
    <w:p w14:paraId="153B9EB7" w14:textId="1F4A33FE" w:rsidR="002A6289" w:rsidRDefault="002A6289">
      <w:pPr>
        <w:pStyle w:val="zIndenta"/>
      </w:pPr>
      <w:r>
        <w:tab/>
        <w:t>(a)</w:t>
      </w:r>
      <w:r>
        <w:tab/>
        <w:t>on a weekend — before 9 am or after 5 pm;</w:t>
      </w:r>
    </w:p>
    <w:p w14:paraId="2B449398" w14:textId="35F97441" w:rsidR="002A6289" w:rsidRDefault="002A6289">
      <w:pPr>
        <w:pStyle w:val="zIndenta"/>
      </w:pPr>
      <w:r>
        <w:tab/>
        <w:t>(b)</w:t>
      </w:r>
      <w:r>
        <w:tab/>
        <w:t>on a weekday — before 9 am or after 6 pm;</w:t>
      </w:r>
    </w:p>
    <w:p w14:paraId="0661E357" w14:textId="440B2CA0" w:rsidR="002A6289" w:rsidRDefault="002A6289">
      <w:pPr>
        <w:pStyle w:val="zIndenta"/>
      </w:pPr>
      <w:r>
        <w:lastRenderedPageBreak/>
        <w:tab/>
        <w:t>(c)</w:t>
      </w:r>
      <w:r>
        <w:tab/>
        <w:t>on a public holiday unless the public holiday is closely connected with the charitable purpose for which the collection is made.</w:t>
      </w:r>
    </w:p>
    <w:p w14:paraId="2A0B5DEB" w14:textId="7C9D613D" w:rsidR="002A6289" w:rsidRDefault="002A6289">
      <w:pPr>
        <w:pStyle w:val="zPenstart"/>
      </w:pPr>
      <w:r>
        <w:tab/>
        <w:t>Penalty for this subregulation: a fine of $1 000.</w:t>
      </w:r>
    </w:p>
    <w:p w14:paraId="798C5D0C" w14:textId="41BC1F08" w:rsidR="002A6289" w:rsidRDefault="002A6289">
      <w:pPr>
        <w:pStyle w:val="zSubsection"/>
      </w:pPr>
      <w:r>
        <w:tab/>
        <w:t>(2)</w:t>
      </w:r>
      <w:r>
        <w:tab/>
        <w:t xml:space="preserve">A collector must not without the written authorisation of the Commissioner conduct a telephone collection during the following times — </w:t>
      </w:r>
    </w:p>
    <w:p w14:paraId="18DA824F" w14:textId="30328ED1" w:rsidR="002A6289" w:rsidRDefault="002A6289">
      <w:pPr>
        <w:pStyle w:val="zIndenta"/>
      </w:pPr>
      <w:r>
        <w:tab/>
        <w:t>(a)</w:t>
      </w:r>
      <w:r>
        <w:tab/>
        <w:t>on a weekend — before 9 am or after 5 pm;</w:t>
      </w:r>
    </w:p>
    <w:p w14:paraId="6BA4BCC6" w14:textId="427D66FB" w:rsidR="002A6289" w:rsidRDefault="002A6289">
      <w:pPr>
        <w:pStyle w:val="zIndenta"/>
      </w:pPr>
      <w:r>
        <w:tab/>
        <w:t>(b)</w:t>
      </w:r>
      <w:r>
        <w:tab/>
        <w:t>on a weekday — before 9 am or after 8 pm;</w:t>
      </w:r>
    </w:p>
    <w:p w14:paraId="29EAF716" w14:textId="36ECFC4B" w:rsidR="002A6289" w:rsidRDefault="002A6289">
      <w:pPr>
        <w:pStyle w:val="zIndenta"/>
      </w:pPr>
      <w:r>
        <w:tab/>
        <w:t>(c)</w:t>
      </w:r>
      <w:r>
        <w:tab/>
        <w:t>on a public holiday unless the public holiday is closely connected with the charitable purpose for which the collection is made.</w:t>
      </w:r>
    </w:p>
    <w:p w14:paraId="3615C3E9" w14:textId="63FB7871" w:rsidR="002A6289" w:rsidRDefault="002A6289">
      <w:pPr>
        <w:pStyle w:val="zPenstart"/>
      </w:pPr>
      <w:r>
        <w:tab/>
        <w:t>Penalty for this subregulation: a fine of $1 000.</w:t>
      </w:r>
    </w:p>
    <w:p w14:paraId="10433C4A" w14:textId="77777777" w:rsidR="002A6289" w:rsidRDefault="002A6289">
      <w:pPr>
        <w:pStyle w:val="BlankClose"/>
      </w:pPr>
    </w:p>
    <w:p w14:paraId="731E90A5" w14:textId="2AFB047E" w:rsidR="002A6289" w:rsidRDefault="002A6289">
      <w:pPr>
        <w:pStyle w:val="Heading5"/>
      </w:pPr>
      <w:bookmarkStart w:id="31" w:name="_Toc235110915"/>
      <w:bookmarkStart w:id="32" w:name="_Toc235524461"/>
      <w:r>
        <w:rPr>
          <w:rStyle w:val="CharSectno"/>
        </w:rPr>
        <w:t>11</w:t>
      </w:r>
      <w:r>
        <w:t>.</w:t>
      </w:r>
      <w:r>
        <w:tab/>
        <w:t>Regulation 16 amended</w:t>
      </w:r>
      <w:bookmarkEnd w:id="31"/>
      <w:bookmarkEnd w:id="32"/>
    </w:p>
    <w:p w14:paraId="33A80794" w14:textId="21F4939A" w:rsidR="002A6289" w:rsidRDefault="002A6289">
      <w:pPr>
        <w:pStyle w:val="Subsection"/>
      </w:pPr>
      <w:r>
        <w:tab/>
      </w:r>
      <w:r>
        <w:tab/>
        <w:t>Delete regulation 16(a) and insert:</w:t>
      </w:r>
    </w:p>
    <w:p w14:paraId="34AB5D30" w14:textId="77777777" w:rsidR="002A6289" w:rsidRDefault="002A6289">
      <w:pPr>
        <w:pStyle w:val="BlankOpen"/>
      </w:pPr>
    </w:p>
    <w:p w14:paraId="4C2D483F" w14:textId="5C333CAB" w:rsidR="002A6289" w:rsidRDefault="002A6289">
      <w:pPr>
        <w:pStyle w:val="zIndenta"/>
      </w:pPr>
      <w:r>
        <w:tab/>
        <w:t>(a)</w:t>
      </w:r>
      <w:r>
        <w:tab/>
        <w:t xml:space="preserve">the monies are deposited with — </w:t>
      </w:r>
    </w:p>
    <w:p w14:paraId="3DBEFE3B" w14:textId="0FDA8C1A" w:rsidR="002A6289" w:rsidRDefault="002A6289">
      <w:pPr>
        <w:pStyle w:val="zIndenti"/>
      </w:pPr>
      <w:r>
        <w:tab/>
        <w:t>(i)</w:t>
      </w:r>
      <w:r>
        <w:tab/>
        <w:t>an authorised deposit</w:t>
      </w:r>
      <w:r>
        <w:noBreakHyphen/>
        <w:t xml:space="preserve">taking institution as defined in the </w:t>
      </w:r>
      <w:r>
        <w:rPr>
          <w:i/>
          <w:iCs/>
        </w:rPr>
        <w:t>Banking Act 1959</w:t>
      </w:r>
      <w:r>
        <w:t xml:space="preserve"> (Cth) section 5(1); or</w:t>
      </w:r>
    </w:p>
    <w:p w14:paraId="7081F58C" w14:textId="77777777" w:rsidR="002A6289" w:rsidRDefault="002A6289">
      <w:pPr>
        <w:pStyle w:val="zIndenti"/>
      </w:pPr>
      <w:r>
        <w:tab/>
        <w:t>(ii)</w:t>
      </w:r>
      <w:r>
        <w:tab/>
        <w:t xml:space="preserve">a person for which a determination under the </w:t>
      </w:r>
      <w:r>
        <w:rPr>
          <w:i/>
          <w:iCs/>
        </w:rPr>
        <w:t>Banking Act 1959</w:t>
      </w:r>
      <w:r>
        <w:t xml:space="preserve"> (Cth) section 11 provides that section 7(1) or 8(1) of that Act (as the case requires) does not apply to that person;</w:t>
      </w:r>
    </w:p>
    <w:p w14:paraId="77C842EB" w14:textId="537FD7EB" w:rsidR="002A6289" w:rsidRDefault="002A6289">
      <w:pPr>
        <w:pStyle w:val="zIndenta"/>
      </w:pPr>
      <w:r>
        <w:tab/>
      </w:r>
      <w:r>
        <w:tab/>
        <w:t>or</w:t>
      </w:r>
    </w:p>
    <w:p w14:paraId="25B398DD" w14:textId="77777777" w:rsidR="002A6289" w:rsidRDefault="002A6289">
      <w:pPr>
        <w:pStyle w:val="BlankClose"/>
      </w:pPr>
    </w:p>
    <w:p w14:paraId="513AF9DC" w14:textId="7601AF95" w:rsidR="002A6289" w:rsidRDefault="002A6289">
      <w:pPr>
        <w:pStyle w:val="Heading5"/>
      </w:pPr>
      <w:bookmarkStart w:id="33" w:name="_Toc235110916"/>
      <w:bookmarkStart w:id="34" w:name="_Toc235524462"/>
      <w:r>
        <w:rPr>
          <w:rStyle w:val="CharSectno"/>
        </w:rPr>
        <w:lastRenderedPageBreak/>
        <w:t>12</w:t>
      </w:r>
      <w:r>
        <w:t>.</w:t>
      </w:r>
      <w:r>
        <w:tab/>
        <w:t>Schedule 1A inserted</w:t>
      </w:r>
      <w:bookmarkEnd w:id="33"/>
      <w:bookmarkEnd w:id="34"/>
    </w:p>
    <w:p w14:paraId="3CFB3FD8" w14:textId="38B81635" w:rsidR="002A6289" w:rsidRDefault="002A6289">
      <w:pPr>
        <w:pStyle w:val="Subsection"/>
        <w:keepNext/>
      </w:pPr>
      <w:r>
        <w:tab/>
      </w:r>
      <w:r>
        <w:tab/>
        <w:t>Before Schedule 1 insert:</w:t>
      </w:r>
    </w:p>
    <w:p w14:paraId="67F9ED94" w14:textId="77777777" w:rsidR="002A6289" w:rsidRDefault="002A6289">
      <w:pPr>
        <w:pStyle w:val="BlankOpen"/>
      </w:pPr>
    </w:p>
    <w:p w14:paraId="1553FD0C" w14:textId="7EB1042B" w:rsidR="002A6289" w:rsidRDefault="002A6289">
      <w:pPr>
        <w:pStyle w:val="zyHeading2"/>
      </w:pPr>
      <w:bookmarkStart w:id="35" w:name="_Toc235110917"/>
      <w:bookmarkStart w:id="36" w:name="_Toc235111135"/>
      <w:bookmarkStart w:id="37" w:name="_Toc235111288"/>
      <w:bookmarkStart w:id="38" w:name="_Toc235524463"/>
      <w:r>
        <w:t>Schedule 1A — Code of conduct</w:t>
      </w:r>
      <w:bookmarkEnd w:id="35"/>
      <w:bookmarkEnd w:id="36"/>
      <w:bookmarkEnd w:id="37"/>
      <w:bookmarkEnd w:id="38"/>
    </w:p>
    <w:p w14:paraId="4318DB01" w14:textId="1516E9C0" w:rsidR="002A6289" w:rsidRDefault="002A6289">
      <w:pPr>
        <w:pStyle w:val="zyShoulderClause"/>
        <w:keepNext/>
      </w:pPr>
      <w:r>
        <w:t>[r. 5]</w:t>
      </w:r>
    </w:p>
    <w:p w14:paraId="38BC0520" w14:textId="47826E38" w:rsidR="002A6289" w:rsidRDefault="002A6289">
      <w:pPr>
        <w:pStyle w:val="zyHeading5"/>
      </w:pPr>
      <w:bookmarkStart w:id="39" w:name="_Toc235110918"/>
      <w:bookmarkStart w:id="40" w:name="_Toc235524464"/>
      <w:r>
        <w:t>1.</w:t>
      </w:r>
      <w:r>
        <w:tab/>
        <w:t>Terms used</w:t>
      </w:r>
      <w:bookmarkEnd w:id="39"/>
      <w:bookmarkEnd w:id="40"/>
    </w:p>
    <w:p w14:paraId="201D7F62" w14:textId="05373222" w:rsidR="002A6289" w:rsidRDefault="002A6289">
      <w:pPr>
        <w:pStyle w:val="zySubsection"/>
      </w:pPr>
      <w:r>
        <w:tab/>
        <w:t>(1)</w:t>
      </w:r>
      <w:r>
        <w:tab/>
        <w:t xml:space="preserve">In this code of conduct — </w:t>
      </w:r>
    </w:p>
    <w:p w14:paraId="38AAEA93" w14:textId="336041ED" w:rsidR="002A6289" w:rsidRDefault="002A6289">
      <w:pPr>
        <w:pStyle w:val="zyDefstart"/>
      </w:pPr>
      <w:r>
        <w:tab/>
      </w:r>
      <w:r>
        <w:rPr>
          <w:rStyle w:val="CharDefText"/>
        </w:rPr>
        <w:t>collection records</w:t>
      </w:r>
      <w:r>
        <w:t xml:space="preserve"> has the meaning given in section 15(1) of the Act;</w:t>
      </w:r>
    </w:p>
    <w:p w14:paraId="7A3003C2" w14:textId="156D6BD1" w:rsidR="002A6289" w:rsidRDefault="002A6289">
      <w:pPr>
        <w:pStyle w:val="zyDefstart"/>
      </w:pPr>
      <w:r>
        <w:tab/>
      </w:r>
      <w:r>
        <w:rPr>
          <w:rStyle w:val="CharDefText"/>
        </w:rPr>
        <w:t>commercial collector</w:t>
      </w:r>
      <w:r>
        <w:t xml:space="preserve"> means, subject to subclause (2), a collector who is authorised by a charitable organisation to make and profit from a collection for a charitable purpose.</w:t>
      </w:r>
    </w:p>
    <w:p w14:paraId="36557006" w14:textId="0AE795FD" w:rsidR="002A6289" w:rsidRDefault="002A6289">
      <w:pPr>
        <w:pStyle w:val="zySubsection"/>
      </w:pPr>
      <w:r>
        <w:tab/>
        <w:t>(2)</w:t>
      </w:r>
      <w:r>
        <w:tab/>
        <w:t>A collector does not profit from a collection merely because in another capacity the collector is entitled to be paid by the charitable organisation that authorised the collection.</w:t>
      </w:r>
    </w:p>
    <w:p w14:paraId="3C9296B9" w14:textId="51A72CC5" w:rsidR="002A6289" w:rsidRDefault="002A6289">
      <w:pPr>
        <w:pStyle w:val="PermNoteHeading"/>
      </w:pPr>
      <w:r>
        <w:tab/>
        <w:t>Notes for this code of conduct:</w:t>
      </w:r>
    </w:p>
    <w:p w14:paraId="5EAD1B9C" w14:textId="163385F8" w:rsidR="002A6289" w:rsidRDefault="002A6289">
      <w:pPr>
        <w:pStyle w:val="PermNoteText"/>
      </w:pPr>
      <w:r>
        <w:tab/>
        <w:t>1.</w:t>
      </w:r>
      <w:r>
        <w:tab/>
        <w:t xml:space="preserve">The terms </w:t>
      </w:r>
      <w:r>
        <w:rPr>
          <w:b/>
          <w:bCs/>
          <w:i/>
          <w:iCs/>
        </w:rPr>
        <w:t>Act</w:t>
      </w:r>
      <w:r>
        <w:t xml:space="preserve">, </w:t>
      </w:r>
      <w:r>
        <w:rPr>
          <w:b/>
          <w:bCs/>
          <w:i/>
          <w:iCs/>
        </w:rPr>
        <w:t>charitable organisation</w:t>
      </w:r>
      <w:r>
        <w:t xml:space="preserve">, </w:t>
      </w:r>
      <w:r>
        <w:rPr>
          <w:b/>
          <w:bCs/>
          <w:i/>
          <w:iCs/>
        </w:rPr>
        <w:t>collection</w:t>
      </w:r>
      <w:r>
        <w:t xml:space="preserve"> and </w:t>
      </w:r>
      <w:r>
        <w:rPr>
          <w:b/>
          <w:bCs/>
          <w:i/>
          <w:iCs/>
        </w:rPr>
        <w:t>collector</w:t>
      </w:r>
      <w:r>
        <w:t xml:space="preserve"> are defined in regulation 2.</w:t>
      </w:r>
    </w:p>
    <w:p w14:paraId="320918CC" w14:textId="22CC5360" w:rsidR="002A6289" w:rsidRDefault="002A6289">
      <w:pPr>
        <w:pStyle w:val="PermNoteText"/>
      </w:pPr>
      <w:r>
        <w:tab/>
        <w:t>2.</w:t>
      </w:r>
      <w:r>
        <w:tab/>
        <w:t xml:space="preserve">The terms </w:t>
      </w:r>
      <w:r>
        <w:rPr>
          <w:b/>
          <w:bCs/>
          <w:i/>
          <w:iCs/>
        </w:rPr>
        <w:t>charitable purpose</w:t>
      </w:r>
      <w:r>
        <w:t xml:space="preserve"> and </w:t>
      </w:r>
      <w:r>
        <w:rPr>
          <w:b/>
          <w:bCs/>
          <w:i/>
          <w:iCs/>
        </w:rPr>
        <w:t>Commissioner</w:t>
      </w:r>
      <w:r>
        <w:t xml:space="preserve"> are defined in section 5 of the Act.</w:t>
      </w:r>
    </w:p>
    <w:p w14:paraId="27530DBF" w14:textId="502F8294" w:rsidR="002A6289" w:rsidRDefault="002A6289">
      <w:pPr>
        <w:pStyle w:val="zyHeading5"/>
      </w:pPr>
      <w:bookmarkStart w:id="41" w:name="_Toc235110919"/>
      <w:bookmarkStart w:id="42" w:name="_Toc235524465"/>
      <w:r>
        <w:t>2.</w:t>
      </w:r>
      <w:r>
        <w:tab/>
        <w:t>National Fundraising Principles</w:t>
      </w:r>
      <w:bookmarkEnd w:id="41"/>
      <w:bookmarkEnd w:id="42"/>
    </w:p>
    <w:p w14:paraId="0AF67928" w14:textId="113C2562" w:rsidR="002A6289" w:rsidRDefault="002A6289">
      <w:pPr>
        <w:pStyle w:val="zySubsection"/>
      </w:pPr>
      <w:r>
        <w:tab/>
        <w:t>(1)</w:t>
      </w:r>
      <w:r>
        <w:tab/>
        <w:t xml:space="preserve">A charitable organisation must ensure its collectors — </w:t>
      </w:r>
    </w:p>
    <w:p w14:paraId="0346FFA1" w14:textId="44D270A3" w:rsidR="002A6289" w:rsidRDefault="002A6289">
      <w:pPr>
        <w:pStyle w:val="zyIndenta"/>
      </w:pPr>
      <w:r>
        <w:tab/>
        <w:t>(a)</w:t>
      </w:r>
      <w:r>
        <w:tab/>
        <w:t>always explain in a way that is appropriate for the audience the charitable purpose for which the collection is made and how funds or contributions raised will be applied; and</w:t>
      </w:r>
    </w:p>
    <w:p w14:paraId="55C96A60" w14:textId="2163824D" w:rsidR="002A6289" w:rsidRDefault="002A6289">
      <w:pPr>
        <w:pStyle w:val="zyIndenta"/>
      </w:pPr>
      <w:r>
        <w:tab/>
        <w:t>(b)</w:t>
      </w:r>
      <w:r>
        <w:tab/>
        <w:t xml:space="preserve">are always clearly and individually identifiable by the public, including by — </w:t>
      </w:r>
    </w:p>
    <w:p w14:paraId="2B02C922" w14:textId="39A9D116" w:rsidR="002A6289" w:rsidRDefault="002A6289">
      <w:pPr>
        <w:pStyle w:val="zyIndenti"/>
      </w:pPr>
      <w:r>
        <w:tab/>
        <w:t>(i)</w:t>
      </w:r>
      <w:r>
        <w:tab/>
        <w:t xml:space="preserve">displaying identification that contains the collector’s name and states whether they are a volunteer, employee, or acting in some </w:t>
      </w:r>
      <w:r>
        <w:lastRenderedPageBreak/>
        <w:t>other capacity for the charitable organisation or a commercial collector; and</w:t>
      </w:r>
    </w:p>
    <w:p w14:paraId="4CB9D2E8" w14:textId="77777777" w:rsidR="002A6289" w:rsidRDefault="002A6289">
      <w:pPr>
        <w:pStyle w:val="zyIndenti"/>
      </w:pPr>
      <w:r>
        <w:tab/>
        <w:t>(ii)</w:t>
      </w:r>
      <w:r>
        <w:tab/>
        <w:t>providing the name and contact details of the charitable organisation or commercial collector (as the case requires);</w:t>
      </w:r>
    </w:p>
    <w:p w14:paraId="00EB9D92" w14:textId="1D6EF72F" w:rsidR="002A6289" w:rsidRDefault="002A6289">
      <w:pPr>
        <w:pStyle w:val="zyIndenta"/>
      </w:pPr>
      <w:r>
        <w:tab/>
      </w:r>
      <w:r>
        <w:tab/>
        <w:t>and</w:t>
      </w:r>
    </w:p>
    <w:p w14:paraId="63005CA8" w14:textId="28BBBDF2" w:rsidR="002A6289" w:rsidRDefault="002A6289">
      <w:pPr>
        <w:pStyle w:val="zyIndenta"/>
      </w:pPr>
      <w:r>
        <w:tab/>
        <w:t>(c)</w:t>
      </w:r>
      <w:r>
        <w:tab/>
        <w:t>keep and retain collection records that can be easily read and understood; and</w:t>
      </w:r>
    </w:p>
    <w:p w14:paraId="1FEF75CB" w14:textId="613D3CC1" w:rsidR="002A6289" w:rsidRDefault="002A6289">
      <w:pPr>
        <w:pStyle w:val="zyIndenta"/>
      </w:pPr>
      <w:r>
        <w:tab/>
        <w:t>(d)</w:t>
      </w:r>
      <w:r>
        <w:tab/>
        <w:t xml:space="preserve">always acknowledge and comply with the following — </w:t>
      </w:r>
    </w:p>
    <w:p w14:paraId="4086C1A4" w14:textId="6E721271" w:rsidR="002A6289" w:rsidRDefault="002A6289">
      <w:pPr>
        <w:pStyle w:val="zyIndenti"/>
      </w:pPr>
      <w:r>
        <w:tab/>
        <w:t>(i)</w:t>
      </w:r>
      <w:r>
        <w:tab/>
        <w:t>a refusal to give money or goods;</w:t>
      </w:r>
    </w:p>
    <w:p w14:paraId="0CBF82B4" w14:textId="61D6341B" w:rsidR="002A6289" w:rsidRDefault="002A6289">
      <w:pPr>
        <w:pStyle w:val="zyIndenti"/>
      </w:pPr>
      <w:r>
        <w:tab/>
        <w:t>(ii)</w:t>
      </w:r>
      <w:r>
        <w:tab/>
        <w:t xml:space="preserve">a request not to receive future solicitations, including marketing and promotional materials; </w:t>
      </w:r>
    </w:p>
    <w:p w14:paraId="2A05E9DD" w14:textId="64E08317" w:rsidR="002A6289" w:rsidRDefault="002A6289">
      <w:pPr>
        <w:pStyle w:val="zyIndenti"/>
      </w:pPr>
      <w:r>
        <w:tab/>
        <w:t>(iii)</w:t>
      </w:r>
      <w:r>
        <w:tab/>
        <w:t>a request to be contacted at a more convenient time or by a different means;</w:t>
      </w:r>
    </w:p>
    <w:p w14:paraId="14FBB3AF" w14:textId="77777777" w:rsidR="002A6289" w:rsidRDefault="002A6289">
      <w:pPr>
        <w:pStyle w:val="zyIndenti"/>
      </w:pPr>
      <w:r>
        <w:tab/>
        <w:t>(iv)</w:t>
      </w:r>
      <w:r>
        <w:tab/>
        <w:t>a request to limit the number, type or frequency of solicitations;</w:t>
      </w:r>
    </w:p>
    <w:p w14:paraId="2CC80020" w14:textId="374B737D" w:rsidR="002A6289" w:rsidRDefault="002A6289">
      <w:pPr>
        <w:pStyle w:val="zyIndenta"/>
      </w:pPr>
      <w:r>
        <w:tab/>
      </w:r>
      <w:r>
        <w:tab/>
        <w:t>and</w:t>
      </w:r>
    </w:p>
    <w:p w14:paraId="008B42CF" w14:textId="7B322DFF" w:rsidR="002A6289" w:rsidRDefault="002A6289">
      <w:pPr>
        <w:pStyle w:val="zyIndenta"/>
      </w:pPr>
      <w:r>
        <w:tab/>
        <w:t>(e)</w:t>
      </w:r>
      <w:r>
        <w:tab/>
        <w:t>never without the written authorisation of the Commissioner conduct a door</w:t>
      </w:r>
      <w:r>
        <w:noBreakHyphen/>
        <w:t>to</w:t>
      </w:r>
      <w:r>
        <w:noBreakHyphen/>
        <w:t xml:space="preserve">door or telephone collection during the following times — </w:t>
      </w:r>
    </w:p>
    <w:p w14:paraId="798EB60B" w14:textId="38CA0CD4" w:rsidR="002A6289" w:rsidRDefault="002A6289">
      <w:pPr>
        <w:pStyle w:val="zyIndenti"/>
      </w:pPr>
      <w:r>
        <w:tab/>
        <w:t>(i)</w:t>
      </w:r>
      <w:r>
        <w:tab/>
        <w:t>on a weekend — before 9 am or after 5 pm;</w:t>
      </w:r>
    </w:p>
    <w:p w14:paraId="72EAC2B3" w14:textId="0E831C01" w:rsidR="002A6289" w:rsidRDefault="002A6289">
      <w:pPr>
        <w:pStyle w:val="zyIndenti"/>
      </w:pPr>
      <w:r>
        <w:tab/>
        <w:t>(ii)</w:t>
      </w:r>
      <w:r>
        <w:tab/>
        <w:t>on a weekday and door</w:t>
      </w:r>
      <w:r>
        <w:noBreakHyphen/>
        <w:t>to</w:t>
      </w:r>
      <w:r>
        <w:noBreakHyphen/>
        <w:t>door — before 9 am or after 6 pm;</w:t>
      </w:r>
    </w:p>
    <w:p w14:paraId="333C3867" w14:textId="058B77B0" w:rsidR="002A6289" w:rsidRDefault="002A6289">
      <w:pPr>
        <w:pStyle w:val="zyIndenti"/>
      </w:pPr>
      <w:r>
        <w:tab/>
        <w:t>(iii)</w:t>
      </w:r>
      <w:r>
        <w:tab/>
        <w:t>on a weekday and by telephone — before 9 am or after 8 pm;</w:t>
      </w:r>
    </w:p>
    <w:p w14:paraId="0E72661A" w14:textId="77777777" w:rsidR="002A6289" w:rsidRDefault="002A6289">
      <w:pPr>
        <w:pStyle w:val="zyIndenti"/>
      </w:pPr>
      <w:r>
        <w:tab/>
        <w:t>(iv)</w:t>
      </w:r>
      <w:r>
        <w:tab/>
        <w:t>on a public holiday unless the public holiday is closely connected with the charitable purpose for which the collection is made;</w:t>
      </w:r>
    </w:p>
    <w:p w14:paraId="52170D38" w14:textId="27D49EA8" w:rsidR="002A6289" w:rsidRDefault="002A6289">
      <w:pPr>
        <w:pStyle w:val="zyIndenta"/>
      </w:pPr>
      <w:r>
        <w:tab/>
      </w:r>
      <w:r>
        <w:tab/>
        <w:t>and</w:t>
      </w:r>
    </w:p>
    <w:p w14:paraId="1AC2A178" w14:textId="04B5E1E6" w:rsidR="002A6289" w:rsidRDefault="002A6289">
      <w:pPr>
        <w:pStyle w:val="zyIndenta"/>
      </w:pPr>
      <w:r>
        <w:tab/>
        <w:t>(f)</w:t>
      </w:r>
      <w:r>
        <w:tab/>
        <w:t>never mislead, deceive or knowingly use false or inaccurate information when collecting; and</w:t>
      </w:r>
    </w:p>
    <w:p w14:paraId="37B92746" w14:textId="665B4306" w:rsidR="002A6289" w:rsidRDefault="002A6289">
      <w:pPr>
        <w:pStyle w:val="zyIndenta"/>
      </w:pPr>
      <w:r>
        <w:lastRenderedPageBreak/>
        <w:tab/>
        <w:t>(g)</w:t>
      </w:r>
      <w:r>
        <w:tab/>
        <w:t>never place undue or unreasonable pressure on a person when collecting or act unconscionably in any way to obtain money or goods for the charitable purpose; and</w:t>
      </w:r>
    </w:p>
    <w:p w14:paraId="5524887D" w14:textId="2E519156" w:rsidR="002A6289" w:rsidRDefault="002A6289">
      <w:pPr>
        <w:pStyle w:val="zyIndenta"/>
      </w:pPr>
      <w:r>
        <w:tab/>
        <w:t>(h)</w:t>
      </w:r>
      <w:r>
        <w:tab/>
        <w:t>never exploit the trust, lack of knowledge, lack of capacity, apparent need for care and support or vulnerable circumstances of any person giving money or goods; and</w:t>
      </w:r>
    </w:p>
    <w:p w14:paraId="7594F800" w14:textId="6AF0032E" w:rsidR="002A6289" w:rsidRDefault="002A6289">
      <w:pPr>
        <w:pStyle w:val="zyIndenta"/>
      </w:pPr>
      <w:r>
        <w:tab/>
        <w:t>(i)</w:t>
      </w:r>
      <w:r>
        <w:tab/>
        <w:t>always make it clear whether giving money or goods is a one</w:t>
      </w:r>
      <w:r>
        <w:noBreakHyphen/>
        <w:t>off or a recurring contribution and clearly explain how to end a recurring contribution; and</w:t>
      </w:r>
    </w:p>
    <w:p w14:paraId="6EFB1AF9" w14:textId="76EA8D6C" w:rsidR="002A6289" w:rsidRDefault="002A6289">
      <w:pPr>
        <w:pStyle w:val="zyIndenta"/>
      </w:pPr>
      <w:r>
        <w:tab/>
        <w:t>(j)</w:t>
      </w:r>
      <w:r>
        <w:tab/>
        <w:t xml:space="preserve">in the case of a person who is or collects for a commercial collector — never accept money or goods without first explaining — </w:t>
      </w:r>
    </w:p>
    <w:p w14:paraId="3246AFC7" w14:textId="570C91DE" w:rsidR="002A6289" w:rsidRDefault="002A6289">
      <w:pPr>
        <w:pStyle w:val="zyIndenti"/>
      </w:pPr>
      <w:r>
        <w:tab/>
        <w:t>(i)</w:t>
      </w:r>
      <w:r>
        <w:tab/>
        <w:t>that the person is or collects for a commercial collector that profits from the collection; and</w:t>
      </w:r>
    </w:p>
    <w:p w14:paraId="5CD23FBB" w14:textId="3E2EBBC1" w:rsidR="002A6289" w:rsidRDefault="002A6289">
      <w:pPr>
        <w:pStyle w:val="zyIndenti"/>
      </w:pPr>
      <w:r>
        <w:tab/>
        <w:t>(ii)</w:t>
      </w:r>
      <w:r>
        <w:tab/>
        <w:t>how the person is paid.</w:t>
      </w:r>
    </w:p>
    <w:p w14:paraId="08E3CBFE" w14:textId="07806E80" w:rsidR="002A6289" w:rsidRDefault="002A6289">
      <w:pPr>
        <w:pStyle w:val="zySubsection"/>
      </w:pPr>
      <w:r>
        <w:tab/>
        <w:t>(2)</w:t>
      </w:r>
      <w:r>
        <w:tab/>
        <w:t xml:space="preserve">At all times, a charitable organisation must — </w:t>
      </w:r>
    </w:p>
    <w:p w14:paraId="261587B2" w14:textId="769F25A8" w:rsidR="002A6289" w:rsidRDefault="002A6289">
      <w:pPr>
        <w:pStyle w:val="zyIndenta"/>
      </w:pPr>
      <w:r>
        <w:tab/>
        <w:t>(a)</w:t>
      </w:r>
      <w:r>
        <w:tab/>
        <w:t>conduct all reasonable due diligence when engaging third parties as collectors; and</w:t>
      </w:r>
    </w:p>
    <w:p w14:paraId="7C31EB9D" w14:textId="313B7D58" w:rsidR="002A6289" w:rsidRDefault="002A6289">
      <w:pPr>
        <w:pStyle w:val="zyIndenta"/>
      </w:pPr>
      <w:r>
        <w:tab/>
        <w:t>(b)</w:t>
      </w:r>
      <w:r>
        <w:tab/>
        <w:t>keep and retain collection records; and</w:t>
      </w:r>
    </w:p>
    <w:p w14:paraId="59A74268" w14:textId="2151E707" w:rsidR="002A6289" w:rsidRDefault="002A6289">
      <w:pPr>
        <w:pStyle w:val="zyIndenta"/>
      </w:pPr>
      <w:r>
        <w:tab/>
        <w:t>(c)</w:t>
      </w:r>
      <w:r>
        <w:tab/>
        <w:t>take all reasonable measures to protect the health, safety and wellbeing of collectors employed or directly engaged by the charitable organisation, as well as members of the public, when collecting; and</w:t>
      </w:r>
    </w:p>
    <w:p w14:paraId="00AB76BD" w14:textId="54B3594A" w:rsidR="002A6289" w:rsidRDefault="002A6289">
      <w:pPr>
        <w:pStyle w:val="zyIndenta"/>
      </w:pPr>
      <w:r>
        <w:tab/>
        <w:t>(d)</w:t>
      </w:r>
      <w:r>
        <w:tab/>
        <w:t>establish and maintain a complaints process that allows for proper investigation and redress of complaints that may be made by the public relating to a collection made by or on behalf of the charitable organisation; and</w:t>
      </w:r>
    </w:p>
    <w:p w14:paraId="4CF6D3CD" w14:textId="3B687A32" w:rsidR="002A6289" w:rsidRDefault="002A6289">
      <w:pPr>
        <w:pStyle w:val="zyIndenta"/>
      </w:pPr>
      <w:r>
        <w:tab/>
        <w:t>(e)</w:t>
      </w:r>
      <w:r>
        <w:tab/>
        <w:t>encourage a person with concerns about a collection made by or on behalf of the charitable organisation to contact the charitable organisation; and</w:t>
      </w:r>
    </w:p>
    <w:p w14:paraId="34284095" w14:textId="23423908" w:rsidR="002A6289" w:rsidRDefault="002A6289">
      <w:pPr>
        <w:pStyle w:val="zyIndenta"/>
      </w:pPr>
      <w:r>
        <w:lastRenderedPageBreak/>
        <w:tab/>
        <w:t>(f)</w:t>
      </w:r>
      <w:r>
        <w:tab/>
        <w:t xml:space="preserve">ensure information covered by the </w:t>
      </w:r>
      <w:r>
        <w:rPr>
          <w:i/>
          <w:iCs/>
        </w:rPr>
        <w:t>Privacy Act 1988</w:t>
      </w:r>
      <w:r>
        <w:t xml:space="preserve"> (Cth) is collected, used and managed in accordance with the Australian Privacy Principles to the extent required under that Act; and</w:t>
      </w:r>
    </w:p>
    <w:p w14:paraId="6C0808E8" w14:textId="586F8085" w:rsidR="002A6289" w:rsidRDefault="002A6289">
      <w:pPr>
        <w:pStyle w:val="zyIndenta"/>
      </w:pPr>
      <w:r>
        <w:tab/>
        <w:t>(g)</w:t>
      </w:r>
      <w:r>
        <w:tab/>
        <w:t>ensure remuneration to commercial collectors engaged to make a collection for the charitable organisation is not excessive when compared to money or goods received for the charitable purpose for which the collection is made.</w:t>
      </w:r>
    </w:p>
    <w:p w14:paraId="5097134D" w14:textId="77777777" w:rsidR="002A6289" w:rsidRDefault="002A6289">
      <w:pPr>
        <w:pStyle w:val="BlankClose"/>
      </w:pPr>
    </w:p>
    <w:p w14:paraId="7A4312D6" w14:textId="3E701596" w:rsidR="002A6289" w:rsidRDefault="002A6289">
      <w:pPr>
        <w:pStyle w:val="Heading5"/>
      </w:pPr>
      <w:bookmarkStart w:id="43" w:name="_Toc235110920"/>
      <w:bookmarkStart w:id="44" w:name="_Toc235524466"/>
      <w:r>
        <w:rPr>
          <w:rStyle w:val="CharSectno"/>
        </w:rPr>
        <w:t>13</w:t>
      </w:r>
      <w:r>
        <w:t>.</w:t>
      </w:r>
      <w:r>
        <w:tab/>
        <w:t>Schedule 1 amended</w:t>
      </w:r>
      <w:bookmarkEnd w:id="43"/>
      <w:bookmarkEnd w:id="44"/>
    </w:p>
    <w:p w14:paraId="68FDA1C7" w14:textId="1095FBAE" w:rsidR="002A6289" w:rsidRDefault="002A6289">
      <w:pPr>
        <w:pStyle w:val="Subsection"/>
      </w:pPr>
      <w:r>
        <w:tab/>
        <w:t>(1)</w:t>
      </w:r>
      <w:r>
        <w:tab/>
        <w:t>In Schedule 1 delete “</w:t>
      </w:r>
      <w:r>
        <w:rPr>
          <w:sz w:val="22"/>
          <w:szCs w:val="22"/>
        </w:rPr>
        <w:t>Visiting a house for purposes of collecting outside permitted hours</w:t>
      </w:r>
      <w:r>
        <w:t>” and insert:</w:t>
      </w:r>
    </w:p>
    <w:p w14:paraId="5BBEB7F8" w14:textId="77777777" w:rsidR="002A6289" w:rsidRDefault="002A6289">
      <w:pPr>
        <w:pStyle w:val="BlankOpen"/>
      </w:pPr>
    </w:p>
    <w:p w14:paraId="37C1CC2A" w14:textId="1AF44422" w:rsidR="002A6289" w:rsidRDefault="002A6289">
      <w:pPr>
        <w:pStyle w:val="Subsection"/>
        <w:rPr>
          <w:sz w:val="22"/>
          <w:szCs w:val="22"/>
        </w:rPr>
      </w:pPr>
      <w:r>
        <w:rPr>
          <w:sz w:val="22"/>
          <w:szCs w:val="22"/>
        </w:rPr>
        <w:tab/>
      </w:r>
      <w:r>
        <w:rPr>
          <w:sz w:val="22"/>
          <w:szCs w:val="22"/>
        </w:rPr>
        <w:tab/>
        <w:t>Conducting a door</w:t>
      </w:r>
      <w:r>
        <w:rPr>
          <w:sz w:val="22"/>
          <w:szCs w:val="22"/>
        </w:rPr>
        <w:noBreakHyphen/>
        <w:t>to</w:t>
      </w:r>
      <w:r>
        <w:rPr>
          <w:sz w:val="22"/>
          <w:szCs w:val="22"/>
        </w:rPr>
        <w:noBreakHyphen/>
        <w:t>door collection at a prohibited time</w:t>
      </w:r>
    </w:p>
    <w:p w14:paraId="1667554B" w14:textId="77777777" w:rsidR="002A6289" w:rsidRDefault="002A6289">
      <w:pPr>
        <w:pStyle w:val="BlankClose"/>
      </w:pPr>
    </w:p>
    <w:p w14:paraId="7B511A13" w14:textId="46B94BDC" w:rsidR="002A6289" w:rsidRDefault="002A6289">
      <w:pPr>
        <w:pStyle w:val="Subsection"/>
      </w:pPr>
      <w:r>
        <w:tab/>
        <w:t>(2)</w:t>
      </w:r>
      <w:r>
        <w:tab/>
        <w:t>In Schedule 1 delete “</w:t>
      </w:r>
      <w:r>
        <w:rPr>
          <w:sz w:val="22"/>
          <w:szCs w:val="22"/>
        </w:rPr>
        <w:t>Making telephone call for purposes of collecting outside permitted hours</w:t>
      </w:r>
      <w:r>
        <w:t>” and insert:</w:t>
      </w:r>
    </w:p>
    <w:p w14:paraId="7162500C" w14:textId="77777777" w:rsidR="002A6289" w:rsidRDefault="002A6289">
      <w:pPr>
        <w:pStyle w:val="BlankOpen"/>
      </w:pPr>
    </w:p>
    <w:p w14:paraId="63A5D405" w14:textId="2EDF92D2" w:rsidR="002A6289" w:rsidRDefault="002A6289">
      <w:pPr>
        <w:pStyle w:val="Subsection"/>
        <w:rPr>
          <w:sz w:val="22"/>
          <w:szCs w:val="22"/>
        </w:rPr>
      </w:pPr>
      <w:r>
        <w:tab/>
      </w:r>
      <w:r>
        <w:tab/>
      </w:r>
      <w:r>
        <w:rPr>
          <w:sz w:val="22"/>
          <w:szCs w:val="22"/>
        </w:rPr>
        <w:t>Conducting a telephone collection at a prohibited time</w:t>
      </w:r>
    </w:p>
    <w:p w14:paraId="1C2910FD" w14:textId="77777777" w:rsidR="002A6289" w:rsidRDefault="002A6289">
      <w:pPr>
        <w:pStyle w:val="BlankClose"/>
      </w:pPr>
    </w:p>
    <w:p w14:paraId="3705440E" w14:textId="6E8D428A" w:rsidR="002A6289" w:rsidRDefault="002A6289">
      <w:pPr>
        <w:pStyle w:val="Subsection"/>
      </w:pPr>
      <w:r>
        <w:tab/>
        <w:t>(3)</w:t>
      </w:r>
      <w:r>
        <w:tab/>
        <w:t>In Schedule 1 delete “</w:t>
      </w:r>
      <w:r>
        <w:rPr>
          <w:sz w:val="22"/>
          <w:szCs w:val="22"/>
        </w:rPr>
        <w:t>Failing to invest monies in a bank or with care, diligence and skill</w:t>
      </w:r>
      <w:r>
        <w:t>” and insert:</w:t>
      </w:r>
    </w:p>
    <w:p w14:paraId="6010A520" w14:textId="77777777" w:rsidR="002A6289" w:rsidRDefault="002A6289">
      <w:pPr>
        <w:pStyle w:val="BlankOpen"/>
      </w:pPr>
    </w:p>
    <w:p w14:paraId="799BA6DF" w14:textId="296F514D" w:rsidR="002A6289" w:rsidRDefault="002A6289">
      <w:pPr>
        <w:pStyle w:val="Subsection"/>
        <w:rPr>
          <w:sz w:val="22"/>
          <w:szCs w:val="22"/>
        </w:rPr>
      </w:pPr>
      <w:r>
        <w:tab/>
      </w:r>
      <w:r>
        <w:tab/>
      </w:r>
      <w:r>
        <w:rPr>
          <w:sz w:val="22"/>
          <w:szCs w:val="22"/>
        </w:rPr>
        <w:t>Investing monies other than in accordance with regulation 16</w:t>
      </w:r>
    </w:p>
    <w:p w14:paraId="635DA894" w14:textId="77777777" w:rsidR="002A6289" w:rsidRDefault="002A6289">
      <w:pPr>
        <w:pStyle w:val="BlankClose"/>
      </w:pPr>
    </w:p>
    <w:p w14:paraId="0904913A" w14:textId="064291C3" w:rsidR="002A6289" w:rsidRDefault="002A6289">
      <w:pPr>
        <w:pStyle w:val="Heading5"/>
      </w:pPr>
      <w:bookmarkStart w:id="45" w:name="_Toc235110921"/>
      <w:bookmarkStart w:id="46" w:name="_Toc235524467"/>
      <w:r>
        <w:rPr>
          <w:rStyle w:val="CharSectno"/>
        </w:rPr>
        <w:t>14</w:t>
      </w:r>
      <w:r>
        <w:t>.</w:t>
      </w:r>
      <w:r>
        <w:tab/>
        <w:t>Schedule 2 amended</w:t>
      </w:r>
      <w:bookmarkEnd w:id="45"/>
      <w:bookmarkEnd w:id="46"/>
    </w:p>
    <w:p w14:paraId="34BF172F" w14:textId="79E7FB3F" w:rsidR="002A6289" w:rsidRDefault="002A6289">
      <w:pPr>
        <w:pStyle w:val="Subsection"/>
      </w:pPr>
      <w:r>
        <w:tab/>
        <w:t>(1)</w:t>
      </w:r>
      <w:r>
        <w:tab/>
        <w:t>In Schedule 2 Form 1:</w:t>
      </w:r>
    </w:p>
    <w:p w14:paraId="547AEF0D" w14:textId="6CF75B88" w:rsidR="002A6289" w:rsidRDefault="002A6289">
      <w:pPr>
        <w:pStyle w:val="Indenta"/>
      </w:pPr>
      <w:r>
        <w:tab/>
        <w:t>(a)</w:t>
      </w:r>
      <w:r>
        <w:tab/>
        <w:t>delete:</w:t>
      </w:r>
    </w:p>
    <w:p w14:paraId="06BE12DA" w14:textId="77777777" w:rsidR="002A6289" w:rsidRDefault="002A6289">
      <w:pPr>
        <w:pStyle w:val="DeleteOpen"/>
      </w:pPr>
    </w:p>
    <w:tbl>
      <w:tblPr>
        <w:tblW w:w="5670" w:type="dxa"/>
        <w:tblInd w:w="250" w:type="dxa"/>
        <w:tblLayout w:type="fixed"/>
        <w:tblLook w:val="0000" w:firstRow="0" w:lastRow="0" w:firstColumn="0" w:lastColumn="0" w:noHBand="0" w:noVBand="0"/>
      </w:tblPr>
      <w:tblGrid>
        <w:gridCol w:w="5670"/>
      </w:tblGrid>
      <w:tr w:rsidR="003F3A66" w14:paraId="3674076C" w14:textId="77777777">
        <w:trPr>
          <w:cantSplit/>
        </w:trPr>
        <w:tc>
          <w:tcPr>
            <w:tcW w:w="5670" w:type="dxa"/>
          </w:tcPr>
          <w:p w14:paraId="44E5FA94" w14:textId="2EF257EB" w:rsidR="002A6289" w:rsidRDefault="002A6289">
            <w:pPr>
              <w:pStyle w:val="zyTableNAm"/>
              <w:spacing w:before="0"/>
              <w:ind w:left="601"/>
              <w:rPr>
                <w:sz w:val="20"/>
              </w:rPr>
            </w:pPr>
            <w:r>
              <w:rPr>
                <w:sz w:val="20"/>
              </w:rPr>
              <w:t>Department of Mines, Industry Regulation and Safety</w:t>
            </w:r>
          </w:p>
          <w:p w14:paraId="45CAE13F" w14:textId="02A78B92" w:rsidR="002A6289" w:rsidRDefault="002A6289">
            <w:pPr>
              <w:pStyle w:val="zyTableNAm"/>
              <w:spacing w:before="0"/>
              <w:ind w:left="601"/>
              <w:rPr>
                <w:sz w:val="20"/>
              </w:rPr>
            </w:pPr>
            <w:r>
              <w:rPr>
                <w:sz w:val="20"/>
              </w:rPr>
              <w:t>Locked Bag 100</w:t>
            </w:r>
          </w:p>
          <w:p w14:paraId="133013CB" w14:textId="1EDD44F0" w:rsidR="002A6289" w:rsidRDefault="002A6289">
            <w:pPr>
              <w:pStyle w:val="zyTableNAm"/>
              <w:spacing w:before="0"/>
              <w:ind w:left="601"/>
              <w:rPr>
                <w:sz w:val="20"/>
              </w:rPr>
            </w:pPr>
            <w:r>
              <w:rPr>
                <w:sz w:val="20"/>
              </w:rPr>
              <w:t>East Perth WA 6892</w:t>
            </w:r>
          </w:p>
        </w:tc>
      </w:tr>
    </w:tbl>
    <w:p w14:paraId="1C4D8850" w14:textId="1823B56B" w:rsidR="002A6289" w:rsidRDefault="002A6289">
      <w:pPr>
        <w:pStyle w:val="DeleteClose"/>
      </w:pPr>
    </w:p>
    <w:p w14:paraId="657322E0" w14:textId="77777777" w:rsidR="002A6289" w:rsidRDefault="002A6289">
      <w:pPr>
        <w:pStyle w:val="Indenta"/>
      </w:pPr>
      <w:r>
        <w:tab/>
      </w:r>
      <w:r>
        <w:tab/>
        <w:t>and insert:</w:t>
      </w:r>
    </w:p>
    <w:p w14:paraId="0D0DE5F6" w14:textId="77777777" w:rsidR="002A6289" w:rsidRDefault="002A6289">
      <w:pPr>
        <w:pStyle w:val="BlankOpen"/>
      </w:pPr>
    </w:p>
    <w:tbl>
      <w:tblPr>
        <w:tblW w:w="5670" w:type="dxa"/>
        <w:tblInd w:w="250" w:type="dxa"/>
        <w:tblLayout w:type="fixed"/>
        <w:tblLook w:val="0000" w:firstRow="0" w:lastRow="0" w:firstColumn="0" w:lastColumn="0" w:noHBand="0" w:noVBand="0"/>
      </w:tblPr>
      <w:tblGrid>
        <w:gridCol w:w="5670"/>
      </w:tblGrid>
      <w:tr w:rsidR="003F3A66" w14:paraId="0DDB15DB" w14:textId="77777777">
        <w:trPr>
          <w:cantSplit/>
        </w:trPr>
        <w:tc>
          <w:tcPr>
            <w:tcW w:w="5670" w:type="dxa"/>
          </w:tcPr>
          <w:p w14:paraId="51FAA7F9" w14:textId="64599A76" w:rsidR="002A6289" w:rsidRDefault="002A6289">
            <w:pPr>
              <w:pStyle w:val="zyTableNAm"/>
              <w:spacing w:before="0"/>
              <w:ind w:left="601"/>
              <w:rPr>
                <w:sz w:val="20"/>
              </w:rPr>
            </w:pPr>
            <w:r>
              <w:rPr>
                <w:sz w:val="20"/>
              </w:rPr>
              <w:t>Department of Local Government, Industry Regulation and Safety</w:t>
            </w:r>
          </w:p>
          <w:p w14:paraId="3579C247" w14:textId="0B5AD655" w:rsidR="002A6289" w:rsidRDefault="002A6289">
            <w:pPr>
              <w:pStyle w:val="zyTableNAm"/>
              <w:spacing w:before="0"/>
              <w:ind w:left="601"/>
              <w:rPr>
                <w:sz w:val="20"/>
              </w:rPr>
            </w:pPr>
            <w:r>
              <w:rPr>
                <w:sz w:val="20"/>
              </w:rPr>
              <w:t>Locked Bag 14</w:t>
            </w:r>
          </w:p>
          <w:p w14:paraId="1B1EF649" w14:textId="1874BD2C" w:rsidR="002A6289" w:rsidRDefault="002A6289">
            <w:pPr>
              <w:pStyle w:val="zyTableNAm"/>
              <w:spacing w:before="0"/>
              <w:ind w:left="601"/>
              <w:rPr>
                <w:sz w:val="20"/>
              </w:rPr>
            </w:pPr>
            <w:r>
              <w:rPr>
                <w:sz w:val="20"/>
              </w:rPr>
              <w:t>Cloisters Square Perth WA 6850</w:t>
            </w:r>
          </w:p>
        </w:tc>
      </w:tr>
    </w:tbl>
    <w:p w14:paraId="28E2230A" w14:textId="77777777" w:rsidR="002A6289" w:rsidRDefault="002A6289">
      <w:pPr>
        <w:pStyle w:val="BlankClose"/>
      </w:pPr>
    </w:p>
    <w:p w14:paraId="0C975600" w14:textId="5BBE07CA" w:rsidR="002A6289" w:rsidRDefault="002A6289">
      <w:pPr>
        <w:pStyle w:val="Indenta"/>
      </w:pPr>
      <w:r>
        <w:tab/>
        <w:t>(b)</w:t>
      </w:r>
      <w:r>
        <w:tab/>
        <w:t>delete:</w:t>
      </w:r>
    </w:p>
    <w:p w14:paraId="16F5E069" w14:textId="77777777" w:rsidR="002A6289" w:rsidRDefault="002A6289">
      <w:pPr>
        <w:pStyle w:val="DeleteOpen"/>
      </w:pPr>
    </w:p>
    <w:p w14:paraId="714610E7" w14:textId="4401B527" w:rsidR="002A6289" w:rsidRDefault="002A6289">
      <w:pPr>
        <w:pStyle w:val="yTable"/>
        <w:spacing w:before="0"/>
        <w:ind w:left="176"/>
        <w:rPr>
          <w:sz w:val="20"/>
        </w:rPr>
      </w:pPr>
      <w:r>
        <w:rPr>
          <w:b/>
          <w:sz w:val="20"/>
        </w:rPr>
        <w:t>In person:</w:t>
      </w:r>
      <w:r>
        <w:rPr>
          <w:sz w:val="20"/>
        </w:rPr>
        <w:t xml:space="preserve"> Pay the cashier at: </w:t>
      </w:r>
    </w:p>
    <w:p w14:paraId="28034FC7" w14:textId="77777777" w:rsidR="002A6289" w:rsidRDefault="002A6289">
      <w:pPr>
        <w:pStyle w:val="yTableNAm"/>
        <w:tabs>
          <w:tab w:val="clear" w:pos="567"/>
        </w:tabs>
        <w:spacing w:before="0"/>
        <w:ind w:left="601"/>
        <w:rPr>
          <w:sz w:val="20"/>
        </w:rPr>
      </w:pPr>
      <w:r>
        <w:rPr>
          <w:sz w:val="20"/>
        </w:rPr>
        <w:t>Department of Mines, Industry Regulation and Safety</w:t>
      </w:r>
    </w:p>
    <w:p w14:paraId="740217B8" w14:textId="77777777" w:rsidR="002A6289" w:rsidRDefault="002A6289">
      <w:pPr>
        <w:pStyle w:val="DeleteClose"/>
      </w:pPr>
    </w:p>
    <w:p w14:paraId="37FB9D54" w14:textId="77777777" w:rsidR="002A6289" w:rsidRDefault="002A6289">
      <w:pPr>
        <w:pStyle w:val="Indenta"/>
      </w:pPr>
      <w:r>
        <w:tab/>
      </w:r>
      <w:r>
        <w:tab/>
        <w:t>and insert:</w:t>
      </w:r>
    </w:p>
    <w:p w14:paraId="6766B942" w14:textId="77777777" w:rsidR="002A6289" w:rsidRDefault="002A6289">
      <w:pPr>
        <w:pStyle w:val="BlankOpen"/>
      </w:pPr>
    </w:p>
    <w:p w14:paraId="7CEFFD61" w14:textId="2E633B23" w:rsidR="002A6289" w:rsidRDefault="002A6289">
      <w:pPr>
        <w:pStyle w:val="zyTableNAm"/>
        <w:tabs>
          <w:tab w:val="clear" w:pos="567"/>
          <w:tab w:val="left" w:pos="546"/>
        </w:tabs>
        <w:spacing w:before="0"/>
        <w:ind w:left="546" w:hanging="370"/>
        <w:rPr>
          <w:sz w:val="20"/>
        </w:rPr>
      </w:pPr>
      <w:r>
        <w:rPr>
          <w:b/>
          <w:sz w:val="20"/>
        </w:rPr>
        <w:t>In person:</w:t>
      </w:r>
      <w:r>
        <w:rPr>
          <w:sz w:val="20"/>
        </w:rPr>
        <w:t xml:space="preserve"> Pay the cashier at the Cannington office, or any regional office, of the Department of Local Government, Industry Regulation and Safety</w:t>
      </w:r>
    </w:p>
    <w:p w14:paraId="716967AC" w14:textId="77777777" w:rsidR="002A6289" w:rsidRDefault="002A6289">
      <w:pPr>
        <w:pStyle w:val="BlankClose"/>
      </w:pPr>
    </w:p>
    <w:p w14:paraId="0A2880FB" w14:textId="47439F5A" w:rsidR="002A6289" w:rsidRDefault="002A6289">
      <w:pPr>
        <w:pStyle w:val="Subsection"/>
        <w:keepNext/>
      </w:pPr>
      <w:r>
        <w:tab/>
        <w:t>(2)</w:t>
      </w:r>
      <w:r>
        <w:tab/>
        <w:t>In Schedule 2 Form 2 delete:</w:t>
      </w:r>
    </w:p>
    <w:p w14:paraId="4EE8C5DE" w14:textId="77777777" w:rsidR="002A6289" w:rsidRDefault="002A6289">
      <w:pPr>
        <w:pStyle w:val="DeleteOpen"/>
      </w:pPr>
    </w:p>
    <w:tbl>
      <w:tblPr>
        <w:tblW w:w="5670" w:type="dxa"/>
        <w:tblInd w:w="250" w:type="dxa"/>
        <w:tblLayout w:type="fixed"/>
        <w:tblLook w:val="0000" w:firstRow="0" w:lastRow="0" w:firstColumn="0" w:lastColumn="0" w:noHBand="0" w:noVBand="0"/>
      </w:tblPr>
      <w:tblGrid>
        <w:gridCol w:w="5670"/>
      </w:tblGrid>
      <w:tr w:rsidR="003F3A66" w14:paraId="3F818289" w14:textId="77777777">
        <w:trPr>
          <w:cantSplit/>
        </w:trPr>
        <w:tc>
          <w:tcPr>
            <w:tcW w:w="5670" w:type="dxa"/>
          </w:tcPr>
          <w:p w14:paraId="52FBC7B0" w14:textId="77777777" w:rsidR="002A6289" w:rsidRDefault="002A6289">
            <w:pPr>
              <w:pStyle w:val="yTableNAm"/>
              <w:keepNext/>
              <w:spacing w:before="0"/>
              <w:ind w:left="510"/>
              <w:rPr>
                <w:sz w:val="20"/>
              </w:rPr>
            </w:pPr>
            <w:r>
              <w:rPr>
                <w:sz w:val="20"/>
              </w:rPr>
              <w:t>Department of Mines, Industry Regulation and Safety</w:t>
            </w:r>
          </w:p>
          <w:p w14:paraId="20289650" w14:textId="77777777" w:rsidR="002A6289" w:rsidRDefault="002A6289">
            <w:pPr>
              <w:pStyle w:val="yTableNAm"/>
              <w:keepNext/>
              <w:spacing w:before="0"/>
              <w:ind w:left="510"/>
              <w:rPr>
                <w:sz w:val="20"/>
              </w:rPr>
            </w:pPr>
            <w:r>
              <w:rPr>
                <w:sz w:val="20"/>
              </w:rPr>
              <w:t>Locked Bag 100</w:t>
            </w:r>
          </w:p>
          <w:p w14:paraId="501B39B4" w14:textId="77777777" w:rsidR="002A6289" w:rsidRDefault="002A6289">
            <w:pPr>
              <w:pStyle w:val="yTableNAm"/>
              <w:keepNext/>
              <w:spacing w:before="0"/>
              <w:ind w:left="510"/>
            </w:pPr>
            <w:r>
              <w:rPr>
                <w:sz w:val="20"/>
              </w:rPr>
              <w:t>East Perth WA 6892</w:t>
            </w:r>
          </w:p>
        </w:tc>
      </w:tr>
    </w:tbl>
    <w:p w14:paraId="66799AEF" w14:textId="77777777" w:rsidR="002A6289" w:rsidRDefault="002A6289">
      <w:pPr>
        <w:pStyle w:val="DeleteClose"/>
      </w:pPr>
    </w:p>
    <w:p w14:paraId="6239A282" w14:textId="77777777" w:rsidR="002A6289" w:rsidRDefault="002A6289">
      <w:pPr>
        <w:pStyle w:val="Subsection"/>
        <w:keepNext/>
      </w:pPr>
      <w:r>
        <w:tab/>
      </w:r>
      <w:r>
        <w:tab/>
        <w:t>and insert:</w:t>
      </w:r>
    </w:p>
    <w:p w14:paraId="581C2D57" w14:textId="77777777" w:rsidR="002A6289" w:rsidRDefault="002A6289">
      <w:pPr>
        <w:pStyle w:val="BlankOpen"/>
      </w:pPr>
    </w:p>
    <w:tbl>
      <w:tblPr>
        <w:tblW w:w="5670" w:type="dxa"/>
        <w:tblInd w:w="250" w:type="dxa"/>
        <w:tblLayout w:type="fixed"/>
        <w:tblLook w:val="0000" w:firstRow="0" w:lastRow="0" w:firstColumn="0" w:lastColumn="0" w:noHBand="0" w:noVBand="0"/>
      </w:tblPr>
      <w:tblGrid>
        <w:gridCol w:w="5670"/>
      </w:tblGrid>
      <w:tr w:rsidR="003F3A66" w14:paraId="50733917" w14:textId="77777777">
        <w:trPr>
          <w:cantSplit/>
        </w:trPr>
        <w:tc>
          <w:tcPr>
            <w:tcW w:w="5670" w:type="dxa"/>
          </w:tcPr>
          <w:p w14:paraId="4C0453D2" w14:textId="77777777" w:rsidR="002A6289" w:rsidRDefault="002A6289">
            <w:pPr>
              <w:pStyle w:val="zyTableNAm"/>
              <w:spacing w:before="0"/>
              <w:ind w:left="510"/>
              <w:rPr>
                <w:sz w:val="20"/>
              </w:rPr>
            </w:pPr>
            <w:r>
              <w:rPr>
                <w:sz w:val="20"/>
              </w:rPr>
              <w:t>Department of Local Government, Industry Regulation and Safety</w:t>
            </w:r>
          </w:p>
          <w:p w14:paraId="5D108ABC" w14:textId="77777777" w:rsidR="002A6289" w:rsidRDefault="002A6289">
            <w:pPr>
              <w:pStyle w:val="zyTableNAm"/>
              <w:spacing w:before="0"/>
              <w:ind w:left="510"/>
              <w:rPr>
                <w:sz w:val="20"/>
              </w:rPr>
            </w:pPr>
            <w:r>
              <w:rPr>
                <w:sz w:val="20"/>
              </w:rPr>
              <w:t>Locked Bag 14</w:t>
            </w:r>
          </w:p>
          <w:p w14:paraId="5EA73A44" w14:textId="77777777" w:rsidR="002A6289" w:rsidRDefault="002A6289">
            <w:pPr>
              <w:pStyle w:val="zyTableNAm"/>
              <w:spacing w:before="0"/>
              <w:ind w:left="510"/>
              <w:rPr>
                <w:sz w:val="20"/>
              </w:rPr>
            </w:pPr>
            <w:r>
              <w:rPr>
                <w:sz w:val="20"/>
              </w:rPr>
              <w:t>Cloisters Square Perth WA 6850</w:t>
            </w:r>
          </w:p>
        </w:tc>
      </w:tr>
    </w:tbl>
    <w:p w14:paraId="64659764" w14:textId="6F6200E4" w:rsidR="002A6289" w:rsidRDefault="002A6289">
      <w:pPr>
        <w:pStyle w:val="BlankClose"/>
      </w:pPr>
    </w:p>
    <w:p w14:paraId="00D9725D" w14:textId="77777777" w:rsidR="002A6289" w:rsidRDefault="002A6289">
      <w:pPr>
        <w:pStyle w:val="ByCommand"/>
      </w:pPr>
    </w:p>
    <w:p w14:paraId="239A57A9" w14:textId="2DDCF9D8" w:rsidR="002A6289" w:rsidRDefault="00585B37">
      <w:pPr>
        <w:pStyle w:val="ByCommand"/>
        <w:sectPr w:rsidR="002A6289">
          <w:headerReference w:type="even" r:id="rId21"/>
          <w:headerReference w:type="default" r:id="rId22"/>
          <w:headerReference w:type="first" r:id="rId23"/>
          <w:endnotePr>
            <w:numFmt w:val="decimal"/>
          </w:endnotePr>
          <w:pgSz w:w="11907" w:h="16840" w:code="9"/>
          <w:pgMar w:top="2381" w:right="2410" w:bottom="3544" w:left="2410" w:header="720" w:footer="3544" w:gutter="0"/>
          <w:pgNumType w:start="1"/>
          <w:cols w:space="720"/>
          <w:noEndnote/>
          <w:titlePg/>
        </w:sectPr>
      </w:pPr>
      <w:r>
        <w:t xml:space="preserve">N. HAGLEY, </w:t>
      </w:r>
      <w:r w:rsidR="002A6289">
        <w:t>Clerk of the Executive Council</w:t>
      </w:r>
    </w:p>
    <w:p w14:paraId="30C59A8D" w14:textId="151BF1B6" w:rsidR="002A6289" w:rsidRDefault="003800FA">
      <w:r>
        <w:rPr>
          <w:noProof/>
        </w:rPr>
        <mc:AlternateContent>
          <mc:Choice Requires="wps">
            <w:drawing>
              <wp:anchor distT="0" distB="0" distL="114300" distR="114300" simplePos="0" relativeHeight="251660288" behindDoc="0" locked="0" layoutInCell="1" allowOverlap="1" wp14:anchorId="6C147F06" wp14:editId="681DCA09">
                <wp:simplePos x="0" y="0"/>
                <wp:positionH relativeFrom="page">
                  <wp:align>center</wp:align>
                </wp:positionH>
                <wp:positionV relativeFrom="page">
                  <wp:posOffset>7505700</wp:posOffset>
                </wp:positionV>
                <wp:extent cx="127000" cy="647700"/>
                <wp:effectExtent l="0" t="0" r="1905" b="0"/>
                <wp:wrapNone/>
                <wp:docPr id="1" name="Authority"/>
                <wp:cNvGraphicFramePr/>
                <a:graphic xmlns:a="http://schemas.openxmlformats.org/drawingml/2006/main">
                  <a:graphicData uri="http://schemas.microsoft.com/office/word/2010/wordprocessingShape">
                    <wps:wsp>
                      <wps:cNvSpPr txBox="1"/>
                      <wps:spPr>
                        <a:xfrm>
                          <a:off x="0" y="0"/>
                          <a:ext cx="127000" cy="647700"/>
                        </a:xfrm>
                        <a:prstGeom prst="rect">
                          <a:avLst/>
                        </a:prstGeom>
                        <a:solidFill>
                          <a:srgbClr val="FFFFFF"/>
                        </a:solidFill>
                        <a:ln w="6350">
                          <a:noFill/>
                        </a:ln>
                      </wps:spPr>
                      <wps:txbx>
                        <w:txbxContent>
                          <w:p w14:paraId="59DCAAE9" w14:textId="51A9BECD" w:rsidR="003800FA" w:rsidRDefault="003800FA">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E37EB3">
                              <w:rPr>
                                <w:sz w:val="16"/>
                              </w:rPr>
                              <w:t>2026</w:t>
                            </w:r>
                            <w:r>
                              <w:rPr>
                                <w:sz w:val="16"/>
                              </w:rPr>
                              <w:fldChar w:fldCharType="end"/>
                            </w:r>
                            <w:r>
                              <w:rPr>
                                <w:sz w:val="16"/>
                              </w:rPr>
                              <w:t>.</w:t>
                            </w:r>
                          </w:p>
                          <w:p w14:paraId="01959F37" w14:textId="77777777" w:rsidR="003800FA" w:rsidRDefault="003800FA">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409AA0A" w14:textId="407D4305" w:rsidR="003800FA" w:rsidRDefault="003800FA">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E37EB3">
                              <w:rPr>
                                <w:sz w:val="16"/>
                              </w:rPr>
                              <w:t>2026</w:t>
                            </w:r>
                            <w:r>
                              <w:rPr>
                                <w:sz w:val="16"/>
                              </w:rPr>
                              <w:fldChar w:fldCharType="end"/>
                            </w:r>
                            <w:r>
                              <w:rPr>
                                <w:sz w:val="16"/>
                              </w:rPr>
                              <w:t>.</w:t>
                            </w:r>
                          </w:p>
                          <w:p w14:paraId="61CD3027" w14:textId="77777777" w:rsidR="003800FA" w:rsidRDefault="003800FA">
                            <w:pPr>
                              <w:ind w:left="2438" w:right="2098"/>
                              <w:jc w:val="center"/>
                              <w:rPr>
                                <w:rFonts w:ascii="Arial" w:hAnsi="Arial" w:cs="Arial"/>
                                <w:sz w:val="12"/>
                              </w:rPr>
                            </w:pPr>
                            <w:r>
                              <w:rPr>
                                <w:rFonts w:ascii="Arial" w:hAnsi="Arial" w:cs="Arial"/>
                                <w:sz w:val="12"/>
                              </w:rPr>
                              <w:t>By Authority: ANDREW JONES, Government Printer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100000</wp14:pctWidth>
                </wp14:sizeRelH>
                <wp14:sizeRelV relativeFrom="margin">
                  <wp14:pctHeight>0</wp14:pctHeight>
                </wp14:sizeRelV>
              </wp:anchor>
            </w:drawing>
          </mc:Choice>
          <mc:Fallback>
            <w:pict>
              <v:shapetype w14:anchorId="6C147F06" id="_x0000_t202" coordsize="21600,21600" o:spt="202" path="m,l,21600r21600,l21600,xe">
                <v:stroke joinstyle="miter"/>
                <v:path gradientshapeok="t" o:connecttype="rect"/>
              </v:shapetype>
              <v:shape id="Authority" o:spid="_x0000_s1026" type="#_x0000_t202" style="position:absolute;margin-left:0;margin-top:591pt;width:10pt;height:51pt;z-index:251660288;visibility:visible;mso-wrap-style:square;mso-width-percent:1000;mso-height-percent:0;mso-wrap-distance-left:9pt;mso-wrap-distance-top:0;mso-wrap-distance-right:9pt;mso-wrap-distance-bottom:0;mso-position-horizontal:center;mso-position-horizontal-relative:page;mso-position-vertical:absolute;mso-position-vertical-relative:page;mso-width-percent:100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" stroked="f" strokeweight=".5pt">
                <v:textbox>
                  <w:txbxContent>
                    <w:p w14:paraId="59DCAAE9" w14:textId="51A9BECD" w:rsidR="003800FA" w:rsidRDefault="003800FA">
                      <w:pPr>
                        <w:ind w:left="2835" w:right="2268"/>
                        <w:rPr>
                          <w:sz w:val="16"/>
                        </w:rPr>
                      </w:pPr>
                      <w:r>
                        <w:rPr>
                          <w:sz w:val="16"/>
                        </w:rPr>
                        <w:t xml:space="preserve">© State of Western Australia </w:t>
                      </w:r>
                      <w:r>
                        <w:rPr>
                          <w:sz w:val="16"/>
                        </w:rPr>
                        <w:fldChar w:fldCharType="begin"/>
                      </w:r>
                      <w:r>
                        <w:rPr>
                          <w:sz w:val="16"/>
                        </w:rPr>
                        <w:instrText xml:space="preserve"> DOCPROPERTY CommencementYear</w:instrText>
                      </w:r>
                      <w:r>
                        <w:rPr>
                          <w:sz w:val="16"/>
                        </w:rPr>
                        <w:fldChar w:fldCharType="separate"/>
                      </w:r>
                      <w:r w:rsidR="00E37EB3">
                        <w:rPr>
                          <w:sz w:val="16"/>
                        </w:rPr>
                        <w:t>2026</w:t>
                      </w:r>
                      <w:r>
                        <w:rPr>
                          <w:sz w:val="16"/>
                        </w:rPr>
                        <w:fldChar w:fldCharType="end"/>
                      </w:r>
                      <w:r>
                        <w:rPr>
                          <w:sz w:val="16"/>
                        </w:rPr>
                        <w:t>.</w:t>
                      </w:r>
                    </w:p>
                    <w:p w14:paraId="01959F37" w14:textId="77777777" w:rsidR="003800FA" w:rsidRDefault="003800FA">
                      <w:pPr>
                        <w:ind w:left="2835" w:right="2268"/>
                        <w:rPr>
                          <w:sz w:val="16"/>
                        </w:rPr>
                      </w:pPr>
                      <w:r>
                        <w:rPr>
                          <w:sz w:val="16"/>
                        </w:rPr>
                        <w:t xml:space="preserve">This work is licensed under a Creative Commons Attribution 4.0 International Licence (CC BY 4.0). To view relevant information and for a link to a copy of the licence, visit </w:t>
                      </w:r>
                      <w:r>
                        <w:rPr>
                          <w:sz w:val="16"/>
                          <w:u w:val="single"/>
                        </w:rPr>
                        <w:t>www.legislation.wa.gov.au</w:t>
                      </w:r>
                      <w:r>
                        <w:rPr>
                          <w:sz w:val="16"/>
                        </w:rPr>
                        <w:t>.</w:t>
                      </w:r>
                    </w:p>
                    <w:p w14:paraId="6409AA0A" w14:textId="407D4305" w:rsidR="003800FA" w:rsidRDefault="003800FA">
                      <w:pPr>
                        <w:ind w:left="2835" w:right="2268"/>
                        <w:rPr>
                          <w:sz w:val="16"/>
                        </w:rPr>
                      </w:pPr>
                      <w:r>
                        <w:rPr>
                          <w:sz w:val="16"/>
                        </w:rPr>
                        <w:t xml:space="preserve">Attribute work as: © State of Western Australia </w:t>
                      </w:r>
                      <w:r>
                        <w:rPr>
                          <w:sz w:val="16"/>
                        </w:rPr>
                        <w:fldChar w:fldCharType="begin"/>
                      </w:r>
                      <w:r>
                        <w:rPr>
                          <w:sz w:val="16"/>
                        </w:rPr>
                        <w:instrText xml:space="preserve"> DOCPROPERTY CommencementYear</w:instrText>
                      </w:r>
                      <w:r>
                        <w:rPr>
                          <w:sz w:val="16"/>
                        </w:rPr>
                        <w:fldChar w:fldCharType="separate"/>
                      </w:r>
                      <w:r w:rsidR="00E37EB3">
                        <w:rPr>
                          <w:sz w:val="16"/>
                        </w:rPr>
                        <w:t>2026</w:t>
                      </w:r>
                      <w:r>
                        <w:rPr>
                          <w:sz w:val="16"/>
                        </w:rPr>
                        <w:fldChar w:fldCharType="end"/>
                      </w:r>
                      <w:r>
                        <w:rPr>
                          <w:sz w:val="16"/>
                        </w:rPr>
                        <w:t>.</w:t>
                      </w:r>
                    </w:p>
                    <w:p w14:paraId="61CD3027" w14:textId="77777777" w:rsidR="003800FA" w:rsidRDefault="003800FA">
                      <w:pPr>
                        <w:ind w:left="2438" w:right="2098"/>
                        <w:jc w:val="center"/>
                        <w:rPr>
                          <w:rFonts w:ascii="Arial" w:hAnsi="Arial" w:cs="Arial"/>
                          <w:sz w:val="12"/>
                        </w:rPr>
                      </w:pPr>
                      <w:r>
                        <w:rPr>
                          <w:rFonts w:ascii="Arial" w:hAnsi="Arial" w:cs="Arial"/>
                          <w:sz w:val="12"/>
                        </w:rPr>
                        <w:t>By Authority: ANDREW JONES, Government Printer</w:t>
                      </w:r>
                    </w:p>
                  </w:txbxContent>
                </v:textbox>
                <w10:wrap anchorx="page" anchory="page"/>
              </v:shape>
            </w:pict>
          </mc:Fallback>
        </mc:AlternateContent>
      </w:r>
    </w:p>
    <w:sectPr w:rsidR="002A6289" w:rsidSect="00456B2E">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567" w:right="1701" w:bottom="567" w:left="1701" w:header="720" w:footer="72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8818D23" w14:textId="77777777" w:rsidR="002A6289" w:rsidRDefault="002A6289">
      <w:pPr>
        <w:rPr>
          <w:b/>
          <w:sz w:val="28"/>
        </w:rPr>
      </w:pPr>
      <w:r>
        <w:rPr>
          <w:b/>
          <w:sz w:val="28"/>
        </w:rPr>
        <w:t>Endnotes</w:t>
      </w:r>
    </w:p>
    <w:p w14:paraId="2D104E7C" w14:textId="77777777" w:rsidR="002A6289" w:rsidRDefault="002A6289">
      <w:pPr>
        <w:spacing w:after="240"/>
        <w:rPr>
          <w:rFonts w:ascii="Times" w:hAnsi="Times"/>
          <w:sz w:val="18"/>
        </w:rPr>
      </w:pPr>
      <w:r>
        <w:rPr>
          <w:sz w:val="20"/>
        </w:rPr>
        <w:t>[For ease of reference detach these notes and read them alongside the draft.]</w:t>
      </w:r>
    </w:p>
    <w:p w14:paraId="659FAB8F" w14:textId="77777777" w:rsidR="002A6289" w:rsidRDefault="002A6289"/>
  </w:endnote>
  <w:endnote w:type="continuationSeparator" w:id="0">
    <w:p w14:paraId="5006EB0F" w14:textId="77777777" w:rsidR="002A6289" w:rsidRDefault="002A6289">
      <w:pPr>
        <w:pStyle w:val="Footer"/>
      </w:pPr>
    </w:p>
    <w:p w14:paraId="34748780" w14:textId="77777777" w:rsidR="002A6289" w:rsidRDefault="002A628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ED60EB" w14:textId="77777777" w:rsidR="003207E2" w:rsidRDefault="003207E2">
    <w:pPr>
      <w:pStyle w:val="Footer"/>
      <w:pBdr>
        <w:bottom w:val="single" w:sz="4" w:space="1" w:color="auto"/>
      </w:pBdr>
      <w:rPr>
        <w:sz w:val="20"/>
      </w:rPr>
    </w:pPr>
  </w:p>
  <w:p w14:paraId="38ABD9FC" w14:textId="33C2E45B" w:rsidR="003207E2" w:rsidRDefault="003207E2">
    <w:pPr>
      <w:pStyle w:val="Footer"/>
      <w:tabs>
        <w:tab w:val="center" w:pos="3600"/>
        <w:tab w:val="right" w:pos="7080"/>
      </w:tabs>
      <w:rPr>
        <w:sz w:val="20"/>
      </w:rPr>
    </w:pPr>
    <w:r>
      <w:rPr>
        <w:sz w:val="20"/>
      </w:rPr>
      <w:tab/>
    </w:r>
    <w:r>
      <w:rPr>
        <w:sz w:val="20"/>
      </w:rPr>
      <w:fldChar w:fldCharType="begin"/>
    </w:r>
    <w:r>
      <w:rPr>
        <w:sz w:val="20"/>
      </w:rPr>
      <w:instrText xml:space="preserve"> DOCPROPERTY "Official" </w:instrText>
    </w:r>
    <w:r>
      <w:rPr>
        <w:sz w:val="20"/>
      </w:rPr>
      <w:fldChar w:fldCharType="end"/>
    </w:r>
    <w:r>
      <w:rPr>
        <w:sz w:val="20"/>
      </w:rPr>
      <w:tab/>
      <w:t xml:space="preserve">SL </w:t>
    </w:r>
    <w:r>
      <w:rPr>
        <w:sz w:val="20"/>
      </w:rPr>
      <w:fldChar w:fldCharType="begin"/>
    </w:r>
    <w:r>
      <w:rPr>
        <w:sz w:val="20"/>
      </w:rPr>
      <w:instrText xml:space="preserve"> DOCPROPERTY "SLAPId" </w:instrText>
    </w:r>
    <w:r>
      <w:rPr>
        <w:sz w:val="20"/>
      </w:rPr>
      <w:fldChar w:fldCharType="separate"/>
    </w:r>
    <w:r w:rsidR="00250A76">
      <w:rPr>
        <w:sz w:val="20"/>
      </w:rPr>
      <w:t>2026/153</w:t>
    </w:r>
    <w:r>
      <w:rPr>
        <w:sz w:val="20"/>
      </w:rPr>
      <w:fldChar w:fldCharType="end"/>
    </w:r>
  </w:p>
  <w:p w14:paraId="33D65E62" w14:textId="03560754" w:rsidR="003207E2" w:rsidRDefault="003207E2">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250A76">
      <w:rPr>
        <w:sz w:val="16"/>
      </w:rPr>
      <w:t>22 Jul 2026</w:t>
    </w:r>
    <w:r>
      <w:rPr>
        <w:sz w:val="16"/>
      </w:rPr>
      <w:fldChar w:fldCharType="end"/>
    </w:r>
    <w:r>
      <w:rPr>
        <w:sz w:val="16"/>
      </w:rPr>
      <w:t xml:space="preserve"> on www.legislation.wa.gov.au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945F70" w14:textId="77777777" w:rsidR="003207E2" w:rsidRDefault="003207E2">
    <w:pPr>
      <w:pStyle w:val="Footer"/>
      <w:pBdr>
        <w:bottom w:val="single" w:sz="4" w:space="1" w:color="auto"/>
      </w:pBdr>
      <w:rPr>
        <w:sz w:val="20"/>
      </w:rPr>
    </w:pPr>
  </w:p>
  <w:p w14:paraId="291E45D3" w14:textId="270A9EA5" w:rsidR="003207E2" w:rsidRDefault="003207E2">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sidR="00250A76">
      <w:rPr>
        <w:sz w:val="20"/>
      </w:rPr>
      <w:t>2026/153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09696621" w14:textId="698B7740" w:rsidR="003207E2" w:rsidRDefault="003207E2">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250A76">
      <w:rPr>
        <w:sz w:val="16"/>
      </w:rPr>
      <w:t>22 Jul 2026</w:t>
    </w:r>
    <w:r>
      <w:rPr>
        <w:sz w:val="16"/>
      </w:rPr>
      <w:fldChar w:fldCharType="end"/>
    </w:r>
    <w:r>
      <w:rPr>
        <w:sz w:val="16"/>
      </w:rPr>
      <w:t xml:space="preserve"> on www.legislation.wa.gov.au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D221AC" w14:textId="77777777" w:rsidR="003207E2" w:rsidRDefault="003207E2">
    <w:pPr>
      <w:pStyle w:val="Footer"/>
      <w:pBdr>
        <w:bottom w:val="single" w:sz="4" w:space="1" w:color="auto"/>
      </w:pBdr>
      <w:rPr>
        <w:sz w:val="20"/>
      </w:rPr>
    </w:pPr>
  </w:p>
  <w:p w14:paraId="00628221" w14:textId="02FDFF1E" w:rsidR="003207E2" w:rsidRDefault="003207E2">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sidR="00250A76">
      <w:rPr>
        <w:sz w:val="20"/>
      </w:rPr>
      <w:t>2026/153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p>
  <w:p w14:paraId="5E26D9C5" w14:textId="1F569FF4" w:rsidR="003207E2" w:rsidRDefault="003207E2">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250A76">
      <w:rPr>
        <w:sz w:val="16"/>
      </w:rPr>
      <w:t>22 Jul 2026</w:t>
    </w:r>
    <w:r>
      <w:rPr>
        <w:sz w:val="16"/>
      </w:rPr>
      <w:fldChar w:fldCharType="end"/>
    </w:r>
    <w:r>
      <w:rPr>
        <w:sz w:val="16"/>
      </w:rPr>
      <w:t xml:space="preserve"> on www.legislation.wa.gov.au</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BDEB83" w14:textId="77777777" w:rsidR="003207E2" w:rsidRDefault="003207E2">
    <w:pPr>
      <w:pStyle w:val="Footer"/>
      <w:pBdr>
        <w:bottom w:val="single" w:sz="4" w:space="1" w:color="auto"/>
      </w:pBdr>
      <w:rPr>
        <w:sz w:val="20"/>
      </w:rPr>
    </w:pPr>
  </w:p>
  <w:p w14:paraId="6900E2D2" w14:textId="2B941987" w:rsidR="003207E2" w:rsidRDefault="003207E2">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SL </w:t>
    </w:r>
    <w:r>
      <w:rPr>
        <w:sz w:val="20"/>
      </w:rPr>
      <w:fldChar w:fldCharType="begin"/>
    </w:r>
    <w:r>
      <w:rPr>
        <w:sz w:val="20"/>
      </w:rPr>
      <w:instrText xml:space="preserve"> DOCPROPERTY "SLAPId" </w:instrText>
    </w:r>
    <w:r>
      <w:rPr>
        <w:sz w:val="20"/>
      </w:rPr>
      <w:fldChar w:fldCharType="separate"/>
    </w:r>
    <w:r w:rsidR="00250A76">
      <w:rPr>
        <w:sz w:val="20"/>
      </w:rPr>
      <w:t>2026/153</w:t>
    </w:r>
    <w:r>
      <w:rPr>
        <w:sz w:val="20"/>
      </w:rPr>
      <w:fldChar w:fldCharType="end"/>
    </w:r>
  </w:p>
  <w:p w14:paraId="620A7126" w14:textId="0F24CB9C" w:rsidR="003207E2" w:rsidRDefault="003207E2">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250A76">
      <w:rPr>
        <w:sz w:val="16"/>
      </w:rPr>
      <w:t>22 Jul 2026</w:t>
    </w:r>
    <w:r>
      <w:rPr>
        <w:sz w:val="16"/>
      </w:rPr>
      <w:fldChar w:fldCharType="end"/>
    </w:r>
    <w:r>
      <w:rPr>
        <w:sz w:val="16"/>
      </w:rPr>
      <w:t xml:space="preserve">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28B8A9" w14:textId="77777777" w:rsidR="003207E2" w:rsidRDefault="003207E2">
    <w:pPr>
      <w:pStyle w:val="Footer"/>
      <w:pBdr>
        <w:bottom w:val="single" w:sz="4" w:space="1" w:color="auto"/>
      </w:pBdr>
      <w:rPr>
        <w:sz w:val="20"/>
      </w:rPr>
    </w:pPr>
  </w:p>
  <w:p w14:paraId="64413018" w14:textId="6D1235F2" w:rsidR="003207E2" w:rsidRDefault="003207E2">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sidR="00250A76">
      <w:rPr>
        <w:sz w:val="20"/>
      </w:rPr>
      <w:t>2026/153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33DEE21C" w14:textId="68766482" w:rsidR="003207E2" w:rsidRDefault="003207E2">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250A76">
      <w:rPr>
        <w:sz w:val="16"/>
      </w:rPr>
      <w:t>22 Jul 2026</w:t>
    </w:r>
    <w:r>
      <w:rPr>
        <w:sz w:val="16"/>
      </w:rPr>
      <w:fldChar w:fldCharType="end"/>
    </w:r>
    <w:r>
      <w:rPr>
        <w:sz w:val="16"/>
      </w:rPr>
      <w:t xml:space="preserve">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DB4288" w14:textId="77777777" w:rsidR="003207E2" w:rsidRDefault="003207E2">
    <w:pPr>
      <w:pStyle w:val="Footer"/>
      <w:pBdr>
        <w:bottom w:val="single" w:sz="4" w:space="1" w:color="auto"/>
      </w:pBdr>
      <w:rPr>
        <w:sz w:val="20"/>
      </w:rPr>
    </w:pPr>
  </w:p>
  <w:p w14:paraId="2E9428A9" w14:textId="770A0ED7" w:rsidR="003207E2" w:rsidRDefault="003207E2">
    <w:pPr>
      <w:pStyle w:val="Footer"/>
      <w:tabs>
        <w:tab w:val="center" w:pos="3600"/>
        <w:tab w:val="right" w:pos="7080"/>
      </w:tabs>
      <w:rPr>
        <w:sz w:val="20"/>
      </w:rPr>
    </w:pPr>
    <w:r>
      <w:rPr>
        <w:sz w:val="20"/>
      </w:rPr>
      <w:t xml:space="preserve">SL </w:t>
    </w:r>
    <w:r>
      <w:rPr>
        <w:sz w:val="20"/>
      </w:rPr>
      <w:fldChar w:fldCharType="begin"/>
    </w:r>
    <w:r>
      <w:rPr>
        <w:sz w:val="20"/>
      </w:rPr>
      <w:instrText xml:space="preserve"> DOCPROPERTY "SLAPId" </w:instrText>
    </w:r>
    <w:r>
      <w:rPr>
        <w:sz w:val="20"/>
      </w:rPr>
      <w:fldChar w:fldCharType="separate"/>
    </w:r>
    <w:r w:rsidR="00250A76">
      <w:rPr>
        <w:sz w:val="20"/>
      </w:rPr>
      <w:t>2026/153</w:t>
    </w:r>
    <w:r>
      <w:rPr>
        <w:sz w:val="20"/>
      </w:rPr>
      <w:fldChar w:fldCharType="end"/>
    </w:r>
    <w:r>
      <w:rPr>
        <w:sz w:val="20"/>
      </w:rPr>
      <w:tab/>
    </w:r>
    <w:r>
      <w:rPr>
        <w:sz w:val="20"/>
      </w:rPr>
      <w:fldChar w:fldCharType="begin"/>
    </w:r>
    <w:r>
      <w:rPr>
        <w:sz w:val="20"/>
      </w:rPr>
      <w:instrText xml:space="preserve"> DOCPROPERTY "Official" </w:instrTex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14:paraId="04E8994A" w14:textId="03989AE7" w:rsidR="003207E2" w:rsidRDefault="003207E2">
    <w:pPr>
      <w:pStyle w:val="Footer"/>
      <w:tabs>
        <w:tab w:val="center" w:pos="3600"/>
        <w:tab w:val="right" w:pos="7080"/>
      </w:tabs>
      <w:rPr>
        <w:sz w:val="16"/>
      </w:rPr>
    </w:pPr>
    <w:r>
      <w:rPr>
        <w:sz w:val="16"/>
      </w:rPr>
      <w:tab/>
      <w:t xml:space="preserve">Published </w:t>
    </w:r>
    <w:r>
      <w:rPr>
        <w:sz w:val="16"/>
      </w:rPr>
      <w:fldChar w:fldCharType="begin"/>
    </w:r>
    <w:r>
      <w:rPr>
        <w:sz w:val="16"/>
      </w:rPr>
      <w:instrText xml:space="preserve"> DOCPROPERTY "AsAtDate" </w:instrText>
    </w:r>
    <w:r>
      <w:rPr>
        <w:sz w:val="16"/>
      </w:rPr>
      <w:fldChar w:fldCharType="separate"/>
    </w:r>
    <w:r w:rsidR="00250A76">
      <w:rPr>
        <w:sz w:val="16"/>
      </w:rPr>
      <w:t>22 Jul 2026</w:t>
    </w:r>
    <w:r>
      <w:rPr>
        <w:sz w:val="16"/>
      </w:rPr>
      <w:fldChar w:fldCharType="end"/>
    </w:r>
    <w:r>
      <w:rPr>
        <w:sz w:val="16"/>
      </w:rPr>
      <w:t xml:space="preserve">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8920E4" w14:textId="7B1C5715" w:rsidR="002A6289" w:rsidRDefault="002A6289">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792D2A" w14:textId="782D40D0" w:rsidR="002A6289" w:rsidRDefault="002A6289">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60AA77" w14:textId="77777777" w:rsidR="002A6289" w:rsidRDefault="002A628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035246" w14:textId="77777777" w:rsidR="002A6289" w:rsidRDefault="002A6289">
      <w:r>
        <w:separator/>
      </w:r>
    </w:p>
  </w:footnote>
  <w:footnote w:type="continuationSeparator" w:id="0">
    <w:p w14:paraId="2825E252" w14:textId="77777777" w:rsidR="002A6289" w:rsidRDefault="002A62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E4615D" w14:textId="77777777" w:rsidR="003207E2" w:rsidRDefault="003207E2">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56137F" w14:textId="520993E3" w:rsidR="002A6289" w:rsidRDefault="002A6289">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EF285D" w14:textId="0945B3A6" w:rsidR="002A6289" w:rsidRDefault="002A6289">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9E2FED" w14:textId="77777777" w:rsidR="002A6289" w:rsidRDefault="002A6289">
    <w:pPr>
      <w:pStyle w:val="Header"/>
    </w:pPr>
    <w:bookmarkStart w:id="47" w:name="Coversheet"/>
    <w:bookmarkEnd w:id="47"/>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22A4AD" w14:textId="77777777" w:rsidR="003207E2" w:rsidRDefault="003207E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424469" w14:textId="77777777" w:rsidR="003207E2" w:rsidRDefault="003207E2">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E9004A" w14:paraId="45ED5B34" w14:textId="77777777">
      <w:trPr>
        <w:cantSplit/>
        <w:jc w:val="center"/>
      </w:trPr>
      <w:tc>
        <w:tcPr>
          <w:tcW w:w="7258" w:type="dxa"/>
          <w:gridSpan w:val="2"/>
        </w:tcPr>
        <w:p w14:paraId="7442E8E4" w14:textId="5DB93A3C" w:rsidR="00E9004A" w:rsidRDefault="00E9004A">
          <w:pPr>
            <w:pStyle w:val="Header"/>
          </w:pPr>
          <w:r>
            <w:rPr>
              <w:b/>
              <w:i/>
            </w:rPr>
            <w:fldChar w:fldCharType="begin"/>
          </w:r>
          <w:r>
            <w:rPr>
              <w:b/>
              <w:i/>
            </w:rPr>
            <w:instrText xml:space="preserve"> STYLEREF "Name of Act/Reg" </w:instrText>
          </w:r>
          <w:r>
            <w:rPr>
              <w:b/>
              <w:i/>
            </w:rPr>
            <w:fldChar w:fldCharType="separate"/>
          </w:r>
          <w:r w:rsidR="00250A76">
            <w:rPr>
              <w:b/>
              <w:i/>
            </w:rPr>
            <w:t>Charitable Collections Amendment Regulations 2026</w:t>
          </w:r>
          <w:r>
            <w:rPr>
              <w:b/>
              <w:i/>
            </w:rPr>
            <w:fldChar w:fldCharType="end"/>
          </w:r>
        </w:p>
      </w:tc>
    </w:tr>
    <w:tr w:rsidR="00E9004A" w14:paraId="3AC1842B" w14:textId="77777777">
      <w:trPr>
        <w:jc w:val="center"/>
      </w:trPr>
      <w:tc>
        <w:tcPr>
          <w:tcW w:w="1548" w:type="dxa"/>
        </w:tcPr>
        <w:p w14:paraId="3DD0B4C7" w14:textId="77777777" w:rsidR="00E9004A" w:rsidRDefault="00E9004A">
          <w:pPr>
            <w:pStyle w:val="Header"/>
            <w:spacing w:before="40"/>
          </w:pPr>
        </w:p>
      </w:tc>
      <w:tc>
        <w:tcPr>
          <w:tcW w:w="5715" w:type="dxa"/>
        </w:tcPr>
        <w:p w14:paraId="0AB41CCC" w14:textId="77777777" w:rsidR="00E9004A" w:rsidRDefault="00E9004A">
          <w:pPr>
            <w:pStyle w:val="Header"/>
            <w:spacing w:before="40"/>
          </w:pPr>
        </w:p>
      </w:tc>
    </w:tr>
    <w:tr w:rsidR="00E9004A" w14:paraId="754155D0" w14:textId="77777777">
      <w:trPr>
        <w:jc w:val="center"/>
      </w:trPr>
      <w:tc>
        <w:tcPr>
          <w:tcW w:w="1548" w:type="dxa"/>
        </w:tcPr>
        <w:p w14:paraId="2CF83918" w14:textId="77777777" w:rsidR="00E9004A" w:rsidRDefault="00E9004A">
          <w:pPr>
            <w:pStyle w:val="Header"/>
            <w:spacing w:before="40"/>
          </w:pPr>
        </w:p>
      </w:tc>
      <w:tc>
        <w:tcPr>
          <w:tcW w:w="5715" w:type="dxa"/>
        </w:tcPr>
        <w:p w14:paraId="49B30E88" w14:textId="77777777" w:rsidR="00E9004A" w:rsidRDefault="00E9004A">
          <w:pPr>
            <w:pStyle w:val="Header"/>
            <w:spacing w:before="40"/>
          </w:pPr>
        </w:p>
      </w:tc>
    </w:tr>
    <w:tr w:rsidR="00E9004A" w14:paraId="3EE115BF" w14:textId="77777777">
      <w:trPr>
        <w:cantSplit/>
        <w:jc w:val="center"/>
      </w:trPr>
      <w:tc>
        <w:tcPr>
          <w:tcW w:w="7258" w:type="dxa"/>
          <w:gridSpan w:val="2"/>
        </w:tcPr>
        <w:p w14:paraId="668607AB" w14:textId="77777777" w:rsidR="00E9004A" w:rsidRDefault="00E9004A">
          <w:pPr>
            <w:pStyle w:val="Header"/>
            <w:spacing w:before="40"/>
          </w:pPr>
          <w:r>
            <w:t>Contents</w:t>
          </w:r>
        </w:p>
      </w:tc>
    </w:tr>
  </w:tbl>
  <w:p w14:paraId="5C0C0612" w14:textId="77777777" w:rsidR="00E9004A" w:rsidRDefault="00E9004A">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E9004A" w14:paraId="7584C830" w14:textId="77777777">
      <w:trPr>
        <w:cantSplit/>
        <w:jc w:val="center"/>
      </w:trPr>
      <w:tc>
        <w:tcPr>
          <w:tcW w:w="7258" w:type="dxa"/>
          <w:gridSpan w:val="2"/>
        </w:tcPr>
        <w:p w14:paraId="5DFAB1D3" w14:textId="2C173947" w:rsidR="00E9004A" w:rsidRDefault="00E9004A">
          <w:pPr>
            <w:pStyle w:val="Header"/>
            <w:ind w:right="17"/>
            <w:jc w:val="right"/>
          </w:pPr>
          <w:r>
            <w:rPr>
              <w:b/>
              <w:i/>
            </w:rPr>
            <w:fldChar w:fldCharType="begin"/>
          </w:r>
          <w:r>
            <w:rPr>
              <w:b/>
              <w:i/>
            </w:rPr>
            <w:instrText xml:space="preserve"> STYLEREF "Name of Act/Reg" </w:instrText>
          </w:r>
          <w:r>
            <w:rPr>
              <w:b/>
              <w:i/>
            </w:rPr>
            <w:fldChar w:fldCharType="separate"/>
          </w:r>
          <w:r w:rsidR="00250A76">
            <w:rPr>
              <w:b/>
              <w:i/>
            </w:rPr>
            <w:t>Charitable Collections Amendment Regulations 2026</w:t>
          </w:r>
          <w:r>
            <w:rPr>
              <w:b/>
              <w:i/>
            </w:rPr>
            <w:fldChar w:fldCharType="end"/>
          </w:r>
        </w:p>
      </w:tc>
    </w:tr>
    <w:tr w:rsidR="00E9004A" w14:paraId="01AA8E1C" w14:textId="77777777">
      <w:trPr>
        <w:jc w:val="center"/>
      </w:trPr>
      <w:tc>
        <w:tcPr>
          <w:tcW w:w="5715" w:type="dxa"/>
        </w:tcPr>
        <w:p w14:paraId="0200BFCB" w14:textId="77777777" w:rsidR="00E9004A" w:rsidRDefault="00E9004A">
          <w:pPr>
            <w:pStyle w:val="Header"/>
            <w:spacing w:before="40"/>
            <w:jc w:val="right"/>
          </w:pPr>
        </w:p>
      </w:tc>
      <w:tc>
        <w:tcPr>
          <w:tcW w:w="1548" w:type="dxa"/>
        </w:tcPr>
        <w:p w14:paraId="71CA8704" w14:textId="77777777" w:rsidR="00E9004A" w:rsidRDefault="00E9004A">
          <w:pPr>
            <w:pStyle w:val="Header"/>
            <w:spacing w:before="40"/>
            <w:ind w:right="17"/>
            <w:jc w:val="right"/>
          </w:pPr>
        </w:p>
      </w:tc>
    </w:tr>
    <w:tr w:rsidR="00E9004A" w14:paraId="119AE32B" w14:textId="77777777">
      <w:trPr>
        <w:jc w:val="center"/>
      </w:trPr>
      <w:tc>
        <w:tcPr>
          <w:tcW w:w="5715" w:type="dxa"/>
        </w:tcPr>
        <w:p w14:paraId="071A70B6" w14:textId="77777777" w:rsidR="00E9004A" w:rsidRDefault="00E9004A">
          <w:pPr>
            <w:pStyle w:val="Header"/>
            <w:spacing w:before="40"/>
            <w:jc w:val="right"/>
          </w:pPr>
        </w:p>
      </w:tc>
      <w:tc>
        <w:tcPr>
          <w:tcW w:w="1548" w:type="dxa"/>
        </w:tcPr>
        <w:p w14:paraId="1C62B3DD" w14:textId="77777777" w:rsidR="00E9004A" w:rsidRDefault="00E9004A">
          <w:pPr>
            <w:pStyle w:val="Header"/>
            <w:spacing w:before="40"/>
            <w:ind w:right="17"/>
            <w:jc w:val="right"/>
          </w:pPr>
        </w:p>
      </w:tc>
    </w:tr>
    <w:tr w:rsidR="00E9004A" w14:paraId="5560C287" w14:textId="77777777">
      <w:trPr>
        <w:cantSplit/>
        <w:jc w:val="center"/>
      </w:trPr>
      <w:tc>
        <w:tcPr>
          <w:tcW w:w="7258" w:type="dxa"/>
          <w:gridSpan w:val="2"/>
        </w:tcPr>
        <w:p w14:paraId="7E09B48F" w14:textId="77777777" w:rsidR="00E9004A" w:rsidRDefault="00E9004A">
          <w:pPr>
            <w:pStyle w:val="Header"/>
            <w:spacing w:before="40"/>
            <w:ind w:right="17"/>
            <w:jc w:val="right"/>
          </w:pPr>
          <w:r>
            <w:t>Contents</w:t>
          </w:r>
        </w:p>
      </w:tc>
    </w:tr>
  </w:tbl>
  <w:p w14:paraId="7C139EEA" w14:textId="77777777" w:rsidR="00E9004A" w:rsidRDefault="00E9004A">
    <w:pPr>
      <w:pStyle w:val="Header"/>
      <w:pBdr>
        <w:top w:val="single" w:sz="4" w:space="1" w:color="auto"/>
      </w:pBdr>
    </w:pPr>
    <w:bookmarkStart w:id="1" w:name="TOC"/>
    <w:bookmarkEnd w:id="1"/>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963D5E" w14:textId="77777777" w:rsidR="00E9004A" w:rsidRDefault="00E9004A">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rsidR="003F3A66" w14:paraId="0CDF2295" w14:textId="77777777">
      <w:trPr>
        <w:cantSplit/>
        <w:jc w:val="center"/>
      </w:trPr>
      <w:tc>
        <w:tcPr>
          <w:tcW w:w="7263" w:type="dxa"/>
          <w:gridSpan w:val="2"/>
        </w:tcPr>
        <w:p w14:paraId="3CF7E37E" w14:textId="79AA93E5" w:rsidR="002A6289" w:rsidRDefault="002A6289">
          <w:pPr>
            <w:pStyle w:val="Header"/>
          </w:pPr>
          <w:r>
            <w:rPr>
              <w:b/>
              <w:i/>
            </w:rPr>
            <w:fldChar w:fldCharType="begin"/>
          </w:r>
          <w:r>
            <w:rPr>
              <w:b/>
              <w:i/>
            </w:rPr>
            <w:instrText xml:space="preserve"> STYLEREF "Name of Act/Reg" </w:instrText>
          </w:r>
          <w:r>
            <w:rPr>
              <w:b/>
              <w:i/>
            </w:rPr>
            <w:fldChar w:fldCharType="separate"/>
          </w:r>
          <w:r w:rsidR="00250A76">
            <w:rPr>
              <w:b/>
              <w:i/>
            </w:rPr>
            <w:t>Charitable Collections Amendment Regulations 2026</w:t>
          </w:r>
          <w:r>
            <w:rPr>
              <w:b/>
              <w:i/>
            </w:rPr>
            <w:fldChar w:fldCharType="end"/>
          </w:r>
        </w:p>
      </w:tc>
    </w:tr>
    <w:tr w:rsidR="003F3A66" w14:paraId="47AFD546" w14:textId="77777777">
      <w:trPr>
        <w:jc w:val="center"/>
      </w:trPr>
      <w:tc>
        <w:tcPr>
          <w:tcW w:w="1548" w:type="dxa"/>
        </w:tcPr>
        <w:p w14:paraId="673E5E61" w14:textId="20293615" w:rsidR="002A6289" w:rsidRDefault="002A6289">
          <w:pPr>
            <w:pStyle w:val="Header"/>
            <w:spacing w:before="40"/>
          </w:pPr>
          <w:r>
            <w:rPr>
              <w:b/>
            </w:rPr>
            <w:fldChar w:fldCharType="begin"/>
          </w:r>
          <w:r>
            <w:rPr>
              <w:b/>
            </w:rPr>
            <w:instrText>STYLEREF CharPartNo</w:instrText>
          </w:r>
          <w:r>
            <w:rPr>
              <w:b/>
            </w:rPr>
            <w:fldChar w:fldCharType="end"/>
          </w:r>
        </w:p>
      </w:tc>
      <w:tc>
        <w:tcPr>
          <w:tcW w:w="5715" w:type="dxa"/>
          <w:vAlign w:val="bottom"/>
        </w:tcPr>
        <w:p w14:paraId="5EB7AE8A" w14:textId="45A0462C" w:rsidR="002A6289" w:rsidRDefault="002A6289">
          <w:pPr>
            <w:pStyle w:val="Header"/>
            <w:spacing w:before="40"/>
          </w:pPr>
          <w:r>
            <w:fldChar w:fldCharType="begin"/>
          </w:r>
          <w:r>
            <w:instrText xml:space="preserve"> styleref CharPartText </w:instrText>
          </w:r>
          <w:r>
            <w:fldChar w:fldCharType="end"/>
          </w:r>
        </w:p>
      </w:tc>
    </w:tr>
    <w:tr w:rsidR="003F3A66" w14:paraId="4AF6E886" w14:textId="77777777">
      <w:trPr>
        <w:jc w:val="center"/>
      </w:trPr>
      <w:tc>
        <w:tcPr>
          <w:tcW w:w="1548" w:type="dxa"/>
        </w:tcPr>
        <w:p w14:paraId="3F95C2E9" w14:textId="0DAF8602" w:rsidR="002A6289" w:rsidRDefault="002A6289">
          <w:pPr>
            <w:pStyle w:val="Header"/>
            <w:spacing w:before="40"/>
          </w:pPr>
          <w:r>
            <w:rPr>
              <w:b/>
            </w:rPr>
            <w:fldChar w:fldCharType="begin"/>
          </w:r>
          <w:r>
            <w:rPr>
              <w:b/>
            </w:rPr>
            <w:instrText>STYLEREF CharDivNo</w:instrText>
          </w:r>
          <w:r>
            <w:rPr>
              <w:b/>
            </w:rPr>
            <w:fldChar w:fldCharType="end"/>
          </w:r>
        </w:p>
      </w:tc>
      <w:tc>
        <w:tcPr>
          <w:tcW w:w="5715" w:type="dxa"/>
          <w:vAlign w:val="bottom"/>
        </w:tcPr>
        <w:p w14:paraId="6F632E5F" w14:textId="2B1BB79C" w:rsidR="002A6289" w:rsidRDefault="002A6289">
          <w:pPr>
            <w:pStyle w:val="Header"/>
            <w:spacing w:before="40"/>
          </w:pPr>
          <w:r>
            <w:fldChar w:fldCharType="begin"/>
          </w:r>
          <w:r>
            <w:instrText xml:space="preserve"> styleref CharDivText </w:instrText>
          </w:r>
          <w:r>
            <w:fldChar w:fldCharType="end"/>
          </w:r>
        </w:p>
      </w:tc>
    </w:tr>
    <w:tr w:rsidR="003F3A66" w14:paraId="170DD84D" w14:textId="77777777">
      <w:trPr>
        <w:cantSplit/>
        <w:jc w:val="center"/>
      </w:trPr>
      <w:tc>
        <w:tcPr>
          <w:tcW w:w="7263" w:type="dxa"/>
          <w:gridSpan w:val="2"/>
        </w:tcPr>
        <w:p w14:paraId="7D4339D0" w14:textId="2B090AB6" w:rsidR="002A6289" w:rsidRDefault="002A6289">
          <w:pPr>
            <w:pStyle w:val="Header"/>
            <w:spacing w:before="40"/>
          </w:pPr>
          <w:r>
            <w:rPr>
              <w:b/>
            </w:rPr>
            <w:t xml:space="preserve">r. </w:t>
          </w:r>
          <w:r>
            <w:rPr>
              <w:b/>
            </w:rPr>
            <w:fldChar w:fldCharType="begin"/>
          </w:r>
          <w:r>
            <w:rPr>
              <w:b/>
            </w:rPr>
            <w:instrText>STYLEREF CharSectNo</w:instrText>
          </w:r>
          <w:r>
            <w:rPr>
              <w:b/>
            </w:rPr>
            <w:fldChar w:fldCharType="separate"/>
          </w:r>
          <w:r w:rsidR="00250A76">
            <w:rPr>
              <w:b/>
            </w:rPr>
            <w:t>1</w:t>
          </w:r>
          <w:r>
            <w:rPr>
              <w:b/>
            </w:rPr>
            <w:fldChar w:fldCharType="end"/>
          </w:r>
        </w:p>
      </w:tc>
    </w:tr>
  </w:tbl>
  <w:p w14:paraId="092FBFA4" w14:textId="77777777" w:rsidR="002A6289" w:rsidRDefault="002A6289">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rsidR="003F3A66" w14:paraId="7C313A6B" w14:textId="77777777">
      <w:trPr>
        <w:cantSplit/>
        <w:jc w:val="center"/>
      </w:trPr>
      <w:tc>
        <w:tcPr>
          <w:tcW w:w="7263" w:type="dxa"/>
          <w:gridSpan w:val="2"/>
        </w:tcPr>
        <w:p w14:paraId="7A752C4B" w14:textId="385E5DBD" w:rsidR="002A6289" w:rsidRDefault="002A6289">
          <w:pPr>
            <w:pStyle w:val="Header"/>
            <w:spacing w:before="40"/>
            <w:jc w:val="right"/>
          </w:pPr>
          <w:r>
            <w:rPr>
              <w:b/>
              <w:i/>
            </w:rPr>
            <w:fldChar w:fldCharType="begin"/>
          </w:r>
          <w:r>
            <w:rPr>
              <w:b/>
              <w:i/>
            </w:rPr>
            <w:instrText xml:space="preserve"> STYLEREF "Name of Act/Reg" </w:instrText>
          </w:r>
          <w:r>
            <w:rPr>
              <w:b/>
              <w:i/>
            </w:rPr>
            <w:fldChar w:fldCharType="separate"/>
          </w:r>
          <w:r w:rsidR="00250A76">
            <w:rPr>
              <w:b/>
              <w:i/>
            </w:rPr>
            <w:t>Charitable Collections Amendment Regulations 2026</w:t>
          </w:r>
          <w:r>
            <w:rPr>
              <w:b/>
              <w:i/>
            </w:rPr>
            <w:fldChar w:fldCharType="end"/>
          </w:r>
        </w:p>
      </w:tc>
    </w:tr>
    <w:tr w:rsidR="003F3A66" w14:paraId="20B1255B" w14:textId="77777777">
      <w:trPr>
        <w:jc w:val="center"/>
      </w:trPr>
      <w:tc>
        <w:tcPr>
          <w:tcW w:w="5715" w:type="dxa"/>
          <w:vAlign w:val="bottom"/>
        </w:tcPr>
        <w:p w14:paraId="079B20C6" w14:textId="657C9FBF" w:rsidR="002A6289" w:rsidRDefault="002A6289">
          <w:pPr>
            <w:pStyle w:val="Header"/>
            <w:spacing w:before="40"/>
            <w:jc w:val="right"/>
          </w:pPr>
          <w:r>
            <w:fldChar w:fldCharType="begin"/>
          </w:r>
          <w:r>
            <w:instrText xml:space="preserve"> styleref CharPartText </w:instrText>
          </w:r>
          <w:r>
            <w:fldChar w:fldCharType="end"/>
          </w:r>
        </w:p>
      </w:tc>
      <w:tc>
        <w:tcPr>
          <w:tcW w:w="1548" w:type="dxa"/>
        </w:tcPr>
        <w:p w14:paraId="6544EFD2" w14:textId="76FB7954" w:rsidR="002A6289" w:rsidRDefault="002A6289">
          <w:pPr>
            <w:pStyle w:val="Header"/>
            <w:spacing w:before="40"/>
            <w:jc w:val="right"/>
          </w:pPr>
          <w:r>
            <w:rPr>
              <w:b/>
            </w:rPr>
            <w:fldChar w:fldCharType="begin"/>
          </w:r>
          <w:r>
            <w:rPr>
              <w:b/>
            </w:rPr>
            <w:instrText>STYLEREF CharPartNo</w:instrText>
          </w:r>
          <w:r>
            <w:rPr>
              <w:b/>
            </w:rPr>
            <w:fldChar w:fldCharType="end"/>
          </w:r>
        </w:p>
      </w:tc>
    </w:tr>
    <w:tr w:rsidR="003F3A66" w14:paraId="0EBCADDB" w14:textId="77777777">
      <w:trPr>
        <w:jc w:val="center"/>
      </w:trPr>
      <w:tc>
        <w:tcPr>
          <w:tcW w:w="5715" w:type="dxa"/>
          <w:vAlign w:val="bottom"/>
        </w:tcPr>
        <w:p w14:paraId="46F2D446" w14:textId="1856FC6D" w:rsidR="002A6289" w:rsidRDefault="002A6289">
          <w:pPr>
            <w:pStyle w:val="Header"/>
            <w:jc w:val="right"/>
          </w:pPr>
          <w:r>
            <w:fldChar w:fldCharType="begin"/>
          </w:r>
          <w:r>
            <w:instrText xml:space="preserve"> styleref CharDivText </w:instrText>
          </w:r>
          <w:r>
            <w:fldChar w:fldCharType="end"/>
          </w:r>
        </w:p>
      </w:tc>
      <w:tc>
        <w:tcPr>
          <w:tcW w:w="1548" w:type="dxa"/>
        </w:tcPr>
        <w:p w14:paraId="6CC64E74" w14:textId="1B1BF928" w:rsidR="002A6289" w:rsidRDefault="002A6289">
          <w:pPr>
            <w:pStyle w:val="Header"/>
            <w:spacing w:before="40"/>
            <w:jc w:val="right"/>
          </w:pPr>
          <w:r>
            <w:rPr>
              <w:b/>
            </w:rPr>
            <w:fldChar w:fldCharType="begin"/>
          </w:r>
          <w:r>
            <w:rPr>
              <w:b/>
            </w:rPr>
            <w:instrText>STYLEREF CharDivNo</w:instrText>
          </w:r>
          <w:r>
            <w:rPr>
              <w:b/>
            </w:rPr>
            <w:fldChar w:fldCharType="end"/>
          </w:r>
        </w:p>
      </w:tc>
    </w:tr>
    <w:tr w:rsidR="003F3A66" w14:paraId="2F433926" w14:textId="77777777">
      <w:trPr>
        <w:cantSplit/>
        <w:jc w:val="center"/>
      </w:trPr>
      <w:tc>
        <w:tcPr>
          <w:tcW w:w="7263" w:type="dxa"/>
          <w:gridSpan w:val="2"/>
        </w:tcPr>
        <w:p w14:paraId="77666BD1" w14:textId="6F9917AE" w:rsidR="002A6289" w:rsidRDefault="002A6289">
          <w:pPr>
            <w:pStyle w:val="Header"/>
            <w:spacing w:before="40"/>
            <w:jc w:val="right"/>
          </w:pPr>
          <w:r>
            <w:rPr>
              <w:b/>
            </w:rPr>
            <w:t xml:space="preserve">r. </w:t>
          </w:r>
          <w:r>
            <w:rPr>
              <w:b/>
            </w:rPr>
            <w:fldChar w:fldCharType="begin"/>
          </w:r>
          <w:r>
            <w:rPr>
              <w:b/>
            </w:rPr>
            <w:instrText>STYLEREF CharSectNo</w:instrText>
          </w:r>
          <w:r>
            <w:rPr>
              <w:b/>
            </w:rPr>
            <w:fldChar w:fldCharType="separate"/>
          </w:r>
          <w:r w:rsidR="00250A76">
            <w:rPr>
              <w:b/>
            </w:rPr>
            <w:t>1</w:t>
          </w:r>
          <w:r>
            <w:rPr>
              <w:b/>
            </w:rPr>
            <w:fldChar w:fldCharType="end"/>
          </w:r>
        </w:p>
      </w:tc>
    </w:tr>
  </w:tbl>
  <w:p w14:paraId="40F422F9" w14:textId="77777777" w:rsidR="002A6289" w:rsidRDefault="002A6289">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C86C14" w14:textId="77777777" w:rsidR="002A6289" w:rsidRDefault="002A628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1F066C2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88F74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4E44E0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15A2A1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F54AD31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784C55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856E670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7006F5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3E2D3D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14993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A9071E2"/>
    <w:multiLevelType w:val="singleLevel"/>
    <w:tmpl w:val="6686A91E"/>
    <w:lvl w:ilvl="0">
      <w:start w:val="1"/>
      <w:numFmt w:val="decimal"/>
      <w:lvlText w:val="%1."/>
      <w:lvlJc w:val="left"/>
      <w:pPr>
        <w:tabs>
          <w:tab w:val="num" w:pos="570"/>
        </w:tabs>
        <w:ind w:left="570" w:hanging="570"/>
      </w:pPr>
      <w:rPr>
        <w:rFonts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BBA1437"/>
    <w:multiLevelType w:val="singleLevel"/>
    <w:tmpl w:val="0C09000F"/>
    <w:lvl w:ilvl="0">
      <w:start w:val="1"/>
      <w:numFmt w:val="decimal"/>
      <w:lvlText w:val="%1."/>
      <w:lvlJc w:val="left"/>
      <w:pPr>
        <w:ind w:left="720" w:hanging="360"/>
      </w:pPr>
    </w:lvl>
  </w:abstractNum>
  <w:abstractNum w:abstractNumId="17" w15:restartNumberingAfterBreak="0">
    <w:nsid w:val="3C2808C0"/>
    <w:multiLevelType w:val="singleLevel"/>
    <w:tmpl w:val="58E827E4"/>
    <w:lvl w:ilvl="0">
      <w:start w:val="1"/>
      <w:numFmt w:val="bullet"/>
      <w:lvlText w:val=""/>
      <w:lvlJc w:val="left"/>
      <w:pPr>
        <w:tabs>
          <w:tab w:val="num" w:pos="1446"/>
        </w:tabs>
        <w:ind w:left="1446" w:hanging="567"/>
      </w:pPr>
      <w:rPr>
        <w:rFonts w:ascii="Symbol" w:hAnsi="Symbol" w:hint="default"/>
      </w:rPr>
    </w:lvl>
  </w:abstractNum>
  <w:abstractNum w:abstractNumId="18" w15:restartNumberingAfterBreak="0">
    <w:nsid w:val="41B90854"/>
    <w:multiLevelType w:val="singleLevel"/>
    <w:tmpl w:val="0C090001"/>
    <w:lvl w:ilvl="0">
      <w:start w:val="1"/>
      <w:numFmt w:val="bullet"/>
      <w:lvlText w:val=""/>
      <w:lvlJc w:val="left"/>
      <w:rPr>
        <w:rFonts w:ascii="Symbol" w:hAnsi="Symbol" w:hint="default"/>
      </w:rPr>
    </w:lvl>
  </w:abstractNum>
  <w:abstractNum w:abstractNumId="19"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4CC03303"/>
    <w:multiLevelType w:val="singleLevel"/>
    <w:tmpl w:val="0809000F"/>
    <w:lvl w:ilvl="0">
      <w:start w:val="1"/>
      <w:numFmt w:val="decimal"/>
      <w:lvlText w:val="%1."/>
      <w:lvlJc w:val="left"/>
      <w:pPr>
        <w:tabs>
          <w:tab w:val="num" w:pos="360"/>
        </w:tabs>
        <w:ind w:left="360" w:hanging="360"/>
      </w:pPr>
    </w:lvl>
  </w:abstractNum>
  <w:abstractNum w:abstractNumId="21"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3"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4"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16cid:durableId="1472674129">
    <w:abstractNumId w:val="11"/>
  </w:num>
  <w:num w:numId="2" w16cid:durableId="351273617">
    <w:abstractNumId w:val="22"/>
  </w:num>
  <w:num w:numId="3" w16cid:durableId="1727682777">
    <w:abstractNumId w:val="14"/>
  </w:num>
  <w:num w:numId="4" w16cid:durableId="1320689762">
    <w:abstractNumId w:val="13"/>
  </w:num>
  <w:num w:numId="5" w16cid:durableId="1432092834">
    <w:abstractNumId w:val="15"/>
  </w:num>
  <w:num w:numId="6" w16cid:durableId="1373457331">
    <w:abstractNumId w:val="21"/>
  </w:num>
  <w:num w:numId="7" w16cid:durableId="1385565438">
    <w:abstractNumId w:val="18"/>
  </w:num>
  <w:num w:numId="8" w16cid:durableId="62529663">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uleResults" w:val="&lt;AllLaws&gt;&lt;/AllLaws&gt;"/>
    <w:docVar w:name="WAFER" w:val="20260716161356"/>
    <w:docVar w:name="WAFER_20150206084300" w:val="b265764f-9cc9-4051-b597-28966bcc0033"/>
    <w:docVar w:name="WAFER_20150206084300_GUID" w:val="UsedStyles"/>
    <w:docVar w:name="WAFER_20151016170500" w:val="65b8bf31-20ff-4e33-a7f5-3e8a982d38e1"/>
    <w:docVar w:name="WAFER_20151016170500_GUID" w:val="UpdateStyles"/>
    <w:docVar w:name="WAFER_20151016171156" w:val="6c2db7ef-daac-4b3e-9dc6-438f5d0ef0de"/>
    <w:docVar w:name="WAFER_20151016171156_GUID" w:val="UpdateStyles,UsedStyles"/>
    <w:docVar w:name="WAFER_20151016171216" w:val="94d94bff-48d8-4137-a72c-5fd727eea17c"/>
    <w:docVar w:name="WAFER_20151016171216_GUID" w:val="UpdateStyles,UsedStyles"/>
    <w:docVar w:name="WAFER_20151019113755" w:val="2391df09-cb41-4aa3-adeb-85763481adf4"/>
    <w:docVar w:name="WAFER_20151019113755_GUID" w:val="UpdateStyles"/>
    <w:docVar w:name="WAFER_20151102150240" w:val="b5d22a23-aebe-4a72-ade9-c7eb5fe3ff91"/>
    <w:docVar w:name="WAFER_20151102150240_GUID" w:val="UpdateStyles"/>
    <w:docVar w:name="WAFER_20190125160029" w:val="5f5bd124-b00b-412a-a7b5-01fcf0a689e4"/>
    <w:docVar w:name="WAFER_20190125160029_GUID" w:val="UpdateStyles"/>
    <w:docVar w:name="WAFER_20190213151332" w:val="ba422db1-9a36-4369-9917-270567d09a43"/>
    <w:docVar w:name="WAFER_20190213151332_GUID" w:val="UpdateStyles"/>
    <w:docVar w:name="WAFER_20190214104147" w:val="462c59b5-9a0c-4a8b-a415-d2eeb9a467c9"/>
    <w:docVar w:name="WAFER_20190214104147_GUID" w:val="UpdateStyles"/>
    <w:docVar w:name="WAFER_20190227114746" w:val="b6cf0004-89c3-4ce4-92f2-c7ba61597248"/>
    <w:docVar w:name="WAFER_20190227114746_GUID" w:val="UpdateStyles.ProcessFixes,UpdateStyles.ProcessFixes,RemoveIncorrectStyles.ProcessStyles,RemoveIncorrectStyles.ProcessStyles"/>
    <w:docVar w:name="WAFER_20191031134536" w:val="22d86058-aa5d-4625-8196-006bb3c08a21"/>
    <w:docVar w:name="WAFER_20191031134536_GUID" w:val="RemoveAutoUpdateStyles.CheckForAutoUpdateStyles,ResetPageSize.CountPageSizes,ResetPageFooter.CountPageFooters,RemoveDocumentProtection.CheckForDocumentProtection,RemoveCustomizations.CheckForCustomization,RemoveBackground.CheckForBackground,ChangeTrackAuthors.CountDifferentAuthors,RemoveAutoUpdateStyles.CheckForAutoUpdateStyles,ResetPageSize.CountPageSizes,ResetPageFooter.CountPageFooters,RemoveDocumentProtection.CheckForDocumentProtection,RemoveCustomizations.CheckForCustomization,RemoveBackground.CheckForBackground,ChangeTrackAuthors.CountDifferentAuthors,ResetPageSize.ResetPageSize,ResetPageFooter.ResetPageFooter"/>
    <w:docVar w:name="WAFER_20200207102504" w:val="6a1c105a-3450-41aa-9a46-e934e904a723"/>
    <w:docVar w:name="WAFER_20200207102504_GUID" w:val="6a1c105a-3450-41aa-9a46-e934e904a723"/>
    <w:docVar w:name="WAFER_20230403110444" w:val="6a1c105a-3450-41aa-9a46-e934e904a723"/>
    <w:docVar w:name="WAFER_20230403110444_GUID" w:val="6a1c105a-3450-41aa-9a46-e934e904a723"/>
    <w:docVar w:name="WAFER_20260622120121"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622120121_GUID" w:val="7ea05e38-3ce8-49e6-b7d6-5b66084a40f3"/>
    <w:docVar w:name="WAFER_2026070608082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
    <w:docVar w:name="WAFER_20260706080829_GUID" w:val="4f9ca13e-c462-430f-ba57-931923329254"/>
    <w:docVar w:name="WAFER_20260706081449"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706081449_GUID" w:val="2dcfb881-3d3b-462c-bd28-5e047ff4ce22"/>
    <w:docVar w:name="WAFER_20260710154723"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UpdateStyles.ProcessFixes,UpdateStyles.ProcessFixes,RemoveIncorrectStyles.ProcessStyles,RemoveIncorrectStyles.ProcessStyles"/>
    <w:docVar w:name="WAFER_20260710154723_GUID" w:val="07cd953d-f1cc-4213-8498-125b4ea294c4"/>
    <w:docVar w:name="WAFER_20260716161356" w:val="RemoveAutoUpdateStyles.CheckForAutoUpdateStyles,ResetPageSize.CountPageSizes,ResetPageFooter.CountPageFooter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unningHeaders.Run"/>
    <w:docVar w:name="WAFER_20260716161356_GUID" w:val="2b7956f1-3368-4e9f-85bc-feb700d46383"/>
  </w:docVars>
  <w:rsids>
    <w:rsidRoot w:val="005470CA"/>
    <w:rsid w:val="00250A76"/>
    <w:rsid w:val="002A6289"/>
    <w:rsid w:val="002B03F7"/>
    <w:rsid w:val="003207E2"/>
    <w:rsid w:val="003800FA"/>
    <w:rsid w:val="003F3A66"/>
    <w:rsid w:val="005470CA"/>
    <w:rsid w:val="00585B37"/>
    <w:rsid w:val="005965E3"/>
    <w:rsid w:val="007B2E18"/>
    <w:rsid w:val="00826F0F"/>
    <w:rsid w:val="00B336C7"/>
    <w:rsid w:val="00C65443"/>
    <w:rsid w:val="00CE132E"/>
    <w:rsid w:val="00E37EB3"/>
    <w:rsid w:val="00E9004A"/>
    <w:rsid w:val="00EA46E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38AF5C"/>
  <w15:docId w15:val="{2E451C6D-6181-4F0B-8CD1-E8E2AB536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leteClose">
    <w:name w:val="DeleteClose"/>
    <w:basedOn w:val="Normal"/>
    <w:pPr>
      <w:keepLines/>
      <w:jc w:val="center"/>
    </w:pPr>
    <w:rPr>
      <w:szCs w:val="24"/>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Times" w:hAnsi="Times"/>
      <w:sz w:val="18"/>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tart">
    <w:name w:val="zDefstart"/>
    <w:pPr>
      <w:spacing w:before="80" w:line="260" w:lineRule="atLeast"/>
      <w:ind w:left="1446" w:right="284" w:hanging="879"/>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BlankClose">
    <w:name w:val="BlankClose"/>
    <w:basedOn w:val="Normal"/>
    <w:pPr>
      <w:keepLines/>
      <w:jc w:val="center"/>
    </w:pPr>
    <w:rPr>
      <w:szCs w:val="24"/>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right" w:pos="7088"/>
      </w:tabs>
      <w:spacing w:before="108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BlankOpen">
    <w:name w:val="Blank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TableNAm">
    <w:name w:val="zTableNAm"/>
    <w:basedOn w:val="TableNAm"/>
  </w:style>
  <w:style w:type="paragraph" w:customStyle="1" w:styleId="zTHeadingNAm">
    <w:name w:val="zTHeadingNAm"/>
    <w:basedOn w:val="THeadingNAm"/>
  </w:style>
  <w:style w:type="paragraph" w:customStyle="1" w:styleId="zyTableNAm">
    <w:name w:val="zyTableNAm"/>
    <w:basedOn w:val="yTableNAm"/>
  </w:style>
  <w:style w:type="paragraph" w:customStyle="1" w:styleId="zyTHeadingNAm">
    <w:name w:val="zyTHeadingNAm"/>
    <w:basedOn w:val="yTHeadingNAm"/>
  </w:style>
  <w:style w:type="paragraph" w:customStyle="1" w:styleId="SignatureText">
    <w:name w:val="SignatureText"/>
    <w:basedOn w:val="Normal"/>
  </w:style>
  <w:style w:type="paragraph" w:customStyle="1" w:styleId="ExCo">
    <w:name w:val="ExCo"/>
    <w:qFormat/>
    <w:rPr>
      <w:sz w:val="24"/>
    </w:rPr>
  </w:style>
  <w:style w:type="paragraph" w:customStyle="1" w:styleId="Certificate">
    <w:name w:val="Certificate"/>
    <w:qFormat/>
    <w:rPr>
      <w:sz w:val="24"/>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table" w:styleId="TableGrid">
    <w:name w:val="Table Grid"/>
    <w:basedOn w:val="TableNormal"/>
    <w:uiPriority w:val="59"/>
    <w:rPr>
      <w:rFonts w:asciiTheme="minorHAnsi" w:eastAsiaTheme="minorHAnsi"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rsid w:val="00E9004A"/>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11.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10.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2.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8.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03AD0A-1845-4554-BCAE-5438494273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2296</Words>
  <Characters>11780</Characters>
  <Application>Microsoft Office Word</Application>
  <DocSecurity>0</DocSecurity>
  <Lines>453</Lines>
  <Paragraphs>270</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13806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Charitable Collections Amendment Regulations 2026 - 00-00-00</dc:title>
  <dc:subject/>
  <dc:creator/>
  <cp:keywords/>
  <dc:description/>
  <cp:lastModifiedBy>Master Repository Process</cp:lastModifiedBy>
  <cp:revision>4</cp:revision>
  <cp:lastPrinted>2026-07-10T08:06:00Z</cp:lastPrinted>
  <dcterms:created xsi:type="dcterms:W3CDTF">2026-07-21T04:59:00Z</dcterms:created>
  <dcterms:modified xsi:type="dcterms:W3CDTF">2026-07-21T04:59:00Z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RegID">
    <vt:lpwstr>55936</vt:lpwstr>
  </property>
  <property fmtid="{D5CDD505-2E9C-101B-9397-08002B2CF9AE}" pid="3" name="DocumentType">
    <vt:lpwstr>Reg</vt:lpwstr>
  </property>
  <property fmtid="{D5CDD505-2E9C-101B-9397-08002B2CF9AE}" pid="4" name="AsAtDate">
    <vt:lpwstr>22 Jul 2026</vt:lpwstr>
  </property>
  <property fmtid="{D5CDD505-2E9C-101B-9397-08002B2CF9AE}" pid="5" name="Suffix">
    <vt:lpwstr>00-00-00</vt:lpwstr>
  </property>
  <property fmtid="{D5CDD505-2E9C-101B-9397-08002B2CF9AE}" pid="6" name="Official">
    <vt:lpwstr/>
  </property>
  <property fmtid="{D5CDD505-2E9C-101B-9397-08002B2CF9AE}" pid="7" name="SLAPId">
    <vt:lpwstr>2026/153</vt:lpwstr>
  </property>
  <property fmtid="{D5CDD505-2E9C-101B-9397-08002B2CF9AE}" pid="8" name="PublishDate">
    <vt:lpwstr>22 Jul 2026</vt:lpwstr>
  </property>
  <property fmtid="{D5CDD505-2E9C-101B-9397-08002B2CF9AE}" pid="9" name="CommencementDate">
    <vt:lpwstr>20260722</vt:lpwstr>
  </property>
  <property fmtid="{D5CDD505-2E9C-101B-9397-08002B2CF9AE}" pid="10" name="CommencementAsAt">
    <vt:filetime>2026-07-21T16:00:00Z</vt:filetime>
  </property>
  <property fmtid="{D5CDD505-2E9C-101B-9397-08002B2CF9AE}" pid="11" name="CommencementYear">
    <vt:lpwstr>2026</vt:lpwstr>
  </property>
</Properties>
</file>