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434011" w14:textId="77777777" w:rsidR="00FB00C0" w:rsidRDefault="00FB00C0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48A82E6" wp14:editId="50CC6208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66FD85F2" w14:textId="1F233198" w:rsidR="00FB00C0" w:rsidRDefault="00FB00C0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EA420B">
        <w:rPr>
          <w:noProof/>
        </w:rPr>
        <w:t>Liquor Control Act 1988</w:t>
      </w:r>
      <w:r>
        <w:fldChar w:fldCharType="end"/>
      </w:r>
    </w:p>
    <w:p w14:paraId="2708707A" w14:textId="39009D4F" w:rsidR="00FB00C0" w:rsidRDefault="00FB00C0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EA420B">
        <w:rPr>
          <w:noProof/>
        </w:rPr>
        <w:t>Liquor Control (Transitional Housing and Support Program Restricted Areas) Amendment Regulations 2026</w:t>
      </w:r>
      <w:r>
        <w:fldChar w:fldCharType="end"/>
      </w:r>
    </w:p>
    <w:p w14:paraId="09CFD0D0" w14:textId="77777777" w:rsidR="00FB00C0" w:rsidRDefault="00FB00C0"/>
    <w:p w14:paraId="0152BBE8" w14:textId="77777777" w:rsidR="00FB00C0" w:rsidRDefault="00FB00C0">
      <w:pPr>
        <w:jc w:val="center"/>
        <w:sectPr w:rsidR="00FB00C0" w:rsidSect="00FB00C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466A79FE" w14:textId="77777777" w:rsidR="00FB00C0" w:rsidRDefault="00FB00C0">
      <w:pPr>
        <w:pStyle w:val="WA"/>
        <w:outlineLvl w:val="0"/>
      </w:pPr>
      <w:r>
        <w:lastRenderedPageBreak/>
        <w:t>Western Australia</w:t>
      </w:r>
    </w:p>
    <w:p w14:paraId="7DD6DC69" w14:textId="4FE7B256" w:rsidR="00FB00C0" w:rsidRDefault="00FB00C0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EA420B">
        <w:rPr>
          <w:noProof/>
        </w:rPr>
        <w:t>Liquor Control (Transitional Housing and Support Program Restricted Areas) Amendment Regulations 2026</w:t>
      </w:r>
      <w:r>
        <w:fldChar w:fldCharType="end"/>
      </w:r>
    </w:p>
    <w:p w14:paraId="36D2B1DD" w14:textId="77777777" w:rsidR="00FB00C0" w:rsidRDefault="00FB00C0">
      <w:pPr>
        <w:pStyle w:val="Arrangement"/>
      </w:pPr>
      <w:r>
        <w:t>Contents</w:t>
      </w:r>
    </w:p>
    <w:p w14:paraId="7D1D558E" w14:textId="25548E65" w:rsidR="009E5447" w:rsidRDefault="00FB00C0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9E5447">
        <w:t>1.</w:t>
      </w:r>
      <w:r w:rsidR="009E5447">
        <w:tab/>
        <w:t>Citation</w:t>
      </w:r>
      <w:r w:rsidR="009E5447">
        <w:tab/>
      </w:r>
      <w:r w:rsidR="009E5447">
        <w:fldChar w:fldCharType="begin"/>
      </w:r>
      <w:r w:rsidR="009E5447">
        <w:instrText xml:space="preserve"> PAGEREF _Toc235524590 \h </w:instrText>
      </w:r>
      <w:r w:rsidR="009E5447">
        <w:fldChar w:fldCharType="separate"/>
      </w:r>
      <w:r w:rsidR="00EA420B">
        <w:t>1</w:t>
      </w:r>
      <w:r w:rsidR="009E5447">
        <w:fldChar w:fldCharType="end"/>
      </w:r>
    </w:p>
    <w:p w14:paraId="696836DF" w14:textId="455E3196" w:rsidR="009E5447" w:rsidRDefault="009E544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54442A">
        <w:rPr>
          <w:spacing w:val="-2"/>
        </w:rPr>
        <w:t>.</w:t>
      </w:r>
      <w:r w:rsidRPr="0054442A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_Toc235524591 \h </w:instrText>
      </w:r>
      <w:r>
        <w:fldChar w:fldCharType="separate"/>
      </w:r>
      <w:r w:rsidR="00EA420B">
        <w:t>1</w:t>
      </w:r>
      <w:r>
        <w:fldChar w:fldCharType="end"/>
      </w:r>
    </w:p>
    <w:p w14:paraId="5E0E06D1" w14:textId="433E25EF" w:rsidR="009E5447" w:rsidRDefault="009E544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54442A">
        <w:rPr>
          <w:snapToGrid w:val="0"/>
        </w:rPr>
        <w:t>.</w:t>
      </w:r>
      <w:r w:rsidRPr="0054442A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_Toc235524592 \h </w:instrText>
      </w:r>
      <w:r>
        <w:fldChar w:fldCharType="separate"/>
      </w:r>
      <w:r w:rsidR="00EA420B">
        <w:t>1</w:t>
      </w:r>
      <w:r>
        <w:fldChar w:fldCharType="end"/>
      </w:r>
    </w:p>
    <w:p w14:paraId="5B2858CA" w14:textId="7C9C60E4" w:rsidR="009E5447" w:rsidRDefault="009E544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Regulation 9 amended</w:t>
      </w:r>
      <w:r>
        <w:tab/>
      </w:r>
      <w:r>
        <w:fldChar w:fldCharType="begin"/>
      </w:r>
      <w:r>
        <w:instrText xml:space="preserve"> PAGEREF _Toc235524593 \h </w:instrText>
      </w:r>
      <w:r>
        <w:fldChar w:fldCharType="separate"/>
      </w:r>
      <w:r w:rsidR="00EA420B">
        <w:t>2</w:t>
      </w:r>
      <w:r>
        <w:fldChar w:fldCharType="end"/>
      </w:r>
    </w:p>
    <w:p w14:paraId="35E3278F" w14:textId="674AEBDB" w:rsidR="009E5447" w:rsidRDefault="009E544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5.</w:t>
      </w:r>
      <w:r>
        <w:tab/>
        <w:t>Schedule 1 amended</w:t>
      </w:r>
      <w:r>
        <w:tab/>
      </w:r>
      <w:r>
        <w:fldChar w:fldCharType="begin"/>
      </w:r>
      <w:r>
        <w:instrText xml:space="preserve"> PAGEREF _Toc235524594 \h </w:instrText>
      </w:r>
      <w:r>
        <w:fldChar w:fldCharType="separate"/>
      </w:r>
      <w:r w:rsidR="00EA420B">
        <w:t>2</w:t>
      </w:r>
      <w:r>
        <w:fldChar w:fldCharType="end"/>
      </w:r>
    </w:p>
    <w:p w14:paraId="4BFE3FBB" w14:textId="66715B2F" w:rsidR="00FB00C0" w:rsidRDefault="00FB00C0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73DFB79B" w14:textId="77777777" w:rsidR="00FB00C0" w:rsidRDefault="00FB00C0">
      <w:pPr>
        <w:pStyle w:val="NoteHeading"/>
        <w:sectPr w:rsidR="00FB00C0" w:rsidSect="00FB00C0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33643A17" w14:textId="70FF32D5" w:rsidR="00D779E1" w:rsidRDefault="00D779E1">
      <w:pPr>
        <w:pStyle w:val="PrincipalActReg"/>
      </w:pPr>
      <w:r>
        <w:lastRenderedPageBreak/>
        <w:t>Liquor Control Act 1988</w:t>
      </w:r>
    </w:p>
    <w:p w14:paraId="27156218" w14:textId="6E6B649C" w:rsidR="00D779E1" w:rsidRDefault="00D779E1">
      <w:pPr>
        <w:pStyle w:val="NameofActReg"/>
      </w:pPr>
      <w:r>
        <w:t>Liquor Control (Transitional Housing and Support Program Restricted Areas) Amendment Regulations 2026</w:t>
      </w:r>
    </w:p>
    <w:p w14:paraId="73C1EE71" w14:textId="133614D0" w:rsidR="00D779E1" w:rsidRDefault="00D779E1">
      <w:pPr>
        <w:pStyle w:val="MadeBy"/>
      </w:pPr>
      <w:r>
        <w:t>Made by the Governor in Executive Council.</w:t>
      </w:r>
    </w:p>
    <w:p w14:paraId="71E56D31" w14:textId="134ABE07" w:rsidR="00D779E1" w:rsidRDefault="00D779E1">
      <w:pPr>
        <w:pStyle w:val="Heading5"/>
      </w:pPr>
      <w:bookmarkStart w:id="2" w:name="_Toc235109398"/>
      <w:bookmarkStart w:id="3" w:name="_Toc235524590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099AF2A8" w14:textId="3EA343F7" w:rsidR="00D779E1" w:rsidRDefault="00D779E1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Liquor Control (Transitional Housing and Support Program Restricted Areas) Amendment Regulations 2026</w:t>
      </w:r>
      <w:r>
        <w:t>.</w:t>
      </w:r>
    </w:p>
    <w:p w14:paraId="185BC245" w14:textId="034EA314" w:rsidR="00D779E1" w:rsidRDefault="00D779E1">
      <w:pPr>
        <w:pStyle w:val="Heading5"/>
        <w:rPr>
          <w:spacing w:val="-2"/>
        </w:rPr>
      </w:pPr>
      <w:bookmarkStart w:id="5" w:name="_Toc235109399"/>
      <w:bookmarkStart w:id="6" w:name="_Toc23552459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13387D21" w14:textId="4E58EB8D" w:rsidR="00D779E1" w:rsidRDefault="00D779E1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792506F8" w14:textId="57175C32" w:rsidR="00D779E1" w:rsidRDefault="00D779E1"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 (</w:t>
      </w:r>
      <w:r>
        <w:rPr>
          <w:rStyle w:val="CharDefText"/>
        </w:rPr>
        <w:t>publication day</w:t>
      </w:r>
      <w:r>
        <w:t>);</w:t>
      </w:r>
    </w:p>
    <w:p w14:paraId="05E987BC" w14:textId="2A61848C" w:rsidR="00D779E1" w:rsidRDefault="00D779E1">
      <w:pPr>
        <w:pStyle w:val="Indenta"/>
      </w:pPr>
      <w:r>
        <w:tab/>
        <w:t>(b)</w:t>
      </w:r>
      <w:r>
        <w:tab/>
        <w:t>regulation 5(2) — on 31 July 2026;</w:t>
      </w:r>
    </w:p>
    <w:p w14:paraId="1C8949D6" w14:textId="289B75E1" w:rsidR="00D779E1" w:rsidRDefault="00D779E1">
      <w:pPr>
        <w:pStyle w:val="Indenta"/>
      </w:pPr>
      <w:r>
        <w:tab/>
        <w:t>(c)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publication day.</w:t>
      </w:r>
    </w:p>
    <w:p w14:paraId="429E0FAC" w14:textId="2D9A11FE" w:rsidR="00D779E1" w:rsidRDefault="00D779E1">
      <w:pPr>
        <w:pStyle w:val="Heading5"/>
        <w:rPr>
          <w:snapToGrid w:val="0"/>
        </w:rPr>
      </w:pPr>
      <w:bookmarkStart w:id="7" w:name="_Toc235109400"/>
      <w:bookmarkStart w:id="8" w:name="_Toc235524592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 w14:paraId="44CC01F1" w14:textId="2EA80F55" w:rsidR="00D779E1" w:rsidRDefault="00D779E1"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Liquor Control (Transitional Housing and Support Program Restricted Areas) Regulations 2016</w:t>
      </w:r>
      <w:r>
        <w:t>.</w:t>
      </w:r>
    </w:p>
    <w:p w14:paraId="1E710969" w14:textId="01AAB4B1" w:rsidR="00D779E1" w:rsidRDefault="00D779E1">
      <w:pPr>
        <w:pStyle w:val="Heading5"/>
      </w:pPr>
      <w:bookmarkStart w:id="9" w:name="_Toc235109401"/>
      <w:bookmarkStart w:id="10" w:name="_Toc235524593"/>
      <w:r>
        <w:rPr>
          <w:rStyle w:val="CharSectno"/>
        </w:rPr>
        <w:lastRenderedPageBreak/>
        <w:t>4</w:t>
      </w:r>
      <w:r>
        <w:t>.</w:t>
      </w:r>
      <w:r>
        <w:tab/>
        <w:t>Regulation 9 amended</w:t>
      </w:r>
      <w:bookmarkEnd w:id="9"/>
      <w:bookmarkEnd w:id="10"/>
    </w:p>
    <w:p w14:paraId="38250311" w14:textId="22E229A2" w:rsidR="00D779E1" w:rsidRDefault="00D779E1">
      <w:pPr>
        <w:pStyle w:val="Subsection"/>
        <w:keepNext/>
      </w:pPr>
      <w:r>
        <w:tab/>
      </w:r>
      <w:r>
        <w:tab/>
        <w:t>In regulation 9 delete “30 July 2026.” and insert:</w:t>
      </w:r>
    </w:p>
    <w:p w14:paraId="404890A8" w14:textId="77777777" w:rsidR="00D779E1" w:rsidRDefault="00D779E1">
      <w:pPr>
        <w:pStyle w:val="BlankOpen"/>
      </w:pPr>
    </w:p>
    <w:p w14:paraId="4D2B40DF" w14:textId="2F436DCE" w:rsidR="00D779E1" w:rsidRDefault="00D779E1">
      <w:pPr>
        <w:pStyle w:val="Subsection"/>
      </w:pPr>
      <w:r>
        <w:tab/>
      </w:r>
      <w:r>
        <w:tab/>
        <w:t>30 July 2036.</w:t>
      </w:r>
    </w:p>
    <w:p w14:paraId="5CC0E880" w14:textId="77777777" w:rsidR="00D779E1" w:rsidRDefault="00D779E1">
      <w:pPr>
        <w:pStyle w:val="BlankClose"/>
      </w:pPr>
    </w:p>
    <w:p w14:paraId="68E77706" w14:textId="34D3E2FC" w:rsidR="00D779E1" w:rsidRDefault="00D779E1">
      <w:pPr>
        <w:pStyle w:val="Heading5"/>
      </w:pPr>
      <w:bookmarkStart w:id="11" w:name="_Toc235109402"/>
      <w:bookmarkStart w:id="12" w:name="_Toc235524594"/>
      <w:r>
        <w:rPr>
          <w:rStyle w:val="CharSectno"/>
        </w:rPr>
        <w:t>5</w:t>
      </w:r>
      <w:r>
        <w:t>.</w:t>
      </w:r>
      <w:r>
        <w:tab/>
        <w:t>Schedule 1 amended</w:t>
      </w:r>
      <w:bookmarkEnd w:id="11"/>
      <w:bookmarkEnd w:id="12"/>
    </w:p>
    <w:p w14:paraId="2240096D" w14:textId="32B15015" w:rsidR="00D779E1" w:rsidRDefault="00D779E1">
      <w:pPr>
        <w:pStyle w:val="Subsection"/>
      </w:pPr>
      <w:r>
        <w:tab/>
        <w:t>(1)</w:t>
      </w:r>
      <w:r>
        <w:tab/>
        <w:t>In Schedule 1 in the Table delete item 5.</w:t>
      </w:r>
    </w:p>
    <w:p w14:paraId="5FECB314" w14:textId="32CB2BF1" w:rsidR="00D779E1" w:rsidRDefault="00D779E1">
      <w:pPr>
        <w:pStyle w:val="Subsection"/>
      </w:pPr>
      <w:r>
        <w:tab/>
        <w:t>(2)</w:t>
      </w:r>
      <w:r>
        <w:tab/>
        <w:t>In Schedule 1 in the Table delete items 10 and 11.</w:t>
      </w:r>
    </w:p>
    <w:p w14:paraId="7182C52D" w14:textId="12F79673" w:rsidR="00D779E1" w:rsidRDefault="00E06277">
      <w:pPr>
        <w:pStyle w:val="ByCommand"/>
        <w:sectPr w:rsidR="00D779E1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 xml:space="preserve">N. HAGLEY, </w:t>
      </w:r>
      <w:r w:rsidR="00D779E1">
        <w:t>Clerk of the Executive Council</w:t>
      </w:r>
    </w:p>
    <w:p w14:paraId="4F4D5D2D" w14:textId="6034B4AD" w:rsidR="00D779E1" w:rsidRDefault="00D779E1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042D14" wp14:editId="24EFB685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B39C7F6" w14:textId="7638065A" w:rsidR="00D779E1" w:rsidRDefault="00D779E1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9E5447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12B8F253" w14:textId="77777777" w:rsidR="00D779E1" w:rsidRDefault="00D779E1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5C351857" w14:textId="21E33EE0" w:rsidR="00D779E1" w:rsidRDefault="00D779E1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9E5447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7BF3B8AA" w14:textId="77777777" w:rsidR="00D779E1" w:rsidRDefault="00D779E1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042D14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1B39C7F6" w14:textId="7638065A" w:rsidR="00D779E1" w:rsidRDefault="00D779E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9E5447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2B8F253" w14:textId="77777777" w:rsidR="00D779E1" w:rsidRDefault="00D779E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C351857" w14:textId="21E33EE0" w:rsidR="00D779E1" w:rsidRDefault="00D779E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9E5447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BF3B8AA" w14:textId="77777777" w:rsidR="00D779E1" w:rsidRDefault="00D779E1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D779E1" w:rsidSect="00BF700F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749D3D" w14:textId="77777777" w:rsidR="00D779E1" w:rsidRDefault="00D779E1">
      <w:pPr>
        <w:rPr>
          <w:b/>
          <w:sz w:val="28"/>
        </w:rPr>
      </w:pPr>
      <w:r>
        <w:rPr>
          <w:b/>
          <w:sz w:val="28"/>
        </w:rPr>
        <w:t>Endnotes</w:t>
      </w:r>
    </w:p>
    <w:p w14:paraId="3CC0F76A" w14:textId="77777777" w:rsidR="00D779E1" w:rsidRDefault="00D779E1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51E07792" w14:textId="77777777" w:rsidR="00D779E1" w:rsidRDefault="00D779E1"/>
  </w:endnote>
  <w:endnote w:type="continuationSeparator" w:id="0">
    <w:p w14:paraId="6A69346C" w14:textId="77777777" w:rsidR="00D779E1" w:rsidRDefault="00D779E1">
      <w:pPr>
        <w:pStyle w:val="Footer"/>
      </w:pPr>
    </w:p>
    <w:p w14:paraId="610D08F2" w14:textId="77777777" w:rsidR="00D779E1" w:rsidRDefault="00D779E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F82AE" w14:textId="77777777" w:rsidR="00D779E1" w:rsidRDefault="00D779E1">
    <w:pPr>
      <w:pStyle w:val="Footer"/>
      <w:pBdr>
        <w:bottom w:val="single" w:sz="4" w:space="1" w:color="auto"/>
      </w:pBdr>
      <w:rPr>
        <w:sz w:val="20"/>
      </w:rPr>
    </w:pPr>
  </w:p>
  <w:p w14:paraId="07552A6D" w14:textId="59F4D590" w:rsidR="00D779E1" w:rsidRDefault="00D779E1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A420B">
      <w:rPr>
        <w:sz w:val="20"/>
      </w:rPr>
      <w:t>2026/157</w:t>
    </w:r>
    <w:r>
      <w:rPr>
        <w:sz w:val="20"/>
      </w:rPr>
      <w:fldChar w:fldCharType="end"/>
    </w:r>
  </w:p>
  <w:p w14:paraId="69494993" w14:textId="634A7B79" w:rsidR="00D779E1" w:rsidRDefault="00D779E1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A420B">
      <w:rPr>
        <w:sz w:val="16"/>
      </w:rPr>
      <w:t>22 Jul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62E99" w14:textId="77777777" w:rsidR="00D779E1" w:rsidRDefault="00D779E1">
    <w:pPr>
      <w:pStyle w:val="Footer"/>
      <w:pBdr>
        <w:bottom w:val="single" w:sz="4" w:space="1" w:color="auto"/>
      </w:pBdr>
      <w:rPr>
        <w:sz w:val="20"/>
      </w:rPr>
    </w:pPr>
  </w:p>
  <w:p w14:paraId="5316484C" w14:textId="6362FEAA" w:rsidR="00D779E1" w:rsidRDefault="00D779E1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A420B">
      <w:rPr>
        <w:sz w:val="20"/>
      </w:rPr>
      <w:t>2026/157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18E0659A" w14:textId="49E345C5" w:rsidR="00D779E1" w:rsidRDefault="00D779E1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A420B">
      <w:rPr>
        <w:sz w:val="16"/>
      </w:rPr>
      <w:t>22 Jul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96A1F" w14:textId="77777777" w:rsidR="00D779E1" w:rsidRDefault="00D779E1">
    <w:pPr>
      <w:pStyle w:val="Footer"/>
      <w:pBdr>
        <w:bottom w:val="single" w:sz="4" w:space="1" w:color="auto"/>
      </w:pBdr>
      <w:rPr>
        <w:sz w:val="20"/>
      </w:rPr>
    </w:pPr>
  </w:p>
  <w:p w14:paraId="10090A2C" w14:textId="2A92775C" w:rsidR="00D779E1" w:rsidRDefault="00D779E1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A420B">
      <w:rPr>
        <w:sz w:val="20"/>
      </w:rPr>
      <w:t>2026/157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45D7E478" w14:textId="3D49BF1C" w:rsidR="00D779E1" w:rsidRDefault="00D779E1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A420B">
      <w:rPr>
        <w:sz w:val="16"/>
      </w:rPr>
      <w:t>22 Jul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D5922" w14:textId="77777777" w:rsidR="00D779E1" w:rsidRDefault="00D779E1">
    <w:pPr>
      <w:pStyle w:val="Footer"/>
      <w:pBdr>
        <w:bottom w:val="single" w:sz="4" w:space="1" w:color="auto"/>
      </w:pBdr>
      <w:rPr>
        <w:sz w:val="20"/>
      </w:rPr>
    </w:pPr>
  </w:p>
  <w:p w14:paraId="42116324" w14:textId="48FA481D" w:rsidR="00D779E1" w:rsidRDefault="00D779E1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A420B">
      <w:rPr>
        <w:sz w:val="20"/>
      </w:rPr>
      <w:t>2026/157</w:t>
    </w:r>
    <w:r>
      <w:rPr>
        <w:sz w:val="20"/>
      </w:rPr>
      <w:fldChar w:fldCharType="end"/>
    </w:r>
  </w:p>
  <w:p w14:paraId="3015243C" w14:textId="48ECAC7F" w:rsidR="00D779E1" w:rsidRDefault="00D779E1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A420B">
      <w:rPr>
        <w:sz w:val="16"/>
      </w:rPr>
      <w:t>22 Jul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8D70D" w14:textId="77777777" w:rsidR="00D779E1" w:rsidRDefault="00D779E1">
    <w:pPr>
      <w:pStyle w:val="Footer"/>
      <w:pBdr>
        <w:bottom w:val="single" w:sz="4" w:space="1" w:color="auto"/>
      </w:pBdr>
      <w:rPr>
        <w:sz w:val="20"/>
      </w:rPr>
    </w:pPr>
  </w:p>
  <w:p w14:paraId="661EF7AB" w14:textId="447C9E8B" w:rsidR="00D779E1" w:rsidRDefault="00D779E1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A420B">
      <w:rPr>
        <w:sz w:val="20"/>
      </w:rPr>
      <w:t>2026/157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4D105554" w14:textId="1C57D38F" w:rsidR="00D779E1" w:rsidRDefault="00D779E1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A420B">
      <w:rPr>
        <w:sz w:val="16"/>
      </w:rPr>
      <w:t>22 Jul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25C09" w14:textId="77777777" w:rsidR="00D779E1" w:rsidRDefault="00D779E1">
    <w:pPr>
      <w:pStyle w:val="Footer"/>
      <w:pBdr>
        <w:bottom w:val="single" w:sz="4" w:space="1" w:color="auto"/>
      </w:pBdr>
      <w:rPr>
        <w:sz w:val="20"/>
      </w:rPr>
    </w:pPr>
  </w:p>
  <w:p w14:paraId="3821888E" w14:textId="34010504" w:rsidR="00D779E1" w:rsidRDefault="00D779E1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A420B">
      <w:rPr>
        <w:sz w:val="20"/>
      </w:rPr>
      <w:t>2026/157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79808DC5" w14:textId="3C8DF9CF" w:rsidR="00D779E1" w:rsidRDefault="00D779E1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A420B">
      <w:rPr>
        <w:sz w:val="16"/>
      </w:rPr>
      <w:t>22 Jul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D2529" w14:textId="4D334EFB" w:rsidR="00D779E1" w:rsidRDefault="00D779E1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385E7" w14:textId="0C3E4D97" w:rsidR="00D779E1" w:rsidRDefault="00D779E1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5618F" w14:textId="77777777" w:rsidR="00D779E1" w:rsidRDefault="00D779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1B0C45" w14:textId="77777777" w:rsidR="00D779E1" w:rsidRDefault="00D779E1">
      <w:r>
        <w:separator/>
      </w:r>
    </w:p>
  </w:footnote>
  <w:footnote w:type="continuationSeparator" w:id="0">
    <w:p w14:paraId="24932E7B" w14:textId="77777777" w:rsidR="00D779E1" w:rsidRDefault="00D779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6538D" w14:textId="77777777" w:rsidR="009E5447" w:rsidRDefault="009E544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17679" w14:textId="77777777" w:rsidR="009E5447" w:rsidRDefault="009E544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6FBB1" w14:textId="77777777" w:rsidR="00FB00C0" w:rsidRDefault="00FB00C0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FB00C0" w14:paraId="040F06B4" w14:textId="77777777">
      <w:trPr>
        <w:cantSplit/>
        <w:jc w:val="center"/>
      </w:trPr>
      <w:tc>
        <w:tcPr>
          <w:tcW w:w="7258" w:type="dxa"/>
          <w:gridSpan w:val="2"/>
        </w:tcPr>
        <w:p w14:paraId="6893AADE" w14:textId="61837F0D" w:rsidR="00FB00C0" w:rsidRDefault="00FB00C0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EA420B">
            <w:rPr>
              <w:b/>
              <w:i/>
            </w:rPr>
            <w:t>Liquor Control (Transitional Housing and Support Program Restricted Areas) Amendment Regulations 2026</w:t>
          </w:r>
          <w:r>
            <w:rPr>
              <w:b/>
              <w:i/>
            </w:rPr>
            <w:fldChar w:fldCharType="end"/>
          </w:r>
        </w:p>
      </w:tc>
    </w:tr>
    <w:tr w:rsidR="00FB00C0" w14:paraId="7EE80D73" w14:textId="77777777">
      <w:trPr>
        <w:jc w:val="center"/>
      </w:trPr>
      <w:tc>
        <w:tcPr>
          <w:tcW w:w="1548" w:type="dxa"/>
        </w:tcPr>
        <w:p w14:paraId="4F80EB20" w14:textId="77777777" w:rsidR="00FB00C0" w:rsidRDefault="00FB00C0">
          <w:pPr>
            <w:pStyle w:val="Header"/>
            <w:spacing w:before="40"/>
          </w:pPr>
        </w:p>
      </w:tc>
      <w:tc>
        <w:tcPr>
          <w:tcW w:w="5715" w:type="dxa"/>
        </w:tcPr>
        <w:p w14:paraId="1FC90C42" w14:textId="77777777" w:rsidR="00FB00C0" w:rsidRDefault="00FB00C0">
          <w:pPr>
            <w:pStyle w:val="Header"/>
            <w:spacing w:before="40"/>
          </w:pPr>
        </w:p>
      </w:tc>
    </w:tr>
    <w:tr w:rsidR="00FB00C0" w14:paraId="17F73319" w14:textId="77777777">
      <w:trPr>
        <w:jc w:val="center"/>
      </w:trPr>
      <w:tc>
        <w:tcPr>
          <w:tcW w:w="1548" w:type="dxa"/>
        </w:tcPr>
        <w:p w14:paraId="2758EDF0" w14:textId="77777777" w:rsidR="00FB00C0" w:rsidRDefault="00FB00C0">
          <w:pPr>
            <w:pStyle w:val="Header"/>
            <w:spacing w:before="40"/>
          </w:pPr>
        </w:p>
      </w:tc>
      <w:tc>
        <w:tcPr>
          <w:tcW w:w="5715" w:type="dxa"/>
        </w:tcPr>
        <w:p w14:paraId="19ACDF17" w14:textId="77777777" w:rsidR="00FB00C0" w:rsidRDefault="00FB00C0">
          <w:pPr>
            <w:pStyle w:val="Header"/>
            <w:spacing w:before="40"/>
          </w:pPr>
        </w:p>
      </w:tc>
    </w:tr>
    <w:tr w:rsidR="00FB00C0" w14:paraId="43A28822" w14:textId="77777777">
      <w:trPr>
        <w:cantSplit/>
        <w:jc w:val="center"/>
      </w:trPr>
      <w:tc>
        <w:tcPr>
          <w:tcW w:w="7258" w:type="dxa"/>
          <w:gridSpan w:val="2"/>
        </w:tcPr>
        <w:p w14:paraId="01701356" w14:textId="77777777" w:rsidR="00FB00C0" w:rsidRDefault="00FB00C0">
          <w:pPr>
            <w:pStyle w:val="Header"/>
            <w:spacing w:before="40"/>
          </w:pPr>
          <w:r>
            <w:t>Contents</w:t>
          </w:r>
        </w:p>
      </w:tc>
    </w:tr>
  </w:tbl>
  <w:p w14:paraId="4D4D5B8A" w14:textId="77777777" w:rsidR="00FB00C0" w:rsidRDefault="00FB00C0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FB00C0" w14:paraId="0CFC337B" w14:textId="77777777">
      <w:trPr>
        <w:cantSplit/>
        <w:jc w:val="center"/>
      </w:trPr>
      <w:tc>
        <w:tcPr>
          <w:tcW w:w="7258" w:type="dxa"/>
          <w:gridSpan w:val="2"/>
        </w:tcPr>
        <w:p w14:paraId="2560C898" w14:textId="7905ACD7" w:rsidR="00FB00C0" w:rsidRDefault="00FB00C0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EA420B">
            <w:rPr>
              <w:b/>
              <w:i/>
            </w:rPr>
            <w:t>Liquor Control (Transitional Housing and Support Program Restricted Areas) Amendment Regulations 2026</w:t>
          </w:r>
          <w:r>
            <w:rPr>
              <w:b/>
              <w:i/>
            </w:rPr>
            <w:fldChar w:fldCharType="end"/>
          </w:r>
        </w:p>
      </w:tc>
    </w:tr>
    <w:tr w:rsidR="00FB00C0" w14:paraId="65B1267F" w14:textId="77777777">
      <w:trPr>
        <w:jc w:val="center"/>
      </w:trPr>
      <w:tc>
        <w:tcPr>
          <w:tcW w:w="5715" w:type="dxa"/>
        </w:tcPr>
        <w:p w14:paraId="424FBB5E" w14:textId="77777777" w:rsidR="00FB00C0" w:rsidRDefault="00FB00C0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07D3DC25" w14:textId="77777777" w:rsidR="00FB00C0" w:rsidRDefault="00FB00C0">
          <w:pPr>
            <w:pStyle w:val="Header"/>
            <w:spacing w:before="40"/>
            <w:ind w:right="17"/>
            <w:jc w:val="right"/>
          </w:pPr>
        </w:p>
      </w:tc>
    </w:tr>
    <w:tr w:rsidR="00FB00C0" w14:paraId="5D452E3A" w14:textId="77777777">
      <w:trPr>
        <w:jc w:val="center"/>
      </w:trPr>
      <w:tc>
        <w:tcPr>
          <w:tcW w:w="5715" w:type="dxa"/>
        </w:tcPr>
        <w:p w14:paraId="581EB2AC" w14:textId="77777777" w:rsidR="00FB00C0" w:rsidRDefault="00FB00C0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2CB956D7" w14:textId="77777777" w:rsidR="00FB00C0" w:rsidRDefault="00FB00C0">
          <w:pPr>
            <w:pStyle w:val="Header"/>
            <w:spacing w:before="40"/>
            <w:ind w:right="17"/>
            <w:jc w:val="right"/>
          </w:pPr>
        </w:p>
      </w:tc>
    </w:tr>
    <w:tr w:rsidR="00FB00C0" w14:paraId="450DD915" w14:textId="77777777">
      <w:trPr>
        <w:cantSplit/>
        <w:jc w:val="center"/>
      </w:trPr>
      <w:tc>
        <w:tcPr>
          <w:tcW w:w="7258" w:type="dxa"/>
          <w:gridSpan w:val="2"/>
        </w:tcPr>
        <w:p w14:paraId="420B42C8" w14:textId="77777777" w:rsidR="00FB00C0" w:rsidRDefault="00FB00C0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3F4DE015" w14:textId="77777777" w:rsidR="00FB00C0" w:rsidRDefault="00FB00C0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69FE8" w14:textId="77777777" w:rsidR="00FB00C0" w:rsidRDefault="00FB00C0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576C4B" w14:paraId="354662F5" w14:textId="77777777">
      <w:trPr>
        <w:cantSplit/>
        <w:jc w:val="center"/>
      </w:trPr>
      <w:tc>
        <w:tcPr>
          <w:tcW w:w="7263" w:type="dxa"/>
          <w:gridSpan w:val="2"/>
        </w:tcPr>
        <w:p w14:paraId="3A4CF456" w14:textId="1C94E170" w:rsidR="00D779E1" w:rsidRDefault="00D779E1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EA420B">
            <w:rPr>
              <w:b/>
              <w:i/>
            </w:rPr>
            <w:t>Liquor Control (Transitional Housing and Support Program Restricted Areas) Amendment Regulations 2026</w:t>
          </w:r>
          <w:r>
            <w:rPr>
              <w:b/>
              <w:i/>
            </w:rPr>
            <w:fldChar w:fldCharType="end"/>
          </w:r>
        </w:p>
      </w:tc>
    </w:tr>
    <w:tr w:rsidR="00576C4B" w14:paraId="2F285E15" w14:textId="77777777">
      <w:trPr>
        <w:jc w:val="center"/>
      </w:trPr>
      <w:tc>
        <w:tcPr>
          <w:tcW w:w="1548" w:type="dxa"/>
        </w:tcPr>
        <w:p w14:paraId="684F1111" w14:textId="138E1FC1" w:rsidR="00D779E1" w:rsidRDefault="00D779E1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3C4E9EA1" w14:textId="111BB819" w:rsidR="00D779E1" w:rsidRDefault="00D779E1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576C4B" w14:paraId="3F835728" w14:textId="77777777">
      <w:trPr>
        <w:jc w:val="center"/>
      </w:trPr>
      <w:tc>
        <w:tcPr>
          <w:tcW w:w="1548" w:type="dxa"/>
        </w:tcPr>
        <w:p w14:paraId="3AAE0C11" w14:textId="0EBA2097" w:rsidR="00D779E1" w:rsidRDefault="00D779E1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4211CA1B" w14:textId="0FEDA9C3" w:rsidR="00D779E1" w:rsidRDefault="00D779E1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576C4B" w14:paraId="7D96FB93" w14:textId="77777777">
      <w:trPr>
        <w:cantSplit/>
        <w:jc w:val="center"/>
      </w:trPr>
      <w:tc>
        <w:tcPr>
          <w:tcW w:w="7263" w:type="dxa"/>
          <w:gridSpan w:val="2"/>
        </w:tcPr>
        <w:p w14:paraId="2CB38235" w14:textId="3EE8B70C" w:rsidR="00D779E1" w:rsidRDefault="00D779E1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EA420B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243E2BD1" w14:textId="77777777" w:rsidR="00D779E1" w:rsidRDefault="00D779E1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576C4B" w14:paraId="7F27B151" w14:textId="77777777">
      <w:trPr>
        <w:cantSplit/>
        <w:jc w:val="center"/>
      </w:trPr>
      <w:tc>
        <w:tcPr>
          <w:tcW w:w="7263" w:type="dxa"/>
          <w:gridSpan w:val="2"/>
        </w:tcPr>
        <w:p w14:paraId="760A2B2F" w14:textId="4C602D07" w:rsidR="00D779E1" w:rsidRDefault="00D779E1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EA420B">
            <w:rPr>
              <w:b/>
              <w:i/>
            </w:rPr>
            <w:t>Liquor Control (Transitional Housing and Support Program Restricted Areas) Amendment Regulations 2026</w:t>
          </w:r>
          <w:r>
            <w:rPr>
              <w:b/>
              <w:i/>
            </w:rPr>
            <w:fldChar w:fldCharType="end"/>
          </w:r>
        </w:p>
      </w:tc>
    </w:tr>
    <w:tr w:rsidR="00576C4B" w14:paraId="549E2ED1" w14:textId="77777777">
      <w:trPr>
        <w:jc w:val="center"/>
      </w:trPr>
      <w:tc>
        <w:tcPr>
          <w:tcW w:w="5715" w:type="dxa"/>
          <w:vAlign w:val="bottom"/>
        </w:tcPr>
        <w:p w14:paraId="30CA79C5" w14:textId="0ABAC7C5" w:rsidR="00D779E1" w:rsidRDefault="00D779E1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62AE5275" w14:textId="07C8930B" w:rsidR="00D779E1" w:rsidRDefault="00D779E1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576C4B" w14:paraId="29473003" w14:textId="77777777">
      <w:trPr>
        <w:jc w:val="center"/>
      </w:trPr>
      <w:tc>
        <w:tcPr>
          <w:tcW w:w="5715" w:type="dxa"/>
          <w:vAlign w:val="bottom"/>
        </w:tcPr>
        <w:p w14:paraId="5376D95F" w14:textId="6F318C41" w:rsidR="00D779E1" w:rsidRDefault="00D779E1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117DFC5D" w14:textId="27F961AC" w:rsidR="00D779E1" w:rsidRDefault="00D779E1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576C4B" w14:paraId="2D5A4263" w14:textId="77777777">
      <w:trPr>
        <w:cantSplit/>
        <w:jc w:val="center"/>
      </w:trPr>
      <w:tc>
        <w:tcPr>
          <w:tcW w:w="7263" w:type="dxa"/>
          <w:gridSpan w:val="2"/>
        </w:tcPr>
        <w:p w14:paraId="2B09ADB8" w14:textId="10EFBA7A" w:rsidR="00D779E1" w:rsidRDefault="00D779E1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EA420B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7AB1A1EF" w14:textId="77777777" w:rsidR="00D779E1" w:rsidRDefault="00D779E1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24750" w14:textId="77777777" w:rsidR="00D779E1" w:rsidRDefault="00D779E1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69CD9" w14:textId="28AC1F35" w:rsidR="00D779E1" w:rsidRDefault="00D779E1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8FEF4" w14:textId="4469C4B5" w:rsidR="00D779E1" w:rsidRDefault="00D779E1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D6017" w14:textId="77777777" w:rsidR="00D779E1" w:rsidRDefault="00D779E1">
    <w:pPr>
      <w:pStyle w:val="Header"/>
    </w:pPr>
    <w:bookmarkStart w:id="13" w:name="Coversheet"/>
    <w:bookmarkEnd w:id="1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2083289959">
    <w:abstractNumId w:val="11"/>
  </w:num>
  <w:num w:numId="2" w16cid:durableId="2056613627">
    <w:abstractNumId w:val="18"/>
  </w:num>
  <w:num w:numId="3" w16cid:durableId="186273997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716154116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62410423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624104239_GUID" w:val="70558391-ae3a-4b03-bbd9-99e4d7bb0b25"/>
    <w:docVar w:name="WAFER_2026063011515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630115151_GUID" w:val="58afae17-ca27-4f50-9f7c-b59ab8e5c4eb"/>
    <w:docVar w:name="WAFER_2026071615411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716154116_GUID" w:val="866ecf58-9647-4210-9f91-9ab62abdfa8d"/>
  </w:docVars>
  <w:rsids>
    <w:rsidRoot w:val="00FB00C0"/>
    <w:rsid w:val="00150A50"/>
    <w:rsid w:val="001670C2"/>
    <w:rsid w:val="0039330B"/>
    <w:rsid w:val="00576C4B"/>
    <w:rsid w:val="00685499"/>
    <w:rsid w:val="009C673B"/>
    <w:rsid w:val="009E5447"/>
    <w:rsid w:val="00D779E1"/>
    <w:rsid w:val="00E06277"/>
    <w:rsid w:val="00EA420B"/>
    <w:rsid w:val="00EA46E8"/>
    <w:rsid w:val="00FB0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2250A57"/>
  <w15:docId w15:val="{5DBE6A72-CD29-4702-8161-0C54773CE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FB00C0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300</Words>
  <Characters>1681</Characters>
  <Application>Microsoft Office Word</Application>
  <DocSecurity>0</DocSecurity>
  <Lines>73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Liquor Control (Transitional Housing and Support Program Restricted Areas) Amendment Regulations 2026 - 00-00-00</dc:title>
  <dc:subject/>
  <dc:creator/>
  <cp:keywords/>
  <dc:description/>
  <cp:lastModifiedBy>Master Repository Process</cp:lastModifiedBy>
  <cp:revision>4</cp:revision>
  <cp:lastPrinted>2026-06-30T04:47:00Z</cp:lastPrinted>
  <dcterms:created xsi:type="dcterms:W3CDTF">2026-07-21T05:00:00Z</dcterms:created>
  <dcterms:modified xsi:type="dcterms:W3CDTF">2026-07-21T05:00:00Z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56047</vt:lpwstr>
  </property>
  <property fmtid="{D5CDD505-2E9C-101B-9397-08002B2CF9AE}" pid="3" name="DocumentType">
    <vt:lpwstr>Reg</vt:lpwstr>
  </property>
  <property fmtid="{D5CDD505-2E9C-101B-9397-08002B2CF9AE}" pid="4" name="SLAPId">
    <vt:lpwstr>2026/157</vt:lpwstr>
  </property>
  <property fmtid="{D5CDD505-2E9C-101B-9397-08002B2CF9AE}" pid="5" name="PublishDate">
    <vt:lpwstr>22 Jul 2026</vt:lpwstr>
  </property>
  <property fmtid="{D5CDD505-2E9C-101B-9397-08002B2CF9AE}" pid="6" name="CommencementDate">
    <vt:lpwstr>20260722</vt:lpwstr>
  </property>
  <property fmtid="{D5CDD505-2E9C-101B-9397-08002B2CF9AE}" pid="7" name="CommencementAsAt">
    <vt:filetime>2026-07-21T16:00:00Z</vt:filetime>
  </property>
  <property fmtid="{D5CDD505-2E9C-101B-9397-08002B2CF9AE}" pid="8" name="CommencementYear">
    <vt:lpwstr>2026</vt:lpwstr>
  </property>
  <property fmtid="{D5CDD505-2E9C-101B-9397-08002B2CF9AE}" pid="9" name="AsAtDate">
    <vt:lpwstr>22 Jul 2026</vt:lpwstr>
  </property>
  <property fmtid="{D5CDD505-2E9C-101B-9397-08002B2CF9AE}" pid="10" name="Suffix">
    <vt:lpwstr>00-00-00</vt:lpwstr>
  </property>
  <property fmtid="{D5CDD505-2E9C-101B-9397-08002B2CF9AE}" pid="11" name="Official">
    <vt:lpwstr/>
  </property>
</Properties>
</file>