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FF054" w14:textId="77777777" w:rsidR="00C46F06" w:rsidRDefault="00C46F06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A076F6" wp14:editId="5A00A4A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D93951D" w14:textId="014F76EA" w:rsidR="00C46F06" w:rsidRDefault="00C46F06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AD4796">
        <w:rPr>
          <w:noProof/>
        </w:rPr>
        <w:t>Children’s Court of Western Australia Act 1988</w:t>
      </w:r>
      <w:r>
        <w:fldChar w:fldCharType="end"/>
      </w:r>
    </w:p>
    <w:p w14:paraId="51CC6821" w14:textId="4F88EFE8" w:rsidR="00C46F06" w:rsidRDefault="00C46F06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D4796">
        <w:rPr>
          <w:noProof/>
        </w:rPr>
        <w:t>Children’s Court Amendment Regulations 2026</w:t>
      </w:r>
      <w:r>
        <w:fldChar w:fldCharType="end"/>
      </w:r>
    </w:p>
    <w:p w14:paraId="29C397BA" w14:textId="77777777" w:rsidR="00C46F06" w:rsidRDefault="00C46F06"/>
    <w:p w14:paraId="3DBC259A" w14:textId="77777777" w:rsidR="00C46F06" w:rsidRDefault="00C46F06">
      <w:pPr>
        <w:jc w:val="center"/>
        <w:sectPr w:rsidR="00C46F06" w:rsidSect="00C46F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D125E69" w14:textId="77777777" w:rsidR="00F720EF" w:rsidRDefault="00F720EF">
      <w:pPr>
        <w:pStyle w:val="WA"/>
        <w:outlineLvl w:val="0"/>
      </w:pPr>
      <w:r>
        <w:lastRenderedPageBreak/>
        <w:t>Western Australia</w:t>
      </w:r>
    </w:p>
    <w:p w14:paraId="64BCA521" w14:textId="02DC812D" w:rsidR="00F720EF" w:rsidRDefault="00F720E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D4796">
        <w:rPr>
          <w:noProof/>
        </w:rPr>
        <w:t>Children’s Court Amendment Regulations 2026</w:t>
      </w:r>
      <w:r>
        <w:fldChar w:fldCharType="end"/>
      </w:r>
    </w:p>
    <w:p w14:paraId="3417CBAA" w14:textId="77777777" w:rsidR="00F720EF" w:rsidRDefault="00F720EF">
      <w:pPr>
        <w:pStyle w:val="Arrangement"/>
      </w:pPr>
      <w:r>
        <w:t>Contents</w:t>
      </w:r>
    </w:p>
    <w:p w14:paraId="45DB9AF4" w14:textId="495CA6C2" w:rsidR="00B973CB" w:rsidRDefault="00F720E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B973CB">
        <w:t>1.</w:t>
      </w:r>
      <w:r w:rsidR="00B973CB">
        <w:tab/>
        <w:t>Citation</w:t>
      </w:r>
      <w:r w:rsidR="00B973CB">
        <w:tab/>
      </w:r>
      <w:r w:rsidR="00B973CB">
        <w:fldChar w:fldCharType="begin"/>
      </w:r>
      <w:r w:rsidR="00B973CB">
        <w:instrText xml:space="preserve"> PAGEREF _Toc236736418 \h </w:instrText>
      </w:r>
      <w:r w:rsidR="00B973CB">
        <w:fldChar w:fldCharType="separate"/>
      </w:r>
      <w:r w:rsidR="00AD4796">
        <w:t>1</w:t>
      </w:r>
      <w:r w:rsidR="00B973CB">
        <w:fldChar w:fldCharType="end"/>
      </w:r>
    </w:p>
    <w:p w14:paraId="14D4604E" w14:textId="0E3D54DE" w:rsidR="00B973CB" w:rsidRDefault="00B973C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4D081A">
        <w:rPr>
          <w:spacing w:val="-2"/>
        </w:rPr>
        <w:t>.</w:t>
      </w:r>
      <w:r w:rsidRPr="004D081A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_Toc236736419 \h </w:instrText>
      </w:r>
      <w:r>
        <w:fldChar w:fldCharType="separate"/>
      </w:r>
      <w:r w:rsidR="00AD4796">
        <w:t>1</w:t>
      </w:r>
      <w:r>
        <w:fldChar w:fldCharType="end"/>
      </w:r>
    </w:p>
    <w:p w14:paraId="327F45C3" w14:textId="6DD6EAC6" w:rsidR="00B973CB" w:rsidRDefault="00B973C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4D081A">
        <w:rPr>
          <w:snapToGrid w:val="0"/>
        </w:rPr>
        <w:t>.</w:t>
      </w:r>
      <w:r w:rsidRPr="004D081A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_Toc236736420 \h </w:instrText>
      </w:r>
      <w:r>
        <w:fldChar w:fldCharType="separate"/>
      </w:r>
      <w:r w:rsidR="00AD4796">
        <w:t>1</w:t>
      </w:r>
      <w:r>
        <w:fldChar w:fldCharType="end"/>
      </w:r>
    </w:p>
    <w:p w14:paraId="57A410DF" w14:textId="4A75444F" w:rsidR="00B973CB" w:rsidRDefault="00B973C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_Toc236736421 \h </w:instrText>
      </w:r>
      <w:r>
        <w:fldChar w:fldCharType="separate"/>
      </w:r>
      <w:r w:rsidR="00AD4796">
        <w:t>1</w:t>
      </w:r>
      <w:r>
        <w:fldChar w:fldCharType="end"/>
      </w:r>
    </w:p>
    <w:p w14:paraId="0FED0916" w14:textId="4C281C58" w:rsidR="00F720EF" w:rsidRDefault="00F720E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38239AE" w14:textId="77777777" w:rsidR="00F720EF" w:rsidRDefault="00F720EF">
      <w:pPr>
        <w:pStyle w:val="NoteHeading"/>
        <w:sectPr w:rsidR="00F720EF" w:rsidSect="00F720E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194C9A8" w14:textId="7034FB60" w:rsidR="00471E1D" w:rsidRDefault="00471E1D">
      <w:pPr>
        <w:pStyle w:val="PrincipalActReg"/>
      </w:pPr>
      <w:r>
        <w:lastRenderedPageBreak/>
        <w:t>Children’s Court of Western Australia Act 1988</w:t>
      </w:r>
    </w:p>
    <w:p w14:paraId="1408DC4B" w14:textId="587E8A79" w:rsidR="00471E1D" w:rsidRDefault="00471E1D">
      <w:pPr>
        <w:pStyle w:val="NameofActReg"/>
      </w:pPr>
      <w:r>
        <w:t>Children’s Court Amendment Regulations 2026</w:t>
      </w:r>
    </w:p>
    <w:p w14:paraId="6C6AD964" w14:textId="517FA656" w:rsidR="00471E1D" w:rsidRDefault="00471E1D">
      <w:pPr>
        <w:pStyle w:val="MadeBy"/>
      </w:pPr>
      <w:r>
        <w:t>Made by the Governor in Executive Council.</w:t>
      </w:r>
    </w:p>
    <w:p w14:paraId="5A22BE33" w14:textId="3BA454B9" w:rsidR="00471E1D" w:rsidRDefault="00471E1D">
      <w:pPr>
        <w:pStyle w:val="Heading5"/>
      </w:pPr>
      <w:bookmarkStart w:id="2" w:name="_Toc236318453"/>
      <w:bookmarkStart w:id="3" w:name="_Toc23673641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1E78186" w14:textId="6CC2A8DC" w:rsidR="00471E1D" w:rsidRDefault="00471E1D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Children’s Court Amendment Regulations 2026</w:t>
      </w:r>
      <w:r>
        <w:t>.</w:t>
      </w:r>
    </w:p>
    <w:p w14:paraId="2960A0BD" w14:textId="2DFF944E" w:rsidR="00471E1D" w:rsidRDefault="00471E1D">
      <w:pPr>
        <w:pStyle w:val="Heading5"/>
        <w:rPr>
          <w:spacing w:val="-2"/>
        </w:rPr>
      </w:pPr>
      <w:bookmarkStart w:id="5" w:name="_Toc236318454"/>
      <w:bookmarkStart w:id="6" w:name="_Toc2367364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7B0328D5" w14:textId="075C2F6D" w:rsidR="00471E1D" w:rsidRDefault="00471E1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34270BC" w14:textId="3591DE30" w:rsidR="00471E1D" w:rsidRDefault="00471E1D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B1075E2" w14:textId="18EE8110" w:rsidR="00471E1D" w:rsidRDefault="00471E1D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619C1FE9" w14:textId="0B004DAC" w:rsidR="00471E1D" w:rsidRDefault="00471E1D">
      <w:pPr>
        <w:pStyle w:val="Heading5"/>
        <w:rPr>
          <w:snapToGrid w:val="0"/>
        </w:rPr>
      </w:pPr>
      <w:bookmarkStart w:id="7" w:name="_Toc236318455"/>
      <w:bookmarkStart w:id="8" w:name="_Toc23673642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3D810D7A" w14:textId="3DC26737" w:rsidR="00471E1D" w:rsidRDefault="00471E1D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Children’s Court Regulations 2008</w:t>
      </w:r>
      <w:r>
        <w:t>.</w:t>
      </w:r>
    </w:p>
    <w:p w14:paraId="5A2F107C" w14:textId="2B2F16D3" w:rsidR="00471E1D" w:rsidRDefault="00471E1D">
      <w:pPr>
        <w:pStyle w:val="Heading5"/>
      </w:pPr>
      <w:bookmarkStart w:id="9" w:name="_Toc236318456"/>
      <w:bookmarkStart w:id="10" w:name="_Toc236736421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 w14:paraId="1DFADA3B" w14:textId="3FCF3A99" w:rsidR="00471E1D" w:rsidRDefault="00471E1D">
      <w:pPr>
        <w:pStyle w:val="Subsection"/>
      </w:pPr>
      <w:r>
        <w:tab/>
      </w:r>
      <w:r>
        <w:tab/>
        <w:t xml:space="preserve">In regulation 3 — </w:t>
      </w:r>
    </w:p>
    <w:p w14:paraId="52B5890C" w14:textId="2B332945" w:rsidR="00471E1D" w:rsidRDefault="00471E1D">
      <w:pPr>
        <w:pStyle w:val="Indenta"/>
      </w:pPr>
      <w:r>
        <w:tab/>
        <w:t>(a)</w:t>
      </w:r>
      <w:r>
        <w:tab/>
        <w:t>in paragraph (g) delete “behaviour.” and insert:</w:t>
      </w:r>
    </w:p>
    <w:p w14:paraId="7BFFC3C4" w14:textId="77777777" w:rsidR="00471E1D" w:rsidRDefault="00471E1D">
      <w:pPr>
        <w:pStyle w:val="BlankOpen"/>
      </w:pPr>
    </w:p>
    <w:p w14:paraId="70C4FFE3" w14:textId="3FA88640" w:rsidR="00471E1D" w:rsidRDefault="00471E1D">
      <w:pPr>
        <w:pStyle w:val="Indenta"/>
      </w:pPr>
      <w:r>
        <w:tab/>
      </w:r>
      <w:r>
        <w:tab/>
        <w:t>behaviour;</w:t>
      </w:r>
    </w:p>
    <w:p w14:paraId="3F332C80" w14:textId="49B41312" w:rsidR="00471E1D" w:rsidRDefault="00471E1D">
      <w:pPr>
        <w:pStyle w:val="BlankClose"/>
      </w:pPr>
    </w:p>
    <w:p w14:paraId="1C4C654B" w14:textId="53D13BC9" w:rsidR="00471E1D" w:rsidRDefault="00471E1D">
      <w:pPr>
        <w:pStyle w:val="Indenta"/>
      </w:pPr>
      <w:r>
        <w:tab/>
        <w:t>(b)</w:t>
      </w:r>
      <w:r>
        <w:tab/>
        <w:t>after paragraph (g) insert:</w:t>
      </w:r>
    </w:p>
    <w:p w14:paraId="69E8A702" w14:textId="77777777" w:rsidR="00471E1D" w:rsidRDefault="00471E1D">
      <w:pPr>
        <w:pStyle w:val="BlankOpen"/>
      </w:pPr>
    </w:p>
    <w:p w14:paraId="6D46BFA6" w14:textId="3239D4E1" w:rsidR="00471E1D" w:rsidRDefault="00471E1D">
      <w:pPr>
        <w:pStyle w:val="zIndenta"/>
      </w:pPr>
      <w:r>
        <w:tab/>
        <w:t>(h)</w:t>
      </w:r>
      <w:r>
        <w:tab/>
        <w:t xml:space="preserve">a person who is — </w:t>
      </w:r>
    </w:p>
    <w:p w14:paraId="2F464435" w14:textId="4B729111" w:rsidR="00471E1D" w:rsidRDefault="00471E1D">
      <w:pPr>
        <w:pStyle w:val="zIndenti"/>
      </w:pPr>
      <w:r>
        <w:tab/>
        <w:t>(i)</w:t>
      </w:r>
      <w:r>
        <w:tab/>
        <w:t xml:space="preserve">employed in the department of the Public Service principally assisting in </w:t>
      </w:r>
      <w:r>
        <w:lastRenderedPageBreak/>
        <w:t xml:space="preserve">the administration of the </w:t>
      </w:r>
      <w:r>
        <w:rPr>
          <w:i/>
          <w:iCs/>
        </w:rPr>
        <w:t>Health (Miscellaneous Provisions) Act 1911</w:t>
      </w:r>
      <w:r>
        <w:t xml:space="preserve">; and </w:t>
      </w:r>
    </w:p>
    <w:p w14:paraId="7047C76D" w14:textId="7AD81BD0" w:rsidR="00471E1D" w:rsidRDefault="00471E1D">
      <w:pPr>
        <w:pStyle w:val="zIndenti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 xml:space="preserve">carrying out functions in relation to the assessment of detainees as defined in the </w:t>
      </w:r>
      <w:r>
        <w:rPr>
          <w:i/>
          <w:iCs/>
        </w:rPr>
        <w:t xml:space="preserve">Young Offenders Act 1994 </w:t>
      </w:r>
      <w:r>
        <w:t>section 3(1).</w:t>
      </w:r>
    </w:p>
    <w:p w14:paraId="68CCAD7B" w14:textId="33813394" w:rsidR="00471E1D" w:rsidRDefault="00471E1D">
      <w:pPr>
        <w:pStyle w:val="BlankClose"/>
      </w:pPr>
    </w:p>
    <w:p w14:paraId="5A98513E" w14:textId="3840F013" w:rsidR="00471E1D" w:rsidRDefault="0056744E">
      <w:pPr>
        <w:pStyle w:val="ByCommand"/>
        <w:sectPr w:rsidR="00471E1D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</w:t>
      </w:r>
      <w:r w:rsidRPr="007117D1">
        <w:t>O’SULLIVAN</w:t>
      </w:r>
      <w:r>
        <w:t xml:space="preserve">, </w:t>
      </w:r>
      <w:r w:rsidR="00471E1D">
        <w:t>Clerk of the Executive Council</w:t>
      </w:r>
    </w:p>
    <w:p w14:paraId="7CE8AA84" w14:textId="58C979CB" w:rsidR="00471E1D" w:rsidRDefault="00812CC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52491F" wp14:editId="6304C328">
                <wp:simplePos x="0" y="0"/>
                <wp:positionH relativeFrom="page">
                  <wp:posOffset>0</wp:posOffset>
                </wp:positionH>
                <wp:positionV relativeFrom="page">
                  <wp:posOffset>7491891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373E2C" w14:textId="4404DF35" w:rsidR="00812CC2" w:rsidRDefault="00812CC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973C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C58E6BD" w14:textId="77777777" w:rsidR="00812CC2" w:rsidRDefault="00812CC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998C8D0" w14:textId="4FE0C85F" w:rsidR="00812CC2" w:rsidRDefault="00812CC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973C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55C999E" w14:textId="77777777" w:rsidR="00812CC2" w:rsidRDefault="00812CC2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2491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9.9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" stroked="f" strokeweight=".5pt">
                <v:textbox>
                  <w:txbxContent>
                    <w:p w14:paraId="12373E2C" w14:textId="4404DF35" w:rsidR="00812CC2" w:rsidRDefault="00812CC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973C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58E6BD" w14:textId="77777777" w:rsidR="00812CC2" w:rsidRDefault="00812CC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98C8D0" w14:textId="4FE0C85F" w:rsidR="00812CC2" w:rsidRDefault="00812CC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973C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55C999E" w14:textId="77777777" w:rsidR="00812CC2" w:rsidRDefault="00812CC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71E1D" w:rsidSect="00961F3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00552" w14:textId="77777777" w:rsidR="00471E1D" w:rsidRDefault="00471E1D">
      <w:pPr>
        <w:rPr>
          <w:b/>
          <w:sz w:val="28"/>
        </w:rPr>
      </w:pPr>
      <w:r>
        <w:rPr>
          <w:b/>
          <w:sz w:val="28"/>
        </w:rPr>
        <w:t>Endnotes</w:t>
      </w:r>
    </w:p>
    <w:p w14:paraId="0608E68C" w14:textId="77777777" w:rsidR="00471E1D" w:rsidRDefault="00471E1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E812E7A" w14:textId="77777777" w:rsidR="00471E1D" w:rsidRDefault="00471E1D"/>
  </w:endnote>
  <w:endnote w:type="continuationSeparator" w:id="0">
    <w:p w14:paraId="341FE4A0" w14:textId="77777777" w:rsidR="00471E1D" w:rsidRDefault="00471E1D">
      <w:pPr>
        <w:pStyle w:val="Footer"/>
      </w:pPr>
    </w:p>
    <w:p w14:paraId="4692A3C5" w14:textId="77777777" w:rsidR="00471E1D" w:rsidRDefault="00471E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648F3" w14:textId="77777777" w:rsidR="00C46F06" w:rsidRDefault="00C46F06">
    <w:pPr>
      <w:pStyle w:val="Footer"/>
      <w:pBdr>
        <w:bottom w:val="single" w:sz="4" w:space="1" w:color="auto"/>
      </w:pBdr>
      <w:rPr>
        <w:sz w:val="20"/>
      </w:rPr>
    </w:pPr>
  </w:p>
  <w:p w14:paraId="38D96047" w14:textId="0AB061D5" w:rsidR="00C46F06" w:rsidRDefault="00C46F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D4796">
      <w:rPr>
        <w:sz w:val="20"/>
      </w:rPr>
      <w:t>2026/160</w:t>
    </w:r>
    <w:r>
      <w:rPr>
        <w:sz w:val="20"/>
      </w:rPr>
      <w:fldChar w:fldCharType="end"/>
    </w:r>
  </w:p>
  <w:p w14:paraId="064F6102" w14:textId="14BF546F" w:rsidR="00C46F06" w:rsidRDefault="00C46F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D479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228FA" w14:textId="77777777" w:rsidR="00C46F06" w:rsidRDefault="00C46F06">
    <w:pPr>
      <w:pStyle w:val="Footer"/>
      <w:pBdr>
        <w:bottom w:val="single" w:sz="4" w:space="1" w:color="auto"/>
      </w:pBdr>
      <w:rPr>
        <w:sz w:val="20"/>
      </w:rPr>
    </w:pPr>
  </w:p>
  <w:p w14:paraId="350ABB70" w14:textId="64FBEE5E" w:rsidR="00C46F06" w:rsidRDefault="00C46F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D4796">
      <w:rPr>
        <w:sz w:val="20"/>
      </w:rPr>
      <w:t>2026/160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7C58F80" w14:textId="4F947A16" w:rsidR="00C46F06" w:rsidRDefault="00C46F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D479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57170" w14:textId="77777777" w:rsidR="00C46F06" w:rsidRDefault="00C46F06">
    <w:pPr>
      <w:pStyle w:val="Footer"/>
      <w:pBdr>
        <w:bottom w:val="single" w:sz="4" w:space="1" w:color="auto"/>
      </w:pBdr>
      <w:rPr>
        <w:sz w:val="20"/>
      </w:rPr>
    </w:pPr>
  </w:p>
  <w:p w14:paraId="24FDA7BC" w14:textId="03B39023" w:rsidR="00C46F06" w:rsidRDefault="00C46F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D4796">
      <w:rPr>
        <w:sz w:val="20"/>
      </w:rPr>
      <w:t>2026/160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218AD2A" w14:textId="056F10DB" w:rsidR="00C46F06" w:rsidRDefault="00C46F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D479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ED15B" w14:textId="77777777" w:rsidR="00C46F06" w:rsidRDefault="00C46F06">
    <w:pPr>
      <w:pStyle w:val="Footer"/>
      <w:pBdr>
        <w:bottom w:val="single" w:sz="4" w:space="1" w:color="auto"/>
      </w:pBdr>
      <w:rPr>
        <w:sz w:val="20"/>
      </w:rPr>
    </w:pPr>
  </w:p>
  <w:p w14:paraId="6C32519E" w14:textId="251F5142" w:rsidR="00C46F06" w:rsidRDefault="00C46F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D4796">
      <w:rPr>
        <w:sz w:val="20"/>
      </w:rPr>
      <w:t>2026/160</w:t>
    </w:r>
    <w:r>
      <w:rPr>
        <w:sz w:val="20"/>
      </w:rPr>
      <w:fldChar w:fldCharType="end"/>
    </w:r>
  </w:p>
  <w:p w14:paraId="61721820" w14:textId="044B17D6" w:rsidR="00C46F06" w:rsidRDefault="00C46F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D479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E6F3F" w14:textId="77777777" w:rsidR="00C46F06" w:rsidRDefault="00C46F06">
    <w:pPr>
      <w:pStyle w:val="Footer"/>
      <w:pBdr>
        <w:bottom w:val="single" w:sz="4" w:space="1" w:color="auto"/>
      </w:pBdr>
      <w:rPr>
        <w:sz w:val="20"/>
      </w:rPr>
    </w:pPr>
  </w:p>
  <w:p w14:paraId="1C2ECF41" w14:textId="7025AFF9" w:rsidR="00C46F06" w:rsidRDefault="00C46F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D4796">
      <w:rPr>
        <w:sz w:val="20"/>
      </w:rPr>
      <w:t>2026/160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AD1C4C2" w14:textId="63C64B58" w:rsidR="00C46F06" w:rsidRDefault="00C46F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D479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4CDFC" w14:textId="77777777" w:rsidR="00C46F06" w:rsidRDefault="00C46F06">
    <w:pPr>
      <w:pStyle w:val="Footer"/>
      <w:pBdr>
        <w:bottom w:val="single" w:sz="4" w:space="1" w:color="auto"/>
      </w:pBdr>
      <w:rPr>
        <w:sz w:val="20"/>
      </w:rPr>
    </w:pPr>
  </w:p>
  <w:p w14:paraId="012F2C92" w14:textId="764AB279" w:rsidR="00C46F06" w:rsidRDefault="00C46F0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D4796">
      <w:rPr>
        <w:sz w:val="20"/>
      </w:rPr>
      <w:t>2026/160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9CD7F5C" w14:textId="66EE848A" w:rsidR="00C46F06" w:rsidRDefault="00C46F0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D4796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DE993" w14:textId="1F985188" w:rsidR="00471E1D" w:rsidRDefault="00471E1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14ED9" w14:textId="041B1F9C" w:rsidR="00471E1D" w:rsidRDefault="00471E1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3FB28" w14:textId="77777777" w:rsidR="00471E1D" w:rsidRDefault="00471E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A148E" w14:textId="77777777" w:rsidR="00471E1D" w:rsidRDefault="00471E1D">
      <w:r>
        <w:separator/>
      </w:r>
    </w:p>
  </w:footnote>
  <w:footnote w:type="continuationSeparator" w:id="0">
    <w:p w14:paraId="4DFCAEB7" w14:textId="77777777" w:rsidR="00471E1D" w:rsidRDefault="00471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C0CC" w14:textId="77777777" w:rsidR="00B973CB" w:rsidRDefault="00B973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A0684" w14:textId="77777777" w:rsidR="00B973CB" w:rsidRDefault="00B973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8CC86" w14:textId="77777777" w:rsidR="00C46F06" w:rsidRDefault="00C46F06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720EF" w14:paraId="399556D6" w14:textId="77777777">
      <w:trPr>
        <w:cantSplit/>
        <w:jc w:val="center"/>
      </w:trPr>
      <w:tc>
        <w:tcPr>
          <w:tcW w:w="7258" w:type="dxa"/>
          <w:gridSpan w:val="2"/>
        </w:tcPr>
        <w:p w14:paraId="05EB93E4" w14:textId="6F28CBF5" w:rsidR="00F720EF" w:rsidRDefault="00F720E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D4796">
            <w:rPr>
              <w:b/>
              <w:i/>
            </w:rPr>
            <w:t>Children’s Court Amendment Regulations 2026</w:t>
          </w:r>
          <w:r>
            <w:rPr>
              <w:b/>
              <w:i/>
            </w:rPr>
            <w:fldChar w:fldCharType="end"/>
          </w:r>
        </w:p>
      </w:tc>
    </w:tr>
    <w:tr w:rsidR="00F720EF" w14:paraId="5F47D592" w14:textId="77777777">
      <w:trPr>
        <w:jc w:val="center"/>
      </w:trPr>
      <w:tc>
        <w:tcPr>
          <w:tcW w:w="1548" w:type="dxa"/>
        </w:tcPr>
        <w:p w14:paraId="313134BF" w14:textId="77777777" w:rsidR="00F720EF" w:rsidRDefault="00F720EF">
          <w:pPr>
            <w:pStyle w:val="Header"/>
            <w:spacing w:before="40"/>
          </w:pPr>
        </w:p>
      </w:tc>
      <w:tc>
        <w:tcPr>
          <w:tcW w:w="5715" w:type="dxa"/>
        </w:tcPr>
        <w:p w14:paraId="47C15788" w14:textId="77777777" w:rsidR="00F720EF" w:rsidRDefault="00F720EF">
          <w:pPr>
            <w:pStyle w:val="Header"/>
            <w:spacing w:before="40"/>
          </w:pPr>
        </w:p>
      </w:tc>
    </w:tr>
    <w:tr w:rsidR="00F720EF" w14:paraId="3E33D102" w14:textId="77777777">
      <w:trPr>
        <w:jc w:val="center"/>
      </w:trPr>
      <w:tc>
        <w:tcPr>
          <w:tcW w:w="1548" w:type="dxa"/>
        </w:tcPr>
        <w:p w14:paraId="61D921B9" w14:textId="77777777" w:rsidR="00F720EF" w:rsidRDefault="00F720EF">
          <w:pPr>
            <w:pStyle w:val="Header"/>
            <w:spacing w:before="40"/>
          </w:pPr>
        </w:p>
      </w:tc>
      <w:tc>
        <w:tcPr>
          <w:tcW w:w="5715" w:type="dxa"/>
        </w:tcPr>
        <w:p w14:paraId="61EF8E52" w14:textId="77777777" w:rsidR="00F720EF" w:rsidRDefault="00F720EF">
          <w:pPr>
            <w:pStyle w:val="Header"/>
            <w:spacing w:before="40"/>
          </w:pPr>
        </w:p>
      </w:tc>
    </w:tr>
    <w:tr w:rsidR="00F720EF" w14:paraId="666D372B" w14:textId="77777777">
      <w:trPr>
        <w:cantSplit/>
        <w:jc w:val="center"/>
      </w:trPr>
      <w:tc>
        <w:tcPr>
          <w:tcW w:w="7258" w:type="dxa"/>
          <w:gridSpan w:val="2"/>
        </w:tcPr>
        <w:p w14:paraId="64E5FECF" w14:textId="77777777" w:rsidR="00F720EF" w:rsidRDefault="00F720EF">
          <w:pPr>
            <w:pStyle w:val="Header"/>
            <w:spacing w:before="40"/>
          </w:pPr>
          <w:r>
            <w:t>Contents</w:t>
          </w:r>
        </w:p>
      </w:tc>
    </w:tr>
  </w:tbl>
  <w:p w14:paraId="06EA6303" w14:textId="77777777" w:rsidR="00F720EF" w:rsidRDefault="00F720E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720EF" w14:paraId="03A2292A" w14:textId="77777777">
      <w:trPr>
        <w:cantSplit/>
        <w:jc w:val="center"/>
      </w:trPr>
      <w:tc>
        <w:tcPr>
          <w:tcW w:w="7258" w:type="dxa"/>
          <w:gridSpan w:val="2"/>
        </w:tcPr>
        <w:p w14:paraId="38A095DE" w14:textId="7DFCC783" w:rsidR="00F720EF" w:rsidRDefault="00F720E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D4796">
            <w:rPr>
              <w:b/>
              <w:i/>
            </w:rPr>
            <w:t>Children’s Court Amendment Regulations 2026</w:t>
          </w:r>
          <w:r>
            <w:rPr>
              <w:b/>
              <w:i/>
            </w:rPr>
            <w:fldChar w:fldCharType="end"/>
          </w:r>
        </w:p>
      </w:tc>
    </w:tr>
    <w:tr w:rsidR="00F720EF" w14:paraId="0323C4B2" w14:textId="77777777">
      <w:trPr>
        <w:jc w:val="center"/>
      </w:trPr>
      <w:tc>
        <w:tcPr>
          <w:tcW w:w="5715" w:type="dxa"/>
        </w:tcPr>
        <w:p w14:paraId="7F11D69E" w14:textId="77777777" w:rsidR="00F720EF" w:rsidRDefault="00F720E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A636B99" w14:textId="77777777" w:rsidR="00F720EF" w:rsidRDefault="00F720EF">
          <w:pPr>
            <w:pStyle w:val="Header"/>
            <w:spacing w:before="40"/>
            <w:ind w:right="17"/>
            <w:jc w:val="right"/>
          </w:pPr>
        </w:p>
      </w:tc>
    </w:tr>
    <w:tr w:rsidR="00F720EF" w14:paraId="2F5684A2" w14:textId="77777777">
      <w:trPr>
        <w:jc w:val="center"/>
      </w:trPr>
      <w:tc>
        <w:tcPr>
          <w:tcW w:w="5715" w:type="dxa"/>
        </w:tcPr>
        <w:p w14:paraId="0E3D9AA9" w14:textId="77777777" w:rsidR="00F720EF" w:rsidRDefault="00F720E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C630F80" w14:textId="77777777" w:rsidR="00F720EF" w:rsidRDefault="00F720EF">
          <w:pPr>
            <w:pStyle w:val="Header"/>
            <w:spacing w:before="40"/>
            <w:ind w:right="17"/>
            <w:jc w:val="right"/>
          </w:pPr>
        </w:p>
      </w:tc>
    </w:tr>
    <w:tr w:rsidR="00F720EF" w14:paraId="7CD1C97E" w14:textId="77777777">
      <w:trPr>
        <w:cantSplit/>
        <w:jc w:val="center"/>
      </w:trPr>
      <w:tc>
        <w:tcPr>
          <w:tcW w:w="7258" w:type="dxa"/>
          <w:gridSpan w:val="2"/>
        </w:tcPr>
        <w:p w14:paraId="252AFA51" w14:textId="77777777" w:rsidR="00F720EF" w:rsidRDefault="00F720E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72BDF56" w14:textId="77777777" w:rsidR="00F720EF" w:rsidRDefault="00F720EF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B69D1" w14:textId="77777777" w:rsidR="00F720EF" w:rsidRDefault="00F720E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47DCA" w14:paraId="2E0D04F1" w14:textId="77777777">
      <w:trPr>
        <w:cantSplit/>
        <w:jc w:val="center"/>
      </w:trPr>
      <w:tc>
        <w:tcPr>
          <w:tcW w:w="7263" w:type="dxa"/>
          <w:gridSpan w:val="2"/>
        </w:tcPr>
        <w:p w14:paraId="59EB2C3D" w14:textId="17EFCE69" w:rsidR="00471E1D" w:rsidRDefault="00471E1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D4796">
            <w:rPr>
              <w:b/>
              <w:i/>
            </w:rPr>
            <w:t>Children’s Court Amendment Regulations 2026</w:t>
          </w:r>
          <w:r>
            <w:rPr>
              <w:b/>
              <w:i/>
            </w:rPr>
            <w:fldChar w:fldCharType="end"/>
          </w:r>
        </w:p>
      </w:tc>
    </w:tr>
    <w:tr w:rsidR="00147DCA" w14:paraId="4F43DB34" w14:textId="77777777">
      <w:trPr>
        <w:jc w:val="center"/>
      </w:trPr>
      <w:tc>
        <w:tcPr>
          <w:tcW w:w="1548" w:type="dxa"/>
        </w:tcPr>
        <w:p w14:paraId="448350CA" w14:textId="37E9B88F" w:rsidR="00471E1D" w:rsidRDefault="00471E1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CBF3AE8" w14:textId="49822E8B" w:rsidR="00471E1D" w:rsidRDefault="00471E1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47DCA" w14:paraId="2699DCBB" w14:textId="77777777">
      <w:trPr>
        <w:jc w:val="center"/>
      </w:trPr>
      <w:tc>
        <w:tcPr>
          <w:tcW w:w="1548" w:type="dxa"/>
        </w:tcPr>
        <w:p w14:paraId="793D3CB8" w14:textId="1DCB8C98" w:rsidR="00471E1D" w:rsidRDefault="00471E1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D4F4F16" w14:textId="5CFCFDAF" w:rsidR="00471E1D" w:rsidRDefault="00471E1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47DCA" w14:paraId="0FED8F6E" w14:textId="77777777">
      <w:trPr>
        <w:cantSplit/>
        <w:jc w:val="center"/>
      </w:trPr>
      <w:tc>
        <w:tcPr>
          <w:tcW w:w="7263" w:type="dxa"/>
          <w:gridSpan w:val="2"/>
        </w:tcPr>
        <w:p w14:paraId="77B5AE53" w14:textId="54973D22" w:rsidR="00471E1D" w:rsidRDefault="00471E1D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D479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7A42A62" w14:textId="77777777" w:rsidR="00471E1D" w:rsidRDefault="00471E1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47DCA" w14:paraId="57329D48" w14:textId="77777777">
      <w:trPr>
        <w:cantSplit/>
        <w:jc w:val="center"/>
      </w:trPr>
      <w:tc>
        <w:tcPr>
          <w:tcW w:w="7263" w:type="dxa"/>
          <w:gridSpan w:val="2"/>
        </w:tcPr>
        <w:p w14:paraId="2DD81F39" w14:textId="11AC3721" w:rsidR="00471E1D" w:rsidRDefault="00471E1D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D4796">
            <w:rPr>
              <w:b/>
              <w:i/>
            </w:rPr>
            <w:t>Children’s Court Amendment Regulations 2026</w:t>
          </w:r>
          <w:r>
            <w:rPr>
              <w:b/>
              <w:i/>
            </w:rPr>
            <w:fldChar w:fldCharType="end"/>
          </w:r>
        </w:p>
      </w:tc>
    </w:tr>
    <w:tr w:rsidR="00147DCA" w14:paraId="019CF58F" w14:textId="77777777">
      <w:trPr>
        <w:jc w:val="center"/>
      </w:trPr>
      <w:tc>
        <w:tcPr>
          <w:tcW w:w="5715" w:type="dxa"/>
          <w:vAlign w:val="bottom"/>
        </w:tcPr>
        <w:p w14:paraId="4BC8A940" w14:textId="1C286ECB" w:rsidR="00471E1D" w:rsidRDefault="00471E1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C11CAC6" w14:textId="6A6A398E" w:rsidR="00471E1D" w:rsidRDefault="00471E1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147DCA" w14:paraId="03CEC531" w14:textId="77777777">
      <w:trPr>
        <w:jc w:val="center"/>
      </w:trPr>
      <w:tc>
        <w:tcPr>
          <w:tcW w:w="5715" w:type="dxa"/>
          <w:vAlign w:val="bottom"/>
        </w:tcPr>
        <w:p w14:paraId="7D852A84" w14:textId="093AF5E2" w:rsidR="00471E1D" w:rsidRDefault="00471E1D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8BCF34D" w14:textId="76ECDBDB" w:rsidR="00471E1D" w:rsidRDefault="00471E1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147DCA" w14:paraId="0938B393" w14:textId="77777777">
      <w:trPr>
        <w:cantSplit/>
        <w:jc w:val="center"/>
      </w:trPr>
      <w:tc>
        <w:tcPr>
          <w:tcW w:w="7263" w:type="dxa"/>
          <w:gridSpan w:val="2"/>
        </w:tcPr>
        <w:p w14:paraId="2E6F91CA" w14:textId="68CF9DEE" w:rsidR="00471E1D" w:rsidRDefault="00471E1D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D479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F4DC2ED" w14:textId="77777777" w:rsidR="00471E1D" w:rsidRDefault="00471E1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D8431" w14:textId="77777777" w:rsidR="00471E1D" w:rsidRDefault="00471E1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992B" w14:textId="118101EA" w:rsidR="00471E1D" w:rsidRDefault="00471E1D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9E19" w14:textId="317C882D" w:rsidR="00471E1D" w:rsidRDefault="00471E1D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0BEA0" w14:textId="77777777" w:rsidR="00471E1D" w:rsidRDefault="00471E1D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63850558">
    <w:abstractNumId w:val="11"/>
  </w:num>
  <w:num w:numId="2" w16cid:durableId="669679404">
    <w:abstractNumId w:val="18"/>
  </w:num>
  <w:num w:numId="3" w16cid:durableId="17012763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73015391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08110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08110550_GUID" w:val="f279a95d-ee17-45bb-b4a7-3244ff0b7cdc"/>
    <w:docVar w:name="WAFER_202606081108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8110844_GUID" w:val="96053cd6-569f-4e55-923c-c24780965172"/>
    <w:docVar w:name="WAFER_202606081528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8152823_GUID" w:val="93e0496e-730e-47b5-8cc4-1ee70a5e0cae"/>
    <w:docVar w:name="WAFER_202607301539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730153919_GUID" w:val="63388a8d-6623-4d78-a64a-932066f0fb9e"/>
  </w:docVars>
  <w:rsids>
    <w:rsidRoot w:val="001D7B32"/>
    <w:rsid w:val="00147DCA"/>
    <w:rsid w:val="001D7B32"/>
    <w:rsid w:val="002908FF"/>
    <w:rsid w:val="002D367A"/>
    <w:rsid w:val="00471E1D"/>
    <w:rsid w:val="004848A3"/>
    <w:rsid w:val="0056744E"/>
    <w:rsid w:val="006B547B"/>
    <w:rsid w:val="007945AD"/>
    <w:rsid w:val="00812CC2"/>
    <w:rsid w:val="00AD4796"/>
    <w:rsid w:val="00B973CB"/>
    <w:rsid w:val="00BF1AE1"/>
    <w:rsid w:val="00C27502"/>
    <w:rsid w:val="00C46F06"/>
    <w:rsid w:val="00CF5B18"/>
    <w:rsid w:val="00F62D28"/>
    <w:rsid w:val="00F7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5BD29C26"/>
  <w15:docId w15:val="{546E6282-A2B8-4B25-ABED-941897A9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F720E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1577</Characters>
  <Application>Microsoft Office Word</Application>
  <DocSecurity>0</DocSecurity>
  <Lines>75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Children's Court Amendment Regulations 2026 - 00-00-00</dc:title>
  <dc:subject/>
  <dc:creator/>
  <cp:keywords/>
  <dc:description/>
  <cp:lastModifiedBy>Master Repository Process</cp:lastModifiedBy>
  <cp:revision>4</cp:revision>
  <cp:lastPrinted>2026-06-08T07:38:00Z</cp:lastPrinted>
  <dcterms:created xsi:type="dcterms:W3CDTF">2026-08-04T04:49:00Z</dcterms:created>
  <dcterms:modified xsi:type="dcterms:W3CDTF">2026-08-04T04:49:00Z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55872</vt:lpwstr>
  </property>
  <property fmtid="{D5CDD505-2E9C-101B-9397-08002B2CF9AE}" pid="3" name="DocumentType">
    <vt:lpwstr>Reg</vt:lpwstr>
  </property>
  <property fmtid="{D5CDD505-2E9C-101B-9397-08002B2CF9AE}" pid="4" name="AsAtDate">
    <vt:lpwstr>05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2026/160</vt:lpwstr>
  </property>
  <property fmtid="{D5CDD505-2E9C-101B-9397-08002B2CF9AE}" pid="8" name="PublishDate">
    <vt:lpwstr>5 Aug 2026</vt:lpwstr>
  </property>
  <property fmtid="{D5CDD505-2E9C-101B-9397-08002B2CF9AE}" pid="9" name="CommencementDate">
    <vt:lpwstr>20260805</vt:lpwstr>
  </property>
  <property fmtid="{D5CDD505-2E9C-101B-9397-08002B2CF9AE}" pid="10" name="CommencementAsAt">
    <vt:filetime>2026-08-04T16:00:00Z</vt:filetime>
  </property>
  <property fmtid="{D5CDD505-2E9C-101B-9397-08002B2CF9AE}" pid="11" name="CommencementYear">
    <vt:lpwstr>2026</vt:lpwstr>
  </property>
</Properties>
</file>