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BA8C2" w14:textId="77777777" w:rsidR="00D92E36" w:rsidRDefault="00D92E36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469E75" wp14:editId="7239AB5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5F5C6FB" w14:textId="3DD188F2" w:rsidR="00D92E36" w:rsidRDefault="00D92E36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C69AA">
        <w:rPr>
          <w:noProof/>
        </w:rPr>
        <w:t>Planning and Development Act 2005</w:t>
      </w:r>
      <w:r>
        <w:fldChar w:fldCharType="end"/>
      </w:r>
    </w:p>
    <w:p w14:paraId="70DF8756" w14:textId="7632F1B3" w:rsidR="00D92E36" w:rsidRDefault="00D92E36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C69AA">
        <w:rPr>
          <w:noProof/>
        </w:rPr>
        <w:t>Planning and Development (Significant Development) Amendment Regulations 2026</w:t>
      </w:r>
      <w:r>
        <w:fldChar w:fldCharType="end"/>
      </w:r>
    </w:p>
    <w:p w14:paraId="4A57EDB2" w14:textId="77777777" w:rsidR="00D92E36" w:rsidRDefault="00D92E36"/>
    <w:p w14:paraId="27631810" w14:textId="77777777" w:rsidR="00D92E36" w:rsidRDefault="00D92E36">
      <w:pPr>
        <w:jc w:val="center"/>
        <w:sectPr w:rsidR="00D92E36" w:rsidSect="00D92E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B28C5B0" w14:textId="77777777" w:rsidR="007337BB" w:rsidRDefault="007337BB">
      <w:pPr>
        <w:pStyle w:val="WA"/>
        <w:outlineLvl w:val="0"/>
      </w:pPr>
      <w:r>
        <w:lastRenderedPageBreak/>
        <w:t>Western Australia</w:t>
      </w:r>
    </w:p>
    <w:p w14:paraId="5634B57F" w14:textId="5440E281" w:rsidR="007337BB" w:rsidRDefault="007337B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C69AA">
        <w:rPr>
          <w:noProof/>
        </w:rPr>
        <w:t>Planning and Development (Significant Development) Amendment Regulations 2026</w:t>
      </w:r>
      <w:r>
        <w:fldChar w:fldCharType="end"/>
      </w:r>
    </w:p>
    <w:p w14:paraId="3F23AAB2" w14:textId="77777777" w:rsidR="007337BB" w:rsidRDefault="007337BB">
      <w:pPr>
        <w:pStyle w:val="Arrangement"/>
      </w:pPr>
      <w:r>
        <w:t>Contents</w:t>
      </w:r>
    </w:p>
    <w:p w14:paraId="794EFBB0" w14:textId="4359942D" w:rsidR="00144ABE" w:rsidRDefault="007337B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144ABE">
        <w:t>1.</w:t>
      </w:r>
      <w:r w:rsidR="00144ABE">
        <w:tab/>
        <w:t>Citation</w:t>
      </w:r>
      <w:r w:rsidR="00144ABE">
        <w:tab/>
      </w:r>
      <w:r w:rsidR="00144ABE">
        <w:fldChar w:fldCharType="begin"/>
      </w:r>
      <w:r w:rsidR="00144ABE">
        <w:instrText xml:space="preserve"> PAGEREF _Toc236736568 \h </w:instrText>
      </w:r>
      <w:r w:rsidR="00144ABE">
        <w:fldChar w:fldCharType="separate"/>
      </w:r>
      <w:r w:rsidR="00EC69AA">
        <w:t>1</w:t>
      </w:r>
      <w:r w:rsidR="00144ABE">
        <w:fldChar w:fldCharType="end"/>
      </w:r>
    </w:p>
    <w:p w14:paraId="661A9715" w14:textId="4A38DC27" w:rsidR="00144ABE" w:rsidRDefault="00144AB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3E589F">
        <w:rPr>
          <w:spacing w:val="-2"/>
        </w:rPr>
        <w:t>.</w:t>
      </w:r>
      <w:r w:rsidRPr="003E589F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_Toc236736569 \h </w:instrText>
      </w:r>
      <w:r>
        <w:fldChar w:fldCharType="separate"/>
      </w:r>
      <w:r w:rsidR="00EC69AA">
        <w:t>1</w:t>
      </w:r>
      <w:r>
        <w:fldChar w:fldCharType="end"/>
      </w:r>
    </w:p>
    <w:p w14:paraId="2522DC1E" w14:textId="1F17A496" w:rsidR="00144ABE" w:rsidRDefault="00144AB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3E589F">
        <w:rPr>
          <w:snapToGrid w:val="0"/>
        </w:rPr>
        <w:t>.</w:t>
      </w:r>
      <w:r w:rsidRPr="003E589F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_Toc236736570 \h </w:instrText>
      </w:r>
      <w:r>
        <w:fldChar w:fldCharType="separate"/>
      </w:r>
      <w:r w:rsidR="00EC69AA">
        <w:t>1</w:t>
      </w:r>
      <w:r>
        <w:fldChar w:fldCharType="end"/>
      </w:r>
    </w:p>
    <w:p w14:paraId="45633C6C" w14:textId="6C870A85" w:rsidR="00144ABE" w:rsidRDefault="00144AB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5A inserted</w:t>
      </w:r>
      <w:r>
        <w:tab/>
      </w:r>
      <w:r>
        <w:fldChar w:fldCharType="begin"/>
      </w:r>
      <w:r>
        <w:instrText xml:space="preserve"> PAGEREF _Toc236736571 \h </w:instrText>
      </w:r>
      <w:r>
        <w:fldChar w:fldCharType="separate"/>
      </w:r>
      <w:r w:rsidR="00EC69AA">
        <w:t>1</w:t>
      </w:r>
      <w:r>
        <w:fldChar w:fldCharType="end"/>
      </w:r>
    </w:p>
    <w:p w14:paraId="0B11C6B1" w14:textId="36C2FC46" w:rsidR="00144ABE" w:rsidRDefault="00144ABE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5A.</w:t>
      </w:r>
      <w:r>
        <w:rPr>
          <w:noProof/>
        </w:rPr>
        <w:tab/>
        <w:t>Mandatory significant development (s. 171I(2))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_Toc236736572 \h </w:instrText>
      </w:r>
      <w:r>
        <w:rPr>
          <w:noProof/>
        </w:rPr>
      </w:r>
      <w:r>
        <w:rPr>
          <w:noProof/>
        </w:rPr>
        <w:fldChar w:fldCharType="separate"/>
      </w:r>
      <w:r w:rsidR="00EC69AA">
        <w:rPr>
          <w:noProof/>
        </w:rPr>
        <w:t>1</w:t>
      </w:r>
      <w:r>
        <w:rPr>
          <w:noProof/>
        </w:rPr>
        <w:fldChar w:fldCharType="end"/>
      </w:r>
    </w:p>
    <w:p w14:paraId="44002468" w14:textId="61BC32EF" w:rsidR="00144ABE" w:rsidRDefault="00144AB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Part 5 inserted</w:t>
      </w:r>
      <w:r>
        <w:tab/>
      </w:r>
      <w:r>
        <w:fldChar w:fldCharType="begin"/>
      </w:r>
      <w:r>
        <w:instrText xml:space="preserve"> PAGEREF _Toc236736573 \h </w:instrText>
      </w:r>
      <w:r>
        <w:fldChar w:fldCharType="separate"/>
      </w:r>
      <w:r w:rsidR="00EC69AA">
        <w:t>3</w:t>
      </w:r>
      <w:r>
        <w:fldChar w:fldCharType="end"/>
      </w:r>
    </w:p>
    <w:p w14:paraId="548174C9" w14:textId="77777777" w:rsidR="00144ABE" w:rsidRDefault="00144ABE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5 — Transitional provision</w:t>
      </w:r>
    </w:p>
    <w:p w14:paraId="056A160B" w14:textId="32C877E5" w:rsidR="00144ABE" w:rsidRDefault="00144ABE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19.</w:t>
      </w:r>
      <w:r>
        <w:rPr>
          <w:noProof/>
        </w:rPr>
        <w:tab/>
        <w:t xml:space="preserve">Transitional provision for </w:t>
      </w:r>
      <w:r w:rsidRPr="003E589F">
        <w:rPr>
          <w:i/>
          <w:noProof/>
        </w:rPr>
        <w:t>Planning and Development (Significant Development) Amendment Regulations 2026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_Toc236736575 \h </w:instrText>
      </w:r>
      <w:r>
        <w:rPr>
          <w:noProof/>
        </w:rPr>
      </w:r>
      <w:r>
        <w:rPr>
          <w:noProof/>
        </w:rPr>
        <w:fldChar w:fldCharType="separate"/>
      </w:r>
      <w:r w:rsidR="00EC69AA">
        <w:rPr>
          <w:noProof/>
        </w:rPr>
        <w:t>3</w:t>
      </w:r>
      <w:r>
        <w:rPr>
          <w:noProof/>
        </w:rPr>
        <w:fldChar w:fldCharType="end"/>
      </w:r>
    </w:p>
    <w:p w14:paraId="5658352C" w14:textId="51DC615D" w:rsidR="007337BB" w:rsidRDefault="007337B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0FCAFE8" w14:textId="77777777" w:rsidR="007337BB" w:rsidRDefault="007337BB">
      <w:pPr>
        <w:pStyle w:val="NoteHeading"/>
        <w:sectPr w:rsidR="007337BB" w:rsidSect="007337B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5194730" w14:textId="26481D94" w:rsidR="000057DF" w:rsidRDefault="000057DF">
      <w:pPr>
        <w:pStyle w:val="PrincipalActReg"/>
      </w:pPr>
      <w:r>
        <w:lastRenderedPageBreak/>
        <w:t>Planning and Development Act 2005</w:t>
      </w:r>
    </w:p>
    <w:p w14:paraId="15CCF440" w14:textId="78CE135F" w:rsidR="000057DF" w:rsidRDefault="000057DF">
      <w:pPr>
        <w:pStyle w:val="NameofActReg"/>
      </w:pPr>
      <w:r>
        <w:t>Planning and Development (Significant Development) Amendment Regulations 2026</w:t>
      </w:r>
    </w:p>
    <w:p w14:paraId="3DD9A9E3" w14:textId="2B7D4387" w:rsidR="000057DF" w:rsidRDefault="000057DF">
      <w:pPr>
        <w:pStyle w:val="MadeBy"/>
      </w:pPr>
      <w:r>
        <w:t>Made by the Governor in Executive Council.</w:t>
      </w:r>
    </w:p>
    <w:p w14:paraId="6257342B" w14:textId="314F8DD1" w:rsidR="000057DF" w:rsidRDefault="000057DF">
      <w:pPr>
        <w:pStyle w:val="Heading5"/>
      </w:pPr>
      <w:bookmarkStart w:id="2" w:name="_Toc236318925"/>
      <w:bookmarkStart w:id="3" w:name="_Toc23673656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6793322" w14:textId="41984E09" w:rsidR="000057DF" w:rsidRDefault="000057DF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Development (Significant Development) Amendment Regulations 2026</w:t>
      </w:r>
      <w:r>
        <w:t>.</w:t>
      </w:r>
    </w:p>
    <w:p w14:paraId="32AB6D34" w14:textId="5B1F4321" w:rsidR="000057DF" w:rsidRDefault="000057DF">
      <w:pPr>
        <w:pStyle w:val="Heading5"/>
        <w:rPr>
          <w:spacing w:val="-2"/>
        </w:rPr>
      </w:pPr>
      <w:bookmarkStart w:id="5" w:name="_Toc236318926"/>
      <w:bookmarkStart w:id="6" w:name="_Toc2367365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75893329" w14:textId="6F6D421B" w:rsidR="000057DF" w:rsidRDefault="000057D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B7CB2D8" w14:textId="0F13A7E2" w:rsidR="000057DF" w:rsidRDefault="000057DF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69E5C130" w14:textId="1FC2C979" w:rsidR="000057DF" w:rsidRDefault="000057DF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5 October 2026.</w:t>
      </w:r>
    </w:p>
    <w:p w14:paraId="2E313B89" w14:textId="01EF87BF" w:rsidR="000057DF" w:rsidRDefault="000057DF">
      <w:pPr>
        <w:pStyle w:val="Heading5"/>
        <w:rPr>
          <w:snapToGrid w:val="0"/>
        </w:rPr>
      </w:pPr>
      <w:bookmarkStart w:id="7" w:name="_Toc236318927"/>
      <w:bookmarkStart w:id="8" w:name="_Toc2367365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1C5BC3B" w14:textId="3FFA4666" w:rsidR="000057DF" w:rsidRDefault="000057DF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Planning and Development (Significant Development) Regulations 2024</w:t>
      </w:r>
      <w:r>
        <w:t>.</w:t>
      </w:r>
    </w:p>
    <w:p w14:paraId="09D2E586" w14:textId="175E6171" w:rsidR="000057DF" w:rsidRDefault="000057DF">
      <w:pPr>
        <w:pStyle w:val="Heading5"/>
      </w:pPr>
      <w:bookmarkStart w:id="9" w:name="_Toc236318928"/>
      <w:bookmarkStart w:id="10" w:name="_Toc236736571"/>
      <w:r>
        <w:rPr>
          <w:rStyle w:val="CharSectno"/>
        </w:rPr>
        <w:t>4</w:t>
      </w:r>
      <w:r>
        <w:t>.</w:t>
      </w:r>
      <w:r>
        <w:tab/>
        <w:t>Regulation 5A inserted</w:t>
      </w:r>
      <w:bookmarkEnd w:id="9"/>
      <w:bookmarkEnd w:id="10"/>
    </w:p>
    <w:p w14:paraId="7ABC0118" w14:textId="77777777" w:rsidR="000057DF" w:rsidRDefault="000057DF">
      <w:pPr>
        <w:pStyle w:val="Subsection"/>
      </w:pPr>
      <w:r>
        <w:tab/>
      </w:r>
      <w:r>
        <w:tab/>
        <w:t>At the end of Part 1 insert:</w:t>
      </w:r>
    </w:p>
    <w:p w14:paraId="1982F77F" w14:textId="77777777" w:rsidR="000057DF" w:rsidRDefault="000057DF">
      <w:pPr>
        <w:pStyle w:val="BlankOpen"/>
      </w:pPr>
    </w:p>
    <w:p w14:paraId="505D8DB1" w14:textId="77777777" w:rsidR="000057DF" w:rsidRDefault="000057DF">
      <w:pPr>
        <w:pStyle w:val="zHeading5"/>
      </w:pPr>
      <w:bookmarkStart w:id="11" w:name="_Toc236318929"/>
      <w:bookmarkStart w:id="12" w:name="_Toc236736572"/>
      <w:r>
        <w:t>5A.</w:t>
      </w:r>
      <w:r>
        <w:tab/>
        <w:t>Mandatory significant development (s. 171I(2))</w:t>
      </w:r>
      <w:bookmarkEnd w:id="11"/>
      <w:bookmarkEnd w:id="12"/>
    </w:p>
    <w:p w14:paraId="30118EE0" w14:textId="77777777" w:rsidR="000057DF" w:rsidRDefault="000057DF">
      <w:pPr>
        <w:pStyle w:val="zSubsection"/>
      </w:pPr>
      <w:r>
        <w:tab/>
        <w:t>(1)</w:t>
      </w:r>
      <w:r>
        <w:tab/>
        <w:t xml:space="preserve">In this regulation — </w:t>
      </w:r>
    </w:p>
    <w:p w14:paraId="2CA2FD78" w14:textId="77777777" w:rsidR="000057DF" w:rsidRDefault="000057DF">
      <w:pPr>
        <w:pStyle w:val="zDefstart"/>
      </w:pPr>
      <w:r>
        <w:tab/>
      </w:r>
      <w:r>
        <w:rPr>
          <w:rStyle w:val="CharDefText"/>
        </w:rPr>
        <w:t>ammonia production facility</w:t>
      </w:r>
      <w:r>
        <w:t xml:space="preserve"> means premises used for the production, and any associated storage or transportation, of ammonia;</w:t>
      </w:r>
    </w:p>
    <w:p w14:paraId="03E2B31F" w14:textId="77777777" w:rsidR="000057DF" w:rsidRDefault="000057DF">
      <w:pPr>
        <w:pStyle w:val="zDefstart"/>
      </w:pPr>
      <w:r>
        <w:lastRenderedPageBreak/>
        <w:tab/>
      </w:r>
      <w:r>
        <w:rPr>
          <w:rStyle w:val="CharDefText"/>
        </w:rPr>
        <w:t>battery facility</w:t>
      </w:r>
      <w:r>
        <w:t xml:space="preserve"> means premises used for the operation of a battery system that — </w:t>
      </w:r>
    </w:p>
    <w:p w14:paraId="2AFE6D87" w14:textId="77777777" w:rsidR="000057DF" w:rsidRDefault="000057DF">
      <w:pPr>
        <w:pStyle w:val="zDefpara"/>
      </w:pPr>
      <w:r>
        <w:tab/>
        <w:t>(a)</w:t>
      </w:r>
      <w:r>
        <w:tab/>
        <w:t>receives energy in the form of electricity; and</w:t>
      </w:r>
    </w:p>
    <w:p w14:paraId="7DBC8F88" w14:textId="77777777" w:rsidR="000057DF" w:rsidRDefault="000057DF">
      <w:pPr>
        <w:pStyle w:val="zDefpara"/>
      </w:pPr>
      <w:r>
        <w:tab/>
        <w:t>(b)</w:t>
      </w:r>
      <w:r>
        <w:tab/>
        <w:t>stores the received energy in a battery; and</w:t>
      </w:r>
    </w:p>
    <w:p w14:paraId="45DB5D26" w14:textId="77777777" w:rsidR="000057DF" w:rsidRDefault="000057DF">
      <w:pPr>
        <w:pStyle w:val="zDefpara"/>
      </w:pPr>
      <w:r>
        <w:tab/>
        <w:t>(c)</w:t>
      </w:r>
      <w:r>
        <w:tab/>
        <w:t>discharges the stored energy in the form of electricity;</w:t>
      </w:r>
    </w:p>
    <w:p w14:paraId="0B9167AE" w14:textId="77777777" w:rsidR="000057DF" w:rsidRDefault="000057DF">
      <w:pPr>
        <w:pStyle w:val="zDefstart"/>
      </w:pPr>
      <w:r>
        <w:tab/>
      </w:r>
      <w:r>
        <w:rPr>
          <w:rStyle w:val="CharDefText"/>
        </w:rPr>
        <w:t>hydrogen production facility</w:t>
      </w:r>
      <w:r>
        <w:t xml:space="preserve"> means premises used for the production, and any associated storage or transportation, of hydrogen;</w:t>
      </w:r>
    </w:p>
    <w:p w14:paraId="64432EC3" w14:textId="77777777" w:rsidR="000057DF" w:rsidRDefault="000057DF">
      <w:pPr>
        <w:pStyle w:val="zDefstart"/>
      </w:pPr>
      <w:r>
        <w:tab/>
      </w:r>
      <w:r>
        <w:rPr>
          <w:rStyle w:val="CharDefText"/>
        </w:rPr>
        <w:t>premises</w:t>
      </w:r>
      <w:r>
        <w:t xml:space="preserve"> has the meaning given in the </w:t>
      </w:r>
      <w:r>
        <w:rPr>
          <w:i/>
        </w:rPr>
        <w:t>Planning and Development (Local Planning Schemes) Regulations 2015</w:t>
      </w:r>
      <w:r>
        <w:t xml:space="preserve"> Schedule 2 clause 1;</w:t>
      </w:r>
    </w:p>
    <w:p w14:paraId="0065E3A8" w14:textId="32AEFF7F" w:rsidR="000057DF" w:rsidRDefault="000057DF"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renewable energy facility</w:t>
      </w:r>
      <w:r>
        <w:t xml:space="preserve"> means premises used for the generation of electricity from 1 or more renewable sources of energy;</w:t>
      </w:r>
    </w:p>
    <w:p w14:paraId="5FDB5E53" w14:textId="77777777" w:rsidR="000057DF" w:rsidRDefault="000057DF">
      <w:pPr>
        <w:pStyle w:val="zDefstart"/>
      </w:pPr>
      <w:r>
        <w:tab/>
      </w:r>
      <w:r>
        <w:rPr>
          <w:rStyle w:val="CharDefText"/>
        </w:rPr>
        <w:t>transmission system</w:t>
      </w:r>
      <w:r>
        <w:t xml:space="preserve"> has the meaning given in the </w:t>
      </w:r>
      <w:r>
        <w:rPr>
          <w:i/>
          <w:iCs/>
        </w:rPr>
        <w:t>Electricity Industry Act 2004</w:t>
      </w:r>
      <w:r>
        <w:t xml:space="preserve"> section 3(1).</w:t>
      </w:r>
    </w:p>
    <w:p w14:paraId="7DBE7C21" w14:textId="77777777" w:rsidR="000057DF" w:rsidRDefault="000057DF">
      <w:pPr>
        <w:pStyle w:val="zSubsection"/>
      </w:pPr>
      <w:r>
        <w:tab/>
        <w:t>(2)</w:t>
      </w:r>
      <w:r>
        <w:tab/>
        <w:t xml:space="preserve">For the purposes of section 171I(2) of the Act, prescribed significant development is </w:t>
      </w:r>
      <w:r>
        <w:rPr>
          <w:rStyle w:val="CharDefText"/>
        </w:rPr>
        <w:t>mandatory significant development</w:t>
      </w:r>
      <w:r>
        <w:t xml:space="preserve"> for the purposes of section 171L(2) of the Act if — </w:t>
      </w:r>
    </w:p>
    <w:p w14:paraId="0FACEE62" w14:textId="77777777" w:rsidR="000057DF" w:rsidRDefault="000057DF">
      <w:pPr>
        <w:pStyle w:val="zIndenta"/>
      </w:pPr>
      <w:r>
        <w:tab/>
        <w:t>(a)</w:t>
      </w:r>
      <w:r>
        <w:tab/>
        <w:t>the development is not in an area to which the Swan Valley Planning Scheme applies; and</w:t>
      </w:r>
    </w:p>
    <w:p w14:paraId="7841EAC2" w14:textId="31BEEA21" w:rsidR="000057DF" w:rsidRDefault="000057DF">
      <w:pPr>
        <w:pStyle w:val="zIndenta"/>
      </w:pPr>
      <w:r>
        <w:tab/>
        <w:t>(b)</w:t>
      </w:r>
      <w:r>
        <w:tab/>
        <w:t xml:space="preserve">the development includes 1 or more of the following (each a </w:t>
      </w:r>
      <w:r>
        <w:rPr>
          <w:rStyle w:val="CharDefText"/>
        </w:rPr>
        <w:t>relevant facility</w:t>
      </w:r>
      <w:r>
        <w:t xml:space="preserve">) — </w:t>
      </w:r>
    </w:p>
    <w:p w14:paraId="13D8076B" w14:textId="5E38CCC9" w:rsidR="000057DF" w:rsidRDefault="000057DF">
      <w:pPr>
        <w:pStyle w:val="zIndenti"/>
      </w:pPr>
      <w:r>
        <w:tab/>
        <w:t>(i)</w:t>
      </w:r>
      <w:r>
        <w:tab/>
        <w:t>an ammonia production facility;</w:t>
      </w:r>
    </w:p>
    <w:p w14:paraId="61A15FEC" w14:textId="77777777" w:rsidR="000057DF" w:rsidRDefault="000057DF">
      <w:pPr>
        <w:pStyle w:val="zIndenti"/>
      </w:pPr>
      <w:r>
        <w:tab/>
        <w:t>(ii)</w:t>
      </w:r>
      <w:r>
        <w:tab/>
        <w:t>a battery facility;</w:t>
      </w:r>
    </w:p>
    <w:p w14:paraId="06E9C897" w14:textId="77777777" w:rsidR="000057DF" w:rsidRDefault="000057DF">
      <w:pPr>
        <w:pStyle w:val="zIndenti"/>
      </w:pPr>
      <w:r>
        <w:tab/>
        <w:t>(iii)</w:t>
      </w:r>
      <w:r>
        <w:tab/>
        <w:t>a hydrogen production facility;</w:t>
      </w:r>
    </w:p>
    <w:p w14:paraId="51C0F2E4" w14:textId="77777777" w:rsidR="000057DF" w:rsidRDefault="000057DF">
      <w:pPr>
        <w:pStyle w:val="zIndenti"/>
      </w:pPr>
      <w:r>
        <w:tab/>
        <w:t>(iv)</w:t>
      </w:r>
      <w:r>
        <w:tab/>
        <w:t>a renewable energy facility;</w:t>
      </w:r>
    </w:p>
    <w:p w14:paraId="7232EAD8" w14:textId="77777777" w:rsidR="000057DF" w:rsidRDefault="000057DF">
      <w:pPr>
        <w:pStyle w:val="zIndenti"/>
      </w:pPr>
      <w:r>
        <w:tab/>
        <w:t>(v)</w:t>
      </w:r>
      <w:r>
        <w:tab/>
        <w:t>a transmission system;</w:t>
      </w:r>
    </w:p>
    <w:p w14:paraId="26684E64" w14:textId="77777777" w:rsidR="000057DF" w:rsidRDefault="000057DF">
      <w:pPr>
        <w:pStyle w:val="zIndenta"/>
      </w:pPr>
      <w:r>
        <w:tab/>
      </w:r>
      <w:r>
        <w:tab/>
        <w:t>and</w:t>
      </w:r>
    </w:p>
    <w:p w14:paraId="0A9417CA" w14:textId="77777777" w:rsidR="000057DF" w:rsidRDefault="000057DF">
      <w:pPr>
        <w:pStyle w:val="zIndenta"/>
      </w:pPr>
      <w:r>
        <w:lastRenderedPageBreak/>
        <w:tab/>
        <w:t>(c)</w:t>
      </w:r>
      <w:r>
        <w:tab/>
        <w:t>the estimated cost of the development of the relevant facility or facilities is $20 million or more.</w:t>
      </w:r>
    </w:p>
    <w:p w14:paraId="6E616278" w14:textId="77777777" w:rsidR="000057DF" w:rsidRDefault="000057DF">
      <w:pPr>
        <w:pStyle w:val="BlankClose"/>
      </w:pPr>
    </w:p>
    <w:p w14:paraId="290B7760" w14:textId="04F2F415" w:rsidR="000057DF" w:rsidRDefault="000057DF">
      <w:pPr>
        <w:pStyle w:val="Heading5"/>
      </w:pPr>
      <w:bookmarkStart w:id="13" w:name="_Toc236318930"/>
      <w:bookmarkStart w:id="14" w:name="_Toc236736573"/>
      <w:r>
        <w:rPr>
          <w:rStyle w:val="CharSectno"/>
        </w:rPr>
        <w:t>5</w:t>
      </w:r>
      <w:r>
        <w:t>.</w:t>
      </w:r>
      <w:r>
        <w:tab/>
        <w:t>Part 5 inserted</w:t>
      </w:r>
      <w:bookmarkEnd w:id="13"/>
      <w:bookmarkEnd w:id="14"/>
    </w:p>
    <w:p w14:paraId="37EF795D" w14:textId="77777777" w:rsidR="000057DF" w:rsidRDefault="000057DF">
      <w:pPr>
        <w:pStyle w:val="Subsection"/>
      </w:pPr>
      <w:r>
        <w:tab/>
      </w:r>
      <w:r>
        <w:tab/>
        <w:t>After regulation 18 insert:</w:t>
      </w:r>
    </w:p>
    <w:p w14:paraId="790FB64E" w14:textId="77777777" w:rsidR="000057DF" w:rsidRDefault="000057DF">
      <w:pPr>
        <w:pStyle w:val="BlankOpen"/>
      </w:pPr>
    </w:p>
    <w:p w14:paraId="6AD1C026" w14:textId="77777777" w:rsidR="000057DF" w:rsidRDefault="000057DF">
      <w:pPr>
        <w:pStyle w:val="zHeading2"/>
      </w:pPr>
      <w:bookmarkStart w:id="15" w:name="_Toc236318931"/>
      <w:bookmarkStart w:id="16" w:name="_Toc236319023"/>
      <w:bookmarkStart w:id="17" w:name="_Toc236319184"/>
      <w:bookmarkStart w:id="18" w:name="_Toc236736574"/>
      <w:r>
        <w:t>Part 5 — Transitional provision</w:t>
      </w:r>
      <w:bookmarkEnd w:id="15"/>
      <w:bookmarkEnd w:id="16"/>
      <w:bookmarkEnd w:id="17"/>
      <w:bookmarkEnd w:id="18"/>
    </w:p>
    <w:p w14:paraId="0BC56EB7" w14:textId="2F3BEB2E" w:rsidR="000057DF" w:rsidRDefault="000057DF">
      <w:pPr>
        <w:pStyle w:val="zHeading5"/>
        <w:rPr>
          <w:b w:val="0"/>
          <w:bCs/>
        </w:rPr>
      </w:pPr>
      <w:bookmarkStart w:id="19" w:name="_Toc236318932"/>
      <w:bookmarkStart w:id="20" w:name="_Toc236736575"/>
      <w:r>
        <w:t>19.</w:t>
      </w:r>
      <w:r>
        <w:tab/>
        <w:t xml:space="preserve">Transitional provision for </w:t>
      </w:r>
      <w:r>
        <w:rPr>
          <w:i/>
        </w:rPr>
        <w:t>Planning and Development (Significant Development) Amendment Regulations 2026</w:t>
      </w:r>
      <w:bookmarkEnd w:id="19"/>
      <w:bookmarkEnd w:id="20"/>
    </w:p>
    <w:p w14:paraId="6D3AAAAF" w14:textId="672BCCE8" w:rsidR="000057DF" w:rsidRDefault="000057DF">
      <w:pPr>
        <w:pStyle w:val="zSubsection"/>
      </w:pPr>
      <w:r>
        <w:tab/>
      </w:r>
      <w:r>
        <w:tab/>
        <w:t>Regulation 5A does not affect a development application made before 5 October 2026.</w:t>
      </w:r>
    </w:p>
    <w:p w14:paraId="7E6D371F" w14:textId="77777777" w:rsidR="000057DF" w:rsidRDefault="000057DF">
      <w:pPr>
        <w:pStyle w:val="BlankClose"/>
      </w:pPr>
    </w:p>
    <w:p w14:paraId="3EE8A69C" w14:textId="7208508D" w:rsidR="000057DF" w:rsidRDefault="005669D6">
      <w:pPr>
        <w:pStyle w:val="ByCommand"/>
        <w:sectPr w:rsidR="000057DF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</w:t>
      </w:r>
      <w:r w:rsidRPr="007117D1">
        <w:t>O’SULLIVAN</w:t>
      </w:r>
      <w:r>
        <w:t xml:space="preserve">, </w:t>
      </w:r>
      <w:r w:rsidR="000057DF">
        <w:t>Clerk of the Executive Council</w:t>
      </w:r>
    </w:p>
    <w:p w14:paraId="733B4C19" w14:textId="77CA848F" w:rsidR="000057DF" w:rsidRDefault="00341CE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4C587D" wp14:editId="1ED392A8">
                <wp:simplePos x="0" y="0"/>
                <wp:positionH relativeFrom="page">
                  <wp:posOffset>0</wp:posOffset>
                </wp:positionH>
                <wp:positionV relativeFrom="page">
                  <wp:posOffset>7491891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C43A11" w14:textId="3616FC97" w:rsidR="00341CE0" w:rsidRDefault="00341CE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44AB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8F46450" w14:textId="77777777" w:rsidR="00341CE0" w:rsidRDefault="00341CE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2B90523" w14:textId="42C8868C" w:rsidR="00341CE0" w:rsidRDefault="00341CE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44AB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F06F2C5" w14:textId="77777777" w:rsidR="00341CE0" w:rsidRDefault="00341CE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C587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9.9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" stroked="f" strokeweight=".5pt">
                <v:textbox>
                  <w:txbxContent>
                    <w:p w14:paraId="0EC43A11" w14:textId="3616FC97" w:rsidR="00341CE0" w:rsidRDefault="00341C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44AB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F46450" w14:textId="77777777" w:rsidR="00341CE0" w:rsidRDefault="00341C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B90523" w14:textId="42C8868C" w:rsidR="00341CE0" w:rsidRDefault="00341C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44AB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06F2C5" w14:textId="77777777" w:rsidR="00341CE0" w:rsidRDefault="00341CE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057DF" w:rsidSect="0094642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212AB" w14:textId="77777777" w:rsidR="000057DF" w:rsidRDefault="000057DF">
      <w:pPr>
        <w:rPr>
          <w:b/>
          <w:sz w:val="28"/>
        </w:rPr>
      </w:pPr>
      <w:r>
        <w:rPr>
          <w:b/>
          <w:sz w:val="28"/>
        </w:rPr>
        <w:t>Endnotes</w:t>
      </w:r>
    </w:p>
    <w:p w14:paraId="48B2FE31" w14:textId="77777777" w:rsidR="000057DF" w:rsidRDefault="000057D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5CE7000" w14:textId="77777777" w:rsidR="000057DF" w:rsidRDefault="000057DF"/>
  </w:endnote>
  <w:endnote w:type="continuationSeparator" w:id="0">
    <w:p w14:paraId="6A925FCA" w14:textId="77777777" w:rsidR="000057DF" w:rsidRDefault="000057DF">
      <w:pPr>
        <w:pStyle w:val="Footer"/>
      </w:pPr>
    </w:p>
    <w:p w14:paraId="0C71BD20" w14:textId="77777777" w:rsidR="000057DF" w:rsidRDefault="000057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B4C7D" w14:textId="77777777" w:rsidR="00B05E02" w:rsidRDefault="00B05E02">
    <w:pPr>
      <w:pStyle w:val="Footer"/>
      <w:pBdr>
        <w:bottom w:val="single" w:sz="4" w:space="1" w:color="auto"/>
      </w:pBdr>
      <w:rPr>
        <w:sz w:val="20"/>
      </w:rPr>
    </w:pPr>
  </w:p>
  <w:p w14:paraId="7B320BDB" w14:textId="6CAE0D23" w:rsidR="00B05E02" w:rsidRDefault="00B05E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69AA">
      <w:rPr>
        <w:sz w:val="20"/>
      </w:rPr>
      <w:t>2026/161</w:t>
    </w:r>
    <w:r>
      <w:rPr>
        <w:sz w:val="20"/>
      </w:rPr>
      <w:fldChar w:fldCharType="end"/>
    </w:r>
  </w:p>
  <w:p w14:paraId="49FDD675" w14:textId="2D99204B" w:rsidR="00B05E02" w:rsidRDefault="00B05E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69AA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EEB77" w14:textId="77777777" w:rsidR="00B05E02" w:rsidRDefault="00B05E02">
    <w:pPr>
      <w:pStyle w:val="Footer"/>
      <w:pBdr>
        <w:bottom w:val="single" w:sz="4" w:space="1" w:color="auto"/>
      </w:pBdr>
      <w:rPr>
        <w:sz w:val="20"/>
      </w:rPr>
    </w:pPr>
  </w:p>
  <w:p w14:paraId="7B0C140F" w14:textId="239AAF3E" w:rsidR="00B05E02" w:rsidRDefault="00B05E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69AA">
      <w:rPr>
        <w:sz w:val="20"/>
      </w:rPr>
      <w:t>2026/161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96A8FDE" w14:textId="72A5EDA8" w:rsidR="00B05E02" w:rsidRDefault="00B05E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69AA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E89D" w14:textId="77777777" w:rsidR="00B05E02" w:rsidRDefault="00B05E02">
    <w:pPr>
      <w:pStyle w:val="Footer"/>
      <w:pBdr>
        <w:bottom w:val="single" w:sz="4" w:space="1" w:color="auto"/>
      </w:pBdr>
      <w:rPr>
        <w:sz w:val="20"/>
      </w:rPr>
    </w:pPr>
  </w:p>
  <w:p w14:paraId="6FF7B336" w14:textId="1C24899C" w:rsidR="00B05E02" w:rsidRDefault="00B05E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69AA">
      <w:rPr>
        <w:sz w:val="20"/>
      </w:rPr>
      <w:t>2026/161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CA31934" w14:textId="1C3F29DD" w:rsidR="00B05E02" w:rsidRDefault="00B05E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69AA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B0126" w14:textId="77777777" w:rsidR="00B05E02" w:rsidRDefault="00B05E02">
    <w:pPr>
      <w:pStyle w:val="Footer"/>
      <w:pBdr>
        <w:bottom w:val="single" w:sz="4" w:space="1" w:color="auto"/>
      </w:pBdr>
      <w:rPr>
        <w:sz w:val="20"/>
      </w:rPr>
    </w:pPr>
  </w:p>
  <w:p w14:paraId="2EA80006" w14:textId="1E57DD33" w:rsidR="00B05E02" w:rsidRDefault="00B05E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69AA">
      <w:rPr>
        <w:sz w:val="20"/>
      </w:rPr>
      <w:t>2026/161</w:t>
    </w:r>
    <w:r>
      <w:rPr>
        <w:sz w:val="20"/>
      </w:rPr>
      <w:fldChar w:fldCharType="end"/>
    </w:r>
  </w:p>
  <w:p w14:paraId="7E15AB56" w14:textId="0E582A7E" w:rsidR="00B05E02" w:rsidRDefault="00B05E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69AA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83AB" w14:textId="77777777" w:rsidR="00B05E02" w:rsidRDefault="00B05E02">
    <w:pPr>
      <w:pStyle w:val="Footer"/>
      <w:pBdr>
        <w:bottom w:val="single" w:sz="4" w:space="1" w:color="auto"/>
      </w:pBdr>
      <w:rPr>
        <w:sz w:val="20"/>
      </w:rPr>
    </w:pPr>
  </w:p>
  <w:p w14:paraId="61131275" w14:textId="4676FCFA" w:rsidR="00B05E02" w:rsidRDefault="00B05E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69AA">
      <w:rPr>
        <w:sz w:val="20"/>
      </w:rPr>
      <w:t>2026/161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3B7FC74" w14:textId="261DD60A" w:rsidR="00B05E02" w:rsidRDefault="00B05E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69AA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03D54" w14:textId="77777777" w:rsidR="00B05E02" w:rsidRDefault="00B05E02">
    <w:pPr>
      <w:pStyle w:val="Footer"/>
      <w:pBdr>
        <w:bottom w:val="single" w:sz="4" w:space="1" w:color="auto"/>
      </w:pBdr>
      <w:rPr>
        <w:sz w:val="20"/>
      </w:rPr>
    </w:pPr>
  </w:p>
  <w:p w14:paraId="3E3DB4A1" w14:textId="0424305D" w:rsidR="00B05E02" w:rsidRDefault="00B05E0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69AA">
      <w:rPr>
        <w:sz w:val="20"/>
      </w:rPr>
      <w:t>2026/161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0475AA7" w14:textId="2FB8C40C" w:rsidR="00B05E02" w:rsidRDefault="00B05E0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69AA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15BA" w14:textId="418D1C79" w:rsidR="000057DF" w:rsidRDefault="000057D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1116" w14:textId="2421D8F6" w:rsidR="000057DF" w:rsidRDefault="000057D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BD42A" w14:textId="77777777" w:rsidR="000057DF" w:rsidRDefault="000057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48CB7" w14:textId="77777777" w:rsidR="000057DF" w:rsidRDefault="000057DF">
      <w:r>
        <w:separator/>
      </w:r>
    </w:p>
  </w:footnote>
  <w:footnote w:type="continuationSeparator" w:id="0">
    <w:p w14:paraId="75448A09" w14:textId="77777777" w:rsidR="000057DF" w:rsidRDefault="00005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CAD4" w14:textId="77777777" w:rsidR="00144ABE" w:rsidRDefault="00144A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B912" w14:textId="77777777" w:rsidR="00144ABE" w:rsidRDefault="00144A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189AA" w14:textId="77777777" w:rsidR="00D92E36" w:rsidRDefault="00D92E36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337BB" w14:paraId="79F599CD" w14:textId="77777777">
      <w:trPr>
        <w:cantSplit/>
        <w:jc w:val="center"/>
      </w:trPr>
      <w:tc>
        <w:tcPr>
          <w:tcW w:w="7258" w:type="dxa"/>
          <w:gridSpan w:val="2"/>
        </w:tcPr>
        <w:p w14:paraId="48F4FF5E" w14:textId="2FC83BD0" w:rsidR="007337BB" w:rsidRDefault="007337B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C69AA">
            <w:rPr>
              <w:b/>
              <w:i/>
            </w:rPr>
            <w:t>Planning and Development (Significant Development) Amendment Regulations 2026</w:t>
          </w:r>
          <w:r>
            <w:rPr>
              <w:b/>
              <w:i/>
            </w:rPr>
            <w:fldChar w:fldCharType="end"/>
          </w:r>
        </w:p>
      </w:tc>
    </w:tr>
    <w:tr w:rsidR="007337BB" w14:paraId="417924DD" w14:textId="77777777">
      <w:trPr>
        <w:jc w:val="center"/>
      </w:trPr>
      <w:tc>
        <w:tcPr>
          <w:tcW w:w="1548" w:type="dxa"/>
        </w:tcPr>
        <w:p w14:paraId="5E1A59D0" w14:textId="77777777" w:rsidR="007337BB" w:rsidRDefault="007337BB">
          <w:pPr>
            <w:pStyle w:val="Header"/>
            <w:spacing w:before="40"/>
          </w:pPr>
        </w:p>
      </w:tc>
      <w:tc>
        <w:tcPr>
          <w:tcW w:w="5715" w:type="dxa"/>
        </w:tcPr>
        <w:p w14:paraId="33F462A5" w14:textId="77777777" w:rsidR="007337BB" w:rsidRDefault="007337BB">
          <w:pPr>
            <w:pStyle w:val="Header"/>
            <w:spacing w:before="40"/>
          </w:pPr>
        </w:p>
      </w:tc>
    </w:tr>
    <w:tr w:rsidR="007337BB" w14:paraId="5CAE1860" w14:textId="77777777">
      <w:trPr>
        <w:jc w:val="center"/>
      </w:trPr>
      <w:tc>
        <w:tcPr>
          <w:tcW w:w="1548" w:type="dxa"/>
        </w:tcPr>
        <w:p w14:paraId="5F8812B7" w14:textId="77777777" w:rsidR="007337BB" w:rsidRDefault="007337BB">
          <w:pPr>
            <w:pStyle w:val="Header"/>
            <w:spacing w:before="40"/>
          </w:pPr>
        </w:p>
      </w:tc>
      <w:tc>
        <w:tcPr>
          <w:tcW w:w="5715" w:type="dxa"/>
        </w:tcPr>
        <w:p w14:paraId="0242EDEC" w14:textId="77777777" w:rsidR="007337BB" w:rsidRDefault="007337BB">
          <w:pPr>
            <w:pStyle w:val="Header"/>
            <w:spacing w:before="40"/>
          </w:pPr>
        </w:p>
      </w:tc>
    </w:tr>
    <w:tr w:rsidR="007337BB" w14:paraId="3691344C" w14:textId="77777777">
      <w:trPr>
        <w:cantSplit/>
        <w:jc w:val="center"/>
      </w:trPr>
      <w:tc>
        <w:tcPr>
          <w:tcW w:w="7258" w:type="dxa"/>
          <w:gridSpan w:val="2"/>
        </w:tcPr>
        <w:p w14:paraId="1DEA0A13" w14:textId="77777777" w:rsidR="007337BB" w:rsidRDefault="007337BB">
          <w:pPr>
            <w:pStyle w:val="Header"/>
            <w:spacing w:before="40"/>
          </w:pPr>
          <w:r>
            <w:t>Contents</w:t>
          </w:r>
        </w:p>
      </w:tc>
    </w:tr>
  </w:tbl>
  <w:p w14:paraId="7B9026B1" w14:textId="77777777" w:rsidR="007337BB" w:rsidRDefault="007337B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337BB" w14:paraId="36C6A90A" w14:textId="77777777">
      <w:trPr>
        <w:cantSplit/>
        <w:jc w:val="center"/>
      </w:trPr>
      <w:tc>
        <w:tcPr>
          <w:tcW w:w="7258" w:type="dxa"/>
          <w:gridSpan w:val="2"/>
        </w:tcPr>
        <w:p w14:paraId="1DBEAB84" w14:textId="54DB8126" w:rsidR="007337BB" w:rsidRDefault="007337B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C69AA">
            <w:rPr>
              <w:b/>
              <w:i/>
            </w:rPr>
            <w:t>Planning and Development (Significant Development) Amendment Regulations 2026</w:t>
          </w:r>
          <w:r>
            <w:rPr>
              <w:b/>
              <w:i/>
            </w:rPr>
            <w:fldChar w:fldCharType="end"/>
          </w:r>
        </w:p>
      </w:tc>
    </w:tr>
    <w:tr w:rsidR="007337BB" w14:paraId="047F474B" w14:textId="77777777">
      <w:trPr>
        <w:jc w:val="center"/>
      </w:trPr>
      <w:tc>
        <w:tcPr>
          <w:tcW w:w="5715" w:type="dxa"/>
        </w:tcPr>
        <w:p w14:paraId="7E4FC669" w14:textId="77777777" w:rsidR="007337BB" w:rsidRDefault="007337B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57BABEB" w14:textId="77777777" w:rsidR="007337BB" w:rsidRDefault="007337BB">
          <w:pPr>
            <w:pStyle w:val="Header"/>
            <w:spacing w:before="40"/>
            <w:ind w:right="17"/>
            <w:jc w:val="right"/>
          </w:pPr>
        </w:p>
      </w:tc>
    </w:tr>
    <w:tr w:rsidR="007337BB" w14:paraId="06A5DB1C" w14:textId="77777777">
      <w:trPr>
        <w:jc w:val="center"/>
      </w:trPr>
      <w:tc>
        <w:tcPr>
          <w:tcW w:w="5715" w:type="dxa"/>
        </w:tcPr>
        <w:p w14:paraId="21DEB175" w14:textId="77777777" w:rsidR="007337BB" w:rsidRDefault="007337B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74AAB98" w14:textId="77777777" w:rsidR="007337BB" w:rsidRDefault="007337BB">
          <w:pPr>
            <w:pStyle w:val="Header"/>
            <w:spacing w:before="40"/>
            <w:ind w:right="17"/>
            <w:jc w:val="right"/>
          </w:pPr>
        </w:p>
      </w:tc>
    </w:tr>
    <w:tr w:rsidR="007337BB" w14:paraId="043FBE2F" w14:textId="77777777">
      <w:trPr>
        <w:cantSplit/>
        <w:jc w:val="center"/>
      </w:trPr>
      <w:tc>
        <w:tcPr>
          <w:tcW w:w="7258" w:type="dxa"/>
          <w:gridSpan w:val="2"/>
        </w:tcPr>
        <w:p w14:paraId="23D38270" w14:textId="77777777" w:rsidR="007337BB" w:rsidRDefault="007337B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C6FCD18" w14:textId="77777777" w:rsidR="007337BB" w:rsidRDefault="007337BB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E5BA0" w14:textId="77777777" w:rsidR="007337BB" w:rsidRDefault="007337B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E0538" w14:paraId="372AD4AB" w14:textId="77777777">
      <w:trPr>
        <w:cantSplit/>
        <w:jc w:val="center"/>
      </w:trPr>
      <w:tc>
        <w:tcPr>
          <w:tcW w:w="7263" w:type="dxa"/>
          <w:gridSpan w:val="2"/>
        </w:tcPr>
        <w:p w14:paraId="1ABBF175" w14:textId="456012B7" w:rsidR="000057DF" w:rsidRDefault="000057D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C69AA">
            <w:rPr>
              <w:b/>
              <w:i/>
            </w:rPr>
            <w:t>Planning and Development (Significant Development) Amendment Regulations 2026</w:t>
          </w:r>
          <w:r>
            <w:rPr>
              <w:b/>
              <w:i/>
            </w:rPr>
            <w:fldChar w:fldCharType="end"/>
          </w:r>
        </w:p>
      </w:tc>
    </w:tr>
    <w:tr w:rsidR="000E0538" w14:paraId="44692023" w14:textId="77777777">
      <w:trPr>
        <w:jc w:val="center"/>
      </w:trPr>
      <w:tc>
        <w:tcPr>
          <w:tcW w:w="1548" w:type="dxa"/>
        </w:tcPr>
        <w:p w14:paraId="012D82AF" w14:textId="49912C09" w:rsidR="000057DF" w:rsidRDefault="000057D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9FB2FE4" w14:textId="4E997E79" w:rsidR="000057DF" w:rsidRDefault="000057D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E0538" w14:paraId="296DFA20" w14:textId="77777777">
      <w:trPr>
        <w:jc w:val="center"/>
      </w:trPr>
      <w:tc>
        <w:tcPr>
          <w:tcW w:w="1548" w:type="dxa"/>
        </w:tcPr>
        <w:p w14:paraId="1002A9A5" w14:textId="1B188B30" w:rsidR="000057DF" w:rsidRDefault="000057D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132EAFE" w14:textId="7F709650" w:rsidR="000057DF" w:rsidRDefault="000057D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E0538" w14:paraId="4C86B232" w14:textId="77777777">
      <w:trPr>
        <w:cantSplit/>
        <w:jc w:val="center"/>
      </w:trPr>
      <w:tc>
        <w:tcPr>
          <w:tcW w:w="7263" w:type="dxa"/>
          <w:gridSpan w:val="2"/>
        </w:tcPr>
        <w:p w14:paraId="7B216E05" w14:textId="41FC2484" w:rsidR="000057DF" w:rsidRDefault="000057DF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C69A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66F1615" w14:textId="77777777" w:rsidR="000057DF" w:rsidRDefault="000057D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E0538" w14:paraId="36A003F6" w14:textId="77777777">
      <w:trPr>
        <w:cantSplit/>
        <w:jc w:val="center"/>
      </w:trPr>
      <w:tc>
        <w:tcPr>
          <w:tcW w:w="7263" w:type="dxa"/>
          <w:gridSpan w:val="2"/>
        </w:tcPr>
        <w:p w14:paraId="2CEDB75C" w14:textId="0A8A5A20" w:rsidR="000057DF" w:rsidRDefault="000057DF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C69AA">
            <w:rPr>
              <w:b/>
              <w:i/>
            </w:rPr>
            <w:t>Planning and Development (Significant Development) Amendment Regulations 2026</w:t>
          </w:r>
          <w:r>
            <w:rPr>
              <w:b/>
              <w:i/>
            </w:rPr>
            <w:fldChar w:fldCharType="end"/>
          </w:r>
        </w:p>
      </w:tc>
    </w:tr>
    <w:tr w:rsidR="000E0538" w14:paraId="0E8933BE" w14:textId="77777777">
      <w:trPr>
        <w:jc w:val="center"/>
      </w:trPr>
      <w:tc>
        <w:tcPr>
          <w:tcW w:w="5715" w:type="dxa"/>
          <w:vAlign w:val="bottom"/>
        </w:tcPr>
        <w:p w14:paraId="33C4CF68" w14:textId="1D3B42E2" w:rsidR="000057DF" w:rsidRDefault="000057D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05596DC" w14:textId="5807E517" w:rsidR="000057DF" w:rsidRDefault="000057D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E0538" w14:paraId="7567F692" w14:textId="77777777">
      <w:trPr>
        <w:jc w:val="center"/>
      </w:trPr>
      <w:tc>
        <w:tcPr>
          <w:tcW w:w="5715" w:type="dxa"/>
          <w:vAlign w:val="bottom"/>
        </w:tcPr>
        <w:p w14:paraId="4092ADE1" w14:textId="2829FD3C" w:rsidR="000057DF" w:rsidRDefault="000057DF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62570DF" w14:textId="79AE16AE" w:rsidR="000057DF" w:rsidRDefault="000057D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E0538" w14:paraId="1D32419A" w14:textId="77777777">
      <w:trPr>
        <w:cantSplit/>
        <w:jc w:val="center"/>
      </w:trPr>
      <w:tc>
        <w:tcPr>
          <w:tcW w:w="7263" w:type="dxa"/>
          <w:gridSpan w:val="2"/>
        </w:tcPr>
        <w:p w14:paraId="306B3DE5" w14:textId="3DA9714B" w:rsidR="000057DF" w:rsidRDefault="000057DF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C69A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C0B6865" w14:textId="77777777" w:rsidR="000057DF" w:rsidRDefault="000057D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1179D" w14:textId="77777777" w:rsidR="000057DF" w:rsidRDefault="000057D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4E960" w14:textId="1A5055D3" w:rsidR="000057DF" w:rsidRDefault="000057D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2D3B9" w14:textId="5D8A3641" w:rsidR="000057DF" w:rsidRDefault="000057D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4F46B" w14:textId="77777777" w:rsidR="000057DF" w:rsidRDefault="000057DF"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12455249">
    <w:abstractNumId w:val="11"/>
  </w:num>
  <w:num w:numId="2" w16cid:durableId="1023631796">
    <w:abstractNumId w:val="12"/>
  </w:num>
  <w:num w:numId="3" w16cid:durableId="1636569181">
    <w:abstractNumId w:val="13"/>
  </w:num>
  <w:num w:numId="4" w16cid:durableId="1368023440">
    <w:abstractNumId w:val="18"/>
  </w:num>
  <w:num w:numId="5" w16cid:durableId="2308948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3015472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241407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24140739_GUID" w:val="2a0a39fa-f9f8-4b9e-92d0-de55f4bed8ff"/>
    <w:docVar w:name="WAFER_202603160939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16093944_GUID" w:val="2af04733-58c0-46d1-bc80-dc7b35f19a83"/>
    <w:docVar w:name="WAFER_202606111546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11154631_GUID" w:val="3029e243-6a68-4576-8c5a-916bf5fe3e9d"/>
    <w:docVar w:name="WAFER_202607301547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30154723_GUID" w:val="15f19d7a-c21a-43c6-9164-90539ae627d9"/>
  </w:docVars>
  <w:rsids>
    <w:rsidRoot w:val="00FF4EA1"/>
    <w:rsid w:val="000057DF"/>
    <w:rsid w:val="000A1648"/>
    <w:rsid w:val="000E0538"/>
    <w:rsid w:val="00144ABE"/>
    <w:rsid w:val="001E6E32"/>
    <w:rsid w:val="002D367A"/>
    <w:rsid w:val="00313C62"/>
    <w:rsid w:val="00341CE0"/>
    <w:rsid w:val="00472D65"/>
    <w:rsid w:val="005669D6"/>
    <w:rsid w:val="006E0BD9"/>
    <w:rsid w:val="007337BB"/>
    <w:rsid w:val="00773C16"/>
    <w:rsid w:val="00A021F7"/>
    <w:rsid w:val="00B05E02"/>
    <w:rsid w:val="00D92E36"/>
    <w:rsid w:val="00EC69AA"/>
    <w:rsid w:val="00FF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4:docId w14:val="5F2F761C"/>
  <w15:docId w15:val="{2C5E2165-2EA8-4581-A5F7-6076BE76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7337B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3200</Characters>
  <Application>Microsoft Office Word</Application>
  <DocSecurity>0</DocSecurity>
  <Lines>118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(Significant Development) Amendment Regulations 2026 - 00-00-00</dc:title>
  <dc:subject/>
  <dc:creator/>
  <cp:keywords/>
  <dc:description/>
  <cp:lastModifiedBy>Master Repository Process</cp:lastModifiedBy>
  <cp:revision>4</cp:revision>
  <cp:lastPrinted>2026-02-25T07:50:00Z</cp:lastPrinted>
  <dcterms:created xsi:type="dcterms:W3CDTF">2026-08-04T04:50:00Z</dcterms:created>
  <dcterms:modified xsi:type="dcterms:W3CDTF">2026-08-04T04:50:00Z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55440</vt:lpwstr>
  </property>
  <property fmtid="{D5CDD505-2E9C-101B-9397-08002B2CF9AE}" pid="3" name="DocumentType">
    <vt:lpwstr>Reg</vt:lpwstr>
  </property>
  <property fmtid="{D5CDD505-2E9C-101B-9397-08002B2CF9AE}" pid="4" name="AsAtDate">
    <vt:lpwstr>05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2026/161</vt:lpwstr>
  </property>
  <property fmtid="{D5CDD505-2E9C-101B-9397-08002B2CF9AE}" pid="8" name="PublishDate">
    <vt:lpwstr>5 Aug 2026</vt:lpwstr>
  </property>
  <property fmtid="{D5CDD505-2E9C-101B-9397-08002B2CF9AE}" pid="9" name="CommencementDate">
    <vt:lpwstr>20260805</vt:lpwstr>
  </property>
  <property fmtid="{D5CDD505-2E9C-101B-9397-08002B2CF9AE}" pid="10" name="CommencementAsAt">
    <vt:filetime>2026-08-04T16:00:00Z</vt:filetime>
  </property>
  <property fmtid="{D5CDD505-2E9C-101B-9397-08002B2CF9AE}" pid="11" name="CommencementYear">
    <vt:lpwstr>2026</vt:lpwstr>
  </property>
</Properties>
</file>