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8B48B" w14:textId="77777777" w:rsidR="00FD1465" w:rsidRDefault="00FD1465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7559CF" wp14:editId="25030BC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0B2EFCB" w14:textId="682898A9" w:rsidR="00FD1465" w:rsidRDefault="00FD1465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90C63">
        <w:rPr>
          <w:noProof/>
        </w:rPr>
        <w:t>Electricity Industry Act 2004</w:t>
      </w:r>
      <w:r>
        <w:fldChar w:fldCharType="end"/>
      </w:r>
    </w:p>
    <w:p w14:paraId="7BA61A88" w14:textId="4CA22A7C" w:rsidR="00FD1465" w:rsidRDefault="00FD1465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90C63">
        <w:rPr>
          <w:noProof/>
        </w:rPr>
        <w:t>Alternative Electricity Services Code of Practice 2026</w:t>
      </w:r>
      <w:r>
        <w:fldChar w:fldCharType="end"/>
      </w:r>
    </w:p>
    <w:p w14:paraId="2E54C0CE" w14:textId="77777777" w:rsidR="00FD1465" w:rsidRDefault="00FD1465"/>
    <w:p w14:paraId="592B3054" w14:textId="77777777" w:rsidR="00FD1465" w:rsidRDefault="00FD1465">
      <w:pPr>
        <w:jc w:val="center"/>
        <w:sectPr w:rsidR="00FD1465" w:rsidSect="00FD14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3449F85" w14:textId="77777777" w:rsidR="00F55D42" w:rsidRDefault="00F55D42">
      <w:pPr>
        <w:pStyle w:val="WA"/>
        <w:outlineLvl w:val="0"/>
      </w:pPr>
      <w:r>
        <w:lastRenderedPageBreak/>
        <w:t>Western Australia</w:t>
      </w:r>
    </w:p>
    <w:p w14:paraId="5AA8AC9C" w14:textId="00361D6A" w:rsidR="00F55D42" w:rsidRDefault="00F55D4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90C63">
        <w:rPr>
          <w:noProof/>
        </w:rPr>
        <w:t>Alternative Electricity Services Code of Practice 2026</w:t>
      </w:r>
      <w:r>
        <w:fldChar w:fldCharType="end"/>
      </w:r>
    </w:p>
    <w:p w14:paraId="13F2C56D" w14:textId="77777777" w:rsidR="00F55D42" w:rsidRDefault="00F55D42">
      <w:pPr>
        <w:pStyle w:val="Arrangement"/>
      </w:pPr>
      <w:r>
        <w:t>Contents</w:t>
      </w:r>
    </w:p>
    <w:p w14:paraId="543816D5" w14:textId="77777777" w:rsidR="00EA6FD0" w:rsidRDefault="00F55D4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A6FD0">
        <w:t>Part 1 — Preliminary</w:t>
      </w:r>
    </w:p>
    <w:p w14:paraId="06D0DC19" w14:textId="3CAC0BA4" w:rsidR="00EA6FD0" w:rsidRDefault="00EA6F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_Toc237351231 \h </w:instrText>
      </w:r>
      <w:r>
        <w:fldChar w:fldCharType="separate"/>
      </w:r>
      <w:r w:rsidR="00590C63">
        <w:t>1</w:t>
      </w:r>
      <w:r>
        <w:fldChar w:fldCharType="end"/>
      </w:r>
    </w:p>
    <w:p w14:paraId="15986215" w14:textId="5EE0FB87" w:rsidR="00EA6FD0" w:rsidRDefault="00EA6F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B2477">
        <w:rPr>
          <w:spacing w:val="-2"/>
        </w:rPr>
        <w:t>.</w:t>
      </w:r>
      <w:r w:rsidRPr="009B2477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_Toc237351232 \h </w:instrText>
      </w:r>
      <w:r>
        <w:fldChar w:fldCharType="separate"/>
      </w:r>
      <w:r w:rsidR="00590C63">
        <w:t>1</w:t>
      </w:r>
      <w:r>
        <w:fldChar w:fldCharType="end"/>
      </w:r>
    </w:p>
    <w:p w14:paraId="11F77F8C" w14:textId="77777777" w:rsidR="00EA6FD0" w:rsidRDefault="00EA6FD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5EE4CF03" w14:textId="403557B3" w:rsidR="00EA6FD0" w:rsidRDefault="00EA6FD0" w:rsidP="00EA6F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_Toc237351234 \h </w:instrText>
      </w:r>
      <w:r>
        <w:fldChar w:fldCharType="separate"/>
      </w:r>
      <w:r w:rsidR="00590C63">
        <w:t>2</w:t>
      </w:r>
      <w:r>
        <w:fldChar w:fldCharType="end"/>
      </w:r>
    </w:p>
    <w:p w14:paraId="0AE685ED" w14:textId="0F9AE891" w:rsidR="00EA6FD0" w:rsidRDefault="00EA6FD0" w:rsidP="00EA6F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_Toc237351235 \h </w:instrText>
      </w:r>
      <w:r>
        <w:fldChar w:fldCharType="separate"/>
      </w:r>
      <w:r w:rsidR="00590C63">
        <w:t>2</w:t>
      </w:r>
      <w:r>
        <w:fldChar w:fldCharType="end"/>
      </w:r>
    </w:p>
    <w:p w14:paraId="638C9786" w14:textId="48AC94C9" w:rsidR="00F55D42" w:rsidRDefault="00F55D4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39DE0F9" w14:textId="77777777" w:rsidR="00F55D42" w:rsidRDefault="00F55D42">
      <w:pPr>
        <w:pStyle w:val="NoteHeading"/>
        <w:sectPr w:rsidR="00F55D42" w:rsidSect="00F55D4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EFE76D7" w14:textId="2DFA08DA" w:rsidR="00FE205C" w:rsidRDefault="00FE205C">
      <w:pPr>
        <w:pStyle w:val="PrincipalActReg"/>
      </w:pPr>
      <w:r>
        <w:lastRenderedPageBreak/>
        <w:t>Electricity Industry Act 2004</w:t>
      </w:r>
    </w:p>
    <w:p w14:paraId="4321E0BC" w14:textId="48BBDD1D" w:rsidR="00FE205C" w:rsidRDefault="00FE205C">
      <w:pPr>
        <w:pStyle w:val="NameofActReg"/>
      </w:pPr>
      <w:r>
        <w:t>Alternative Electricity Services Code of Practice 2026</w:t>
      </w:r>
    </w:p>
    <w:p w14:paraId="283E622B" w14:textId="7AD4277B" w:rsidR="00FE205C" w:rsidRDefault="00FE205C">
      <w:pPr>
        <w:pStyle w:val="Heading2"/>
        <w:pageBreakBefore w:val="0"/>
        <w:spacing w:before="240"/>
      </w:pPr>
      <w:bookmarkStart w:id="2" w:name="_Ref213070357"/>
      <w:bookmarkStart w:id="3" w:name="_Toc237337603"/>
      <w:bookmarkStart w:id="4" w:name="_Toc237337655"/>
      <w:bookmarkStart w:id="5" w:name="_Toc237337707"/>
      <w:bookmarkStart w:id="6" w:name="_Toc237337759"/>
      <w:bookmarkStart w:id="7" w:name="_Toc237337810"/>
      <w:bookmarkStart w:id="8" w:name="_Toc237337862"/>
      <w:bookmarkStart w:id="9" w:name="_Toc237338088"/>
      <w:bookmarkStart w:id="10" w:name="_Toc237340881"/>
      <w:bookmarkStart w:id="11" w:name="_Toc237341048"/>
      <w:bookmarkStart w:id="12" w:name="_Toc237341371"/>
      <w:bookmarkStart w:id="13" w:name="_Toc237350809"/>
      <w:bookmarkStart w:id="14" w:name="_Toc23735123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7C48C95C" w14:textId="1D68BB20" w:rsidR="00FE205C" w:rsidRDefault="00FE205C">
      <w:pPr>
        <w:pStyle w:val="Heading5"/>
      </w:pPr>
      <w:bookmarkStart w:id="15" w:name="_Toc237337708"/>
      <w:bookmarkStart w:id="16" w:name="_Toc237351231"/>
      <w:r>
        <w:rPr>
          <w:rStyle w:val="CharSectno"/>
        </w:rPr>
        <w:t>1</w:t>
      </w:r>
      <w:r>
        <w:t>.</w:t>
      </w:r>
      <w:r>
        <w:tab/>
        <w:t>Citation</w:t>
      </w:r>
      <w:bookmarkEnd w:id="15"/>
      <w:bookmarkEnd w:id="16"/>
    </w:p>
    <w:p w14:paraId="0F61C20A" w14:textId="188263C5" w:rsidR="00FE205C" w:rsidRDefault="00FE205C">
      <w:pPr>
        <w:pStyle w:val="Subsection"/>
      </w:pPr>
      <w:r>
        <w:tab/>
      </w:r>
      <w:r>
        <w:tab/>
      </w:r>
      <w:bookmarkStart w:id="17" w:name="Start_Cursor"/>
      <w:bookmarkEnd w:id="17"/>
      <w:r>
        <w:t xml:space="preserve">This </w:t>
      </w:r>
      <w:r>
        <w:rPr>
          <w:spacing w:val="-2"/>
        </w:rPr>
        <w:t>code</w:t>
      </w:r>
      <w:r>
        <w:t xml:space="preserve"> is the </w:t>
      </w:r>
      <w:r>
        <w:rPr>
          <w:i/>
        </w:rPr>
        <w:t>Alternative Electricity Services Code of Practice 2026</w:t>
      </w:r>
      <w:r>
        <w:t>.</w:t>
      </w:r>
    </w:p>
    <w:p w14:paraId="345DB799" w14:textId="73F64490" w:rsidR="00FE205C" w:rsidRDefault="00FE205C">
      <w:pPr>
        <w:pStyle w:val="Heading5"/>
        <w:rPr>
          <w:spacing w:val="-2"/>
        </w:rPr>
      </w:pPr>
      <w:bookmarkStart w:id="18" w:name="_Toc237337709"/>
      <w:bookmarkStart w:id="19" w:name="_Toc2373512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8"/>
      <w:bookmarkEnd w:id="19"/>
    </w:p>
    <w:p w14:paraId="0A594ABE" w14:textId="3C24D766" w:rsidR="00FE205C" w:rsidRDefault="00FE205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code comes into operation as follows</w:t>
      </w:r>
      <w:r>
        <w:t> —</w:t>
      </w:r>
    </w:p>
    <w:p w14:paraId="1E950C8E" w14:textId="0EC09566" w:rsidR="00FE205C" w:rsidRDefault="00FE205C">
      <w:pPr>
        <w:pStyle w:val="Indenta"/>
      </w:pPr>
      <w:r>
        <w:tab/>
        <w:t>(a)</w:t>
      </w:r>
      <w:r>
        <w:tab/>
        <w:t>Part 1 (other than clause 3)</w:t>
      </w:r>
      <w:r w:rsidR="00216724">
        <w:t> </w:t>
      </w:r>
      <w:r>
        <w:t xml:space="preserve">— on the day on which this </w:t>
      </w:r>
      <w:r>
        <w:rPr>
          <w:spacing w:val="-2"/>
        </w:rPr>
        <w:t>code</w:t>
      </w:r>
      <w:r>
        <w:t xml:space="preserve"> is published on the WA legislation website;</w:t>
      </w:r>
    </w:p>
    <w:p w14:paraId="570F5989" w14:textId="51011054" w:rsidR="00FE205C" w:rsidRDefault="00FE205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code</w:t>
      </w:r>
      <w:r>
        <w:t> — on 1 February 2027.</w:t>
      </w:r>
    </w:p>
    <w:p w14:paraId="45B1EFF1" w14:textId="77777777" w:rsidR="00BE24BD" w:rsidRDefault="00BE24BD" w:rsidP="00BE24BD">
      <w:pPr>
        <w:pStyle w:val="Ednotesection"/>
      </w:pPr>
      <w:bookmarkStart w:id="20" w:name="_Toc236320050"/>
      <w:bookmarkStart w:id="21" w:name="_Toc236320304"/>
      <w:bookmarkStart w:id="22" w:name="_Toc236320419"/>
      <w:bookmarkStart w:id="23" w:name="_Toc236320513"/>
      <w:bookmarkStart w:id="24" w:name="_Ref227248057"/>
      <w:bookmarkStart w:id="25" w:name="_Toc227853911"/>
      <w:bookmarkStart w:id="26" w:name="_Toc227853980"/>
      <w:bookmarkStart w:id="27" w:name="_Toc227854049"/>
      <w:bookmarkStart w:id="28" w:name="_Toc227854118"/>
      <w:bookmarkStart w:id="29" w:name="_Toc227854187"/>
      <w:bookmarkStart w:id="30" w:name="_Toc227854256"/>
      <w:bookmarkStart w:id="31" w:name="_Toc227854325"/>
      <w:bookmarkStart w:id="32" w:name="_Toc227854394"/>
      <w:bookmarkStart w:id="33" w:name="_Toc227854463"/>
      <w:bookmarkStart w:id="34" w:name="_Toc227854532"/>
      <w:bookmarkStart w:id="35" w:name="_Toc227854601"/>
      <w:bookmarkStart w:id="36" w:name="_Toc227854669"/>
      <w:bookmarkStart w:id="37" w:name="_Toc227854737"/>
      <w:r>
        <w:t>[</w:t>
      </w:r>
      <w:r>
        <w:rPr>
          <w:b/>
        </w:rPr>
        <w:t>3.</w:t>
      </w:r>
      <w:r>
        <w:tab/>
        <w:t>Has not come into operation</w:t>
      </w:r>
      <w:r>
        <w:rPr>
          <w:i w:val="0"/>
        </w:rPr>
        <w:t>.</w:t>
      </w:r>
      <w:r>
        <w:t>]</w:t>
      </w:r>
    </w:p>
    <w:bookmarkEnd w:id="20"/>
    <w:bookmarkEnd w:id="21"/>
    <w:bookmarkEnd w:id="22"/>
    <w:bookmarkEnd w:id="23"/>
    <w:p w14:paraId="0F8C1827" w14:textId="0374D414" w:rsidR="00BE24BD" w:rsidRPr="009375CA" w:rsidRDefault="00BE24BD" w:rsidP="00BE24BD">
      <w:pPr>
        <w:pStyle w:val="Ednotepart"/>
      </w:pPr>
      <w:r>
        <w:t>[Part</w:t>
      </w:r>
      <w:r w:rsidR="003641C8">
        <w:t>s</w:t>
      </w:r>
      <w:r>
        <w:t> 2 and 3 ha</w:t>
      </w:r>
      <w:r w:rsidR="0051278F">
        <w:t>ve</w:t>
      </w:r>
      <w:r>
        <w:t xml:space="preserve"> not come into operation.]</w:t>
      </w:r>
    </w:p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p w14:paraId="5EF84BDB" w14:textId="26814F92" w:rsidR="001047AA" w:rsidRDefault="00A16835" w:rsidP="00A16835">
      <w:pPr>
        <w:pStyle w:val="CentredBaseLine"/>
        <w:jc w:val="center"/>
      </w:pPr>
      <w:r>
        <w:rPr>
          <w:noProof/>
        </w:rPr>
        <w:drawing>
          <wp:inline distT="0" distB="0" distL="0" distR="0" wp14:anchorId="7EF516B3" wp14:editId="5D9D4DCE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A6782" w14:textId="77777777" w:rsidR="00FE205C" w:rsidRDefault="00FE205C">
      <w:pPr>
        <w:pStyle w:val="ByCommand"/>
        <w:sectPr w:rsidR="00FE205C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045C0941" w14:textId="77777777" w:rsidR="00A16835" w:rsidRDefault="00A16835">
      <w:pPr>
        <w:pStyle w:val="nHeading2"/>
      </w:pPr>
      <w:bookmarkStart w:id="38" w:name="_Toc237340884"/>
      <w:bookmarkStart w:id="39" w:name="_Toc237341051"/>
      <w:bookmarkStart w:id="40" w:name="_Toc237341374"/>
      <w:bookmarkStart w:id="41" w:name="_Toc237350812"/>
      <w:bookmarkStart w:id="42" w:name="_Toc237351233"/>
      <w:bookmarkStart w:id="43" w:name="_Toc237337861"/>
      <w:bookmarkStart w:id="44" w:name="_Toc237337913"/>
      <w:bookmarkStart w:id="45" w:name="_Toc237338139"/>
      <w:r>
        <w:lastRenderedPageBreak/>
        <w:t>Notes</w:t>
      </w:r>
      <w:bookmarkEnd w:id="38"/>
      <w:bookmarkEnd w:id="39"/>
      <w:bookmarkEnd w:id="40"/>
      <w:bookmarkEnd w:id="41"/>
      <w:bookmarkEnd w:id="42"/>
    </w:p>
    <w:p w14:paraId="59DBBE8E" w14:textId="1846D9F0" w:rsidR="00A16835" w:rsidRDefault="00A16835">
      <w:pPr>
        <w:pStyle w:val="nStatement"/>
      </w:pPr>
      <w:r>
        <w:t xml:space="preserve">This is a compilation of the </w:t>
      </w:r>
      <w:r>
        <w:rPr>
          <w:i/>
          <w:noProof/>
        </w:rPr>
        <w:t>Alternative Electricity Services Code of Practice 2026</w:t>
      </w:r>
      <w:r>
        <w:t>.  For provisions that have come into operation see the compilation table.</w:t>
      </w:r>
      <w:r w:rsidR="00546691">
        <w:t xml:space="preserve"> For provisions that have not yet come into operation see the uncommenced provisions table.</w:t>
      </w:r>
    </w:p>
    <w:p w14:paraId="5E2A3369" w14:textId="77777777" w:rsidR="00A16835" w:rsidRDefault="00A16835">
      <w:pPr>
        <w:pStyle w:val="nHeading3"/>
      </w:pPr>
      <w:bookmarkStart w:id="46" w:name="_Toc237351234"/>
      <w:r>
        <w:t>Compilation table</w:t>
      </w:r>
      <w:bookmarkEnd w:id="4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16835" w14:paraId="7741F4B9" w14:textId="77777777">
        <w:trPr>
          <w:tblHeader/>
        </w:trPr>
        <w:tc>
          <w:tcPr>
            <w:tcW w:w="3118" w:type="dxa"/>
          </w:tcPr>
          <w:p w14:paraId="14033D95" w14:textId="77777777" w:rsidR="00A16835" w:rsidRDefault="00A1683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5B5E28F6" w14:textId="77777777" w:rsidR="00A16835" w:rsidRDefault="00A1683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4656492C" w14:textId="77777777" w:rsidR="00A16835" w:rsidRDefault="00A1683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A16835" w14:paraId="3652FB69" w14:textId="77777777">
        <w:tc>
          <w:tcPr>
            <w:tcW w:w="3118" w:type="dxa"/>
          </w:tcPr>
          <w:p w14:paraId="385651F2" w14:textId="7B582A2E" w:rsidR="00A16835" w:rsidRDefault="00A16835">
            <w:pPr>
              <w:pStyle w:val="nTable"/>
              <w:spacing w:after="40"/>
            </w:pPr>
            <w:r>
              <w:rPr>
                <w:i/>
                <w:noProof/>
              </w:rPr>
              <w:t>Alternative Electricity Services Code of Practice 2026</w:t>
            </w:r>
            <w:r w:rsidR="00A05D75">
              <w:rPr>
                <w:i/>
                <w:noProof/>
              </w:rPr>
              <w:t xml:space="preserve"> </w:t>
            </w:r>
            <w:r w:rsidR="00A05D75" w:rsidRPr="00A05D75">
              <w:rPr>
                <w:iCs/>
                <w:noProof/>
              </w:rPr>
              <w:t>Pt. 1 (other than cl. 3)</w:t>
            </w:r>
          </w:p>
        </w:tc>
        <w:tc>
          <w:tcPr>
            <w:tcW w:w="1276" w:type="dxa"/>
          </w:tcPr>
          <w:p w14:paraId="62928AC0" w14:textId="36ECA519" w:rsidR="00A16835" w:rsidRDefault="00FC0A4E">
            <w:pPr>
              <w:pStyle w:val="nTable"/>
              <w:spacing w:after="40"/>
            </w:pPr>
            <w:r>
              <w:t>SL 2026/167 12 Aug 2026</w:t>
            </w:r>
          </w:p>
        </w:tc>
        <w:tc>
          <w:tcPr>
            <w:tcW w:w="2693" w:type="dxa"/>
          </w:tcPr>
          <w:p w14:paraId="2AE1DFC9" w14:textId="24A858AC" w:rsidR="00A16835" w:rsidRDefault="00A05D75">
            <w:pPr>
              <w:pStyle w:val="nTable"/>
              <w:spacing w:after="40"/>
            </w:pPr>
            <w:r>
              <w:t>12 Aug 2026 (see</w:t>
            </w:r>
            <w:r w:rsidR="00546691">
              <w:t> </w:t>
            </w:r>
            <w:r>
              <w:t>cl. 2(a))</w:t>
            </w:r>
          </w:p>
        </w:tc>
      </w:tr>
    </w:tbl>
    <w:p w14:paraId="3AE69BC7" w14:textId="77777777" w:rsidR="00546691" w:rsidRDefault="00546691">
      <w:pPr>
        <w:pStyle w:val="nHeading3"/>
      </w:pPr>
      <w:bookmarkStart w:id="47" w:name="_Toc237351235"/>
      <w:r>
        <w:t>Uncommenced provisions table</w:t>
      </w:r>
      <w:bookmarkEnd w:id="47"/>
    </w:p>
    <w:p w14:paraId="3BF2E328" w14:textId="77777777" w:rsidR="00546691" w:rsidRDefault="00546691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46691" w14:paraId="30F3AD53" w14:textId="77777777">
        <w:trPr>
          <w:tblHeader/>
        </w:trPr>
        <w:tc>
          <w:tcPr>
            <w:tcW w:w="3118" w:type="dxa"/>
          </w:tcPr>
          <w:p w14:paraId="70014268" w14:textId="77777777" w:rsidR="00546691" w:rsidRDefault="0054669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7B5D778E" w14:textId="77777777" w:rsidR="00546691" w:rsidRDefault="0054669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4BC07274" w14:textId="77777777" w:rsidR="00546691" w:rsidRDefault="0054669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46691" w14:paraId="6D793FC6" w14:textId="77777777">
        <w:tc>
          <w:tcPr>
            <w:tcW w:w="3118" w:type="dxa"/>
          </w:tcPr>
          <w:p w14:paraId="0F4D132F" w14:textId="7F6C1C63" w:rsidR="00546691" w:rsidRDefault="00546691">
            <w:pPr>
              <w:pStyle w:val="nTable"/>
              <w:spacing w:after="40"/>
            </w:pPr>
            <w:r>
              <w:rPr>
                <w:i/>
                <w:noProof/>
              </w:rPr>
              <w:t xml:space="preserve">Alternative Electricity Services Code of Practice 2026 </w:t>
            </w:r>
            <w:r w:rsidRPr="007744CC">
              <w:rPr>
                <w:iCs/>
                <w:noProof/>
              </w:rPr>
              <w:t>cl. 3</w:t>
            </w:r>
            <w:r w:rsidR="00C330BB">
              <w:rPr>
                <w:iCs/>
                <w:noProof/>
              </w:rPr>
              <w:t xml:space="preserve"> and</w:t>
            </w:r>
            <w:r w:rsidRPr="007744CC">
              <w:rPr>
                <w:iCs/>
                <w:noProof/>
              </w:rPr>
              <w:t xml:space="preserve"> Pt. 2 and </w:t>
            </w:r>
            <w:r w:rsidR="007744CC" w:rsidRPr="007744CC">
              <w:rPr>
                <w:iCs/>
                <w:noProof/>
              </w:rPr>
              <w:t>3</w:t>
            </w:r>
          </w:p>
        </w:tc>
        <w:tc>
          <w:tcPr>
            <w:tcW w:w="1276" w:type="dxa"/>
          </w:tcPr>
          <w:p w14:paraId="1AE5B73C" w14:textId="1286F7BD" w:rsidR="00546691" w:rsidRDefault="007744CC">
            <w:pPr>
              <w:pStyle w:val="nTable"/>
              <w:spacing w:after="40"/>
            </w:pPr>
            <w:r>
              <w:t>SL 2026/167 12 Aug 2026</w:t>
            </w:r>
          </w:p>
        </w:tc>
        <w:tc>
          <w:tcPr>
            <w:tcW w:w="2693" w:type="dxa"/>
          </w:tcPr>
          <w:p w14:paraId="79B3455F" w14:textId="76787886" w:rsidR="00546691" w:rsidRDefault="007744CC">
            <w:pPr>
              <w:pStyle w:val="nTable"/>
              <w:spacing w:after="40"/>
            </w:pPr>
            <w:r>
              <w:t>1 Feb 2027 (see cl. 2(b))</w:t>
            </w:r>
          </w:p>
        </w:tc>
      </w:tr>
    </w:tbl>
    <w:p w14:paraId="606B3D43" w14:textId="77777777" w:rsidR="00A16835" w:rsidRDefault="00A16835">
      <w:pPr>
        <w:sectPr w:rsidR="00A16835" w:rsidSect="00A16835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43"/>
    <w:bookmarkEnd w:id="44"/>
    <w:bookmarkEnd w:id="45"/>
    <w:p w14:paraId="704E71AF" w14:textId="17CF1DB2" w:rsidR="00FE205C" w:rsidRDefault="00FE205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B303F6" wp14:editId="2657F640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8EB89D" w14:textId="10544E93" w:rsidR="00FE205C" w:rsidRDefault="00FE205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A6FD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94D1DD3" w14:textId="77777777" w:rsidR="00FE205C" w:rsidRDefault="00FE205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E7E09BB" w14:textId="5461F20D" w:rsidR="00FE205C" w:rsidRDefault="00FE205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A6FD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4484238" w14:textId="77777777" w:rsidR="00FE205C" w:rsidRDefault="00FE205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303F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78EB89D" w14:textId="10544E93" w:rsidR="00FE205C" w:rsidRDefault="00FE205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A6FD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4D1DD3" w14:textId="77777777" w:rsidR="00FE205C" w:rsidRDefault="00FE205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7E09BB" w14:textId="5461F20D" w:rsidR="00FE205C" w:rsidRDefault="00FE205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A6FD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484238" w14:textId="77777777" w:rsidR="00FE205C" w:rsidRDefault="00FE205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E205C" w:rsidSect="001B19A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81EA3" w14:textId="77777777" w:rsidR="00FE205C" w:rsidRDefault="00FE205C">
      <w:pPr>
        <w:rPr>
          <w:b/>
          <w:sz w:val="28"/>
        </w:rPr>
      </w:pPr>
      <w:r>
        <w:rPr>
          <w:b/>
          <w:sz w:val="28"/>
        </w:rPr>
        <w:t>Endnotes</w:t>
      </w:r>
    </w:p>
    <w:p w14:paraId="381BFCA7" w14:textId="77777777" w:rsidR="00FE205C" w:rsidRDefault="00FE205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4B8574E" w14:textId="77777777" w:rsidR="00FE205C" w:rsidRDefault="00FE205C"/>
  </w:endnote>
  <w:endnote w:type="continuationSeparator" w:id="0">
    <w:p w14:paraId="6D57222E" w14:textId="77777777" w:rsidR="00FE205C" w:rsidRDefault="00FE205C">
      <w:pPr>
        <w:pStyle w:val="Footer"/>
      </w:pPr>
    </w:p>
    <w:p w14:paraId="42C73D31" w14:textId="77777777" w:rsidR="00FE205C" w:rsidRDefault="00FE20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38B8" w14:textId="77777777" w:rsidR="002730DF" w:rsidRDefault="002730DF">
    <w:pPr>
      <w:pStyle w:val="Footer"/>
      <w:pBdr>
        <w:bottom w:val="single" w:sz="4" w:space="1" w:color="auto"/>
      </w:pBdr>
      <w:rPr>
        <w:sz w:val="20"/>
      </w:rPr>
    </w:pPr>
  </w:p>
  <w:p w14:paraId="2559B34D" w14:textId="211E9FEA" w:rsidR="002730DF" w:rsidRDefault="002730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90C63">
      <w:rPr>
        <w:sz w:val="20"/>
      </w:rPr>
      <w:t>12 Aug 2026</w:t>
    </w:r>
    <w:r>
      <w:rPr>
        <w:sz w:val="20"/>
      </w:rPr>
      <w:fldChar w:fldCharType="end"/>
    </w:r>
  </w:p>
  <w:p w14:paraId="7D405D3F" w14:textId="54C7FAA0" w:rsidR="002730DF" w:rsidRDefault="002730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90C63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4A721" w14:textId="77777777" w:rsidR="002730DF" w:rsidRDefault="002730DF">
    <w:pPr>
      <w:pStyle w:val="Footer"/>
      <w:pBdr>
        <w:bottom w:val="single" w:sz="4" w:space="1" w:color="auto"/>
      </w:pBdr>
      <w:rPr>
        <w:sz w:val="20"/>
      </w:rPr>
    </w:pPr>
  </w:p>
  <w:p w14:paraId="44DC8630" w14:textId="5C5A5E7C" w:rsidR="002730DF" w:rsidRDefault="002730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90C63">
      <w:rPr>
        <w:sz w:val="20"/>
      </w:rPr>
      <w:t>12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B14BA2D" w14:textId="7CF6F23F" w:rsidR="002730DF" w:rsidRDefault="002730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90C63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E8E50" w14:textId="77777777" w:rsidR="002730DF" w:rsidRDefault="002730DF">
    <w:pPr>
      <w:pStyle w:val="Footer"/>
      <w:pBdr>
        <w:bottom w:val="single" w:sz="4" w:space="1" w:color="auto"/>
      </w:pBdr>
      <w:rPr>
        <w:sz w:val="20"/>
      </w:rPr>
    </w:pPr>
  </w:p>
  <w:p w14:paraId="53567BA9" w14:textId="2926BCCB" w:rsidR="002730DF" w:rsidRDefault="002730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90C63">
      <w:rPr>
        <w:sz w:val="20"/>
      </w:rPr>
      <w:t>12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7D2F21D" w14:textId="1143A532" w:rsidR="002730DF" w:rsidRDefault="002730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90C63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86A0" w14:textId="77777777" w:rsidR="002730DF" w:rsidRDefault="002730DF">
    <w:pPr>
      <w:pStyle w:val="Footer"/>
      <w:pBdr>
        <w:bottom w:val="single" w:sz="4" w:space="1" w:color="auto"/>
      </w:pBdr>
      <w:rPr>
        <w:sz w:val="20"/>
      </w:rPr>
    </w:pPr>
  </w:p>
  <w:p w14:paraId="52A56CFC" w14:textId="43107ACB" w:rsidR="002730DF" w:rsidRDefault="002730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90C63">
      <w:rPr>
        <w:sz w:val="20"/>
      </w:rPr>
      <w:t>12 Aug 2026</w:t>
    </w:r>
    <w:r>
      <w:rPr>
        <w:sz w:val="20"/>
      </w:rPr>
      <w:fldChar w:fldCharType="end"/>
    </w:r>
  </w:p>
  <w:p w14:paraId="2F52D69D" w14:textId="3FE4329A" w:rsidR="002730DF" w:rsidRDefault="002730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90C63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1C23A" w14:textId="77777777" w:rsidR="002730DF" w:rsidRDefault="002730DF">
    <w:pPr>
      <w:pStyle w:val="Footer"/>
      <w:pBdr>
        <w:bottom w:val="single" w:sz="4" w:space="1" w:color="auto"/>
      </w:pBdr>
      <w:rPr>
        <w:sz w:val="20"/>
      </w:rPr>
    </w:pPr>
  </w:p>
  <w:p w14:paraId="7D14E36A" w14:textId="6A1CA5CD" w:rsidR="002730DF" w:rsidRDefault="002730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90C63">
      <w:rPr>
        <w:sz w:val="20"/>
      </w:rPr>
      <w:t>12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xxvii</w:t>
    </w:r>
    <w:r>
      <w:rPr>
        <w:sz w:val="20"/>
      </w:rPr>
      <w:fldChar w:fldCharType="end"/>
    </w:r>
  </w:p>
  <w:p w14:paraId="25654A21" w14:textId="06DE1816" w:rsidR="002730DF" w:rsidRDefault="002730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90C63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BDC0A" w14:textId="77777777" w:rsidR="002730DF" w:rsidRDefault="002730DF">
    <w:pPr>
      <w:pStyle w:val="Footer"/>
      <w:pBdr>
        <w:bottom w:val="single" w:sz="4" w:space="1" w:color="auto"/>
      </w:pBdr>
      <w:rPr>
        <w:sz w:val="20"/>
      </w:rPr>
    </w:pPr>
  </w:p>
  <w:p w14:paraId="7B752F97" w14:textId="3D6DA5EB" w:rsidR="002730DF" w:rsidRDefault="002730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90C63">
      <w:rPr>
        <w:sz w:val="20"/>
      </w:rPr>
      <w:t>12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9AFAA64" w14:textId="64D0BC1E" w:rsidR="002730DF" w:rsidRDefault="002730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90C63"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504A" w14:textId="5A73FB68" w:rsidR="00FE205C" w:rsidRDefault="00FE205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86BD" w14:textId="7F8989AF" w:rsidR="00FE205C" w:rsidRDefault="00FE205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4A98" w14:textId="77777777" w:rsidR="00FE205C" w:rsidRDefault="00FE2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C4056" w14:textId="77777777" w:rsidR="00FE205C" w:rsidRDefault="00FE205C">
      <w:r>
        <w:separator/>
      </w:r>
    </w:p>
  </w:footnote>
  <w:footnote w:type="continuationSeparator" w:id="0">
    <w:p w14:paraId="2CED5765" w14:textId="77777777" w:rsidR="00FE205C" w:rsidRDefault="00FE2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6F2B1" w14:textId="77777777" w:rsidR="002F38DE" w:rsidRDefault="002F38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75A1A" w14:textId="77777777" w:rsidR="002F38DE" w:rsidRDefault="002F38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57848" w14:textId="77777777" w:rsidR="00FD1465" w:rsidRDefault="00FD146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55D42" w14:paraId="11D16F15" w14:textId="77777777">
      <w:trPr>
        <w:cantSplit/>
        <w:jc w:val="center"/>
      </w:trPr>
      <w:tc>
        <w:tcPr>
          <w:tcW w:w="7258" w:type="dxa"/>
          <w:gridSpan w:val="2"/>
        </w:tcPr>
        <w:p w14:paraId="7ACC7C82" w14:textId="25557815" w:rsidR="00F55D42" w:rsidRDefault="00F55D4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90C63">
            <w:rPr>
              <w:b/>
              <w:i/>
            </w:rPr>
            <w:t>Alternative Electricity Services Code of Practice 2026</w:t>
          </w:r>
          <w:r>
            <w:rPr>
              <w:b/>
              <w:i/>
            </w:rPr>
            <w:fldChar w:fldCharType="end"/>
          </w:r>
        </w:p>
      </w:tc>
    </w:tr>
    <w:tr w:rsidR="00F55D42" w14:paraId="5567D2A1" w14:textId="77777777">
      <w:trPr>
        <w:jc w:val="center"/>
      </w:trPr>
      <w:tc>
        <w:tcPr>
          <w:tcW w:w="1548" w:type="dxa"/>
        </w:tcPr>
        <w:p w14:paraId="2A9F22D1" w14:textId="77777777" w:rsidR="00F55D42" w:rsidRDefault="00F55D42">
          <w:pPr>
            <w:pStyle w:val="Header"/>
            <w:spacing w:before="40"/>
          </w:pPr>
        </w:p>
      </w:tc>
      <w:tc>
        <w:tcPr>
          <w:tcW w:w="5715" w:type="dxa"/>
        </w:tcPr>
        <w:p w14:paraId="36076985" w14:textId="77777777" w:rsidR="00F55D42" w:rsidRDefault="00F55D42">
          <w:pPr>
            <w:pStyle w:val="Header"/>
            <w:spacing w:before="40"/>
          </w:pPr>
        </w:p>
      </w:tc>
    </w:tr>
    <w:tr w:rsidR="00F55D42" w14:paraId="7AED3599" w14:textId="77777777">
      <w:trPr>
        <w:jc w:val="center"/>
      </w:trPr>
      <w:tc>
        <w:tcPr>
          <w:tcW w:w="1548" w:type="dxa"/>
        </w:tcPr>
        <w:p w14:paraId="0B0856FD" w14:textId="77777777" w:rsidR="00F55D42" w:rsidRDefault="00F55D42">
          <w:pPr>
            <w:pStyle w:val="Header"/>
            <w:spacing w:before="40"/>
          </w:pPr>
        </w:p>
      </w:tc>
      <w:tc>
        <w:tcPr>
          <w:tcW w:w="5715" w:type="dxa"/>
        </w:tcPr>
        <w:p w14:paraId="59FDDBFC" w14:textId="77777777" w:rsidR="00F55D42" w:rsidRDefault="00F55D42">
          <w:pPr>
            <w:pStyle w:val="Header"/>
            <w:spacing w:before="40"/>
          </w:pPr>
        </w:p>
      </w:tc>
    </w:tr>
    <w:tr w:rsidR="00F55D42" w14:paraId="7C835E3A" w14:textId="77777777">
      <w:trPr>
        <w:cantSplit/>
        <w:jc w:val="center"/>
      </w:trPr>
      <w:tc>
        <w:tcPr>
          <w:tcW w:w="7258" w:type="dxa"/>
          <w:gridSpan w:val="2"/>
        </w:tcPr>
        <w:p w14:paraId="792E33BA" w14:textId="77777777" w:rsidR="00F55D42" w:rsidRDefault="00F55D42">
          <w:pPr>
            <w:pStyle w:val="Header"/>
            <w:spacing w:before="40"/>
          </w:pPr>
          <w:r>
            <w:t>Contents</w:t>
          </w:r>
        </w:p>
      </w:tc>
    </w:tr>
  </w:tbl>
  <w:p w14:paraId="56C2DA6B" w14:textId="77777777" w:rsidR="00F55D42" w:rsidRDefault="00F55D4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55D42" w14:paraId="6FA7B25F" w14:textId="77777777">
      <w:trPr>
        <w:cantSplit/>
        <w:jc w:val="center"/>
      </w:trPr>
      <w:tc>
        <w:tcPr>
          <w:tcW w:w="7258" w:type="dxa"/>
          <w:gridSpan w:val="2"/>
        </w:tcPr>
        <w:p w14:paraId="6088801D" w14:textId="31569DD1" w:rsidR="00F55D42" w:rsidRDefault="00F55D4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90C63">
            <w:rPr>
              <w:b/>
              <w:i/>
            </w:rPr>
            <w:t>Alternative Electricity Services Code of Practice 2026</w:t>
          </w:r>
          <w:r>
            <w:rPr>
              <w:b/>
              <w:i/>
            </w:rPr>
            <w:fldChar w:fldCharType="end"/>
          </w:r>
        </w:p>
      </w:tc>
    </w:tr>
    <w:tr w:rsidR="00F55D42" w14:paraId="0CF47738" w14:textId="77777777">
      <w:trPr>
        <w:jc w:val="center"/>
      </w:trPr>
      <w:tc>
        <w:tcPr>
          <w:tcW w:w="5715" w:type="dxa"/>
        </w:tcPr>
        <w:p w14:paraId="0F72DE8D" w14:textId="77777777" w:rsidR="00F55D42" w:rsidRDefault="00F55D4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4D07A66" w14:textId="77777777" w:rsidR="00F55D42" w:rsidRDefault="00F55D42">
          <w:pPr>
            <w:pStyle w:val="Header"/>
            <w:spacing w:before="40"/>
            <w:ind w:right="17"/>
            <w:jc w:val="right"/>
          </w:pPr>
        </w:p>
      </w:tc>
    </w:tr>
    <w:tr w:rsidR="00F55D42" w14:paraId="0D43225D" w14:textId="77777777">
      <w:trPr>
        <w:jc w:val="center"/>
      </w:trPr>
      <w:tc>
        <w:tcPr>
          <w:tcW w:w="5715" w:type="dxa"/>
        </w:tcPr>
        <w:p w14:paraId="198E62DB" w14:textId="77777777" w:rsidR="00F55D42" w:rsidRDefault="00F55D4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673384A" w14:textId="77777777" w:rsidR="00F55D42" w:rsidRDefault="00F55D42">
          <w:pPr>
            <w:pStyle w:val="Header"/>
            <w:spacing w:before="40"/>
            <w:ind w:right="17"/>
            <w:jc w:val="right"/>
          </w:pPr>
        </w:p>
      </w:tc>
    </w:tr>
    <w:tr w:rsidR="00F55D42" w14:paraId="3E8C731C" w14:textId="77777777">
      <w:trPr>
        <w:cantSplit/>
        <w:jc w:val="center"/>
      </w:trPr>
      <w:tc>
        <w:tcPr>
          <w:tcW w:w="7258" w:type="dxa"/>
          <w:gridSpan w:val="2"/>
        </w:tcPr>
        <w:p w14:paraId="6389F518" w14:textId="77777777" w:rsidR="00F55D42" w:rsidRDefault="00F55D4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D28C766" w14:textId="77777777" w:rsidR="00F55D42" w:rsidRDefault="00F55D4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0BB99" w14:textId="77777777" w:rsidR="00F55D42" w:rsidRDefault="00F55D4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F5220" w14:paraId="10AB7572" w14:textId="77777777">
      <w:trPr>
        <w:cantSplit/>
        <w:jc w:val="center"/>
      </w:trPr>
      <w:tc>
        <w:tcPr>
          <w:tcW w:w="7263" w:type="dxa"/>
          <w:gridSpan w:val="2"/>
        </w:tcPr>
        <w:p w14:paraId="769A1884" w14:textId="0B81021F" w:rsidR="00FE205C" w:rsidRDefault="00FE205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90C63">
            <w:rPr>
              <w:b/>
              <w:i/>
            </w:rPr>
            <w:t>Alternative Electricity Services Code of Practice 2026</w:t>
          </w:r>
          <w:r>
            <w:rPr>
              <w:b/>
              <w:i/>
            </w:rPr>
            <w:fldChar w:fldCharType="end"/>
          </w:r>
        </w:p>
      </w:tc>
    </w:tr>
    <w:tr w:rsidR="00EF5220" w14:paraId="4EFD2F63" w14:textId="77777777">
      <w:trPr>
        <w:jc w:val="center"/>
      </w:trPr>
      <w:tc>
        <w:tcPr>
          <w:tcW w:w="1548" w:type="dxa"/>
        </w:tcPr>
        <w:p w14:paraId="1CC542B3" w14:textId="490585ED" w:rsidR="00FE205C" w:rsidRDefault="00FE205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69C8DEA" w14:textId="4D227E57" w:rsidR="00FE205C" w:rsidRDefault="00FE205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F5220" w14:paraId="58E3B610" w14:textId="77777777">
      <w:trPr>
        <w:jc w:val="center"/>
      </w:trPr>
      <w:tc>
        <w:tcPr>
          <w:tcW w:w="1548" w:type="dxa"/>
        </w:tcPr>
        <w:p w14:paraId="620FB996" w14:textId="578E26D7" w:rsidR="00FE205C" w:rsidRDefault="00FE205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04F9A6B" w14:textId="360AD539" w:rsidR="00FE205C" w:rsidRDefault="00FE205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F5220" w14:paraId="680BC07D" w14:textId="77777777">
      <w:trPr>
        <w:cantSplit/>
        <w:jc w:val="center"/>
      </w:trPr>
      <w:tc>
        <w:tcPr>
          <w:tcW w:w="7263" w:type="dxa"/>
          <w:gridSpan w:val="2"/>
        </w:tcPr>
        <w:p w14:paraId="32CC70AF" w14:textId="78A0D098" w:rsidR="00FE205C" w:rsidRDefault="00FE205C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90C6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5E4703A" w14:textId="77777777" w:rsidR="00FE205C" w:rsidRDefault="00FE205C">
    <w:pPr>
      <w:pStyle w:val="Header"/>
      <w:pBdr>
        <w:top w:val="single" w:sz="4" w:space="1" w:color="auto"/>
      </w:pBdr>
    </w:pPr>
  </w:p>
  <w:p w14:paraId="47B21B5D" w14:textId="77777777" w:rsidR="00FE205C" w:rsidRDefault="00FE205C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F5220" w14:paraId="083984CA" w14:textId="77777777">
      <w:trPr>
        <w:cantSplit/>
        <w:jc w:val="center"/>
      </w:trPr>
      <w:tc>
        <w:tcPr>
          <w:tcW w:w="7263" w:type="dxa"/>
          <w:gridSpan w:val="2"/>
        </w:tcPr>
        <w:p w14:paraId="5D4DAED8" w14:textId="27D20415" w:rsidR="00FE205C" w:rsidRDefault="00FE205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90C63">
            <w:rPr>
              <w:b/>
              <w:i/>
            </w:rPr>
            <w:t>Alternative Electricity Services Code of Practice 2026</w:t>
          </w:r>
          <w:r>
            <w:rPr>
              <w:b/>
              <w:i/>
            </w:rPr>
            <w:fldChar w:fldCharType="end"/>
          </w:r>
        </w:p>
      </w:tc>
    </w:tr>
    <w:tr w:rsidR="00EF5220" w14:paraId="5A0517F9" w14:textId="77777777">
      <w:trPr>
        <w:jc w:val="center"/>
      </w:trPr>
      <w:tc>
        <w:tcPr>
          <w:tcW w:w="5715" w:type="dxa"/>
          <w:vAlign w:val="bottom"/>
        </w:tcPr>
        <w:p w14:paraId="21A7F793" w14:textId="1AEF87CC" w:rsidR="00FE205C" w:rsidRDefault="00FE205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3D1931A" w14:textId="1D08EE54" w:rsidR="00FE205C" w:rsidRDefault="00FE205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F5220" w14:paraId="226B2C4D" w14:textId="77777777">
      <w:trPr>
        <w:jc w:val="center"/>
      </w:trPr>
      <w:tc>
        <w:tcPr>
          <w:tcW w:w="5715" w:type="dxa"/>
          <w:vAlign w:val="bottom"/>
        </w:tcPr>
        <w:p w14:paraId="107588E5" w14:textId="2CCB6419" w:rsidR="00FE205C" w:rsidRDefault="00FE205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8118014" w14:textId="5597FF10" w:rsidR="00FE205C" w:rsidRDefault="00FE205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F5220" w14:paraId="06901776" w14:textId="77777777">
      <w:trPr>
        <w:cantSplit/>
        <w:jc w:val="center"/>
      </w:trPr>
      <w:tc>
        <w:tcPr>
          <w:tcW w:w="7263" w:type="dxa"/>
          <w:gridSpan w:val="2"/>
        </w:tcPr>
        <w:p w14:paraId="048F3FD2" w14:textId="61759D63" w:rsidR="00FE205C" w:rsidRDefault="00FE205C"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90C6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0E0B7DF" w14:textId="77777777" w:rsidR="00FE205C" w:rsidRDefault="00FE205C">
    <w:pPr>
      <w:pStyle w:val="Header"/>
      <w:pBdr>
        <w:top w:val="single" w:sz="4" w:space="1" w:color="auto"/>
      </w:pBdr>
    </w:pPr>
  </w:p>
  <w:p w14:paraId="27FAD415" w14:textId="77777777" w:rsidR="00FE205C" w:rsidRDefault="00FE205C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C5919" w14:textId="77777777" w:rsidR="00FE205C" w:rsidRDefault="00FE205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16835" w14:paraId="3F246518" w14:textId="77777777">
      <w:trPr>
        <w:cantSplit/>
        <w:jc w:val="center"/>
      </w:trPr>
      <w:tc>
        <w:tcPr>
          <w:tcW w:w="7258" w:type="dxa"/>
          <w:gridSpan w:val="2"/>
        </w:tcPr>
        <w:p w14:paraId="0D1A25AF" w14:textId="4E4E4F5D" w:rsidR="00A16835" w:rsidRDefault="00A1683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90C63">
            <w:rPr>
              <w:b/>
              <w:i/>
            </w:rPr>
            <w:t>Alternative Electricity Services Code of Practice 2026</w:t>
          </w:r>
          <w:r>
            <w:rPr>
              <w:b/>
              <w:i/>
            </w:rPr>
            <w:fldChar w:fldCharType="end"/>
          </w:r>
        </w:p>
      </w:tc>
    </w:tr>
    <w:tr w:rsidR="00A16835" w14:paraId="5219ACFD" w14:textId="77777777">
      <w:trPr>
        <w:jc w:val="center"/>
      </w:trPr>
      <w:tc>
        <w:tcPr>
          <w:tcW w:w="1548" w:type="dxa"/>
        </w:tcPr>
        <w:p w14:paraId="72471E3C" w14:textId="28BEAC3B" w:rsidR="00A16835" w:rsidRDefault="00A1683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90C6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D5FDFCE" w14:textId="40B62AB0" w:rsidR="00A16835" w:rsidRDefault="00A16835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90C63">
            <w:t>Compilation table</w:t>
          </w:r>
          <w:r>
            <w:fldChar w:fldCharType="end"/>
          </w:r>
        </w:p>
      </w:tc>
    </w:tr>
    <w:tr w:rsidR="00A16835" w14:paraId="5076A63C" w14:textId="77777777">
      <w:trPr>
        <w:jc w:val="center"/>
      </w:trPr>
      <w:tc>
        <w:tcPr>
          <w:tcW w:w="1548" w:type="dxa"/>
        </w:tcPr>
        <w:p w14:paraId="3E0E46DE" w14:textId="77777777" w:rsidR="00A16835" w:rsidRDefault="00A16835">
          <w:pPr>
            <w:pStyle w:val="Header"/>
            <w:spacing w:before="40"/>
          </w:pPr>
        </w:p>
      </w:tc>
      <w:tc>
        <w:tcPr>
          <w:tcW w:w="5715" w:type="dxa"/>
        </w:tcPr>
        <w:p w14:paraId="44C18E23" w14:textId="77777777" w:rsidR="00A16835" w:rsidRDefault="00A16835">
          <w:pPr>
            <w:pStyle w:val="Header"/>
            <w:spacing w:before="40"/>
          </w:pPr>
        </w:p>
      </w:tc>
    </w:tr>
    <w:tr w:rsidR="00A16835" w14:paraId="534C8680" w14:textId="77777777">
      <w:trPr>
        <w:cantSplit/>
        <w:jc w:val="center"/>
      </w:trPr>
      <w:tc>
        <w:tcPr>
          <w:tcW w:w="7258" w:type="dxa"/>
          <w:gridSpan w:val="2"/>
        </w:tcPr>
        <w:p w14:paraId="72D43D9C" w14:textId="77777777" w:rsidR="00A16835" w:rsidRDefault="00A16835">
          <w:pPr>
            <w:pStyle w:val="Header"/>
            <w:spacing w:before="40"/>
          </w:pPr>
        </w:p>
      </w:tc>
    </w:tr>
  </w:tbl>
  <w:p w14:paraId="39D0CE04" w14:textId="77777777" w:rsidR="00A16835" w:rsidRDefault="00A1683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16835" w14:paraId="759CC35F" w14:textId="77777777">
      <w:trPr>
        <w:cantSplit/>
        <w:jc w:val="center"/>
      </w:trPr>
      <w:tc>
        <w:tcPr>
          <w:tcW w:w="7258" w:type="dxa"/>
          <w:gridSpan w:val="2"/>
        </w:tcPr>
        <w:p w14:paraId="2E25A7A2" w14:textId="5203A29E" w:rsidR="00A16835" w:rsidRDefault="00A1683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90C63">
            <w:rPr>
              <w:b/>
              <w:i/>
            </w:rPr>
            <w:t>Alternative Electricity Services Code of Practice 2026</w:t>
          </w:r>
          <w:r>
            <w:rPr>
              <w:b/>
              <w:i/>
            </w:rPr>
            <w:fldChar w:fldCharType="end"/>
          </w:r>
        </w:p>
      </w:tc>
    </w:tr>
    <w:tr w:rsidR="00A16835" w14:paraId="622E976B" w14:textId="77777777">
      <w:trPr>
        <w:jc w:val="center"/>
      </w:trPr>
      <w:tc>
        <w:tcPr>
          <w:tcW w:w="5715" w:type="dxa"/>
        </w:tcPr>
        <w:p w14:paraId="1A000555" w14:textId="57E42FC9" w:rsidR="00A16835" w:rsidRDefault="00A1683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90C63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0DD93E10" w14:textId="63C3909C" w:rsidR="00A16835" w:rsidRDefault="00A1683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90C6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A16835" w14:paraId="153942C2" w14:textId="77777777">
      <w:trPr>
        <w:jc w:val="center"/>
      </w:trPr>
      <w:tc>
        <w:tcPr>
          <w:tcW w:w="5715" w:type="dxa"/>
        </w:tcPr>
        <w:p w14:paraId="3073D923" w14:textId="77777777" w:rsidR="00A16835" w:rsidRDefault="00A1683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75DD174" w14:textId="77777777" w:rsidR="00A16835" w:rsidRDefault="00A16835">
          <w:pPr>
            <w:pStyle w:val="Header"/>
            <w:spacing w:before="40"/>
            <w:ind w:right="17"/>
            <w:jc w:val="right"/>
          </w:pPr>
        </w:p>
      </w:tc>
    </w:tr>
    <w:tr w:rsidR="00A16835" w14:paraId="5BDA5356" w14:textId="77777777">
      <w:trPr>
        <w:cantSplit/>
        <w:jc w:val="center"/>
      </w:trPr>
      <w:tc>
        <w:tcPr>
          <w:tcW w:w="7258" w:type="dxa"/>
          <w:gridSpan w:val="2"/>
        </w:tcPr>
        <w:p w14:paraId="50C2CA5E" w14:textId="77777777" w:rsidR="00A16835" w:rsidRDefault="00A16835">
          <w:pPr>
            <w:pStyle w:val="Header"/>
            <w:spacing w:before="40"/>
            <w:ind w:right="17"/>
            <w:jc w:val="right"/>
          </w:pPr>
        </w:p>
      </w:tc>
    </w:tr>
  </w:tbl>
  <w:p w14:paraId="61BBE641" w14:textId="77777777" w:rsidR="00A16835" w:rsidRDefault="00A16835">
    <w:pPr>
      <w:pStyle w:val="Header"/>
      <w:pBdr>
        <w:top w:val="single" w:sz="4" w:space="1" w:color="auto"/>
      </w:pBdr>
    </w:pPr>
    <w:bookmarkStart w:id="48" w:name="Compilation"/>
    <w:bookmarkEnd w:id="4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0FCD0" w14:textId="188E3D36" w:rsidR="00FE205C" w:rsidRDefault="00FE205C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A6A78" w14:textId="2E80A6DD" w:rsidR="00FE205C" w:rsidRDefault="00FE205C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D5E99" w14:textId="77777777" w:rsidR="00FE205C" w:rsidRDefault="00FE205C"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243295708">
    <w:abstractNumId w:val="11"/>
  </w:num>
  <w:num w:numId="2" w16cid:durableId="561333295">
    <w:abstractNumId w:val="14"/>
  </w:num>
  <w:num w:numId="3" w16cid:durableId="1723095581">
    <w:abstractNumId w:val="12"/>
  </w:num>
  <w:num w:numId="4" w16cid:durableId="1765295238">
    <w:abstractNumId w:val="15"/>
  </w:num>
  <w:num w:numId="5" w16cid:durableId="1644851833">
    <w:abstractNumId w:val="19"/>
  </w:num>
  <w:num w:numId="6" w16cid:durableId="1066414942">
    <w:abstractNumId w:val="13"/>
  </w:num>
  <w:num w:numId="7" w16cid:durableId="1779176997">
    <w:abstractNumId w:val="21"/>
  </w:num>
  <w:num w:numId="8" w16cid:durableId="633753026">
    <w:abstractNumId w:val="18"/>
  </w:num>
  <w:num w:numId="9" w16cid:durableId="812790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0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111045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1161333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116133337_GUID" w:val="a6144e8f-00ea-4f4f-87cf-c9946c72679a"/>
    <w:docVar w:name="WAFER_202607021308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02130848_GUID" w:val="2a05c0cd-f6f9-4a36-b6a1-f8b05598a876"/>
    <w:docVar w:name="WAFER_20260706112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6112703_GUID" w:val="e3e330ee-077b-43ed-b000-c293b2101424"/>
    <w:docVar w:name="WAFER_202608111045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1104529_GUID" w:val="caec5517-c9e8-4b0e-be47-b18bd724c636"/>
  </w:docVars>
  <w:rsids>
    <w:rsidRoot w:val="0060081B"/>
    <w:rsid w:val="000C6420"/>
    <w:rsid w:val="001047AA"/>
    <w:rsid w:val="001C4A39"/>
    <w:rsid w:val="00216724"/>
    <w:rsid w:val="0026075A"/>
    <w:rsid w:val="0026583D"/>
    <w:rsid w:val="002730DF"/>
    <w:rsid w:val="002758BA"/>
    <w:rsid w:val="002D26A8"/>
    <w:rsid w:val="002E043E"/>
    <w:rsid w:val="002F38DE"/>
    <w:rsid w:val="00331494"/>
    <w:rsid w:val="003641C8"/>
    <w:rsid w:val="0051278F"/>
    <w:rsid w:val="00546691"/>
    <w:rsid w:val="00590C63"/>
    <w:rsid w:val="005B6770"/>
    <w:rsid w:val="0060081B"/>
    <w:rsid w:val="00693029"/>
    <w:rsid w:val="00694CC8"/>
    <w:rsid w:val="007744CC"/>
    <w:rsid w:val="007B69E3"/>
    <w:rsid w:val="007D630D"/>
    <w:rsid w:val="00816C3B"/>
    <w:rsid w:val="00832349"/>
    <w:rsid w:val="008E1A6E"/>
    <w:rsid w:val="00A05D75"/>
    <w:rsid w:val="00A16835"/>
    <w:rsid w:val="00BE24BD"/>
    <w:rsid w:val="00C330BB"/>
    <w:rsid w:val="00E3504B"/>
    <w:rsid w:val="00EA6FD0"/>
    <w:rsid w:val="00EF5220"/>
    <w:rsid w:val="00F55D42"/>
    <w:rsid w:val="00FC0A4E"/>
    <w:rsid w:val="00FD1465"/>
    <w:rsid w:val="00FE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0097"/>
    <o:shapelayout v:ext="edit">
      <o:idmap v:ext="edit" data="1"/>
    </o:shapelayout>
  </w:shapeDefaults>
  <w:decimalSymbol w:val="."/>
  <w:listSeparator w:val=","/>
  <w14:docId w14:val="1EFDBA73"/>
  <w15:docId w15:val="{A84A4DA6-5BAD-450E-B484-E26E25E5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uiPriority w:val="99"/>
    <w:semiHidden/>
    <w:rPr>
      <w:noProof w:val="0"/>
      <w:sz w:val="18"/>
    </w:rPr>
  </w:style>
  <w:style w:type="paragraph" w:styleId="CommentText">
    <w:name w:val="annotation text"/>
    <w:basedOn w:val="Normal"/>
    <w:uiPriority w:val="99"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uiPriority w:val="99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55D4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1752</Characters>
  <Application>Microsoft Office Word</Application>
  <DocSecurity>0</DocSecurity>
  <Lines>83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Alternative Electricity Services Code of Practice 2026 - 00-a0-00</dc:title>
  <dc:subject/>
  <dc:creator/>
  <cp:keywords/>
  <dc:description/>
  <cp:lastModifiedBy>Master Repository Process</cp:lastModifiedBy>
  <cp:revision>4</cp:revision>
  <cp:lastPrinted>2026-01-15T06:53:00Z</cp:lastPrinted>
  <dcterms:created xsi:type="dcterms:W3CDTF">2026-08-11T06:47:00Z</dcterms:created>
  <dcterms:modified xsi:type="dcterms:W3CDTF">2026-08-11T06:47:00Z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55299</vt:lpwstr>
  </property>
  <property fmtid="{D5CDD505-2E9C-101B-9397-08002B2CF9AE}" pid="3" name="DocumentType">
    <vt:lpwstr>Reg</vt:lpwstr>
  </property>
  <property fmtid="{D5CDD505-2E9C-101B-9397-08002B2CF9AE}" pid="4" name="AsAtDate">
    <vt:lpwstr>12 Aug 2026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20260812</vt:lpwstr>
  </property>
  <property fmtid="{D5CDD505-2E9C-101B-9397-08002B2CF9AE}" pid="8" name="CommencementAsAt">
    <vt:filetime>2026-08-11T16:00:00Z</vt:filetime>
  </property>
  <property fmtid="{D5CDD505-2E9C-101B-9397-08002B2CF9AE}" pid="9" name="CommencementYear">
    <vt:lpwstr>2026</vt:lpwstr>
  </property>
</Properties>
</file>