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29D4C" w14:textId="77777777" w:rsidR="009C3B9B" w:rsidRDefault="009C3B9B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2803E2" wp14:editId="6F29C79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429113F" w14:textId="5766C8D2" w:rsidR="009C3B9B" w:rsidRDefault="009C3B9B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54573">
        <w:rPr>
          <w:noProof/>
        </w:rPr>
        <w:t>Therapeutic Goods Law Application Act 2024</w:t>
      </w:r>
      <w:r>
        <w:fldChar w:fldCharType="end"/>
      </w:r>
    </w:p>
    <w:p w14:paraId="16879746" w14:textId="4AE8B0AC" w:rsidR="009C3B9B" w:rsidRDefault="009C3B9B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4573">
        <w:rPr>
          <w:noProof/>
        </w:rPr>
        <w:t>Therapeutic Goods (Legislative Instruments) Notice (No. 12) 2026</w:t>
      </w:r>
      <w:r>
        <w:fldChar w:fldCharType="end"/>
      </w:r>
    </w:p>
    <w:p w14:paraId="6AC315CB" w14:textId="77777777" w:rsidR="009C3B9B" w:rsidRDefault="009C3B9B"/>
    <w:p w14:paraId="2C7E2867" w14:textId="77777777" w:rsidR="009C3B9B" w:rsidRDefault="009C3B9B">
      <w:pPr>
        <w:jc w:val="center"/>
        <w:sectPr w:rsidR="009C3B9B" w:rsidSect="009C3B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A52E3AC" w14:textId="77777777" w:rsidR="009C3B9B" w:rsidRDefault="009C3B9B">
      <w:pPr>
        <w:pStyle w:val="WA"/>
        <w:outlineLvl w:val="0"/>
      </w:pPr>
      <w:r>
        <w:lastRenderedPageBreak/>
        <w:t>Western Australia</w:t>
      </w:r>
    </w:p>
    <w:p w14:paraId="38F52842" w14:textId="4DE6662C" w:rsidR="009C3B9B" w:rsidRDefault="009C3B9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54573">
        <w:rPr>
          <w:noProof/>
        </w:rPr>
        <w:t>Therapeutic Goods (Legislative Instruments) Notice (No. 12) 2026</w:t>
      </w:r>
      <w:r>
        <w:fldChar w:fldCharType="end"/>
      </w:r>
    </w:p>
    <w:p w14:paraId="30163F99" w14:textId="77777777" w:rsidR="009C3B9B" w:rsidRDefault="009C3B9B">
      <w:pPr>
        <w:pStyle w:val="Arrangement"/>
      </w:pPr>
      <w:r>
        <w:t>Contents</w:t>
      </w:r>
    </w:p>
    <w:p w14:paraId="0702AF3E" w14:textId="315BF1A5" w:rsidR="00A25DCA" w:rsidRDefault="009C3B9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25DCA">
        <w:t>1.</w:t>
      </w:r>
      <w:r w:rsidR="00A25DCA">
        <w:tab/>
        <w:t>Citation</w:t>
      </w:r>
      <w:r w:rsidR="00A25DCA">
        <w:tab/>
      </w:r>
      <w:r w:rsidR="00A25DCA">
        <w:fldChar w:fldCharType="begin"/>
      </w:r>
      <w:r w:rsidR="00A25DCA">
        <w:instrText xml:space="preserve"> PAGEREF _Toc238558176 \h </w:instrText>
      </w:r>
      <w:r w:rsidR="00A25DCA">
        <w:fldChar w:fldCharType="separate"/>
      </w:r>
      <w:r w:rsidR="00554573">
        <w:t>1</w:t>
      </w:r>
      <w:r w:rsidR="00A25DCA">
        <w:fldChar w:fldCharType="end"/>
      </w:r>
    </w:p>
    <w:p w14:paraId="0D098072" w14:textId="7A67A55B" w:rsidR="00A25DCA" w:rsidRDefault="00A25DC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_Toc238558177 \h </w:instrText>
      </w:r>
      <w:r>
        <w:fldChar w:fldCharType="separate"/>
      </w:r>
      <w:r w:rsidR="00554573">
        <w:t>1</w:t>
      </w:r>
      <w:r>
        <w:fldChar w:fldCharType="end"/>
      </w:r>
    </w:p>
    <w:p w14:paraId="60929F54" w14:textId="40913B41" w:rsidR="009C3B9B" w:rsidRDefault="009C3B9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3F7560B" w14:textId="77777777" w:rsidR="009C3B9B" w:rsidRDefault="009C3B9B">
      <w:pPr>
        <w:pStyle w:val="NoteHeading"/>
        <w:sectPr w:rsidR="009C3B9B" w:rsidSect="009C3B9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B7AC350" w14:textId="4CAE84CD" w:rsidR="00A25DCA" w:rsidRDefault="00A25DCA">
      <w:pPr>
        <w:pStyle w:val="PrincipalActReg"/>
      </w:pPr>
      <w:r>
        <w:lastRenderedPageBreak/>
        <w:t>Therapeutic Goods Law Application Act 2024</w:t>
      </w:r>
    </w:p>
    <w:p w14:paraId="2FA3D7DD" w14:textId="7DB4ED3C" w:rsidR="00A25DCA" w:rsidRDefault="00A25DCA">
      <w:pPr>
        <w:pStyle w:val="NameofActReg"/>
      </w:pPr>
      <w:r>
        <w:t>Therapeutic Goods (Legislative Instruments) Notice (No. 12) 2026</w:t>
      </w:r>
    </w:p>
    <w:p w14:paraId="7CAF6A66" w14:textId="5B8FDB8E" w:rsidR="00A25DCA" w:rsidRDefault="00A25DCA">
      <w:pPr>
        <w:pStyle w:val="MadeBy"/>
      </w:pPr>
      <w:r>
        <w:t>Made under section 12(2)(c) of the Act.</w:t>
      </w:r>
    </w:p>
    <w:p w14:paraId="7091B7FF" w14:textId="39E3992D" w:rsidR="00A25DCA" w:rsidRDefault="00A25DCA">
      <w:pPr>
        <w:pStyle w:val="Heading5"/>
      </w:pPr>
      <w:bookmarkStart w:id="2" w:name="_Toc238555832"/>
      <w:bookmarkStart w:id="3" w:name="_Toc2385581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14CB60A" w14:textId="7E44FF18" w:rsidR="00A25DCA" w:rsidRDefault="00A25DCA">
      <w:pPr>
        <w:pStyle w:val="Subsection"/>
      </w:pPr>
      <w:r>
        <w:tab/>
      </w:r>
      <w:r>
        <w:tab/>
        <w:t xml:space="preserve">This notice is the </w:t>
      </w:r>
      <w:r>
        <w:rPr>
          <w:i/>
        </w:rPr>
        <w:t>Therapeutic Goods (Legislative Instruments) Notice (No. 12) 2026</w:t>
      </w:r>
      <w:r>
        <w:t>.</w:t>
      </w:r>
    </w:p>
    <w:p w14:paraId="00440613" w14:textId="3B03CCED" w:rsidR="00A25DCA" w:rsidRDefault="00A25DCA">
      <w:pPr>
        <w:pStyle w:val="Heading5"/>
      </w:pPr>
      <w:bookmarkStart w:id="4" w:name="_Toc238555833"/>
      <w:bookmarkStart w:id="5" w:name="_Toc238558177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1C2AF36F" w14:textId="1FEEA521" w:rsidR="00A25DCA" w:rsidRDefault="00A25DCA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 w:rsidRPr="00162056">
          <w:rPr>
            <w:rStyle w:val="Hyperlink"/>
          </w:rPr>
          <w:t>www.legislation.gov.au</w:t>
        </w:r>
      </w:hyperlink>
      <w:r>
        <w:t>:</w:t>
      </w:r>
    </w:p>
    <w:p w14:paraId="705A6D17" w14:textId="77777777" w:rsidR="00A25DCA" w:rsidRDefault="00A25DCA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  <w:t>Therapeutic Goods (Serious Scarcity and Substitutable Medicine) (Dapsone) Instrument 2026</w:t>
      </w:r>
    </w:p>
    <w:p w14:paraId="5817F72D" w14:textId="6294355F" w:rsidR="00A25DCA" w:rsidRDefault="00A25DCA"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 w14:paraId="2A7261E0" w14:textId="6D302931" w:rsidR="00A25DCA" w:rsidRDefault="00A25DCA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39CC7D9F" w14:textId="0E865446" w:rsidR="00A25DCA" w:rsidRDefault="00A25DCA">
      <w:pPr>
        <w:pStyle w:val="ByCommand"/>
        <w:spacing w:before="600"/>
        <w:rPr>
          <w:b/>
          <w:bCs/>
        </w:rPr>
      </w:pPr>
      <w:r>
        <w:rPr>
          <w:b/>
          <w:bCs/>
        </w:rPr>
        <w:t>CATHERINE CARROLL</w:t>
      </w:r>
      <w:r>
        <w:rPr>
          <w:b/>
          <w:bCs/>
        </w:rPr>
        <w:br/>
        <w:t>A/GENERAL COUNSEL AND A/CO</w:t>
      </w:r>
      <w:r>
        <w:rPr>
          <w:b/>
          <w:bCs/>
        </w:rPr>
        <w:noBreakHyphen/>
        <w:t>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 w14:paraId="74FC1360" w14:textId="02C2A962" w:rsidR="00A25DCA" w:rsidRDefault="00A25DCA">
      <w:pPr>
        <w:sectPr w:rsidR="00A25DCA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634EA4CF" w14:textId="25A3B475" w:rsidR="00A25DCA" w:rsidRDefault="00415F2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4EBD5B" wp14:editId="6F1C0CE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28F701" w14:textId="7B28B0D5" w:rsidR="00415F24" w:rsidRDefault="00415F2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25DC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898B49D" w14:textId="77777777" w:rsidR="00415F24" w:rsidRDefault="00415F2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55596F2" w14:textId="2F22385E" w:rsidR="00415F24" w:rsidRDefault="00415F2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25DC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F8C8653" w14:textId="77777777" w:rsidR="00415F24" w:rsidRDefault="00415F2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4EBD5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228F701" w14:textId="7B28B0D5" w:rsidR="00415F24" w:rsidRDefault="00415F2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25DC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98B49D" w14:textId="77777777" w:rsidR="00415F24" w:rsidRDefault="00415F2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5596F2" w14:textId="2F22385E" w:rsidR="00415F24" w:rsidRDefault="00415F2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25DC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8C8653" w14:textId="77777777" w:rsidR="00415F24" w:rsidRDefault="00415F2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25DCA" w:rsidSect="00C843C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C5A8A" w14:textId="77777777" w:rsidR="00A25DCA" w:rsidRDefault="00A25DCA">
      <w:pPr>
        <w:rPr>
          <w:b/>
          <w:sz w:val="28"/>
        </w:rPr>
      </w:pPr>
      <w:r>
        <w:rPr>
          <w:b/>
          <w:sz w:val="28"/>
        </w:rPr>
        <w:t>Endnotes</w:t>
      </w:r>
    </w:p>
    <w:p w14:paraId="3C7A61D6" w14:textId="77777777" w:rsidR="00A25DCA" w:rsidRDefault="00A25DC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E081267" w14:textId="77777777" w:rsidR="00A25DCA" w:rsidRDefault="00A25DCA"/>
  </w:endnote>
  <w:endnote w:type="continuationSeparator" w:id="0">
    <w:p w14:paraId="3EF2FB3A" w14:textId="77777777" w:rsidR="00A25DCA" w:rsidRDefault="00A25DCA">
      <w:pPr>
        <w:pStyle w:val="Footer"/>
      </w:pPr>
    </w:p>
    <w:p w14:paraId="0A9CB27F" w14:textId="77777777" w:rsidR="00A25DCA" w:rsidRDefault="00A25D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36A3B" w14:textId="77777777" w:rsidR="009C3B9B" w:rsidRDefault="009C3B9B">
    <w:pPr>
      <w:pStyle w:val="Footer"/>
      <w:pBdr>
        <w:bottom w:val="single" w:sz="4" w:space="1" w:color="auto"/>
      </w:pBdr>
      <w:rPr>
        <w:sz w:val="20"/>
      </w:rPr>
    </w:pPr>
  </w:p>
  <w:p w14:paraId="1B7F1EE5" w14:textId="495B6FA3" w:rsidR="009C3B9B" w:rsidRDefault="009C3B9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4573">
      <w:rPr>
        <w:sz w:val="20"/>
      </w:rPr>
      <w:t>2026/175</w:t>
    </w:r>
    <w:r>
      <w:rPr>
        <w:sz w:val="20"/>
      </w:rPr>
      <w:fldChar w:fldCharType="end"/>
    </w:r>
  </w:p>
  <w:p w14:paraId="76D0F946" w14:textId="69656DD4" w:rsidR="009C3B9B" w:rsidRDefault="009C3B9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4573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9F41" w14:textId="77777777" w:rsidR="009C3B9B" w:rsidRDefault="009C3B9B">
    <w:pPr>
      <w:pStyle w:val="Footer"/>
      <w:pBdr>
        <w:bottom w:val="single" w:sz="4" w:space="1" w:color="auto"/>
      </w:pBdr>
      <w:rPr>
        <w:sz w:val="20"/>
      </w:rPr>
    </w:pPr>
  </w:p>
  <w:p w14:paraId="7D3A5DE5" w14:textId="0A7C0942" w:rsidR="009C3B9B" w:rsidRDefault="009C3B9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4573">
      <w:rPr>
        <w:sz w:val="20"/>
      </w:rPr>
      <w:t>2026/175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3311FDD" w14:textId="5396CADC" w:rsidR="009C3B9B" w:rsidRDefault="009C3B9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4573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98FA" w14:textId="77777777" w:rsidR="009C3B9B" w:rsidRDefault="009C3B9B">
    <w:pPr>
      <w:pStyle w:val="Footer"/>
      <w:pBdr>
        <w:bottom w:val="single" w:sz="4" w:space="1" w:color="auto"/>
      </w:pBdr>
      <w:rPr>
        <w:sz w:val="20"/>
      </w:rPr>
    </w:pPr>
  </w:p>
  <w:p w14:paraId="57EC61C6" w14:textId="7DA26EB7" w:rsidR="009C3B9B" w:rsidRDefault="009C3B9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4573">
      <w:rPr>
        <w:sz w:val="20"/>
      </w:rPr>
      <w:t>2026/175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26FC731" w14:textId="1B183FD6" w:rsidR="009C3B9B" w:rsidRDefault="009C3B9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4573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56ED6" w14:textId="77777777" w:rsidR="009C3B9B" w:rsidRDefault="009C3B9B">
    <w:pPr>
      <w:pStyle w:val="Footer"/>
      <w:pBdr>
        <w:bottom w:val="single" w:sz="4" w:space="1" w:color="auto"/>
      </w:pBdr>
      <w:rPr>
        <w:sz w:val="20"/>
      </w:rPr>
    </w:pPr>
  </w:p>
  <w:p w14:paraId="7D29F43C" w14:textId="1BCE65F4" w:rsidR="009C3B9B" w:rsidRDefault="009C3B9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4573">
      <w:rPr>
        <w:sz w:val="20"/>
      </w:rPr>
      <w:t>2026/175</w:t>
    </w:r>
    <w:r>
      <w:rPr>
        <w:sz w:val="20"/>
      </w:rPr>
      <w:fldChar w:fldCharType="end"/>
    </w:r>
  </w:p>
  <w:p w14:paraId="4D8BA299" w14:textId="6175DA7A" w:rsidR="009C3B9B" w:rsidRDefault="009C3B9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4573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DFCE" w14:textId="77777777" w:rsidR="009C3B9B" w:rsidRDefault="009C3B9B">
    <w:pPr>
      <w:pStyle w:val="Footer"/>
      <w:pBdr>
        <w:bottom w:val="single" w:sz="4" w:space="1" w:color="auto"/>
      </w:pBdr>
      <w:rPr>
        <w:sz w:val="20"/>
      </w:rPr>
    </w:pPr>
  </w:p>
  <w:p w14:paraId="6E158DF7" w14:textId="35C5B875" w:rsidR="009C3B9B" w:rsidRDefault="009C3B9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4573">
      <w:rPr>
        <w:sz w:val="20"/>
      </w:rPr>
      <w:t>2026/175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BF43C69" w14:textId="6F1BA6C7" w:rsidR="009C3B9B" w:rsidRDefault="009C3B9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4573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1009E" w14:textId="77777777" w:rsidR="009C3B9B" w:rsidRDefault="009C3B9B">
    <w:pPr>
      <w:pStyle w:val="Footer"/>
      <w:pBdr>
        <w:bottom w:val="single" w:sz="4" w:space="1" w:color="auto"/>
      </w:pBdr>
      <w:rPr>
        <w:sz w:val="20"/>
      </w:rPr>
    </w:pPr>
  </w:p>
  <w:p w14:paraId="650194F3" w14:textId="22F9DA25" w:rsidR="009C3B9B" w:rsidRDefault="009C3B9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54573">
      <w:rPr>
        <w:sz w:val="20"/>
      </w:rPr>
      <w:t>2026/175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8BC0952" w14:textId="3A75BE46" w:rsidR="009C3B9B" w:rsidRDefault="009C3B9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54573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6C3A1" w14:textId="103ED2D2" w:rsidR="00A25DCA" w:rsidRDefault="00A25DC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6E13" w14:textId="384027AC" w:rsidR="00A25DCA" w:rsidRDefault="00A25DC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E0242" w14:textId="77777777" w:rsidR="00A25DCA" w:rsidRDefault="00A25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97059" w14:textId="77777777" w:rsidR="00A25DCA" w:rsidRDefault="00A25DCA">
      <w:r>
        <w:separator/>
      </w:r>
    </w:p>
  </w:footnote>
  <w:footnote w:type="continuationSeparator" w:id="0">
    <w:p w14:paraId="23E58DA7" w14:textId="77777777" w:rsidR="00A25DCA" w:rsidRDefault="00A25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0B694" w14:textId="77777777" w:rsidR="009C3B9B" w:rsidRDefault="009C3B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952C4" w14:textId="77777777" w:rsidR="009C3B9B" w:rsidRDefault="009C3B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FE27" w14:textId="77777777" w:rsidR="009C3B9B" w:rsidRDefault="009C3B9B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C3B9B" w14:paraId="6D1491C6" w14:textId="77777777">
      <w:trPr>
        <w:cantSplit/>
        <w:jc w:val="center"/>
      </w:trPr>
      <w:tc>
        <w:tcPr>
          <w:tcW w:w="7258" w:type="dxa"/>
          <w:gridSpan w:val="2"/>
        </w:tcPr>
        <w:p w14:paraId="72ACDFDA" w14:textId="2D0321F0" w:rsidR="009C3B9B" w:rsidRDefault="009C3B9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4573">
            <w:rPr>
              <w:b/>
              <w:i/>
            </w:rPr>
            <w:t>Therapeutic Goods (Legislative Instruments) Notice (No. 12) 2026</w:t>
          </w:r>
          <w:r>
            <w:rPr>
              <w:b/>
              <w:i/>
            </w:rPr>
            <w:fldChar w:fldCharType="end"/>
          </w:r>
        </w:p>
      </w:tc>
    </w:tr>
    <w:tr w:rsidR="009C3B9B" w14:paraId="284FEFE6" w14:textId="77777777">
      <w:trPr>
        <w:jc w:val="center"/>
      </w:trPr>
      <w:tc>
        <w:tcPr>
          <w:tcW w:w="1548" w:type="dxa"/>
        </w:tcPr>
        <w:p w14:paraId="49294234" w14:textId="77777777" w:rsidR="009C3B9B" w:rsidRDefault="009C3B9B">
          <w:pPr>
            <w:pStyle w:val="Header"/>
            <w:spacing w:before="40"/>
          </w:pPr>
        </w:p>
      </w:tc>
      <w:tc>
        <w:tcPr>
          <w:tcW w:w="5715" w:type="dxa"/>
        </w:tcPr>
        <w:p w14:paraId="4EDDA6AC" w14:textId="77777777" w:rsidR="009C3B9B" w:rsidRDefault="009C3B9B">
          <w:pPr>
            <w:pStyle w:val="Header"/>
            <w:spacing w:before="40"/>
          </w:pPr>
        </w:p>
      </w:tc>
    </w:tr>
    <w:tr w:rsidR="009C3B9B" w14:paraId="29994F7B" w14:textId="77777777">
      <w:trPr>
        <w:jc w:val="center"/>
      </w:trPr>
      <w:tc>
        <w:tcPr>
          <w:tcW w:w="1548" w:type="dxa"/>
        </w:tcPr>
        <w:p w14:paraId="1DB3151C" w14:textId="77777777" w:rsidR="009C3B9B" w:rsidRDefault="009C3B9B">
          <w:pPr>
            <w:pStyle w:val="Header"/>
            <w:spacing w:before="40"/>
          </w:pPr>
        </w:p>
      </w:tc>
      <w:tc>
        <w:tcPr>
          <w:tcW w:w="5715" w:type="dxa"/>
        </w:tcPr>
        <w:p w14:paraId="7A3DA2BE" w14:textId="77777777" w:rsidR="009C3B9B" w:rsidRDefault="009C3B9B">
          <w:pPr>
            <w:pStyle w:val="Header"/>
            <w:spacing w:before="40"/>
          </w:pPr>
        </w:p>
      </w:tc>
    </w:tr>
    <w:tr w:rsidR="009C3B9B" w14:paraId="6230E8C0" w14:textId="77777777">
      <w:trPr>
        <w:cantSplit/>
        <w:jc w:val="center"/>
      </w:trPr>
      <w:tc>
        <w:tcPr>
          <w:tcW w:w="7258" w:type="dxa"/>
          <w:gridSpan w:val="2"/>
        </w:tcPr>
        <w:p w14:paraId="798AF048" w14:textId="77777777" w:rsidR="009C3B9B" w:rsidRDefault="009C3B9B">
          <w:pPr>
            <w:pStyle w:val="Header"/>
            <w:spacing w:before="40"/>
          </w:pPr>
          <w:r>
            <w:t>Contents</w:t>
          </w:r>
        </w:p>
      </w:tc>
    </w:tr>
  </w:tbl>
  <w:p w14:paraId="095DEB7D" w14:textId="77777777" w:rsidR="009C3B9B" w:rsidRDefault="009C3B9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3B9B" w14:paraId="02E6042C" w14:textId="77777777">
      <w:trPr>
        <w:cantSplit/>
        <w:jc w:val="center"/>
      </w:trPr>
      <w:tc>
        <w:tcPr>
          <w:tcW w:w="7258" w:type="dxa"/>
          <w:gridSpan w:val="2"/>
        </w:tcPr>
        <w:p w14:paraId="27805FC0" w14:textId="04FFF8B6" w:rsidR="009C3B9B" w:rsidRDefault="009C3B9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4573">
            <w:rPr>
              <w:b/>
              <w:i/>
            </w:rPr>
            <w:t>Therapeutic Goods (Legislative Instruments) Notice (No. 12) 2026</w:t>
          </w:r>
          <w:r>
            <w:rPr>
              <w:b/>
              <w:i/>
            </w:rPr>
            <w:fldChar w:fldCharType="end"/>
          </w:r>
        </w:p>
      </w:tc>
    </w:tr>
    <w:tr w:rsidR="009C3B9B" w14:paraId="0B1FC53C" w14:textId="77777777">
      <w:trPr>
        <w:jc w:val="center"/>
      </w:trPr>
      <w:tc>
        <w:tcPr>
          <w:tcW w:w="5715" w:type="dxa"/>
        </w:tcPr>
        <w:p w14:paraId="4D3AC108" w14:textId="77777777" w:rsidR="009C3B9B" w:rsidRDefault="009C3B9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0C40D3" w14:textId="77777777" w:rsidR="009C3B9B" w:rsidRDefault="009C3B9B">
          <w:pPr>
            <w:pStyle w:val="Header"/>
            <w:spacing w:before="40"/>
            <w:ind w:right="17"/>
            <w:jc w:val="right"/>
          </w:pPr>
        </w:p>
      </w:tc>
    </w:tr>
    <w:tr w:rsidR="009C3B9B" w14:paraId="7E758887" w14:textId="77777777">
      <w:trPr>
        <w:jc w:val="center"/>
      </w:trPr>
      <w:tc>
        <w:tcPr>
          <w:tcW w:w="5715" w:type="dxa"/>
        </w:tcPr>
        <w:p w14:paraId="5CDE3575" w14:textId="77777777" w:rsidR="009C3B9B" w:rsidRDefault="009C3B9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3B5BF37" w14:textId="77777777" w:rsidR="009C3B9B" w:rsidRDefault="009C3B9B">
          <w:pPr>
            <w:pStyle w:val="Header"/>
            <w:spacing w:before="40"/>
            <w:ind w:right="17"/>
            <w:jc w:val="right"/>
          </w:pPr>
        </w:p>
      </w:tc>
    </w:tr>
    <w:tr w:rsidR="009C3B9B" w14:paraId="6CC2B7D2" w14:textId="77777777">
      <w:trPr>
        <w:cantSplit/>
        <w:jc w:val="center"/>
      </w:trPr>
      <w:tc>
        <w:tcPr>
          <w:tcW w:w="7258" w:type="dxa"/>
          <w:gridSpan w:val="2"/>
        </w:tcPr>
        <w:p w14:paraId="7E03A44A" w14:textId="77777777" w:rsidR="009C3B9B" w:rsidRDefault="009C3B9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512E6C2" w14:textId="77777777" w:rsidR="009C3B9B" w:rsidRDefault="009C3B9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D834" w14:textId="77777777" w:rsidR="009C3B9B" w:rsidRDefault="009C3B9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A2985" w14:paraId="27775F6E" w14:textId="77777777">
      <w:trPr>
        <w:cantSplit/>
        <w:jc w:val="center"/>
      </w:trPr>
      <w:tc>
        <w:tcPr>
          <w:tcW w:w="7263" w:type="dxa"/>
          <w:gridSpan w:val="2"/>
        </w:tcPr>
        <w:p w14:paraId="5EA97EEE" w14:textId="00D3E76C" w:rsidR="00A25DCA" w:rsidRDefault="00A25DC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4573">
            <w:rPr>
              <w:b/>
              <w:i/>
            </w:rPr>
            <w:t>Therapeutic Goods (Legislative Instruments) Notice (No. 12) 2026</w:t>
          </w:r>
          <w:r>
            <w:rPr>
              <w:b/>
              <w:i/>
            </w:rPr>
            <w:fldChar w:fldCharType="end"/>
          </w:r>
        </w:p>
      </w:tc>
    </w:tr>
    <w:tr w:rsidR="00BA2985" w14:paraId="49153049" w14:textId="77777777">
      <w:trPr>
        <w:jc w:val="center"/>
      </w:trPr>
      <w:tc>
        <w:tcPr>
          <w:tcW w:w="1548" w:type="dxa"/>
        </w:tcPr>
        <w:p w14:paraId="2994D92D" w14:textId="2F73CCE9" w:rsidR="00A25DCA" w:rsidRDefault="00A25DC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E5C617F" w14:textId="0677A274" w:rsidR="00A25DCA" w:rsidRDefault="00A25DC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A2985" w14:paraId="7DB48552" w14:textId="77777777">
      <w:trPr>
        <w:jc w:val="center"/>
      </w:trPr>
      <w:tc>
        <w:tcPr>
          <w:tcW w:w="1548" w:type="dxa"/>
        </w:tcPr>
        <w:p w14:paraId="4CEA309E" w14:textId="3344D4B7" w:rsidR="00A25DCA" w:rsidRDefault="00A25DC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F57FDE8" w14:textId="2E6577B7" w:rsidR="00A25DCA" w:rsidRDefault="00A25DC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A2985" w14:paraId="64DB99FC" w14:textId="77777777">
      <w:trPr>
        <w:cantSplit/>
        <w:jc w:val="center"/>
      </w:trPr>
      <w:tc>
        <w:tcPr>
          <w:tcW w:w="7263" w:type="dxa"/>
          <w:gridSpan w:val="2"/>
        </w:tcPr>
        <w:p w14:paraId="116B850A" w14:textId="117905EA" w:rsidR="00A25DCA" w:rsidRDefault="00A25DCA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457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7AF5214" w14:textId="77777777" w:rsidR="00A25DCA" w:rsidRDefault="00A25DC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A2985" w14:paraId="0AA8154F" w14:textId="77777777">
      <w:trPr>
        <w:cantSplit/>
        <w:jc w:val="center"/>
      </w:trPr>
      <w:tc>
        <w:tcPr>
          <w:tcW w:w="7263" w:type="dxa"/>
          <w:gridSpan w:val="2"/>
        </w:tcPr>
        <w:p w14:paraId="43CC2B5B" w14:textId="6976AD8A" w:rsidR="00A25DCA" w:rsidRDefault="00A25DC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54573">
            <w:rPr>
              <w:b/>
              <w:i/>
            </w:rPr>
            <w:t>Therapeutic Goods (Legislative Instruments) Notice (No. 12) 2026</w:t>
          </w:r>
          <w:r>
            <w:rPr>
              <w:b/>
              <w:i/>
            </w:rPr>
            <w:fldChar w:fldCharType="end"/>
          </w:r>
        </w:p>
      </w:tc>
    </w:tr>
    <w:tr w:rsidR="00BA2985" w14:paraId="0597E554" w14:textId="77777777">
      <w:trPr>
        <w:jc w:val="center"/>
      </w:trPr>
      <w:tc>
        <w:tcPr>
          <w:tcW w:w="5715" w:type="dxa"/>
          <w:vAlign w:val="bottom"/>
        </w:tcPr>
        <w:p w14:paraId="6D46239B" w14:textId="71D7C507" w:rsidR="00A25DCA" w:rsidRDefault="00A25DC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6D0DC15" w14:textId="2DDB263D" w:rsidR="00A25DCA" w:rsidRDefault="00A25DC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BA2985" w14:paraId="4790E451" w14:textId="77777777">
      <w:trPr>
        <w:jc w:val="center"/>
      </w:trPr>
      <w:tc>
        <w:tcPr>
          <w:tcW w:w="5715" w:type="dxa"/>
          <w:vAlign w:val="bottom"/>
        </w:tcPr>
        <w:p w14:paraId="2F4576DF" w14:textId="58171920" w:rsidR="00A25DCA" w:rsidRDefault="00A25DC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6EE1B10" w14:textId="6E15F378" w:rsidR="00A25DCA" w:rsidRDefault="00A25DC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BA2985" w14:paraId="6EBBA4C5" w14:textId="77777777">
      <w:trPr>
        <w:cantSplit/>
        <w:jc w:val="center"/>
      </w:trPr>
      <w:tc>
        <w:tcPr>
          <w:tcW w:w="7263" w:type="dxa"/>
          <w:gridSpan w:val="2"/>
        </w:tcPr>
        <w:p w14:paraId="1C93D769" w14:textId="7C4F0083" w:rsidR="00A25DCA" w:rsidRDefault="00A25DC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5457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FACFA4D" w14:textId="77777777" w:rsidR="00A25DCA" w:rsidRDefault="00A25DC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EA189" w14:textId="77777777" w:rsidR="00A25DCA" w:rsidRDefault="00A25DC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3D9D" w14:textId="58ACD51B" w:rsidR="00A25DCA" w:rsidRDefault="00A25DC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9D837" w14:textId="552A73E4" w:rsidR="00A25DCA" w:rsidRDefault="00A25DC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75DD" w14:textId="77777777" w:rsidR="00A25DCA" w:rsidRDefault="00A25DCA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40803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82513095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251046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25104657_GUID" w:val="4b87b5f0-3cb4-46f8-8eae-b39a8ff4eafc"/>
    <w:docVar w:name="WAFER_202608251309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5130951_GUID" w:val="f65f4351-31ce-4a07-a744-5e6a5a0a3d75"/>
  </w:docVars>
  <w:rsids>
    <w:rsidRoot w:val="009C3B9B"/>
    <w:rsid w:val="000015A0"/>
    <w:rsid w:val="00197070"/>
    <w:rsid w:val="00415F24"/>
    <w:rsid w:val="00554573"/>
    <w:rsid w:val="009C3B9B"/>
    <w:rsid w:val="00A25DCA"/>
    <w:rsid w:val="00AA2214"/>
    <w:rsid w:val="00B831B3"/>
    <w:rsid w:val="00BA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78EACC"/>
  <w15:docId w15:val="{9AA10B24-F4EE-4764-A5FD-13CFF828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9C3B9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1546</Characters>
  <Application>Microsoft Office Word</Application>
  <DocSecurity>0</DocSecurity>
  <Lines>57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2026-08-25T05:55:00Z</dcterms:created>
  <dcterms:modified xsi:type="dcterms:W3CDTF">2026-08-25T05:55:00Z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56142</vt:lpwstr>
  </property>
  <property fmtid="{D5CDD505-2E9C-101B-9397-08002B2CF9AE}" pid="3" name="DocumentType">
    <vt:lpwstr>Reg</vt:lpwstr>
  </property>
  <property fmtid="{D5CDD505-2E9C-101B-9397-08002B2CF9AE}" pid="4" name="AsAtDate">
    <vt:lpwstr>26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2026/175</vt:lpwstr>
  </property>
  <property fmtid="{D5CDD505-2E9C-101B-9397-08002B2CF9AE}" pid="8" name="PublishDate">
    <vt:lpwstr>26 Aug 2026</vt:lpwstr>
  </property>
  <property fmtid="{D5CDD505-2E9C-101B-9397-08002B2CF9AE}" pid="9" name="CommencementDate">
    <vt:lpwstr>20260826</vt:lpwstr>
  </property>
  <property fmtid="{D5CDD505-2E9C-101B-9397-08002B2CF9AE}" pid="10" name="CommencementAsAt">
    <vt:filetime>2026-08-25T16:00:00Z</vt:filetime>
  </property>
  <property fmtid="{D5CDD505-2E9C-101B-9397-08002B2CF9AE}" pid="11" name="CommencementYear">
    <vt:lpwstr>2026</vt:lpwstr>
  </property>
</Properties>
</file>