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footer7.xml" ContentType="application/vnd.openxmlformats-officedocument.wordprocessingml.footer+xml"/>
  <Override PartName="/word/header12.xml" ContentType="application/vnd.openxmlformats-officedocument.wordprocessingml.header+xml"/>
  <Override PartName="/word/header13.xml" ContentType="application/vnd.openxmlformats-officedocument.wordprocessingml.header+xml"/>
  <Override PartName="/word/footer8.xml" ContentType="application/vnd.openxmlformats-officedocument.wordprocessingml.footer+xml"/>
  <Override PartName="/word/footer9.xml" ContentType="application/vnd.openxmlformats-officedocument.wordprocessingml.footer+xml"/>
  <Override PartName="/word/header14.xml" ContentType="application/vnd.openxmlformats-officedocument.wordprocessingml.header+xml"/>
  <Override PartName="/word/footer10.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BEF2747" w14:textId="77777777" w:rsidR="00635ED4" w:rsidRDefault="00635ED4">
      <w:pPr>
        <w:pStyle w:val="WA"/>
      </w:pPr>
      <w:r>
        <w:rPr>
          <w:noProof/>
        </w:rPr>
        <w:drawing>
          <wp:anchor distT="0" distB="0" distL="114300" distR="114300" simplePos="0" relativeHeight="251663360" behindDoc="0" locked="0" layoutInCell="1" allowOverlap="1" wp14:anchorId="02E3CD88" wp14:editId="78509C1E">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14:paraId="40C28E8F" w14:textId="52C60F0C" w:rsidR="00635ED4" w:rsidRDefault="00635ED4">
      <w:pPr>
        <w:pStyle w:val="NameofActRegPage1"/>
        <w:spacing w:before="3760" w:after="4200"/>
        <w:outlineLvl w:val="0"/>
      </w:pPr>
      <w:r>
        <w:fldChar w:fldCharType="begin"/>
      </w:r>
      <w:r>
        <w:instrText xml:space="preserve"> STYLEREF "Name Of Act/Reg"</w:instrText>
      </w:r>
      <w:r>
        <w:fldChar w:fldCharType="separate"/>
      </w:r>
      <w:r w:rsidR="00D7763B">
        <w:rPr>
          <w:noProof/>
        </w:rPr>
        <w:t>Working with Children (Screening) Amendment Act 2026</w:t>
      </w:r>
      <w:r>
        <w:fldChar w:fldCharType="end"/>
      </w:r>
    </w:p>
    <w:p w14:paraId="22CDBEE0" w14:textId="77777777" w:rsidR="00635ED4" w:rsidRDefault="00635ED4">
      <w:pPr>
        <w:jc w:val="center"/>
        <w:sectPr w:rsidR="00635ED4" w:rsidSect="00635ED4">
          <w:headerReference w:type="even" r:id="rId9"/>
          <w:headerReference w:type="default" r:id="rId10"/>
          <w:footerReference w:type="even" r:id="rId11"/>
          <w:footerReference w:type="default" r:id="rId12"/>
          <w:headerReference w:type="first" r:id="rId13"/>
          <w:footerReference w:type="first" r:id="rId14"/>
          <w:pgSz w:w="11907" w:h="16840" w:code="9"/>
          <w:pgMar w:top="2376" w:right="2405" w:bottom="3542" w:left="2405" w:header="706" w:footer="3544" w:gutter="0"/>
          <w:pgNumType w:fmt="lowerRoman" w:start="1"/>
          <w:cols w:space="720"/>
          <w:noEndnote/>
          <w:titlePg/>
          <w:docGrid w:linePitch="326"/>
        </w:sectPr>
      </w:pPr>
    </w:p>
    <w:p w14:paraId="0CAA1C39" w14:textId="77777777" w:rsidR="00BF30B9" w:rsidRDefault="00BF30B9">
      <w:pPr>
        <w:pStyle w:val="WA"/>
        <w:outlineLvl w:val="0"/>
      </w:pPr>
      <w:r>
        <w:lastRenderedPageBreak/>
        <w:t>Western Australia</w:t>
      </w:r>
    </w:p>
    <w:p w14:paraId="750968AF" w14:textId="2691C9BB" w:rsidR="00BF30B9" w:rsidRDefault="00BF30B9">
      <w:pPr>
        <w:pStyle w:val="NameofActRegPage1"/>
      </w:pPr>
      <w:r>
        <w:fldChar w:fldCharType="begin"/>
      </w:r>
      <w:r>
        <w:instrText xml:space="preserve"> STYLEREF "Name Of Act/Reg"</w:instrText>
      </w:r>
      <w:r>
        <w:fldChar w:fldCharType="separate"/>
      </w:r>
      <w:r w:rsidR="00D7763B">
        <w:rPr>
          <w:noProof/>
        </w:rPr>
        <w:t>Working with Children (Screening) Amendment Act 2026</w:t>
      </w:r>
      <w:r>
        <w:fldChar w:fldCharType="end"/>
      </w:r>
    </w:p>
    <w:p w14:paraId="0501ECD7" w14:textId="77777777" w:rsidR="00BF30B9" w:rsidRDefault="00BF30B9">
      <w:pPr>
        <w:pStyle w:val="Arrangement"/>
      </w:pPr>
      <w:r>
        <w:t>Contents</w:t>
      </w:r>
    </w:p>
    <w:p w14:paraId="17CCE8E7" w14:textId="5733D48B" w:rsidR="00DA168E" w:rsidRDefault="00BF30B9">
      <w:pPr>
        <w:pStyle w:val="TOC8"/>
        <w:rPr>
          <w:rFonts w:asciiTheme="minorHAnsi" w:eastAsiaTheme="minorEastAsia" w:hAnsiTheme="minorHAnsi" w:cstheme="minorBidi"/>
          <w:kern w:val="2"/>
          <w:sz w:val="24"/>
          <w:szCs w:val="24"/>
          <w14:ligatures w14:val="standardContextual"/>
        </w:rPr>
      </w:pPr>
      <w:r>
        <w:fldChar w:fldCharType="begin"/>
      </w:r>
      <w:r>
        <w:instrText xml:space="preserve"> TOC \t "Heading 2,2,yScheduleHeading,2,yHeading 2,2,zHeading 2,3,zyScheduleHeading,3,zyHeading 2,3,Heading 3,4,yHeading 3,4,zHeading 3,5,zyHeading 3,5,Heading 4,6,yHeading 4,6,zHeading 4,7,zyHeading 4,7,Heading 5,8,yHeading 5,8,zHeading 5,9,zyHeading 5,9" \t "nHeading 2,2,nHeading 3,8" \n "2-7" \w \* MERGEFORMAT </w:instrText>
      </w:r>
      <w:r>
        <w:fldChar w:fldCharType="separate"/>
      </w:r>
      <w:r w:rsidR="00DA168E">
        <w:t>1.</w:t>
      </w:r>
      <w:r w:rsidR="00DA168E">
        <w:tab/>
        <w:t>Short title</w:t>
      </w:r>
      <w:r w:rsidR="00DA168E">
        <w:tab/>
      </w:r>
      <w:r w:rsidR="00DA168E">
        <w:fldChar w:fldCharType="begin"/>
      </w:r>
      <w:r w:rsidR="00DA168E">
        <w:instrText xml:space="preserve"> PAGEREF _Toc238566843 \h </w:instrText>
      </w:r>
      <w:r w:rsidR="00DA168E">
        <w:fldChar w:fldCharType="separate"/>
      </w:r>
      <w:r w:rsidR="00D7763B">
        <w:t>2</w:t>
      </w:r>
      <w:r w:rsidR="00DA168E">
        <w:fldChar w:fldCharType="end"/>
      </w:r>
    </w:p>
    <w:p w14:paraId="2B0F92CD" w14:textId="5F7BC699" w:rsidR="00DA168E" w:rsidRDefault="00DA168E">
      <w:pPr>
        <w:pStyle w:val="TOC8"/>
        <w:rPr>
          <w:rFonts w:asciiTheme="minorHAnsi" w:eastAsiaTheme="minorEastAsia" w:hAnsiTheme="minorHAnsi" w:cstheme="minorBidi"/>
          <w:kern w:val="2"/>
          <w:sz w:val="24"/>
          <w:szCs w:val="24"/>
          <w14:ligatures w14:val="standardContextual"/>
        </w:rPr>
      </w:pPr>
      <w:r>
        <w:t>2.</w:t>
      </w:r>
      <w:r>
        <w:tab/>
        <w:t>Commencement</w:t>
      </w:r>
      <w:r>
        <w:tab/>
      </w:r>
      <w:r>
        <w:fldChar w:fldCharType="begin"/>
      </w:r>
      <w:r>
        <w:instrText xml:space="preserve"> PAGEREF _Toc238566844 \h </w:instrText>
      </w:r>
      <w:r>
        <w:fldChar w:fldCharType="separate"/>
      </w:r>
      <w:r w:rsidR="00D7763B">
        <w:t>2</w:t>
      </w:r>
      <w:r>
        <w:fldChar w:fldCharType="end"/>
      </w:r>
    </w:p>
    <w:p w14:paraId="0F7F94BF" w14:textId="5E978D24" w:rsidR="00DA168E" w:rsidRDefault="00DA168E">
      <w:pPr>
        <w:pStyle w:val="TOC8"/>
        <w:rPr>
          <w:rFonts w:asciiTheme="minorHAnsi" w:eastAsiaTheme="minorEastAsia" w:hAnsiTheme="minorHAnsi" w:cstheme="minorBidi"/>
          <w:kern w:val="2"/>
          <w:sz w:val="24"/>
          <w:szCs w:val="24"/>
          <w14:ligatures w14:val="standardContextual"/>
        </w:rPr>
      </w:pPr>
      <w:r>
        <w:t>3</w:t>
      </w:r>
      <w:r w:rsidRPr="0071048F">
        <w:rPr>
          <w:snapToGrid w:val="0"/>
        </w:rPr>
        <w:t>.</w:t>
      </w:r>
      <w:r w:rsidRPr="0071048F">
        <w:rPr>
          <w:snapToGrid w:val="0"/>
        </w:rPr>
        <w:tab/>
        <w:t>Act amended</w:t>
      </w:r>
      <w:r>
        <w:tab/>
      </w:r>
      <w:r>
        <w:fldChar w:fldCharType="begin"/>
      </w:r>
      <w:r>
        <w:instrText xml:space="preserve"> PAGEREF _Toc238566845 \h </w:instrText>
      </w:r>
      <w:r>
        <w:fldChar w:fldCharType="separate"/>
      </w:r>
      <w:r w:rsidR="00D7763B">
        <w:t>2</w:t>
      </w:r>
      <w:r>
        <w:fldChar w:fldCharType="end"/>
      </w:r>
    </w:p>
    <w:p w14:paraId="2C7A27CC" w14:textId="0206F971" w:rsidR="00DA168E" w:rsidRDefault="00DA168E">
      <w:pPr>
        <w:pStyle w:val="TOC8"/>
        <w:rPr>
          <w:rFonts w:asciiTheme="minorHAnsi" w:eastAsiaTheme="minorEastAsia" w:hAnsiTheme="minorHAnsi" w:cstheme="minorBidi"/>
          <w:kern w:val="2"/>
          <w:sz w:val="24"/>
          <w:szCs w:val="24"/>
          <w14:ligatures w14:val="standardContextual"/>
        </w:rPr>
      </w:pPr>
      <w:r>
        <w:t>4.</w:t>
      </w:r>
      <w:r>
        <w:tab/>
        <w:t>Section 4 amended</w:t>
      </w:r>
      <w:r>
        <w:tab/>
      </w:r>
      <w:r>
        <w:fldChar w:fldCharType="begin"/>
      </w:r>
      <w:r>
        <w:instrText xml:space="preserve"> PAGEREF _Toc238566846 \h </w:instrText>
      </w:r>
      <w:r>
        <w:fldChar w:fldCharType="separate"/>
      </w:r>
      <w:r w:rsidR="00D7763B">
        <w:t>2</w:t>
      </w:r>
      <w:r>
        <w:fldChar w:fldCharType="end"/>
      </w:r>
    </w:p>
    <w:p w14:paraId="655590BA" w14:textId="6047DBD1" w:rsidR="00DA168E" w:rsidRDefault="00DA168E">
      <w:pPr>
        <w:pStyle w:val="TOC8"/>
        <w:rPr>
          <w:rFonts w:asciiTheme="minorHAnsi" w:eastAsiaTheme="minorEastAsia" w:hAnsiTheme="minorHAnsi" w:cstheme="minorBidi"/>
          <w:kern w:val="2"/>
          <w:sz w:val="24"/>
          <w:szCs w:val="24"/>
          <w14:ligatures w14:val="standardContextual"/>
        </w:rPr>
      </w:pPr>
      <w:r>
        <w:t>5.</w:t>
      </w:r>
      <w:r>
        <w:tab/>
        <w:t>Section 8B inserted</w:t>
      </w:r>
      <w:r>
        <w:tab/>
      </w:r>
      <w:r>
        <w:fldChar w:fldCharType="begin"/>
      </w:r>
      <w:r>
        <w:instrText xml:space="preserve"> PAGEREF _Toc238566847 \h </w:instrText>
      </w:r>
      <w:r>
        <w:fldChar w:fldCharType="separate"/>
      </w:r>
      <w:r w:rsidR="00D7763B">
        <w:t>3</w:t>
      </w:r>
      <w:r>
        <w:fldChar w:fldCharType="end"/>
      </w:r>
    </w:p>
    <w:p w14:paraId="1E9E24B0" w14:textId="16BF7431" w:rsidR="00DA168E" w:rsidRDefault="00DA168E">
      <w:pPr>
        <w:pStyle w:val="TOC9"/>
        <w:rPr>
          <w:rFonts w:asciiTheme="minorHAnsi" w:eastAsiaTheme="minorEastAsia" w:hAnsiTheme="minorHAnsi" w:cstheme="minorBidi"/>
          <w:noProof/>
          <w:kern w:val="2"/>
          <w:sz w:val="24"/>
          <w:szCs w:val="24"/>
          <w14:ligatures w14:val="standardContextual"/>
        </w:rPr>
      </w:pPr>
      <w:r>
        <w:rPr>
          <w:noProof/>
        </w:rPr>
        <w:t>8B.</w:t>
      </w:r>
      <w:r>
        <w:rPr>
          <w:noProof/>
        </w:rPr>
        <w:tab/>
        <w:t>Adverse interstate WWC decision and whether person is subject of decision</w:t>
      </w:r>
      <w:r>
        <w:rPr>
          <w:noProof/>
        </w:rPr>
        <w:tab/>
      </w:r>
      <w:r>
        <w:rPr>
          <w:noProof/>
        </w:rPr>
        <w:fldChar w:fldCharType="begin"/>
      </w:r>
      <w:r>
        <w:rPr>
          <w:noProof/>
        </w:rPr>
        <w:instrText xml:space="preserve"> PAGEREF _Toc238566848 \h </w:instrText>
      </w:r>
      <w:r>
        <w:rPr>
          <w:noProof/>
        </w:rPr>
      </w:r>
      <w:r>
        <w:rPr>
          <w:noProof/>
        </w:rPr>
        <w:fldChar w:fldCharType="separate"/>
      </w:r>
      <w:r w:rsidR="00D7763B">
        <w:rPr>
          <w:noProof/>
        </w:rPr>
        <w:t>3</w:t>
      </w:r>
      <w:r>
        <w:rPr>
          <w:noProof/>
        </w:rPr>
        <w:fldChar w:fldCharType="end"/>
      </w:r>
    </w:p>
    <w:p w14:paraId="33F223BE" w14:textId="2D2B1AA1" w:rsidR="00DA168E" w:rsidRDefault="00DA168E">
      <w:pPr>
        <w:pStyle w:val="TOC8"/>
        <w:rPr>
          <w:rFonts w:asciiTheme="minorHAnsi" w:eastAsiaTheme="minorEastAsia" w:hAnsiTheme="minorHAnsi" w:cstheme="minorBidi"/>
          <w:kern w:val="2"/>
          <w:sz w:val="24"/>
          <w:szCs w:val="24"/>
          <w14:ligatures w14:val="standardContextual"/>
        </w:rPr>
      </w:pPr>
      <w:r>
        <w:t>6.</w:t>
      </w:r>
      <w:r>
        <w:tab/>
        <w:t>Section 9A amended</w:t>
      </w:r>
      <w:r>
        <w:tab/>
      </w:r>
      <w:r>
        <w:fldChar w:fldCharType="begin"/>
      </w:r>
      <w:r>
        <w:instrText xml:space="preserve"> PAGEREF _Toc238566849 \h </w:instrText>
      </w:r>
      <w:r>
        <w:fldChar w:fldCharType="separate"/>
      </w:r>
      <w:r w:rsidR="00D7763B">
        <w:t>6</w:t>
      </w:r>
      <w:r>
        <w:fldChar w:fldCharType="end"/>
      </w:r>
    </w:p>
    <w:p w14:paraId="6B520584" w14:textId="20C525AF" w:rsidR="00DA168E" w:rsidRDefault="00DA168E">
      <w:pPr>
        <w:pStyle w:val="TOC8"/>
        <w:rPr>
          <w:rFonts w:asciiTheme="minorHAnsi" w:eastAsiaTheme="minorEastAsia" w:hAnsiTheme="minorHAnsi" w:cstheme="minorBidi"/>
          <w:kern w:val="2"/>
          <w:sz w:val="24"/>
          <w:szCs w:val="24"/>
          <w14:ligatures w14:val="standardContextual"/>
        </w:rPr>
      </w:pPr>
      <w:r>
        <w:t>7.</w:t>
      </w:r>
      <w:r>
        <w:tab/>
        <w:t>Section 9B amended</w:t>
      </w:r>
      <w:r>
        <w:tab/>
      </w:r>
      <w:r>
        <w:fldChar w:fldCharType="begin"/>
      </w:r>
      <w:r>
        <w:instrText xml:space="preserve"> PAGEREF _Toc238566850 \h </w:instrText>
      </w:r>
      <w:r>
        <w:fldChar w:fldCharType="separate"/>
      </w:r>
      <w:r w:rsidR="00D7763B">
        <w:t>6</w:t>
      </w:r>
      <w:r>
        <w:fldChar w:fldCharType="end"/>
      </w:r>
    </w:p>
    <w:p w14:paraId="44AA7C75" w14:textId="2624D4BA" w:rsidR="00DA168E" w:rsidRDefault="00DA168E">
      <w:pPr>
        <w:pStyle w:val="TOC8"/>
        <w:rPr>
          <w:rFonts w:asciiTheme="minorHAnsi" w:eastAsiaTheme="minorEastAsia" w:hAnsiTheme="minorHAnsi" w:cstheme="minorBidi"/>
          <w:kern w:val="2"/>
          <w:sz w:val="24"/>
          <w:szCs w:val="24"/>
          <w14:ligatures w14:val="standardContextual"/>
        </w:rPr>
      </w:pPr>
      <w:r>
        <w:t>8.</w:t>
      </w:r>
      <w:r>
        <w:tab/>
        <w:t>Section 11A inserted</w:t>
      </w:r>
      <w:r>
        <w:tab/>
      </w:r>
      <w:r>
        <w:fldChar w:fldCharType="begin"/>
      </w:r>
      <w:r>
        <w:instrText xml:space="preserve"> PAGEREF _Toc238566851 \h </w:instrText>
      </w:r>
      <w:r>
        <w:fldChar w:fldCharType="separate"/>
      </w:r>
      <w:r w:rsidR="00D7763B">
        <w:t>7</w:t>
      </w:r>
      <w:r>
        <w:fldChar w:fldCharType="end"/>
      </w:r>
    </w:p>
    <w:p w14:paraId="5B7576BC" w14:textId="50653E00" w:rsidR="00DA168E" w:rsidRDefault="00DA168E">
      <w:pPr>
        <w:pStyle w:val="TOC9"/>
        <w:rPr>
          <w:rFonts w:asciiTheme="minorHAnsi" w:eastAsiaTheme="minorEastAsia" w:hAnsiTheme="minorHAnsi" w:cstheme="minorBidi"/>
          <w:noProof/>
          <w:kern w:val="2"/>
          <w:sz w:val="24"/>
          <w:szCs w:val="24"/>
          <w14:ligatures w14:val="standardContextual"/>
        </w:rPr>
      </w:pPr>
      <w:r>
        <w:rPr>
          <w:noProof/>
        </w:rPr>
        <w:t>11A.</w:t>
      </w:r>
      <w:r>
        <w:rPr>
          <w:noProof/>
        </w:rPr>
        <w:tab/>
        <w:t>Withdrawal of application for assessment notice: adverse interstate WWC decision</w:t>
      </w:r>
      <w:r>
        <w:rPr>
          <w:noProof/>
        </w:rPr>
        <w:tab/>
      </w:r>
      <w:r>
        <w:rPr>
          <w:noProof/>
        </w:rPr>
        <w:fldChar w:fldCharType="begin"/>
      </w:r>
      <w:r>
        <w:rPr>
          <w:noProof/>
        </w:rPr>
        <w:instrText xml:space="preserve"> PAGEREF _Toc238566852 \h </w:instrText>
      </w:r>
      <w:r>
        <w:rPr>
          <w:noProof/>
        </w:rPr>
      </w:r>
      <w:r>
        <w:rPr>
          <w:noProof/>
        </w:rPr>
        <w:fldChar w:fldCharType="separate"/>
      </w:r>
      <w:r w:rsidR="00D7763B">
        <w:rPr>
          <w:noProof/>
        </w:rPr>
        <w:t>7</w:t>
      </w:r>
      <w:r>
        <w:rPr>
          <w:noProof/>
        </w:rPr>
        <w:fldChar w:fldCharType="end"/>
      </w:r>
    </w:p>
    <w:p w14:paraId="4458E928" w14:textId="7A6AE915" w:rsidR="00DA168E" w:rsidRDefault="00DA168E">
      <w:pPr>
        <w:pStyle w:val="TOC8"/>
        <w:rPr>
          <w:rFonts w:asciiTheme="minorHAnsi" w:eastAsiaTheme="minorEastAsia" w:hAnsiTheme="minorHAnsi" w:cstheme="minorBidi"/>
          <w:kern w:val="2"/>
          <w:sz w:val="24"/>
          <w:szCs w:val="24"/>
          <w14:ligatures w14:val="standardContextual"/>
        </w:rPr>
      </w:pPr>
      <w:r>
        <w:t>9.</w:t>
      </w:r>
      <w:r>
        <w:tab/>
        <w:t>Section 12 amended</w:t>
      </w:r>
      <w:r>
        <w:tab/>
      </w:r>
      <w:r>
        <w:fldChar w:fldCharType="begin"/>
      </w:r>
      <w:r>
        <w:instrText xml:space="preserve"> PAGEREF _Toc238566853 \h </w:instrText>
      </w:r>
      <w:r>
        <w:fldChar w:fldCharType="separate"/>
      </w:r>
      <w:r w:rsidR="00D7763B">
        <w:t>8</w:t>
      </w:r>
      <w:r>
        <w:fldChar w:fldCharType="end"/>
      </w:r>
    </w:p>
    <w:p w14:paraId="21F57BB9" w14:textId="34B28AD7" w:rsidR="00DA168E" w:rsidRDefault="00DA168E">
      <w:pPr>
        <w:pStyle w:val="TOC8"/>
        <w:rPr>
          <w:rFonts w:asciiTheme="minorHAnsi" w:eastAsiaTheme="minorEastAsia" w:hAnsiTheme="minorHAnsi" w:cstheme="minorBidi"/>
          <w:kern w:val="2"/>
          <w:sz w:val="24"/>
          <w:szCs w:val="24"/>
          <w14:ligatures w14:val="standardContextual"/>
        </w:rPr>
      </w:pPr>
      <w:r>
        <w:t>10.</w:t>
      </w:r>
      <w:r>
        <w:tab/>
        <w:t>Section 13A amended</w:t>
      </w:r>
      <w:r>
        <w:tab/>
      </w:r>
      <w:r>
        <w:fldChar w:fldCharType="begin"/>
      </w:r>
      <w:r>
        <w:instrText xml:space="preserve"> PAGEREF _Toc238566854 \h </w:instrText>
      </w:r>
      <w:r>
        <w:fldChar w:fldCharType="separate"/>
      </w:r>
      <w:r w:rsidR="00D7763B">
        <w:t>8</w:t>
      </w:r>
      <w:r>
        <w:fldChar w:fldCharType="end"/>
      </w:r>
    </w:p>
    <w:p w14:paraId="61983A07" w14:textId="4E29FEFC" w:rsidR="00DA168E" w:rsidRDefault="00DA168E">
      <w:pPr>
        <w:pStyle w:val="TOC8"/>
        <w:rPr>
          <w:rFonts w:asciiTheme="minorHAnsi" w:eastAsiaTheme="minorEastAsia" w:hAnsiTheme="minorHAnsi" w:cstheme="minorBidi"/>
          <w:kern w:val="2"/>
          <w:sz w:val="24"/>
          <w:szCs w:val="24"/>
          <w14:ligatures w14:val="standardContextual"/>
        </w:rPr>
      </w:pPr>
      <w:r>
        <w:t>11.</w:t>
      </w:r>
      <w:r>
        <w:tab/>
        <w:t>Section 13AB inserted</w:t>
      </w:r>
      <w:r>
        <w:tab/>
      </w:r>
      <w:r>
        <w:fldChar w:fldCharType="begin"/>
      </w:r>
      <w:r>
        <w:instrText xml:space="preserve"> PAGEREF _Toc238566855 \h </w:instrText>
      </w:r>
      <w:r>
        <w:fldChar w:fldCharType="separate"/>
      </w:r>
      <w:r w:rsidR="00D7763B">
        <w:t>9</w:t>
      </w:r>
      <w:r>
        <w:fldChar w:fldCharType="end"/>
      </w:r>
    </w:p>
    <w:p w14:paraId="27F705DF" w14:textId="6486F964" w:rsidR="00DA168E" w:rsidRDefault="00DA168E">
      <w:pPr>
        <w:pStyle w:val="TOC9"/>
        <w:rPr>
          <w:rFonts w:asciiTheme="minorHAnsi" w:eastAsiaTheme="minorEastAsia" w:hAnsiTheme="minorHAnsi" w:cstheme="minorBidi"/>
          <w:noProof/>
          <w:kern w:val="2"/>
          <w:sz w:val="24"/>
          <w:szCs w:val="24"/>
          <w14:ligatures w14:val="standardContextual"/>
        </w:rPr>
      </w:pPr>
      <w:r>
        <w:rPr>
          <w:noProof/>
        </w:rPr>
        <w:t>13AB.</w:t>
      </w:r>
      <w:r>
        <w:rPr>
          <w:noProof/>
        </w:rPr>
        <w:tab/>
        <w:t>Interim negative notice cancelled for adverse interstate WWC decision: CEO making decision under s. 12</w:t>
      </w:r>
      <w:r>
        <w:rPr>
          <w:noProof/>
        </w:rPr>
        <w:tab/>
      </w:r>
      <w:r>
        <w:rPr>
          <w:noProof/>
        </w:rPr>
        <w:fldChar w:fldCharType="begin"/>
      </w:r>
      <w:r>
        <w:rPr>
          <w:noProof/>
        </w:rPr>
        <w:instrText xml:space="preserve"> PAGEREF _Toc238566856 \h </w:instrText>
      </w:r>
      <w:r>
        <w:rPr>
          <w:noProof/>
        </w:rPr>
      </w:r>
      <w:r>
        <w:rPr>
          <w:noProof/>
        </w:rPr>
        <w:fldChar w:fldCharType="separate"/>
      </w:r>
      <w:r w:rsidR="00D7763B">
        <w:rPr>
          <w:noProof/>
        </w:rPr>
        <w:t>9</w:t>
      </w:r>
      <w:r>
        <w:rPr>
          <w:noProof/>
        </w:rPr>
        <w:fldChar w:fldCharType="end"/>
      </w:r>
    </w:p>
    <w:p w14:paraId="4AA901FF" w14:textId="710D3EEE" w:rsidR="00DA168E" w:rsidRDefault="00DA168E">
      <w:pPr>
        <w:pStyle w:val="TOC8"/>
        <w:rPr>
          <w:rFonts w:asciiTheme="minorHAnsi" w:eastAsiaTheme="minorEastAsia" w:hAnsiTheme="minorHAnsi" w:cstheme="minorBidi"/>
          <w:kern w:val="2"/>
          <w:sz w:val="24"/>
          <w:szCs w:val="24"/>
          <w14:ligatures w14:val="standardContextual"/>
        </w:rPr>
      </w:pPr>
      <w:r>
        <w:t>12.</w:t>
      </w:r>
      <w:r>
        <w:tab/>
        <w:t>Section 17 amended</w:t>
      </w:r>
      <w:r>
        <w:tab/>
      </w:r>
      <w:r>
        <w:fldChar w:fldCharType="begin"/>
      </w:r>
      <w:r>
        <w:instrText xml:space="preserve"> PAGEREF _Toc238566857 \h </w:instrText>
      </w:r>
      <w:r>
        <w:fldChar w:fldCharType="separate"/>
      </w:r>
      <w:r w:rsidR="00D7763B">
        <w:t>10</w:t>
      </w:r>
      <w:r>
        <w:fldChar w:fldCharType="end"/>
      </w:r>
    </w:p>
    <w:p w14:paraId="50BE6023" w14:textId="7C9B70C9" w:rsidR="00DA168E" w:rsidRDefault="00DA168E">
      <w:pPr>
        <w:pStyle w:val="TOC8"/>
        <w:rPr>
          <w:rFonts w:asciiTheme="minorHAnsi" w:eastAsiaTheme="minorEastAsia" w:hAnsiTheme="minorHAnsi" w:cstheme="minorBidi"/>
          <w:kern w:val="2"/>
          <w:sz w:val="24"/>
          <w:szCs w:val="24"/>
          <w14:ligatures w14:val="standardContextual"/>
        </w:rPr>
      </w:pPr>
      <w:r>
        <w:t>13.</w:t>
      </w:r>
      <w:r>
        <w:tab/>
        <w:t>Section 17B amended</w:t>
      </w:r>
      <w:r>
        <w:tab/>
      </w:r>
      <w:r>
        <w:fldChar w:fldCharType="begin"/>
      </w:r>
      <w:r>
        <w:instrText xml:space="preserve"> PAGEREF _Toc238566858 \h </w:instrText>
      </w:r>
      <w:r>
        <w:fldChar w:fldCharType="separate"/>
      </w:r>
      <w:r w:rsidR="00D7763B">
        <w:t>10</w:t>
      </w:r>
      <w:r>
        <w:fldChar w:fldCharType="end"/>
      </w:r>
    </w:p>
    <w:p w14:paraId="327B0A03" w14:textId="04CA556D" w:rsidR="00DA168E" w:rsidRDefault="00DA168E">
      <w:pPr>
        <w:pStyle w:val="TOC8"/>
        <w:rPr>
          <w:rFonts w:asciiTheme="minorHAnsi" w:eastAsiaTheme="minorEastAsia" w:hAnsiTheme="minorHAnsi" w:cstheme="minorBidi"/>
          <w:kern w:val="2"/>
          <w:sz w:val="24"/>
          <w:szCs w:val="24"/>
          <w14:ligatures w14:val="standardContextual"/>
        </w:rPr>
      </w:pPr>
      <w:r>
        <w:t>14.</w:t>
      </w:r>
      <w:r>
        <w:tab/>
        <w:t>Section 19 amended</w:t>
      </w:r>
      <w:r>
        <w:tab/>
      </w:r>
      <w:r>
        <w:fldChar w:fldCharType="begin"/>
      </w:r>
      <w:r>
        <w:instrText xml:space="preserve"> PAGEREF _Toc238566859 \h </w:instrText>
      </w:r>
      <w:r>
        <w:fldChar w:fldCharType="separate"/>
      </w:r>
      <w:r w:rsidR="00D7763B">
        <w:t>11</w:t>
      </w:r>
      <w:r>
        <w:fldChar w:fldCharType="end"/>
      </w:r>
    </w:p>
    <w:p w14:paraId="353BF320" w14:textId="5192B7F4" w:rsidR="00DA168E" w:rsidRDefault="00DA168E">
      <w:pPr>
        <w:pStyle w:val="TOC8"/>
        <w:rPr>
          <w:rFonts w:asciiTheme="minorHAnsi" w:eastAsiaTheme="minorEastAsia" w:hAnsiTheme="minorHAnsi" w:cstheme="minorBidi"/>
          <w:kern w:val="2"/>
          <w:sz w:val="24"/>
          <w:szCs w:val="24"/>
          <w14:ligatures w14:val="standardContextual"/>
        </w:rPr>
      </w:pPr>
      <w:r>
        <w:t>15.</w:t>
      </w:r>
      <w:r>
        <w:tab/>
        <w:t>Section 19A inserted</w:t>
      </w:r>
      <w:r>
        <w:tab/>
      </w:r>
      <w:r>
        <w:fldChar w:fldCharType="begin"/>
      </w:r>
      <w:r>
        <w:instrText xml:space="preserve"> PAGEREF _Toc238566860 \h </w:instrText>
      </w:r>
      <w:r>
        <w:fldChar w:fldCharType="separate"/>
      </w:r>
      <w:r w:rsidR="00D7763B">
        <w:t>12</w:t>
      </w:r>
      <w:r>
        <w:fldChar w:fldCharType="end"/>
      </w:r>
    </w:p>
    <w:p w14:paraId="57EAEAE4" w14:textId="3AA51421" w:rsidR="00DA168E" w:rsidRDefault="00DA168E">
      <w:pPr>
        <w:pStyle w:val="TOC9"/>
        <w:rPr>
          <w:rFonts w:asciiTheme="minorHAnsi" w:eastAsiaTheme="minorEastAsia" w:hAnsiTheme="minorHAnsi" w:cstheme="minorBidi"/>
          <w:noProof/>
          <w:kern w:val="2"/>
          <w:sz w:val="24"/>
          <w:szCs w:val="24"/>
          <w14:ligatures w14:val="standardContextual"/>
        </w:rPr>
      </w:pPr>
      <w:r>
        <w:rPr>
          <w:noProof/>
        </w:rPr>
        <w:t>19A.</w:t>
      </w:r>
      <w:r>
        <w:rPr>
          <w:noProof/>
        </w:rPr>
        <w:tab/>
        <w:t>Cancellation of assessment notice of person subject of adverse interstate WWC decision</w:t>
      </w:r>
      <w:r>
        <w:rPr>
          <w:noProof/>
        </w:rPr>
        <w:tab/>
      </w:r>
      <w:r>
        <w:rPr>
          <w:noProof/>
        </w:rPr>
        <w:fldChar w:fldCharType="begin"/>
      </w:r>
      <w:r>
        <w:rPr>
          <w:noProof/>
        </w:rPr>
        <w:instrText xml:space="preserve"> PAGEREF _Toc238566861 \h </w:instrText>
      </w:r>
      <w:r>
        <w:rPr>
          <w:noProof/>
        </w:rPr>
      </w:r>
      <w:r>
        <w:rPr>
          <w:noProof/>
        </w:rPr>
        <w:fldChar w:fldCharType="separate"/>
      </w:r>
      <w:r w:rsidR="00D7763B">
        <w:rPr>
          <w:noProof/>
        </w:rPr>
        <w:t>12</w:t>
      </w:r>
      <w:r>
        <w:rPr>
          <w:noProof/>
        </w:rPr>
        <w:fldChar w:fldCharType="end"/>
      </w:r>
    </w:p>
    <w:p w14:paraId="6A42059E" w14:textId="6A7C9CD3" w:rsidR="00DA168E" w:rsidRDefault="00DA168E">
      <w:pPr>
        <w:pStyle w:val="TOC8"/>
        <w:rPr>
          <w:rFonts w:asciiTheme="minorHAnsi" w:eastAsiaTheme="minorEastAsia" w:hAnsiTheme="minorHAnsi" w:cstheme="minorBidi"/>
          <w:kern w:val="2"/>
          <w:sz w:val="24"/>
          <w:szCs w:val="24"/>
          <w14:ligatures w14:val="standardContextual"/>
        </w:rPr>
      </w:pPr>
      <w:r>
        <w:t>16.</w:t>
      </w:r>
      <w:r>
        <w:tab/>
        <w:t>Section 20 amended</w:t>
      </w:r>
      <w:r>
        <w:tab/>
      </w:r>
      <w:r>
        <w:fldChar w:fldCharType="begin"/>
      </w:r>
      <w:r>
        <w:instrText xml:space="preserve"> PAGEREF _Toc238566862 \h </w:instrText>
      </w:r>
      <w:r>
        <w:fldChar w:fldCharType="separate"/>
      </w:r>
      <w:r w:rsidR="00D7763B">
        <w:t>13</w:t>
      </w:r>
      <w:r>
        <w:fldChar w:fldCharType="end"/>
      </w:r>
    </w:p>
    <w:p w14:paraId="01DE619C" w14:textId="1832CCBC" w:rsidR="00DA168E" w:rsidRDefault="00DA168E" w:rsidP="00FB4850">
      <w:pPr>
        <w:pStyle w:val="TOC8"/>
        <w:keepNext/>
        <w:rPr>
          <w:rFonts w:asciiTheme="minorHAnsi" w:eastAsiaTheme="minorEastAsia" w:hAnsiTheme="minorHAnsi" w:cstheme="minorBidi"/>
          <w:kern w:val="2"/>
          <w:sz w:val="24"/>
          <w:szCs w:val="24"/>
          <w14:ligatures w14:val="standardContextual"/>
        </w:rPr>
      </w:pPr>
      <w:r>
        <w:lastRenderedPageBreak/>
        <w:t>17.</w:t>
      </w:r>
      <w:r>
        <w:tab/>
        <w:t>Sections 20A and 20B inserted</w:t>
      </w:r>
      <w:r>
        <w:tab/>
      </w:r>
      <w:r>
        <w:fldChar w:fldCharType="begin"/>
      </w:r>
      <w:r>
        <w:instrText xml:space="preserve"> PAGEREF _Toc238566863 \h </w:instrText>
      </w:r>
      <w:r>
        <w:fldChar w:fldCharType="separate"/>
      </w:r>
      <w:r w:rsidR="00D7763B">
        <w:t>13</w:t>
      </w:r>
      <w:r>
        <w:fldChar w:fldCharType="end"/>
      </w:r>
    </w:p>
    <w:p w14:paraId="4B533DAA" w14:textId="3728593D" w:rsidR="00DA168E" w:rsidRDefault="00DA168E">
      <w:pPr>
        <w:pStyle w:val="TOC9"/>
        <w:rPr>
          <w:rFonts w:asciiTheme="minorHAnsi" w:eastAsiaTheme="minorEastAsia" w:hAnsiTheme="minorHAnsi" w:cstheme="minorBidi"/>
          <w:noProof/>
          <w:kern w:val="2"/>
          <w:sz w:val="24"/>
          <w:szCs w:val="24"/>
          <w14:ligatures w14:val="standardContextual"/>
        </w:rPr>
      </w:pPr>
      <w:r>
        <w:rPr>
          <w:noProof/>
        </w:rPr>
        <w:t>20A.</w:t>
      </w:r>
      <w:r>
        <w:rPr>
          <w:noProof/>
        </w:rPr>
        <w:tab/>
        <w:t>CEO acting under s. 20 if adverse interstate WWC decision exists: first notice is assessment notice</w:t>
      </w:r>
      <w:r>
        <w:rPr>
          <w:noProof/>
        </w:rPr>
        <w:tab/>
      </w:r>
      <w:r>
        <w:rPr>
          <w:noProof/>
        </w:rPr>
        <w:fldChar w:fldCharType="begin"/>
      </w:r>
      <w:r>
        <w:rPr>
          <w:noProof/>
        </w:rPr>
        <w:instrText xml:space="preserve"> PAGEREF _Toc238566864 \h </w:instrText>
      </w:r>
      <w:r>
        <w:rPr>
          <w:noProof/>
        </w:rPr>
      </w:r>
      <w:r>
        <w:rPr>
          <w:noProof/>
        </w:rPr>
        <w:fldChar w:fldCharType="separate"/>
      </w:r>
      <w:r w:rsidR="00D7763B">
        <w:rPr>
          <w:noProof/>
        </w:rPr>
        <w:t>13</w:t>
      </w:r>
      <w:r>
        <w:rPr>
          <w:noProof/>
        </w:rPr>
        <w:fldChar w:fldCharType="end"/>
      </w:r>
    </w:p>
    <w:p w14:paraId="5371921A" w14:textId="36D9B574" w:rsidR="00DA168E" w:rsidRDefault="00DA168E">
      <w:pPr>
        <w:pStyle w:val="TOC9"/>
        <w:rPr>
          <w:rFonts w:asciiTheme="minorHAnsi" w:eastAsiaTheme="minorEastAsia" w:hAnsiTheme="minorHAnsi" w:cstheme="minorBidi"/>
          <w:noProof/>
          <w:kern w:val="2"/>
          <w:sz w:val="24"/>
          <w:szCs w:val="24"/>
          <w14:ligatures w14:val="standardContextual"/>
        </w:rPr>
      </w:pPr>
      <w:r>
        <w:rPr>
          <w:noProof/>
        </w:rPr>
        <w:t>20B.</w:t>
      </w:r>
      <w:r>
        <w:rPr>
          <w:noProof/>
        </w:rPr>
        <w:tab/>
        <w:t>CEO acting under s. 20 if adverse interstate WWC decision exists: first notice is negative notice</w:t>
      </w:r>
      <w:r>
        <w:rPr>
          <w:noProof/>
        </w:rPr>
        <w:tab/>
      </w:r>
      <w:r>
        <w:rPr>
          <w:noProof/>
        </w:rPr>
        <w:fldChar w:fldCharType="begin"/>
      </w:r>
      <w:r>
        <w:rPr>
          <w:noProof/>
        </w:rPr>
        <w:instrText xml:space="preserve"> PAGEREF _Toc238566865 \h </w:instrText>
      </w:r>
      <w:r>
        <w:rPr>
          <w:noProof/>
        </w:rPr>
      </w:r>
      <w:r>
        <w:rPr>
          <w:noProof/>
        </w:rPr>
        <w:fldChar w:fldCharType="separate"/>
      </w:r>
      <w:r w:rsidR="00D7763B">
        <w:rPr>
          <w:noProof/>
        </w:rPr>
        <w:t>14</w:t>
      </w:r>
      <w:r>
        <w:rPr>
          <w:noProof/>
        </w:rPr>
        <w:fldChar w:fldCharType="end"/>
      </w:r>
    </w:p>
    <w:p w14:paraId="46FEDD24" w14:textId="6025F1DD" w:rsidR="00DA168E" w:rsidRDefault="00DA168E">
      <w:pPr>
        <w:pStyle w:val="TOC8"/>
        <w:rPr>
          <w:rFonts w:asciiTheme="minorHAnsi" w:eastAsiaTheme="minorEastAsia" w:hAnsiTheme="minorHAnsi" w:cstheme="minorBidi"/>
          <w:kern w:val="2"/>
          <w:sz w:val="24"/>
          <w:szCs w:val="24"/>
          <w14:ligatures w14:val="standardContextual"/>
        </w:rPr>
      </w:pPr>
      <w:r>
        <w:t>18.</w:t>
      </w:r>
      <w:r>
        <w:tab/>
        <w:t>Section 22 amended</w:t>
      </w:r>
      <w:r>
        <w:tab/>
      </w:r>
      <w:r>
        <w:fldChar w:fldCharType="begin"/>
      </w:r>
      <w:r>
        <w:instrText xml:space="preserve"> PAGEREF _Toc238566866 \h </w:instrText>
      </w:r>
      <w:r>
        <w:fldChar w:fldCharType="separate"/>
      </w:r>
      <w:r w:rsidR="00D7763B">
        <w:t>15</w:t>
      </w:r>
      <w:r>
        <w:fldChar w:fldCharType="end"/>
      </w:r>
    </w:p>
    <w:p w14:paraId="3A7684EC" w14:textId="172B1567" w:rsidR="00DA168E" w:rsidRDefault="00DA168E">
      <w:pPr>
        <w:pStyle w:val="TOC8"/>
        <w:rPr>
          <w:rFonts w:asciiTheme="minorHAnsi" w:eastAsiaTheme="minorEastAsia" w:hAnsiTheme="minorHAnsi" w:cstheme="minorBidi"/>
          <w:kern w:val="2"/>
          <w:sz w:val="24"/>
          <w:szCs w:val="24"/>
          <w14:ligatures w14:val="standardContextual"/>
        </w:rPr>
      </w:pPr>
      <w:r>
        <w:t>19.</w:t>
      </w:r>
      <w:r>
        <w:tab/>
        <w:t>Section 25 amended</w:t>
      </w:r>
      <w:r>
        <w:tab/>
      </w:r>
      <w:r>
        <w:fldChar w:fldCharType="begin"/>
      </w:r>
      <w:r>
        <w:instrText xml:space="preserve"> PAGEREF _Toc238566867 \h </w:instrText>
      </w:r>
      <w:r>
        <w:fldChar w:fldCharType="separate"/>
      </w:r>
      <w:r w:rsidR="00D7763B">
        <w:t>16</w:t>
      </w:r>
      <w:r>
        <w:fldChar w:fldCharType="end"/>
      </w:r>
    </w:p>
    <w:p w14:paraId="6FD61937" w14:textId="3551E78D" w:rsidR="00DA168E" w:rsidRDefault="00DA168E">
      <w:pPr>
        <w:pStyle w:val="TOC8"/>
        <w:rPr>
          <w:rFonts w:asciiTheme="minorHAnsi" w:eastAsiaTheme="minorEastAsia" w:hAnsiTheme="minorHAnsi" w:cstheme="minorBidi"/>
          <w:kern w:val="2"/>
          <w:sz w:val="24"/>
          <w:szCs w:val="24"/>
          <w14:ligatures w14:val="standardContextual"/>
        </w:rPr>
      </w:pPr>
      <w:r>
        <w:t>20.</w:t>
      </w:r>
      <w:r>
        <w:tab/>
        <w:t>Section 32 amended</w:t>
      </w:r>
      <w:r>
        <w:tab/>
      </w:r>
      <w:r>
        <w:fldChar w:fldCharType="begin"/>
      </w:r>
      <w:r>
        <w:instrText xml:space="preserve"> PAGEREF _Toc238566868 \h </w:instrText>
      </w:r>
      <w:r>
        <w:fldChar w:fldCharType="separate"/>
      </w:r>
      <w:r w:rsidR="00D7763B">
        <w:t>16</w:t>
      </w:r>
      <w:r>
        <w:fldChar w:fldCharType="end"/>
      </w:r>
    </w:p>
    <w:p w14:paraId="039237C3" w14:textId="55C0843F" w:rsidR="00DA168E" w:rsidRDefault="00DA168E">
      <w:pPr>
        <w:pStyle w:val="TOC8"/>
        <w:rPr>
          <w:rFonts w:asciiTheme="minorHAnsi" w:eastAsiaTheme="minorEastAsia" w:hAnsiTheme="minorHAnsi" w:cstheme="minorBidi"/>
          <w:kern w:val="2"/>
          <w:sz w:val="24"/>
          <w:szCs w:val="24"/>
          <w14:ligatures w14:val="standardContextual"/>
        </w:rPr>
      </w:pPr>
      <w:r>
        <w:t>21.</w:t>
      </w:r>
      <w:r>
        <w:tab/>
        <w:t>Section 34D amended</w:t>
      </w:r>
      <w:r>
        <w:tab/>
      </w:r>
      <w:r>
        <w:fldChar w:fldCharType="begin"/>
      </w:r>
      <w:r>
        <w:instrText xml:space="preserve"> PAGEREF _Toc238566869 \h </w:instrText>
      </w:r>
      <w:r>
        <w:fldChar w:fldCharType="separate"/>
      </w:r>
      <w:r w:rsidR="00D7763B">
        <w:t>16</w:t>
      </w:r>
      <w:r>
        <w:fldChar w:fldCharType="end"/>
      </w:r>
    </w:p>
    <w:p w14:paraId="1B71F328" w14:textId="4F495EFC" w:rsidR="00DA168E" w:rsidRDefault="00DA168E">
      <w:pPr>
        <w:pStyle w:val="TOC8"/>
        <w:rPr>
          <w:rFonts w:asciiTheme="minorHAnsi" w:eastAsiaTheme="minorEastAsia" w:hAnsiTheme="minorHAnsi" w:cstheme="minorBidi"/>
          <w:kern w:val="2"/>
          <w:sz w:val="24"/>
          <w:szCs w:val="24"/>
          <w14:ligatures w14:val="standardContextual"/>
        </w:rPr>
      </w:pPr>
      <w:r>
        <w:t>22.</w:t>
      </w:r>
      <w:r>
        <w:tab/>
        <w:t>Section 34G amended</w:t>
      </w:r>
      <w:r>
        <w:tab/>
      </w:r>
      <w:r>
        <w:fldChar w:fldCharType="begin"/>
      </w:r>
      <w:r>
        <w:instrText xml:space="preserve"> PAGEREF _Toc238566870 \h </w:instrText>
      </w:r>
      <w:r>
        <w:fldChar w:fldCharType="separate"/>
      </w:r>
      <w:r w:rsidR="00D7763B">
        <w:t>17</w:t>
      </w:r>
      <w:r>
        <w:fldChar w:fldCharType="end"/>
      </w:r>
    </w:p>
    <w:p w14:paraId="7D8A0BA9" w14:textId="55B34349" w:rsidR="00DA168E" w:rsidRDefault="00DA168E">
      <w:pPr>
        <w:pStyle w:val="TOC8"/>
        <w:rPr>
          <w:rFonts w:asciiTheme="minorHAnsi" w:eastAsiaTheme="minorEastAsia" w:hAnsiTheme="minorHAnsi" w:cstheme="minorBidi"/>
          <w:kern w:val="2"/>
          <w:sz w:val="24"/>
          <w:szCs w:val="24"/>
          <w14:ligatures w14:val="standardContextual"/>
        </w:rPr>
      </w:pPr>
      <w:r>
        <w:t>23.</w:t>
      </w:r>
      <w:r>
        <w:tab/>
        <w:t>Section 34GA inserted</w:t>
      </w:r>
      <w:r>
        <w:tab/>
      </w:r>
      <w:r>
        <w:fldChar w:fldCharType="begin"/>
      </w:r>
      <w:r>
        <w:instrText xml:space="preserve"> PAGEREF _Toc238566871 \h </w:instrText>
      </w:r>
      <w:r>
        <w:fldChar w:fldCharType="separate"/>
      </w:r>
      <w:r w:rsidR="00D7763B">
        <w:t>17</w:t>
      </w:r>
      <w:r>
        <w:fldChar w:fldCharType="end"/>
      </w:r>
    </w:p>
    <w:p w14:paraId="33EE5333" w14:textId="568097FA" w:rsidR="00DA168E" w:rsidRDefault="00DA168E">
      <w:pPr>
        <w:pStyle w:val="TOC9"/>
        <w:rPr>
          <w:rFonts w:asciiTheme="minorHAnsi" w:eastAsiaTheme="minorEastAsia" w:hAnsiTheme="minorHAnsi" w:cstheme="minorBidi"/>
          <w:noProof/>
          <w:kern w:val="2"/>
          <w:sz w:val="24"/>
          <w:szCs w:val="24"/>
          <w14:ligatures w14:val="standardContextual"/>
        </w:rPr>
      </w:pPr>
      <w:r>
        <w:rPr>
          <w:noProof/>
        </w:rPr>
        <w:t>34GA.</w:t>
      </w:r>
      <w:r>
        <w:rPr>
          <w:noProof/>
        </w:rPr>
        <w:tab/>
        <w:t>Obtaining information from WWC national reference system</w:t>
      </w:r>
      <w:r>
        <w:rPr>
          <w:noProof/>
        </w:rPr>
        <w:tab/>
      </w:r>
      <w:r>
        <w:rPr>
          <w:noProof/>
        </w:rPr>
        <w:fldChar w:fldCharType="begin"/>
      </w:r>
      <w:r>
        <w:rPr>
          <w:noProof/>
        </w:rPr>
        <w:instrText xml:space="preserve"> PAGEREF _Toc238566872 \h </w:instrText>
      </w:r>
      <w:r>
        <w:rPr>
          <w:noProof/>
        </w:rPr>
      </w:r>
      <w:r>
        <w:rPr>
          <w:noProof/>
        </w:rPr>
        <w:fldChar w:fldCharType="separate"/>
      </w:r>
      <w:r w:rsidR="00D7763B">
        <w:rPr>
          <w:noProof/>
        </w:rPr>
        <w:t>17</w:t>
      </w:r>
      <w:r>
        <w:rPr>
          <w:noProof/>
        </w:rPr>
        <w:fldChar w:fldCharType="end"/>
      </w:r>
    </w:p>
    <w:p w14:paraId="58FA884B" w14:textId="18313917" w:rsidR="00DA168E" w:rsidRDefault="00DA168E">
      <w:pPr>
        <w:pStyle w:val="TOC8"/>
        <w:rPr>
          <w:rFonts w:asciiTheme="minorHAnsi" w:eastAsiaTheme="minorEastAsia" w:hAnsiTheme="minorHAnsi" w:cstheme="minorBidi"/>
          <w:kern w:val="2"/>
          <w:sz w:val="24"/>
          <w:szCs w:val="24"/>
          <w14:ligatures w14:val="standardContextual"/>
        </w:rPr>
      </w:pPr>
      <w:r>
        <w:t>24.</w:t>
      </w:r>
      <w:r>
        <w:tab/>
        <w:t>Section 36 amended</w:t>
      </w:r>
      <w:r>
        <w:tab/>
      </w:r>
      <w:r>
        <w:fldChar w:fldCharType="begin"/>
      </w:r>
      <w:r>
        <w:instrText xml:space="preserve"> PAGEREF _Toc238566873 \h </w:instrText>
      </w:r>
      <w:r>
        <w:fldChar w:fldCharType="separate"/>
      </w:r>
      <w:r w:rsidR="00D7763B">
        <w:t>19</w:t>
      </w:r>
      <w:r>
        <w:fldChar w:fldCharType="end"/>
      </w:r>
    </w:p>
    <w:p w14:paraId="1E4B8B00" w14:textId="7ADDBA94" w:rsidR="00DA168E" w:rsidRDefault="00DA168E">
      <w:pPr>
        <w:pStyle w:val="TOC8"/>
        <w:rPr>
          <w:rFonts w:asciiTheme="minorHAnsi" w:eastAsiaTheme="minorEastAsia" w:hAnsiTheme="minorHAnsi" w:cstheme="minorBidi"/>
          <w:kern w:val="2"/>
          <w:sz w:val="24"/>
          <w:szCs w:val="24"/>
          <w14:ligatures w14:val="standardContextual"/>
        </w:rPr>
      </w:pPr>
      <w:r>
        <w:t>25.</w:t>
      </w:r>
      <w:r>
        <w:tab/>
        <w:t>Section 44 amended</w:t>
      </w:r>
      <w:r>
        <w:tab/>
      </w:r>
      <w:r>
        <w:fldChar w:fldCharType="begin"/>
      </w:r>
      <w:r>
        <w:instrText xml:space="preserve"> PAGEREF _Toc238566874 \h </w:instrText>
      </w:r>
      <w:r>
        <w:fldChar w:fldCharType="separate"/>
      </w:r>
      <w:r w:rsidR="00D7763B">
        <w:t>19</w:t>
      </w:r>
      <w:r>
        <w:fldChar w:fldCharType="end"/>
      </w:r>
    </w:p>
    <w:p w14:paraId="53204C1A" w14:textId="033142BC" w:rsidR="00DA168E" w:rsidRDefault="00DA168E">
      <w:pPr>
        <w:pStyle w:val="TOC8"/>
        <w:rPr>
          <w:rFonts w:asciiTheme="minorHAnsi" w:eastAsiaTheme="minorEastAsia" w:hAnsiTheme="minorHAnsi" w:cstheme="minorBidi"/>
          <w:kern w:val="2"/>
          <w:sz w:val="24"/>
          <w:szCs w:val="24"/>
          <w14:ligatures w14:val="standardContextual"/>
        </w:rPr>
      </w:pPr>
      <w:r>
        <w:t>26.</w:t>
      </w:r>
      <w:r>
        <w:tab/>
        <w:t>Part 6 Division 3 inserted</w:t>
      </w:r>
      <w:r>
        <w:tab/>
      </w:r>
      <w:r>
        <w:fldChar w:fldCharType="begin"/>
      </w:r>
      <w:r>
        <w:instrText xml:space="preserve"> PAGEREF _Toc238566875 \h </w:instrText>
      </w:r>
      <w:r>
        <w:fldChar w:fldCharType="separate"/>
      </w:r>
      <w:r w:rsidR="00D7763B">
        <w:t>21</w:t>
      </w:r>
      <w:r>
        <w:fldChar w:fldCharType="end"/>
      </w:r>
    </w:p>
    <w:p w14:paraId="191457C4" w14:textId="77777777" w:rsidR="00DA168E" w:rsidRDefault="00DA168E">
      <w:pPr>
        <w:pStyle w:val="TOC5"/>
        <w:tabs>
          <w:tab w:val="right" w:leader="dot" w:pos="7077"/>
        </w:tabs>
        <w:rPr>
          <w:rFonts w:asciiTheme="minorHAnsi" w:eastAsiaTheme="minorEastAsia" w:hAnsiTheme="minorHAnsi" w:cstheme="minorBidi"/>
          <w:b w:val="0"/>
          <w:kern w:val="2"/>
          <w:sz w:val="24"/>
          <w:szCs w:val="24"/>
          <w14:ligatures w14:val="standardContextual"/>
        </w:rPr>
      </w:pPr>
      <w:r>
        <w:t xml:space="preserve">Division 3 — Transitional provisions for </w:t>
      </w:r>
      <w:r w:rsidRPr="0071048F">
        <w:rPr>
          <w:i/>
        </w:rPr>
        <w:t>Working with Children (Screening) Amendment Act 2026</w:t>
      </w:r>
    </w:p>
    <w:p w14:paraId="3C77B745" w14:textId="52FED2DD" w:rsidR="00DA168E" w:rsidRDefault="00DA168E">
      <w:pPr>
        <w:pStyle w:val="TOC9"/>
        <w:rPr>
          <w:rFonts w:asciiTheme="minorHAnsi" w:eastAsiaTheme="minorEastAsia" w:hAnsiTheme="minorHAnsi" w:cstheme="minorBidi"/>
          <w:noProof/>
          <w:kern w:val="2"/>
          <w:sz w:val="24"/>
          <w:szCs w:val="24"/>
          <w14:ligatures w14:val="standardContextual"/>
        </w:rPr>
      </w:pPr>
      <w:r>
        <w:rPr>
          <w:noProof/>
        </w:rPr>
        <w:t>77.</w:t>
      </w:r>
      <w:r>
        <w:rPr>
          <w:noProof/>
        </w:rPr>
        <w:tab/>
        <w:t>Terms used</w:t>
      </w:r>
      <w:r>
        <w:rPr>
          <w:noProof/>
        </w:rPr>
        <w:tab/>
      </w:r>
      <w:r>
        <w:rPr>
          <w:noProof/>
        </w:rPr>
        <w:fldChar w:fldCharType="begin"/>
      </w:r>
      <w:r>
        <w:rPr>
          <w:noProof/>
        </w:rPr>
        <w:instrText xml:space="preserve"> PAGEREF _Toc238566877 \h </w:instrText>
      </w:r>
      <w:r>
        <w:rPr>
          <w:noProof/>
        </w:rPr>
      </w:r>
      <w:r>
        <w:rPr>
          <w:noProof/>
        </w:rPr>
        <w:fldChar w:fldCharType="separate"/>
      </w:r>
      <w:r w:rsidR="00D7763B">
        <w:rPr>
          <w:noProof/>
        </w:rPr>
        <w:t>21</w:t>
      </w:r>
      <w:r>
        <w:rPr>
          <w:noProof/>
        </w:rPr>
        <w:fldChar w:fldCharType="end"/>
      </w:r>
    </w:p>
    <w:p w14:paraId="57BEAD54" w14:textId="13F6C995" w:rsidR="00DA168E" w:rsidRDefault="00DA168E">
      <w:pPr>
        <w:pStyle w:val="TOC9"/>
        <w:rPr>
          <w:rFonts w:asciiTheme="minorHAnsi" w:eastAsiaTheme="minorEastAsia" w:hAnsiTheme="minorHAnsi" w:cstheme="minorBidi"/>
          <w:noProof/>
          <w:kern w:val="2"/>
          <w:sz w:val="24"/>
          <w:szCs w:val="24"/>
          <w14:ligatures w14:val="standardContextual"/>
        </w:rPr>
      </w:pPr>
      <w:r>
        <w:rPr>
          <w:noProof/>
        </w:rPr>
        <w:t>78.</w:t>
      </w:r>
      <w:r>
        <w:rPr>
          <w:noProof/>
        </w:rPr>
        <w:tab/>
        <w:t>Adverse interstate WWC decisions</w:t>
      </w:r>
      <w:r>
        <w:rPr>
          <w:noProof/>
        </w:rPr>
        <w:tab/>
      </w:r>
      <w:r>
        <w:rPr>
          <w:noProof/>
        </w:rPr>
        <w:fldChar w:fldCharType="begin"/>
      </w:r>
      <w:r>
        <w:rPr>
          <w:noProof/>
        </w:rPr>
        <w:instrText xml:space="preserve"> PAGEREF _Toc238566878 \h </w:instrText>
      </w:r>
      <w:r>
        <w:rPr>
          <w:noProof/>
        </w:rPr>
      </w:r>
      <w:r>
        <w:rPr>
          <w:noProof/>
        </w:rPr>
        <w:fldChar w:fldCharType="separate"/>
      </w:r>
      <w:r w:rsidR="00D7763B">
        <w:rPr>
          <w:noProof/>
        </w:rPr>
        <w:t>22</w:t>
      </w:r>
      <w:r>
        <w:rPr>
          <w:noProof/>
        </w:rPr>
        <w:fldChar w:fldCharType="end"/>
      </w:r>
    </w:p>
    <w:p w14:paraId="490C527F" w14:textId="10455347" w:rsidR="00DA168E" w:rsidRDefault="00DA168E">
      <w:pPr>
        <w:pStyle w:val="TOC9"/>
        <w:rPr>
          <w:rFonts w:asciiTheme="minorHAnsi" w:eastAsiaTheme="minorEastAsia" w:hAnsiTheme="minorHAnsi" w:cstheme="minorBidi"/>
          <w:noProof/>
          <w:kern w:val="2"/>
          <w:sz w:val="24"/>
          <w:szCs w:val="24"/>
          <w14:ligatures w14:val="standardContextual"/>
        </w:rPr>
      </w:pPr>
      <w:r>
        <w:rPr>
          <w:noProof/>
        </w:rPr>
        <w:t>79.</w:t>
      </w:r>
      <w:r>
        <w:rPr>
          <w:noProof/>
        </w:rPr>
        <w:tab/>
        <w:t>Amended Act applies to CEO’s action underway on commencement day</w:t>
      </w:r>
      <w:r>
        <w:rPr>
          <w:noProof/>
        </w:rPr>
        <w:tab/>
      </w:r>
      <w:r>
        <w:rPr>
          <w:noProof/>
        </w:rPr>
        <w:fldChar w:fldCharType="begin"/>
      </w:r>
      <w:r>
        <w:rPr>
          <w:noProof/>
        </w:rPr>
        <w:instrText xml:space="preserve"> PAGEREF _Toc238566879 \h </w:instrText>
      </w:r>
      <w:r>
        <w:rPr>
          <w:noProof/>
        </w:rPr>
      </w:r>
      <w:r>
        <w:rPr>
          <w:noProof/>
        </w:rPr>
        <w:fldChar w:fldCharType="separate"/>
      </w:r>
      <w:r w:rsidR="00D7763B">
        <w:rPr>
          <w:noProof/>
        </w:rPr>
        <w:t>22</w:t>
      </w:r>
      <w:r>
        <w:rPr>
          <w:noProof/>
        </w:rPr>
        <w:fldChar w:fldCharType="end"/>
      </w:r>
    </w:p>
    <w:p w14:paraId="78C5A9F3" w14:textId="69D8FA8C" w:rsidR="00DA168E" w:rsidRDefault="00DA168E">
      <w:pPr>
        <w:pStyle w:val="TOC9"/>
        <w:rPr>
          <w:rFonts w:asciiTheme="minorHAnsi" w:eastAsiaTheme="minorEastAsia" w:hAnsiTheme="minorHAnsi" w:cstheme="minorBidi"/>
          <w:noProof/>
          <w:kern w:val="2"/>
          <w:sz w:val="24"/>
          <w:szCs w:val="24"/>
          <w14:ligatures w14:val="standardContextual"/>
        </w:rPr>
      </w:pPr>
      <w:r>
        <w:rPr>
          <w:noProof/>
        </w:rPr>
        <w:t>80.</w:t>
      </w:r>
      <w:r>
        <w:rPr>
          <w:noProof/>
        </w:rPr>
        <w:tab/>
        <w:t>Effect of adverse interstate WWC decision made before commencement day on existing assessment notice</w:t>
      </w:r>
      <w:r>
        <w:rPr>
          <w:noProof/>
        </w:rPr>
        <w:tab/>
      </w:r>
      <w:r>
        <w:rPr>
          <w:noProof/>
        </w:rPr>
        <w:fldChar w:fldCharType="begin"/>
      </w:r>
      <w:r>
        <w:rPr>
          <w:noProof/>
        </w:rPr>
        <w:instrText xml:space="preserve"> PAGEREF _Toc238566880 \h </w:instrText>
      </w:r>
      <w:r>
        <w:rPr>
          <w:noProof/>
        </w:rPr>
      </w:r>
      <w:r>
        <w:rPr>
          <w:noProof/>
        </w:rPr>
        <w:fldChar w:fldCharType="separate"/>
      </w:r>
      <w:r w:rsidR="00D7763B">
        <w:rPr>
          <w:noProof/>
        </w:rPr>
        <w:t>23</w:t>
      </w:r>
      <w:r>
        <w:rPr>
          <w:noProof/>
        </w:rPr>
        <w:fldChar w:fldCharType="end"/>
      </w:r>
    </w:p>
    <w:p w14:paraId="5215CAFC" w14:textId="26B7DD0E" w:rsidR="00DA168E" w:rsidRDefault="00DA168E">
      <w:pPr>
        <w:pStyle w:val="TOC9"/>
        <w:rPr>
          <w:rFonts w:asciiTheme="minorHAnsi" w:eastAsiaTheme="minorEastAsia" w:hAnsiTheme="minorHAnsi" w:cstheme="minorBidi"/>
          <w:noProof/>
          <w:kern w:val="2"/>
          <w:sz w:val="24"/>
          <w:szCs w:val="24"/>
          <w14:ligatures w14:val="standardContextual"/>
        </w:rPr>
      </w:pPr>
      <w:r>
        <w:rPr>
          <w:noProof/>
        </w:rPr>
        <w:t>81.</w:t>
      </w:r>
      <w:r>
        <w:rPr>
          <w:noProof/>
        </w:rPr>
        <w:tab/>
        <w:t>Review by State Administrative Tribunal</w:t>
      </w:r>
      <w:r>
        <w:rPr>
          <w:noProof/>
        </w:rPr>
        <w:tab/>
      </w:r>
      <w:r>
        <w:rPr>
          <w:noProof/>
        </w:rPr>
        <w:fldChar w:fldCharType="begin"/>
      </w:r>
      <w:r>
        <w:rPr>
          <w:noProof/>
        </w:rPr>
        <w:instrText xml:space="preserve"> PAGEREF _Toc238566881 \h </w:instrText>
      </w:r>
      <w:r>
        <w:rPr>
          <w:noProof/>
        </w:rPr>
      </w:r>
      <w:r>
        <w:rPr>
          <w:noProof/>
        </w:rPr>
        <w:fldChar w:fldCharType="separate"/>
      </w:r>
      <w:r w:rsidR="00D7763B">
        <w:rPr>
          <w:noProof/>
        </w:rPr>
        <w:t>23</w:t>
      </w:r>
      <w:r>
        <w:rPr>
          <w:noProof/>
        </w:rPr>
        <w:fldChar w:fldCharType="end"/>
      </w:r>
    </w:p>
    <w:p w14:paraId="2918FB31" w14:textId="64A1CF27" w:rsidR="00DA168E" w:rsidRDefault="00DA168E">
      <w:pPr>
        <w:pStyle w:val="TOC9"/>
        <w:rPr>
          <w:rFonts w:asciiTheme="minorHAnsi" w:eastAsiaTheme="minorEastAsia" w:hAnsiTheme="minorHAnsi" w:cstheme="minorBidi"/>
          <w:noProof/>
          <w:kern w:val="2"/>
          <w:sz w:val="24"/>
          <w:szCs w:val="24"/>
          <w14:ligatures w14:val="standardContextual"/>
        </w:rPr>
      </w:pPr>
      <w:r>
        <w:rPr>
          <w:noProof/>
        </w:rPr>
        <w:t>82.</w:t>
      </w:r>
      <w:r>
        <w:rPr>
          <w:noProof/>
        </w:rPr>
        <w:tab/>
        <w:t>Transitional regulations</w:t>
      </w:r>
      <w:r>
        <w:rPr>
          <w:noProof/>
        </w:rPr>
        <w:tab/>
      </w:r>
      <w:r>
        <w:rPr>
          <w:noProof/>
        </w:rPr>
        <w:fldChar w:fldCharType="begin"/>
      </w:r>
      <w:r>
        <w:rPr>
          <w:noProof/>
        </w:rPr>
        <w:instrText xml:space="preserve"> PAGEREF _Toc238566882 \h </w:instrText>
      </w:r>
      <w:r>
        <w:rPr>
          <w:noProof/>
        </w:rPr>
      </w:r>
      <w:r>
        <w:rPr>
          <w:noProof/>
        </w:rPr>
        <w:fldChar w:fldCharType="separate"/>
      </w:r>
      <w:r w:rsidR="00D7763B">
        <w:rPr>
          <w:noProof/>
        </w:rPr>
        <w:t>24</w:t>
      </w:r>
      <w:r>
        <w:rPr>
          <w:noProof/>
        </w:rPr>
        <w:fldChar w:fldCharType="end"/>
      </w:r>
    </w:p>
    <w:p w14:paraId="35E79526" w14:textId="3E6951E1" w:rsidR="00BF30B9" w:rsidRDefault="00BF30B9">
      <w:pPr>
        <w:pStyle w:val="NoteHeading"/>
      </w:pPr>
      <w:r>
        <w:fldChar w:fldCharType="end"/>
      </w: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14:paraId="1051B09E" w14:textId="77777777" w:rsidR="00BF30B9" w:rsidRDefault="00BF30B9">
      <w:pPr>
        <w:pStyle w:val="NoteHeading"/>
        <w:sectPr w:rsidR="00BF30B9" w:rsidSect="00BF30B9">
          <w:headerReference w:type="even" r:id="rId15"/>
          <w:headerReference w:type="default" r:id="rId16"/>
          <w:footerReference w:type="even" r:id="rId17"/>
          <w:footerReference w:type="default" r:id="rId18"/>
          <w:headerReference w:type="first" r:id="rId19"/>
          <w:footerReference w:type="first" r:id="rId20"/>
          <w:type w:val="oddPage"/>
          <w:pgSz w:w="11907" w:h="16840" w:code="9"/>
          <w:pgMar w:top="2381" w:right="2410" w:bottom="3544" w:left="2410" w:header="720" w:footer="3544" w:gutter="0"/>
          <w:pgNumType w:fmt="lowerRoman" w:start="1"/>
          <w:cols w:space="720"/>
          <w:noEndnote/>
          <w:titlePg/>
        </w:sectPr>
      </w:pPr>
    </w:p>
    <w:p w14:paraId="0EDE80F0" w14:textId="77777777" w:rsidR="00A406DB" w:rsidRDefault="00A406DB">
      <w:pPr>
        <w:pStyle w:val="WA"/>
        <w:spacing w:after="480"/>
      </w:pPr>
      <w:r>
        <w:rPr>
          <w:noProof/>
        </w:rPr>
        <w:lastRenderedPageBreak/>
        <w:drawing>
          <wp:anchor distT="0" distB="0" distL="114300" distR="114300" simplePos="0" relativeHeight="251661312" behindDoc="1" locked="0" layoutInCell="1" allowOverlap="1" wp14:anchorId="09053588" wp14:editId="27E35AAE">
            <wp:simplePos x="0" y="0"/>
            <wp:positionH relativeFrom="margin">
              <wp:align>center</wp:align>
            </wp:positionH>
            <wp:positionV relativeFrom="paragraph">
              <wp:posOffset>-467995</wp:posOffset>
            </wp:positionV>
            <wp:extent cx="471600" cy="417600"/>
            <wp:effectExtent l="0" t="0" r="5080" b="1905"/>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png"/>
                    <pic:cNvPicPr/>
                  </pic:nvPicPr>
                  <pic:blipFill>
                    <a:blip r:embed="rId8" cstate="print">
                      <a:extLst>
                        <a:ext uri="{28A0092B-C50C-407E-A947-70E740481C1C}">
                          <a14:useLocalDpi xmlns:a14="http://schemas.microsoft.com/office/drawing/2010/main" val="0"/>
                        </a:ext>
                      </a:extLst>
                    </a:blip>
                    <a:stretch>
                      <a:fillRect/>
                    </a:stretch>
                  </pic:blipFill>
                  <pic:spPr>
                    <a:xfrm>
                      <a:off x="0" y="0"/>
                      <a:ext cx="471600" cy="417600"/>
                    </a:xfrm>
                    <a:prstGeom prst="rect">
                      <a:avLst/>
                    </a:prstGeom>
                  </pic:spPr>
                </pic:pic>
              </a:graphicData>
            </a:graphic>
            <wp14:sizeRelH relativeFrom="margin">
              <wp14:pctWidth>0</wp14:pctWidth>
            </wp14:sizeRelH>
            <wp14:sizeRelV relativeFrom="margin">
              <wp14:pctHeight>0</wp14:pctHeight>
            </wp14:sizeRelV>
          </wp:anchor>
        </w:drawing>
      </w:r>
      <w:r>
        <w:t>Western Australia</w:t>
      </w:r>
    </w:p>
    <w:p w14:paraId="77C59042" w14:textId="634C6050" w:rsidR="001D56DA" w:rsidRDefault="006326FA" w:rsidP="00702436">
      <w:pPr>
        <w:pStyle w:val="NameofActReg"/>
      </w:pPr>
      <w:r>
        <w:t>Working with Children (Screening) Amendment Act 2026</w:t>
      </w:r>
    </w:p>
    <w:p w14:paraId="08C5490B" w14:textId="5C5E441F" w:rsidR="00A406DB" w:rsidRDefault="00A406DB">
      <w:pPr>
        <w:pStyle w:val="ABillFor"/>
        <w:pBdr>
          <w:top w:val="single" w:sz="4" w:space="6" w:color="auto"/>
          <w:bottom w:val="single" w:sz="4" w:space="6" w:color="auto"/>
        </w:pBdr>
        <w:spacing w:before="0" w:after="240"/>
        <w:ind w:left="2551" w:right="2551"/>
      </w:pPr>
      <w:bookmarkStart w:id="2" w:name="BillCited"/>
      <w:bookmarkEnd w:id="2"/>
      <w:r>
        <w:t xml:space="preserve">No. </w:t>
      </w:r>
      <w:r w:rsidR="006326FA">
        <w:t>14 of 2026</w:t>
      </w:r>
    </w:p>
    <w:p w14:paraId="2BD04FDF" w14:textId="4715F283" w:rsidR="001D56DA" w:rsidRDefault="00A016B9" w:rsidP="00702436">
      <w:pPr>
        <w:pStyle w:val="LongTitle"/>
      </w:pPr>
      <w:r>
        <w:t xml:space="preserve">An Act to amend the </w:t>
      </w:r>
      <w:r w:rsidR="006326FA">
        <w:rPr>
          <w:i/>
        </w:rPr>
        <w:t>Working with Children (Screening) Act 2004</w:t>
      </w:r>
      <w:r>
        <w:t>.</w:t>
      </w:r>
    </w:p>
    <w:p w14:paraId="1035EEC4" w14:textId="25283C50" w:rsidR="00A406DB" w:rsidRDefault="00A406DB">
      <w:pPr>
        <w:pStyle w:val="AssentDate"/>
        <w:spacing w:before="240" w:after="480"/>
      </w:pPr>
      <w:r>
        <w:t>[</w:t>
      </w:r>
      <w:r>
        <w:rPr>
          <w:i/>
        </w:rPr>
        <w:t xml:space="preserve">Assented to </w:t>
      </w:r>
      <w:r w:rsidR="006326FA">
        <w:rPr>
          <w:i/>
        </w:rPr>
        <w:t>25 August 2026</w:t>
      </w:r>
      <w:r>
        <w:t>]</w:t>
      </w:r>
    </w:p>
    <w:p w14:paraId="7B6832B1" w14:textId="77777777" w:rsidR="001D56DA" w:rsidRDefault="00A016B9" w:rsidP="00A406DB">
      <w:pPr>
        <w:pStyle w:val="Enactment"/>
        <w:spacing w:before="0"/>
      </w:pPr>
      <w:r>
        <w:t>The Parliament of Western Australia enacts as follows:</w:t>
      </w:r>
    </w:p>
    <w:p w14:paraId="676DA4D0" w14:textId="77777777" w:rsidR="001D56DA" w:rsidRDefault="001D56DA" w:rsidP="00702436">
      <w:pPr>
        <w:sectPr w:rsidR="001D56DA" w:rsidSect="00A406DB">
          <w:headerReference w:type="even" r:id="rId21"/>
          <w:headerReference w:type="default" r:id="rId22"/>
          <w:headerReference w:type="first" r:id="rId23"/>
          <w:endnotePr>
            <w:numFmt w:val="decimal"/>
          </w:endnotePr>
          <w:type w:val="oddPage"/>
          <w:pgSz w:w="11907" w:h="16840" w:code="9"/>
          <w:pgMar w:top="2381" w:right="2410" w:bottom="3544" w:left="2410" w:header="720" w:footer="3544" w:gutter="0"/>
          <w:pgNumType w:start="1"/>
          <w:cols w:space="720"/>
          <w:noEndnote/>
          <w:titlePg/>
          <w:docGrid w:linePitch="326"/>
        </w:sectPr>
      </w:pPr>
    </w:p>
    <w:p w14:paraId="7458AAC8" w14:textId="6EA90523" w:rsidR="001D56DA" w:rsidRDefault="00B24005">
      <w:pPr>
        <w:pStyle w:val="Heading5"/>
      </w:pPr>
      <w:bookmarkStart w:id="3" w:name="_Toc238566843"/>
      <w:r>
        <w:rPr>
          <w:rStyle w:val="CharSectno"/>
        </w:rPr>
        <w:lastRenderedPageBreak/>
        <w:t>1</w:t>
      </w:r>
      <w:r w:rsidR="00A016B9">
        <w:t>.</w:t>
      </w:r>
      <w:r w:rsidR="00A016B9">
        <w:tab/>
        <w:t>Short title</w:t>
      </w:r>
      <w:bookmarkEnd w:id="3"/>
    </w:p>
    <w:p w14:paraId="089CB817" w14:textId="04CF7F81" w:rsidR="001D56DA" w:rsidRDefault="00A016B9">
      <w:pPr>
        <w:pStyle w:val="Subsection"/>
      </w:pPr>
      <w:r>
        <w:tab/>
      </w:r>
      <w:r>
        <w:tab/>
        <w:t>This is the</w:t>
      </w:r>
      <w:r>
        <w:rPr>
          <w:i/>
        </w:rPr>
        <w:t xml:space="preserve"> </w:t>
      </w:r>
      <w:r w:rsidR="006326FA">
        <w:rPr>
          <w:i/>
        </w:rPr>
        <w:t>Working with Children (Screening) Amendment Act 2026</w:t>
      </w:r>
      <w:r>
        <w:t>.</w:t>
      </w:r>
    </w:p>
    <w:p w14:paraId="7F4F0086" w14:textId="5424696A" w:rsidR="001D56DA" w:rsidRDefault="00B24005">
      <w:pPr>
        <w:pStyle w:val="Heading5"/>
      </w:pPr>
      <w:bookmarkStart w:id="4" w:name="_Toc238566844"/>
      <w:r>
        <w:rPr>
          <w:rStyle w:val="CharSectno"/>
        </w:rPr>
        <w:t>2</w:t>
      </w:r>
      <w:r w:rsidR="00A016B9">
        <w:t>.</w:t>
      </w:r>
      <w:r w:rsidR="00A016B9">
        <w:tab/>
        <w:t>Commencement</w:t>
      </w:r>
      <w:bookmarkEnd w:id="4"/>
    </w:p>
    <w:p w14:paraId="14D42166" w14:textId="77777777" w:rsidR="001D56DA" w:rsidRDefault="00A016B9" w:rsidP="003B1801">
      <w:pPr>
        <w:pStyle w:val="Subsection"/>
        <w:spacing w:before="120"/>
        <w:rPr>
          <w:spacing w:val="-2"/>
        </w:rPr>
      </w:pPr>
      <w:r>
        <w:tab/>
      </w:r>
      <w:r>
        <w:tab/>
        <w:t xml:space="preserve">This Act </w:t>
      </w:r>
      <w:r>
        <w:rPr>
          <w:spacing w:val="-2"/>
        </w:rPr>
        <w:t xml:space="preserve">comes into </w:t>
      </w:r>
      <w:r>
        <w:t>operation</w:t>
      </w:r>
      <w:r>
        <w:rPr>
          <w:spacing w:val="-2"/>
        </w:rPr>
        <w:t xml:space="preserve"> as follows</w:t>
      </w:r>
      <w:r>
        <w:t> —</w:t>
      </w:r>
    </w:p>
    <w:p w14:paraId="2911FE54" w14:textId="641F5BC0" w:rsidR="001D56DA" w:rsidRDefault="00A016B9">
      <w:pPr>
        <w:pStyle w:val="Indenta"/>
      </w:pPr>
      <w:r>
        <w:tab/>
      </w:r>
      <w:r w:rsidR="00B24005">
        <w:t>(a)</w:t>
      </w:r>
      <w:r>
        <w:tab/>
        <w:t>sections </w:t>
      </w:r>
      <w:r w:rsidR="00ED0B44">
        <w:t>1</w:t>
      </w:r>
      <w:r>
        <w:t xml:space="preserve"> and </w:t>
      </w:r>
      <w:r w:rsidR="00ED0B44">
        <w:t>2</w:t>
      </w:r>
      <w:r>
        <w:t> — on the day on which this Act receives the Royal Assent;</w:t>
      </w:r>
    </w:p>
    <w:p w14:paraId="32569FCD" w14:textId="532D10E8" w:rsidR="001D56DA" w:rsidRDefault="00A016B9">
      <w:pPr>
        <w:pStyle w:val="Indenta"/>
      </w:pPr>
      <w:r>
        <w:tab/>
      </w:r>
      <w:r w:rsidR="00B24005">
        <w:t>(b)</w:t>
      </w:r>
      <w:r>
        <w:tab/>
        <w:t>the rest of the Act — on a day fixed by proclamation.</w:t>
      </w:r>
    </w:p>
    <w:p w14:paraId="403D59A8" w14:textId="1B4E429E" w:rsidR="001D56DA" w:rsidRDefault="00B24005">
      <w:pPr>
        <w:pStyle w:val="Heading5"/>
        <w:rPr>
          <w:snapToGrid w:val="0"/>
        </w:rPr>
      </w:pPr>
      <w:bookmarkStart w:id="5" w:name="_Toc238566845"/>
      <w:r>
        <w:rPr>
          <w:rStyle w:val="CharSectno"/>
        </w:rPr>
        <w:t>3</w:t>
      </w:r>
      <w:r w:rsidR="00A016B9">
        <w:rPr>
          <w:snapToGrid w:val="0"/>
        </w:rPr>
        <w:t>.</w:t>
      </w:r>
      <w:r w:rsidR="00A016B9">
        <w:rPr>
          <w:snapToGrid w:val="0"/>
        </w:rPr>
        <w:tab/>
        <w:t>Act amended</w:t>
      </w:r>
      <w:bookmarkEnd w:id="5"/>
    </w:p>
    <w:p w14:paraId="0CA5683D" w14:textId="3AFB77B3" w:rsidR="001D56DA" w:rsidRDefault="00A016B9">
      <w:pPr>
        <w:pStyle w:val="Subsection"/>
      </w:pPr>
      <w:r>
        <w:tab/>
      </w:r>
      <w:r>
        <w:tab/>
        <w:t xml:space="preserve">This Act amends the </w:t>
      </w:r>
      <w:r w:rsidR="006326FA">
        <w:rPr>
          <w:i/>
        </w:rPr>
        <w:t>Working with Children (Screening) Act 2004</w:t>
      </w:r>
      <w:r>
        <w:t>.</w:t>
      </w:r>
    </w:p>
    <w:p w14:paraId="409C9658" w14:textId="5EB0A1B3" w:rsidR="001D56DA" w:rsidRDefault="00B24005">
      <w:pPr>
        <w:pStyle w:val="Heading5"/>
      </w:pPr>
      <w:bookmarkStart w:id="6" w:name="_Toc238566846"/>
      <w:r>
        <w:rPr>
          <w:rStyle w:val="CharSectno"/>
        </w:rPr>
        <w:t>4</w:t>
      </w:r>
      <w:r w:rsidR="00A016B9">
        <w:t>.</w:t>
      </w:r>
      <w:r w:rsidR="00A016B9">
        <w:tab/>
        <w:t>Section 4 amended</w:t>
      </w:r>
      <w:bookmarkEnd w:id="6"/>
    </w:p>
    <w:p w14:paraId="524091EC" w14:textId="24D07B41" w:rsidR="001D56DA" w:rsidRDefault="00A016B9">
      <w:pPr>
        <w:pStyle w:val="Subsection"/>
      </w:pPr>
      <w:r>
        <w:tab/>
      </w:r>
      <w:r w:rsidR="00B24005">
        <w:t>(1)</w:t>
      </w:r>
      <w:r>
        <w:tab/>
        <w:t>In section 4 insert in alphabetical order:</w:t>
      </w:r>
    </w:p>
    <w:p w14:paraId="122AF06A" w14:textId="77777777" w:rsidR="001D56DA" w:rsidRDefault="001D56DA">
      <w:pPr>
        <w:pStyle w:val="BlankOpen"/>
      </w:pPr>
    </w:p>
    <w:p w14:paraId="1455D8A5" w14:textId="77777777" w:rsidR="001D56DA" w:rsidRDefault="00A016B9">
      <w:pPr>
        <w:pStyle w:val="zDefstart"/>
      </w:pPr>
      <w:r>
        <w:tab/>
      </w:r>
      <w:r>
        <w:rPr>
          <w:rStyle w:val="CharDefText"/>
        </w:rPr>
        <w:t>ACC</w:t>
      </w:r>
      <w:r>
        <w:t xml:space="preserve"> means the Australian Crime Commission established under the </w:t>
      </w:r>
      <w:r w:rsidRPr="00702436">
        <w:rPr>
          <w:i/>
        </w:rPr>
        <w:t>Australian Crime Commission Act 2002</w:t>
      </w:r>
      <w:r>
        <w:t xml:space="preserve"> (Cth) section 7;</w:t>
      </w:r>
    </w:p>
    <w:p w14:paraId="3C64E604" w14:textId="77777777" w:rsidR="001D56DA" w:rsidRDefault="00A016B9">
      <w:pPr>
        <w:pStyle w:val="zDefstart"/>
        <w:rPr>
          <w:b/>
        </w:rPr>
      </w:pPr>
      <w:r>
        <w:rPr>
          <w:b/>
        </w:rPr>
        <w:tab/>
      </w:r>
      <w:r>
        <w:rPr>
          <w:rStyle w:val="CharDefText"/>
        </w:rPr>
        <w:t>adverse interstate WWC decision</w:t>
      </w:r>
      <w:r>
        <w:t xml:space="preserve"> has the meaning given in section 8B(1);</w:t>
      </w:r>
    </w:p>
    <w:p w14:paraId="05D90A83" w14:textId="77777777" w:rsidR="001D56DA" w:rsidRDefault="00A016B9">
      <w:pPr>
        <w:pStyle w:val="zDefstart"/>
      </w:pPr>
      <w:r>
        <w:tab/>
      </w:r>
      <w:r>
        <w:rPr>
          <w:rStyle w:val="CharDefText"/>
        </w:rPr>
        <w:t>interstate negative notice</w:t>
      </w:r>
      <w:r>
        <w:t xml:space="preserve"> means a notice, condition or exclusion however called, under a corresponding law that — </w:t>
      </w:r>
    </w:p>
    <w:p w14:paraId="7274FC02" w14:textId="77777777" w:rsidR="001D56DA" w:rsidRDefault="00A016B9">
      <w:pPr>
        <w:pStyle w:val="zDefpara"/>
      </w:pPr>
      <w:r>
        <w:tab/>
        <w:t>(a)</w:t>
      </w:r>
      <w:r>
        <w:tab/>
        <w:t>corresponds to a negative notice; or</w:t>
      </w:r>
    </w:p>
    <w:p w14:paraId="0CF4D051" w14:textId="77777777" w:rsidR="001D56DA" w:rsidRDefault="00A016B9">
      <w:pPr>
        <w:pStyle w:val="zDefpara"/>
      </w:pPr>
      <w:r>
        <w:tab/>
        <w:t>(b)</w:t>
      </w:r>
      <w:r>
        <w:tab/>
        <w:t>otherwise has the effect of prohibiting a person from carrying out child</w:t>
      </w:r>
      <w:r w:rsidR="00702436">
        <w:noBreakHyphen/>
      </w:r>
      <w:r>
        <w:t>related work;</w:t>
      </w:r>
    </w:p>
    <w:p w14:paraId="26E86302" w14:textId="77777777" w:rsidR="001D56DA" w:rsidRDefault="00A016B9" w:rsidP="00D41664">
      <w:pPr>
        <w:pStyle w:val="zDefstart"/>
      </w:pPr>
      <w:r>
        <w:tab/>
      </w:r>
      <w:r>
        <w:rPr>
          <w:rStyle w:val="CharDefText"/>
        </w:rPr>
        <w:t>interstate working with children authority</w:t>
      </w:r>
      <w:r>
        <w:t xml:space="preserve"> means an authority, decision or registration, however called, under a corresponding law that — </w:t>
      </w:r>
    </w:p>
    <w:p w14:paraId="3C2B0451" w14:textId="77777777" w:rsidR="001D56DA" w:rsidRDefault="00A016B9" w:rsidP="00F9388F">
      <w:pPr>
        <w:pStyle w:val="zDefpara"/>
      </w:pPr>
      <w:r>
        <w:tab/>
        <w:t>(a)</w:t>
      </w:r>
      <w:r>
        <w:tab/>
        <w:t xml:space="preserve">corresponds to an assessment notice; or </w:t>
      </w:r>
    </w:p>
    <w:p w14:paraId="595160EE" w14:textId="77777777" w:rsidR="001D56DA" w:rsidRDefault="00A016B9">
      <w:pPr>
        <w:pStyle w:val="zDefpara"/>
      </w:pPr>
      <w:r>
        <w:lastRenderedPageBreak/>
        <w:tab/>
        <w:t>(b)</w:t>
      </w:r>
      <w:r>
        <w:tab/>
        <w:t>otherwise has the effect of permitting a person to carry out child</w:t>
      </w:r>
      <w:r w:rsidR="00702436">
        <w:noBreakHyphen/>
      </w:r>
      <w:r>
        <w:t>related work;</w:t>
      </w:r>
    </w:p>
    <w:p w14:paraId="22006B92" w14:textId="77777777" w:rsidR="001D56DA" w:rsidRDefault="00A016B9">
      <w:pPr>
        <w:pStyle w:val="zDefstart"/>
      </w:pPr>
      <w:r>
        <w:tab/>
      </w:r>
      <w:r>
        <w:rPr>
          <w:rStyle w:val="CharDefText"/>
        </w:rPr>
        <w:t>subject of</w:t>
      </w:r>
      <w:r>
        <w:t>, in relation to a person about whom an adverse interstate WWC decision is made, has the meaning given in section 8B(2);</w:t>
      </w:r>
    </w:p>
    <w:p w14:paraId="052B831B" w14:textId="77777777" w:rsidR="001D56DA" w:rsidRDefault="00A016B9">
      <w:pPr>
        <w:pStyle w:val="zDefstart"/>
      </w:pPr>
      <w:r>
        <w:tab/>
      </w:r>
      <w:r>
        <w:rPr>
          <w:rStyle w:val="CharDefText"/>
        </w:rPr>
        <w:t>WWC national reference system</w:t>
      </w:r>
      <w:r>
        <w:t xml:space="preserve"> means a national register or database established under the </w:t>
      </w:r>
      <w:r>
        <w:rPr>
          <w:i/>
          <w:iCs/>
        </w:rPr>
        <w:t>Australian Crime Commission Act 2002</w:t>
      </w:r>
      <w:r>
        <w:t xml:space="preserve"> (Cth) that holds information about decisions made under this Act and corresponding laws, including — </w:t>
      </w:r>
    </w:p>
    <w:p w14:paraId="715145B9" w14:textId="77777777" w:rsidR="001D56DA" w:rsidRDefault="00A016B9">
      <w:pPr>
        <w:pStyle w:val="zDefpara"/>
      </w:pPr>
      <w:r>
        <w:tab/>
        <w:t>(a)</w:t>
      </w:r>
      <w:r>
        <w:tab/>
        <w:t>decisions relating to negative notices and interim negative notices; and</w:t>
      </w:r>
    </w:p>
    <w:p w14:paraId="55ECBCC5" w14:textId="77777777" w:rsidR="001D56DA" w:rsidRDefault="00A016B9">
      <w:pPr>
        <w:pStyle w:val="zDefpara"/>
      </w:pPr>
      <w:r>
        <w:tab/>
        <w:t>(b)</w:t>
      </w:r>
      <w:r>
        <w:tab/>
        <w:t>adverse interstate WWC decisions;</w:t>
      </w:r>
    </w:p>
    <w:p w14:paraId="7612C76D" w14:textId="77777777" w:rsidR="001D56DA" w:rsidRDefault="001D56DA">
      <w:pPr>
        <w:pStyle w:val="BlankClose"/>
      </w:pPr>
    </w:p>
    <w:p w14:paraId="49799616" w14:textId="65DAC446" w:rsidR="001D56DA" w:rsidRDefault="00A016B9">
      <w:pPr>
        <w:pStyle w:val="Subsection"/>
      </w:pPr>
      <w:r>
        <w:tab/>
      </w:r>
      <w:r w:rsidR="00B24005">
        <w:t>(2)</w:t>
      </w:r>
      <w:r>
        <w:tab/>
        <w:t xml:space="preserve">In section 4 in the definition of </w:t>
      </w:r>
      <w:r>
        <w:rPr>
          <w:b/>
          <w:bCs/>
          <w:i/>
          <w:iCs/>
        </w:rPr>
        <w:t>WWC purpose</w:t>
      </w:r>
      <w:r>
        <w:t xml:space="preserve"> </w:t>
      </w:r>
      <w:r w:rsidR="00702436">
        <w:t>paragraph (</w:t>
      </w:r>
      <w:r>
        <w:t>b)(vii), (viii) and (ix) after “record” insert:</w:t>
      </w:r>
    </w:p>
    <w:p w14:paraId="587F9CA3" w14:textId="77777777" w:rsidR="001D56DA" w:rsidRDefault="001D56DA">
      <w:pPr>
        <w:pStyle w:val="BlankOpen"/>
        <w:rPr>
          <w:rStyle w:val="CharDefText"/>
          <w:b w:val="0"/>
          <w:bCs/>
          <w:i w:val="0"/>
          <w:iCs/>
        </w:rPr>
      </w:pPr>
    </w:p>
    <w:p w14:paraId="32A90078" w14:textId="77777777" w:rsidR="001D56DA" w:rsidRDefault="00A016B9">
      <w:pPr>
        <w:pStyle w:val="Subsection"/>
      </w:pPr>
      <w:r>
        <w:rPr>
          <w:rStyle w:val="CharDefText"/>
          <w:b w:val="0"/>
          <w:i w:val="0"/>
        </w:rPr>
        <w:tab/>
      </w:r>
      <w:r>
        <w:rPr>
          <w:rStyle w:val="CharDefText"/>
          <w:b w:val="0"/>
          <w:i w:val="0"/>
        </w:rPr>
        <w:tab/>
        <w:t xml:space="preserve">, </w:t>
      </w:r>
      <w:r>
        <w:t xml:space="preserve">or whether an adverse interstate WWC decision about a person exists, </w:t>
      </w:r>
    </w:p>
    <w:p w14:paraId="1883BA9C" w14:textId="77777777" w:rsidR="001D56DA" w:rsidRDefault="001D56DA">
      <w:pPr>
        <w:pStyle w:val="BlankClose"/>
      </w:pPr>
    </w:p>
    <w:p w14:paraId="109AC34C" w14:textId="03084FE4" w:rsidR="001D56DA" w:rsidRDefault="00B24005">
      <w:pPr>
        <w:pStyle w:val="Heading5"/>
        <w:keepLines w:val="0"/>
      </w:pPr>
      <w:bookmarkStart w:id="7" w:name="_Toc238566847"/>
      <w:r>
        <w:rPr>
          <w:rStyle w:val="CharSectno"/>
        </w:rPr>
        <w:t>5</w:t>
      </w:r>
      <w:r w:rsidR="00A016B9">
        <w:t>.</w:t>
      </w:r>
      <w:r w:rsidR="00A016B9">
        <w:tab/>
        <w:t>Section 8B inserted</w:t>
      </w:r>
      <w:bookmarkEnd w:id="7"/>
    </w:p>
    <w:p w14:paraId="1C42FF2C" w14:textId="77777777" w:rsidR="001D56DA" w:rsidRDefault="00A016B9">
      <w:pPr>
        <w:pStyle w:val="Subsection"/>
        <w:keepNext/>
      </w:pPr>
      <w:r>
        <w:tab/>
      </w:r>
      <w:r>
        <w:tab/>
        <w:t>After section 8A insert:</w:t>
      </w:r>
    </w:p>
    <w:p w14:paraId="5143F62D" w14:textId="77777777" w:rsidR="001D56DA" w:rsidRDefault="001D56DA">
      <w:pPr>
        <w:pStyle w:val="BlankOpen"/>
        <w:keepLines w:val="0"/>
      </w:pPr>
    </w:p>
    <w:p w14:paraId="37480938" w14:textId="77777777" w:rsidR="001D56DA" w:rsidRDefault="00A016B9">
      <w:pPr>
        <w:pStyle w:val="zHeading5"/>
      </w:pPr>
      <w:bookmarkStart w:id="8" w:name="_Toc238566848"/>
      <w:r>
        <w:t>8B.</w:t>
      </w:r>
      <w:r>
        <w:tab/>
        <w:t>Adverse interstate WWC decision and whether person is subject of decision</w:t>
      </w:r>
      <w:bookmarkEnd w:id="8"/>
    </w:p>
    <w:p w14:paraId="61968042" w14:textId="77777777" w:rsidR="001D56DA" w:rsidRDefault="00A016B9">
      <w:pPr>
        <w:pStyle w:val="zSubsection"/>
      </w:pPr>
      <w:r>
        <w:tab/>
        <w:t>(1)</w:t>
      </w:r>
      <w:r>
        <w:tab/>
        <w:t xml:space="preserve">Each of the following decisions about a person made under a corresponding law is an </w:t>
      </w:r>
      <w:r>
        <w:rPr>
          <w:rStyle w:val="CharDefText"/>
        </w:rPr>
        <w:t>adverse interstate WWC decision</w:t>
      </w:r>
      <w:r>
        <w:t xml:space="preserve"> — </w:t>
      </w:r>
    </w:p>
    <w:p w14:paraId="65C358CA" w14:textId="77777777" w:rsidR="001D56DA" w:rsidRDefault="00A016B9" w:rsidP="00D41664">
      <w:pPr>
        <w:pStyle w:val="zIndenta"/>
      </w:pPr>
      <w:r>
        <w:tab/>
        <w:t>(a)</w:t>
      </w:r>
      <w:r>
        <w:tab/>
        <w:t>a decision not to issue an interstate working with children authority to the person;</w:t>
      </w:r>
    </w:p>
    <w:p w14:paraId="12321E0B" w14:textId="77777777" w:rsidR="001D56DA" w:rsidRDefault="00A016B9">
      <w:pPr>
        <w:pStyle w:val="zIndenta"/>
      </w:pPr>
      <w:r>
        <w:lastRenderedPageBreak/>
        <w:tab/>
        <w:t>(b)</w:t>
      </w:r>
      <w:r>
        <w:tab/>
        <w:t>a decision to issue an interstate negative notice to the person;</w:t>
      </w:r>
    </w:p>
    <w:p w14:paraId="27B74B9D" w14:textId="77777777" w:rsidR="001D56DA" w:rsidRDefault="00A016B9">
      <w:pPr>
        <w:pStyle w:val="zIndenta"/>
      </w:pPr>
      <w:r>
        <w:tab/>
        <w:t>(c)</w:t>
      </w:r>
      <w:r>
        <w:tab/>
        <w:t xml:space="preserve">a decision that an interstate working with children authority held by the person be subject to 1 or more specified conditions, including, for example — </w:t>
      </w:r>
    </w:p>
    <w:p w14:paraId="3DDC81AE" w14:textId="77777777" w:rsidR="001D56DA" w:rsidRDefault="00A016B9">
      <w:pPr>
        <w:pStyle w:val="zIndenti"/>
      </w:pPr>
      <w:r>
        <w:tab/>
        <w:t>(i)</w:t>
      </w:r>
      <w:r>
        <w:tab/>
        <w:t>a condition that the person is permitted to carry out child</w:t>
      </w:r>
      <w:r w:rsidR="00702436">
        <w:noBreakHyphen/>
      </w:r>
      <w:r>
        <w:t>related work only under supervision; and</w:t>
      </w:r>
    </w:p>
    <w:p w14:paraId="4F67BA2A" w14:textId="77777777" w:rsidR="001D56DA" w:rsidRDefault="00A016B9">
      <w:pPr>
        <w:pStyle w:val="zIndenti"/>
      </w:pPr>
      <w:r>
        <w:tab/>
        <w:t>(ii)</w:t>
      </w:r>
      <w:r>
        <w:tab/>
        <w:t>a condition that the person may engage in specified child</w:t>
      </w:r>
      <w:r w:rsidR="00702436">
        <w:noBreakHyphen/>
      </w:r>
      <w:r>
        <w:t>related work only for a particular employer;</w:t>
      </w:r>
    </w:p>
    <w:p w14:paraId="595DC1CF" w14:textId="77777777" w:rsidR="001D56DA" w:rsidRDefault="00A016B9">
      <w:pPr>
        <w:pStyle w:val="zIndenta"/>
      </w:pPr>
      <w:r>
        <w:tab/>
        <w:t>(d)</w:t>
      </w:r>
      <w:r>
        <w:tab/>
        <w:t>a decision to impose a restriction, described as an interim bar, a suspension or in another way, that has the effect of prohibiting the person from carrying out child</w:t>
      </w:r>
      <w:r w:rsidR="00702436">
        <w:noBreakHyphen/>
      </w:r>
      <w:r>
        <w:t xml:space="preserve">related work, whether the person is — </w:t>
      </w:r>
    </w:p>
    <w:p w14:paraId="7CE11942" w14:textId="77777777" w:rsidR="001D56DA" w:rsidRDefault="00A016B9">
      <w:pPr>
        <w:pStyle w:val="zIndenti"/>
      </w:pPr>
      <w:r>
        <w:tab/>
        <w:t>(i)</w:t>
      </w:r>
      <w:r>
        <w:tab/>
        <w:t xml:space="preserve">the applicant for an interstate working with children authority; or </w:t>
      </w:r>
    </w:p>
    <w:p w14:paraId="6292EADE" w14:textId="77777777" w:rsidR="001D56DA" w:rsidRDefault="00A016B9">
      <w:pPr>
        <w:pStyle w:val="zIndenti"/>
      </w:pPr>
      <w:r>
        <w:tab/>
        <w:t>(ii)</w:t>
      </w:r>
      <w:r>
        <w:tab/>
        <w:t>the holder of an interstate working with children authority;</w:t>
      </w:r>
    </w:p>
    <w:p w14:paraId="39492416" w14:textId="77777777" w:rsidR="001D56DA" w:rsidRDefault="00A016B9">
      <w:pPr>
        <w:pStyle w:val="zIndenta"/>
      </w:pPr>
      <w:r>
        <w:tab/>
        <w:t>(e)</w:t>
      </w:r>
      <w:r>
        <w:tab/>
        <w:t>a decision to cancel an interstate working with children authority held by the person.</w:t>
      </w:r>
    </w:p>
    <w:p w14:paraId="45FA26E0" w14:textId="77777777" w:rsidR="001D56DA" w:rsidRDefault="00A016B9">
      <w:pPr>
        <w:pStyle w:val="zSubsection"/>
      </w:pPr>
      <w:r>
        <w:tab/>
        <w:t>(2)</w:t>
      </w:r>
      <w:r>
        <w:tab/>
        <w:t xml:space="preserve">A person is the </w:t>
      </w:r>
      <w:r>
        <w:rPr>
          <w:rStyle w:val="CharDefText"/>
        </w:rPr>
        <w:t>subject of</w:t>
      </w:r>
      <w:r>
        <w:t xml:space="preserve"> an adverse interstate WWC decision until the decision stops having effect for any of the following reasons — </w:t>
      </w:r>
    </w:p>
    <w:p w14:paraId="28B232C6" w14:textId="77777777" w:rsidR="001D56DA" w:rsidRDefault="00A016B9">
      <w:pPr>
        <w:pStyle w:val="zIndenta"/>
      </w:pPr>
      <w:r>
        <w:tab/>
        <w:t>(a)</w:t>
      </w:r>
      <w:r>
        <w:tab/>
        <w:t>the corresponding authority that made the decision issues or otherwise grants the person an interstate working with children authority;</w:t>
      </w:r>
    </w:p>
    <w:p w14:paraId="57528FC6" w14:textId="77777777" w:rsidR="001D56DA" w:rsidRDefault="00A016B9">
      <w:pPr>
        <w:pStyle w:val="zIndenta"/>
      </w:pPr>
      <w:r>
        <w:tab/>
        <w:t>(b)</w:t>
      </w:r>
      <w:r>
        <w:tab/>
        <w:t>the corresponding authority that made the decision makes a later adverse interstate WWC decision about the person;</w:t>
      </w:r>
    </w:p>
    <w:p w14:paraId="15628177" w14:textId="77777777" w:rsidR="001D56DA" w:rsidRDefault="00A016B9">
      <w:pPr>
        <w:pStyle w:val="zIndenta"/>
      </w:pPr>
      <w:r>
        <w:lastRenderedPageBreak/>
        <w:tab/>
        <w:t>(c)</w:t>
      </w:r>
      <w:r>
        <w:tab/>
        <w:t>for a decision to issue an interstate negative notice to a person — the notice expires, is revoked or otherwise stops having effect;</w:t>
      </w:r>
    </w:p>
    <w:p w14:paraId="7F0D603C" w14:textId="77777777" w:rsidR="001D56DA" w:rsidRDefault="00A016B9">
      <w:pPr>
        <w:pStyle w:val="zIndenta"/>
      </w:pPr>
      <w:r>
        <w:tab/>
        <w:t>(d)</w:t>
      </w:r>
      <w:r>
        <w:tab/>
        <w:t xml:space="preserve">for a decision that an interstate working with children authority held by a person be subject to 1 or more conditions mentioned in </w:t>
      </w:r>
      <w:r w:rsidR="00702436">
        <w:t>subsection (</w:t>
      </w:r>
      <w:r>
        <w:t>1)(c) — the interstate working with children authority held by the person stops being subject to the conditions;</w:t>
      </w:r>
    </w:p>
    <w:p w14:paraId="3F31CBDE" w14:textId="77777777" w:rsidR="001D56DA" w:rsidRDefault="00A016B9">
      <w:pPr>
        <w:pStyle w:val="zIndenta"/>
      </w:pPr>
      <w:r>
        <w:tab/>
        <w:t>(e)</w:t>
      </w:r>
      <w:r>
        <w:tab/>
        <w:t xml:space="preserve">for a decision to impose a restriction mentioned in </w:t>
      </w:r>
      <w:r w:rsidR="00702436">
        <w:t>subsection (</w:t>
      </w:r>
      <w:r>
        <w:t>1)(d) in relation to a person — the restriction ends;</w:t>
      </w:r>
    </w:p>
    <w:p w14:paraId="7466D70A" w14:textId="77777777" w:rsidR="001D56DA" w:rsidRDefault="00A016B9">
      <w:pPr>
        <w:pStyle w:val="zIndenta"/>
      </w:pPr>
      <w:r>
        <w:tab/>
        <w:t>(f)</w:t>
      </w:r>
      <w:r>
        <w:tab/>
        <w:t>the decision is overturned on review or appeal.</w:t>
      </w:r>
    </w:p>
    <w:p w14:paraId="2854A135" w14:textId="77777777" w:rsidR="001D56DA" w:rsidRDefault="00A016B9">
      <w:pPr>
        <w:pStyle w:val="zSubsection"/>
        <w:keepNext/>
      </w:pPr>
      <w:r>
        <w:tab/>
        <w:t>(3)</w:t>
      </w:r>
      <w:r>
        <w:tab/>
        <w:t xml:space="preserve">In </w:t>
      </w:r>
      <w:r w:rsidR="00702436">
        <w:t>subsection (</w:t>
      </w:r>
      <w:r>
        <w:t xml:space="preserve">1) — </w:t>
      </w:r>
    </w:p>
    <w:p w14:paraId="51B92A6C" w14:textId="77777777" w:rsidR="001D56DA" w:rsidRDefault="00A016B9">
      <w:pPr>
        <w:pStyle w:val="zDefstart"/>
        <w:keepNext/>
      </w:pPr>
      <w:r>
        <w:tab/>
      </w:r>
      <w:r>
        <w:rPr>
          <w:rStyle w:val="CharDefText"/>
        </w:rPr>
        <w:t>cancel</w:t>
      </w:r>
      <w:r>
        <w:t xml:space="preserve">, in relation to an interstate working with children authority held by a person — </w:t>
      </w:r>
    </w:p>
    <w:p w14:paraId="479D459A" w14:textId="77777777" w:rsidR="001D56DA" w:rsidRDefault="00A016B9">
      <w:pPr>
        <w:pStyle w:val="zDefpara"/>
      </w:pPr>
      <w:r>
        <w:tab/>
        <w:t>(a)</w:t>
      </w:r>
      <w:r>
        <w:tab/>
        <w:t>means cancel by a decision of a corresponding authority because the corresponding authority is satisfied that the person would be an unacceptable risk to the safety of children were the person to engage or continue to engage in child</w:t>
      </w:r>
      <w:r w:rsidR="00702436">
        <w:noBreakHyphen/>
      </w:r>
      <w:r>
        <w:t>related work, however that decision is described; but</w:t>
      </w:r>
    </w:p>
    <w:p w14:paraId="77841303" w14:textId="77777777" w:rsidR="001D56DA" w:rsidRDefault="00A016B9">
      <w:pPr>
        <w:pStyle w:val="zDefpara"/>
      </w:pPr>
      <w:r>
        <w:tab/>
        <w:t>(b)</w:t>
      </w:r>
      <w:r>
        <w:tab/>
        <w:t xml:space="preserve">does not include cancel or surrender — </w:t>
      </w:r>
    </w:p>
    <w:p w14:paraId="20DA53C7" w14:textId="77777777" w:rsidR="001D56DA" w:rsidRDefault="00A016B9">
      <w:pPr>
        <w:pStyle w:val="zDefsubpara"/>
      </w:pPr>
      <w:r>
        <w:tab/>
        <w:t>(i)</w:t>
      </w:r>
      <w:r>
        <w:tab/>
        <w:t>at the request of the holder of the authority; or</w:t>
      </w:r>
    </w:p>
    <w:p w14:paraId="72CCAC2B" w14:textId="77777777" w:rsidR="001D56DA" w:rsidRDefault="00A016B9">
      <w:pPr>
        <w:pStyle w:val="zDefsubpara"/>
      </w:pPr>
      <w:r>
        <w:tab/>
        <w:t>(ii)</w:t>
      </w:r>
      <w:r>
        <w:tab/>
        <w:t>only because the person is no longer carrying out child</w:t>
      </w:r>
      <w:r w:rsidR="00702436">
        <w:noBreakHyphen/>
      </w:r>
      <w:r>
        <w:t>related work; or</w:t>
      </w:r>
    </w:p>
    <w:p w14:paraId="30F5D446" w14:textId="77777777" w:rsidR="001D56DA" w:rsidRDefault="00A016B9">
      <w:pPr>
        <w:pStyle w:val="zDefsubpara"/>
      </w:pPr>
      <w:r>
        <w:tab/>
        <w:t>(iii)</w:t>
      </w:r>
      <w:r>
        <w:tab/>
        <w:t>only because a corresponding authority is aware that the person is the subject of an adverse interstate WWC decision.</w:t>
      </w:r>
    </w:p>
    <w:p w14:paraId="61DD5593" w14:textId="77777777" w:rsidR="001D56DA" w:rsidRDefault="001D56DA">
      <w:pPr>
        <w:pStyle w:val="BlankClose"/>
      </w:pPr>
    </w:p>
    <w:p w14:paraId="0328C192" w14:textId="65197457" w:rsidR="001D56DA" w:rsidRDefault="00B24005">
      <w:pPr>
        <w:pStyle w:val="Heading5"/>
      </w:pPr>
      <w:bookmarkStart w:id="9" w:name="_Toc238566849"/>
      <w:r>
        <w:rPr>
          <w:rStyle w:val="CharSectno"/>
        </w:rPr>
        <w:lastRenderedPageBreak/>
        <w:t>6</w:t>
      </w:r>
      <w:r w:rsidR="00A016B9">
        <w:t>.</w:t>
      </w:r>
      <w:r w:rsidR="00A016B9">
        <w:tab/>
        <w:t>Section 9A amended</w:t>
      </w:r>
      <w:bookmarkEnd w:id="9"/>
    </w:p>
    <w:p w14:paraId="4D96B75C" w14:textId="77777777" w:rsidR="001D56DA" w:rsidRDefault="00A016B9">
      <w:pPr>
        <w:pStyle w:val="Subsection"/>
      </w:pPr>
      <w:r>
        <w:tab/>
      </w:r>
      <w:r>
        <w:tab/>
        <w:t>In section 9A(2):</w:t>
      </w:r>
    </w:p>
    <w:p w14:paraId="2A051C8B" w14:textId="7FC235C0" w:rsidR="001D56DA" w:rsidRDefault="00A016B9">
      <w:pPr>
        <w:pStyle w:val="Indenta"/>
      </w:pPr>
      <w:r>
        <w:tab/>
      </w:r>
      <w:r w:rsidR="00B24005">
        <w:t>(a)</w:t>
      </w:r>
      <w:r>
        <w:tab/>
        <w:t xml:space="preserve">in </w:t>
      </w:r>
      <w:r w:rsidR="00702436">
        <w:t>paragraph (</w:t>
      </w:r>
      <w:r>
        <w:t>b) delete “section 11(3) applies” and insert:</w:t>
      </w:r>
    </w:p>
    <w:p w14:paraId="2124BBFE" w14:textId="77777777" w:rsidR="001D56DA" w:rsidRDefault="001D56DA">
      <w:pPr>
        <w:pStyle w:val="BlankOpen"/>
      </w:pPr>
    </w:p>
    <w:p w14:paraId="194CBB4B" w14:textId="77777777" w:rsidR="001D56DA" w:rsidRDefault="00A016B9">
      <w:pPr>
        <w:pStyle w:val="Indenta"/>
      </w:pPr>
      <w:r>
        <w:tab/>
      </w:r>
      <w:r>
        <w:tab/>
        <w:t>sections 11(3) and 11A(3) apply</w:t>
      </w:r>
    </w:p>
    <w:p w14:paraId="2FB9F2AE" w14:textId="77777777" w:rsidR="001D56DA" w:rsidRDefault="001D56DA">
      <w:pPr>
        <w:pStyle w:val="BlankClose"/>
      </w:pPr>
    </w:p>
    <w:p w14:paraId="0B9FCD2A" w14:textId="3F09468A" w:rsidR="001D56DA" w:rsidRDefault="00A016B9">
      <w:pPr>
        <w:pStyle w:val="Indenta"/>
      </w:pPr>
      <w:r>
        <w:tab/>
      </w:r>
      <w:r w:rsidR="00B24005">
        <w:t>(b)</w:t>
      </w:r>
      <w:r>
        <w:tab/>
        <w:t xml:space="preserve">in </w:t>
      </w:r>
      <w:r w:rsidR="00702436">
        <w:t>paragraph (</w:t>
      </w:r>
      <w:r>
        <w:t>c) delete “13AA(4) and 20(6)” and insert:</w:t>
      </w:r>
    </w:p>
    <w:p w14:paraId="0C8E7078" w14:textId="77777777" w:rsidR="001D56DA" w:rsidRDefault="001D56DA">
      <w:pPr>
        <w:pStyle w:val="BlankOpen"/>
      </w:pPr>
    </w:p>
    <w:p w14:paraId="4F7D6583" w14:textId="77777777" w:rsidR="001D56DA" w:rsidRDefault="00A016B9">
      <w:pPr>
        <w:pStyle w:val="Indenta"/>
      </w:pPr>
      <w:r>
        <w:tab/>
      </w:r>
      <w:r>
        <w:tab/>
        <w:t>13AA(4), 13AB(5), 19A(3), 20(6) and 20A(5)</w:t>
      </w:r>
    </w:p>
    <w:p w14:paraId="18AC3C17" w14:textId="77777777" w:rsidR="001D56DA" w:rsidRDefault="001D56DA">
      <w:pPr>
        <w:pStyle w:val="BlankClose"/>
      </w:pPr>
    </w:p>
    <w:p w14:paraId="228A0E9B" w14:textId="4A3BFFF8" w:rsidR="001D56DA" w:rsidRDefault="00B24005">
      <w:pPr>
        <w:pStyle w:val="Heading5"/>
      </w:pPr>
      <w:bookmarkStart w:id="10" w:name="_Toc238566850"/>
      <w:r>
        <w:rPr>
          <w:rStyle w:val="CharSectno"/>
        </w:rPr>
        <w:t>7</w:t>
      </w:r>
      <w:r w:rsidR="00A016B9">
        <w:t>.</w:t>
      </w:r>
      <w:r w:rsidR="00A016B9">
        <w:tab/>
        <w:t>Section 9B amended</w:t>
      </w:r>
      <w:bookmarkEnd w:id="10"/>
    </w:p>
    <w:p w14:paraId="255F1864" w14:textId="55A7B97E" w:rsidR="001D56DA" w:rsidRDefault="00A016B9">
      <w:pPr>
        <w:pStyle w:val="Subsection"/>
        <w:keepNext/>
      </w:pPr>
      <w:r>
        <w:tab/>
      </w:r>
      <w:r w:rsidR="00B24005">
        <w:t>(1)</w:t>
      </w:r>
      <w:r>
        <w:tab/>
        <w:t>After section 9B(2) insert:</w:t>
      </w:r>
    </w:p>
    <w:p w14:paraId="4C378420" w14:textId="77777777" w:rsidR="001D56DA" w:rsidRDefault="001D56DA">
      <w:pPr>
        <w:pStyle w:val="BlankOpen"/>
      </w:pPr>
    </w:p>
    <w:p w14:paraId="08D4AAA0" w14:textId="77777777" w:rsidR="001D56DA" w:rsidRDefault="00A016B9">
      <w:pPr>
        <w:pStyle w:val="zSubsection"/>
      </w:pPr>
      <w:r>
        <w:tab/>
        <w:t>(2A)</w:t>
      </w:r>
      <w:r>
        <w:tab/>
        <w:t>An education provider must not, for the purpose of enabling a student to complete the syllabus for a course conducted by the provider, procure child</w:t>
      </w:r>
      <w:r w:rsidR="00702436">
        <w:noBreakHyphen/>
      </w:r>
      <w:r>
        <w:t>related employment for the student if the education provider is aware that the student is the subject of an adverse interstate WWC decision.</w:t>
      </w:r>
    </w:p>
    <w:p w14:paraId="61A27E49" w14:textId="77777777" w:rsidR="001D56DA" w:rsidRDefault="00A016B9">
      <w:pPr>
        <w:pStyle w:val="zPenstart"/>
        <w:ind w:left="1418" w:hanging="596"/>
      </w:pPr>
      <w:r>
        <w:tab/>
        <w:t>Penalty for this subsection: a fine of $60 000.</w:t>
      </w:r>
    </w:p>
    <w:p w14:paraId="31D39F45" w14:textId="77777777" w:rsidR="001D56DA" w:rsidRDefault="001D56DA">
      <w:pPr>
        <w:pStyle w:val="BlankClose"/>
      </w:pPr>
    </w:p>
    <w:p w14:paraId="1E91F15C" w14:textId="38C375C1" w:rsidR="001D56DA" w:rsidRDefault="00A016B9">
      <w:pPr>
        <w:pStyle w:val="Subsection"/>
      </w:pPr>
      <w:r>
        <w:tab/>
      </w:r>
      <w:r w:rsidR="00B24005">
        <w:t>(2)</w:t>
      </w:r>
      <w:r>
        <w:tab/>
        <w:t>In section 9B(6) after “(2),” insert:</w:t>
      </w:r>
    </w:p>
    <w:p w14:paraId="5FE52159" w14:textId="77777777" w:rsidR="001D56DA" w:rsidRDefault="001D56DA">
      <w:pPr>
        <w:pStyle w:val="BlankOpen"/>
      </w:pPr>
    </w:p>
    <w:p w14:paraId="743D45BF" w14:textId="77777777" w:rsidR="001D56DA" w:rsidRDefault="00A016B9">
      <w:pPr>
        <w:pStyle w:val="Subsection"/>
      </w:pPr>
      <w:r>
        <w:tab/>
      </w:r>
      <w:r>
        <w:tab/>
        <w:t>(2A),</w:t>
      </w:r>
    </w:p>
    <w:p w14:paraId="6DA9983C" w14:textId="77777777" w:rsidR="001D56DA" w:rsidRDefault="001D56DA">
      <w:pPr>
        <w:pStyle w:val="BlankClose"/>
      </w:pPr>
    </w:p>
    <w:p w14:paraId="1E422CB6" w14:textId="6CF5F835" w:rsidR="001D56DA" w:rsidRDefault="00B24005" w:rsidP="00702436">
      <w:pPr>
        <w:pStyle w:val="Heading5"/>
      </w:pPr>
      <w:bookmarkStart w:id="11" w:name="_Toc238566851"/>
      <w:r>
        <w:rPr>
          <w:rStyle w:val="CharSectno"/>
        </w:rPr>
        <w:lastRenderedPageBreak/>
        <w:t>8</w:t>
      </w:r>
      <w:r w:rsidR="00A016B9">
        <w:t>.</w:t>
      </w:r>
      <w:r w:rsidR="00A016B9">
        <w:tab/>
        <w:t>Section 11A inserted</w:t>
      </w:r>
      <w:bookmarkEnd w:id="11"/>
    </w:p>
    <w:p w14:paraId="6BB9FFC8" w14:textId="77777777" w:rsidR="001D56DA" w:rsidRDefault="00A016B9" w:rsidP="00702436">
      <w:pPr>
        <w:pStyle w:val="Subsection"/>
        <w:keepNext/>
      </w:pPr>
      <w:r>
        <w:tab/>
      </w:r>
      <w:r>
        <w:tab/>
        <w:t>At the end of Part 2 Division 1 insert:</w:t>
      </w:r>
    </w:p>
    <w:p w14:paraId="5996884D" w14:textId="77777777" w:rsidR="001D56DA" w:rsidRDefault="001D56DA">
      <w:pPr>
        <w:pStyle w:val="BlankOpen"/>
      </w:pPr>
    </w:p>
    <w:p w14:paraId="7EF7DA7E" w14:textId="77777777" w:rsidR="001D56DA" w:rsidRDefault="00A016B9">
      <w:pPr>
        <w:pStyle w:val="zHeading5"/>
      </w:pPr>
      <w:bookmarkStart w:id="12" w:name="_Toc238566852"/>
      <w:r>
        <w:t>11A.</w:t>
      </w:r>
      <w:r>
        <w:tab/>
        <w:t>Withdrawal of application for assessment notice: adverse interstate WWC decision</w:t>
      </w:r>
      <w:bookmarkEnd w:id="12"/>
    </w:p>
    <w:p w14:paraId="058622E4" w14:textId="77777777" w:rsidR="001D56DA" w:rsidRDefault="00A016B9">
      <w:pPr>
        <w:pStyle w:val="zSubsection"/>
      </w:pPr>
      <w:r>
        <w:tab/>
        <w:t>(1)</w:t>
      </w:r>
      <w:r>
        <w:tab/>
        <w:t>If the CEO is aware that an applicant for an assessment notice is the subject of an adverse interstate WWC decision, the CEO must withdraw the application.</w:t>
      </w:r>
    </w:p>
    <w:p w14:paraId="05F535E9" w14:textId="77777777" w:rsidR="001D56DA" w:rsidRDefault="00A016B9">
      <w:pPr>
        <w:pStyle w:val="zSubsection"/>
      </w:pPr>
      <w:r>
        <w:tab/>
        <w:t>(2)</w:t>
      </w:r>
      <w:r>
        <w:tab/>
        <w:t xml:space="preserve">The CEO withdraws an application under </w:t>
      </w:r>
      <w:r w:rsidR="00702436">
        <w:t>subsection (</w:t>
      </w:r>
      <w:r>
        <w:t xml:space="preserve">1) by giving the applicant a written notice that states that — </w:t>
      </w:r>
    </w:p>
    <w:p w14:paraId="2B21DE26" w14:textId="77777777" w:rsidR="001D56DA" w:rsidRDefault="00A016B9">
      <w:pPr>
        <w:pStyle w:val="zIndenta"/>
      </w:pPr>
      <w:r>
        <w:tab/>
        <w:t>(a)</w:t>
      </w:r>
      <w:r>
        <w:tab/>
        <w:t>the CEO is aware that the applicant is the subject of an adverse interstate WWC decision; and</w:t>
      </w:r>
    </w:p>
    <w:p w14:paraId="4D541B9D" w14:textId="77777777" w:rsidR="001D56DA" w:rsidRDefault="00A016B9">
      <w:pPr>
        <w:pStyle w:val="zIndenta"/>
      </w:pPr>
      <w:r>
        <w:tab/>
        <w:t>(b)</w:t>
      </w:r>
      <w:r>
        <w:tab/>
        <w:t>because of the adverse interstate WWC decision, the CEO has withdrawn the application for an assessment notice.</w:t>
      </w:r>
    </w:p>
    <w:p w14:paraId="2EB43EA3" w14:textId="77777777" w:rsidR="001D56DA" w:rsidRDefault="00A016B9">
      <w:pPr>
        <w:pStyle w:val="zSubsection"/>
      </w:pPr>
      <w:r>
        <w:tab/>
        <w:t>(3)</w:t>
      </w:r>
      <w:r>
        <w:tab/>
        <w:t>If the applicant is a person who is, or is proposed to be, employed in child</w:t>
      </w:r>
      <w:r w:rsidR="00702436">
        <w:noBreakHyphen/>
      </w:r>
      <w:r>
        <w:t xml:space="preserve">related employment by another person, the CEO must also give the other person a written notice that states the matters mentioned in </w:t>
      </w:r>
      <w:r w:rsidR="00702436">
        <w:t>subsection (</w:t>
      </w:r>
      <w:r>
        <w:t xml:space="preserve">2)(a) and (b). </w:t>
      </w:r>
    </w:p>
    <w:p w14:paraId="53D3BC92" w14:textId="77777777" w:rsidR="001D56DA" w:rsidRDefault="00A016B9">
      <w:pPr>
        <w:pStyle w:val="zSubsection"/>
      </w:pPr>
      <w:r>
        <w:tab/>
        <w:t>(4)</w:t>
      </w:r>
      <w:r>
        <w:tab/>
        <w:t xml:space="preserve">This section does not apply — </w:t>
      </w:r>
    </w:p>
    <w:p w14:paraId="7CF60035" w14:textId="77777777" w:rsidR="001D56DA" w:rsidRDefault="00A016B9">
      <w:pPr>
        <w:pStyle w:val="zIndenta"/>
      </w:pPr>
      <w:r>
        <w:tab/>
        <w:t>(a)</w:t>
      </w:r>
      <w:r>
        <w:tab/>
        <w:t>to an application taken to be made under section 9 or 10 in accordance with section 17(3)(d)(i) or 17B(2)(b)(i); or</w:t>
      </w:r>
    </w:p>
    <w:p w14:paraId="0472E2ED" w14:textId="77777777" w:rsidR="001D56DA" w:rsidRDefault="00A016B9">
      <w:pPr>
        <w:pStyle w:val="zIndenta"/>
      </w:pPr>
      <w:r>
        <w:tab/>
        <w:t>(b)</w:t>
      </w:r>
      <w:r>
        <w:tab/>
        <w:t>if an interim negative notice issued to the applicant is current.</w:t>
      </w:r>
    </w:p>
    <w:p w14:paraId="46784057" w14:textId="77777777" w:rsidR="001D56DA" w:rsidRDefault="001D56DA">
      <w:pPr>
        <w:pStyle w:val="BlankClose"/>
      </w:pPr>
    </w:p>
    <w:p w14:paraId="0E4923D3" w14:textId="2F1783E0" w:rsidR="001D56DA" w:rsidRDefault="00B24005" w:rsidP="00702436">
      <w:pPr>
        <w:pStyle w:val="Heading5"/>
      </w:pPr>
      <w:bookmarkStart w:id="13" w:name="_Toc238566853"/>
      <w:r>
        <w:rPr>
          <w:rStyle w:val="CharSectno"/>
        </w:rPr>
        <w:lastRenderedPageBreak/>
        <w:t>9</w:t>
      </w:r>
      <w:r w:rsidR="00A016B9">
        <w:t>.</w:t>
      </w:r>
      <w:r w:rsidR="00A016B9">
        <w:tab/>
        <w:t>Section 12 amended</w:t>
      </w:r>
      <w:bookmarkEnd w:id="13"/>
    </w:p>
    <w:p w14:paraId="26EFFD71" w14:textId="49DB5C65" w:rsidR="001D56DA" w:rsidRDefault="00A016B9" w:rsidP="00702436">
      <w:pPr>
        <w:pStyle w:val="Subsection"/>
        <w:keepNext/>
      </w:pPr>
      <w:r>
        <w:tab/>
      </w:r>
      <w:r w:rsidR="00B24005">
        <w:t>(1)</w:t>
      </w:r>
      <w:r>
        <w:tab/>
        <w:t>In section 12(2):</w:t>
      </w:r>
    </w:p>
    <w:p w14:paraId="5FDA9CD5" w14:textId="3391D675" w:rsidR="001D56DA" w:rsidRDefault="00A016B9">
      <w:pPr>
        <w:pStyle w:val="Indenta"/>
      </w:pPr>
      <w:r>
        <w:tab/>
      </w:r>
      <w:r w:rsidR="00B24005">
        <w:t>(a)</w:t>
      </w:r>
      <w:r>
        <w:tab/>
        <w:t xml:space="preserve">in </w:t>
      </w:r>
      <w:r w:rsidR="00702436">
        <w:t>paragraph (</w:t>
      </w:r>
      <w:r>
        <w:t>b) delete “applicant.” and insert:</w:t>
      </w:r>
    </w:p>
    <w:p w14:paraId="60BF8DD7" w14:textId="77777777" w:rsidR="001D56DA" w:rsidRDefault="001D56DA">
      <w:pPr>
        <w:pStyle w:val="BlankOpen"/>
      </w:pPr>
    </w:p>
    <w:p w14:paraId="2FB1519D" w14:textId="77777777" w:rsidR="001D56DA" w:rsidRDefault="00A016B9">
      <w:pPr>
        <w:pStyle w:val="Indenta"/>
      </w:pPr>
      <w:r>
        <w:tab/>
      </w:r>
      <w:r>
        <w:tab/>
        <w:t>applicant; and</w:t>
      </w:r>
    </w:p>
    <w:p w14:paraId="4094CC14" w14:textId="77777777" w:rsidR="001D56DA" w:rsidRDefault="001D56DA">
      <w:pPr>
        <w:pStyle w:val="BlankOpen"/>
      </w:pPr>
    </w:p>
    <w:p w14:paraId="2765DF27" w14:textId="1B6EC39F" w:rsidR="001D56DA" w:rsidRDefault="00A016B9">
      <w:pPr>
        <w:pStyle w:val="Indenta"/>
      </w:pPr>
      <w:r>
        <w:tab/>
      </w:r>
      <w:r w:rsidR="00B24005">
        <w:t>(b)</w:t>
      </w:r>
      <w:r>
        <w:tab/>
        <w:t xml:space="preserve">after </w:t>
      </w:r>
      <w:r w:rsidR="00702436">
        <w:t>paragraph (</w:t>
      </w:r>
      <w:r>
        <w:t>b) insert:</w:t>
      </w:r>
    </w:p>
    <w:p w14:paraId="0A2EA460" w14:textId="77777777" w:rsidR="001D56DA" w:rsidRDefault="001D56DA">
      <w:pPr>
        <w:pStyle w:val="BlankOpen"/>
      </w:pPr>
    </w:p>
    <w:p w14:paraId="3A64BC1C" w14:textId="77777777" w:rsidR="001D56DA" w:rsidRDefault="00A016B9">
      <w:pPr>
        <w:pStyle w:val="zIndenta"/>
      </w:pPr>
      <w:r>
        <w:tab/>
        <w:t>(c)</w:t>
      </w:r>
      <w:r>
        <w:tab/>
        <w:t>checked whether the applicant is the subject of an adverse interstate WWC decision by accessing the WWC national reference system under section 34GA.</w:t>
      </w:r>
    </w:p>
    <w:p w14:paraId="459151B8" w14:textId="77777777" w:rsidR="001D56DA" w:rsidRDefault="001D56DA">
      <w:pPr>
        <w:pStyle w:val="BlankClose"/>
      </w:pPr>
    </w:p>
    <w:p w14:paraId="72F8C79F" w14:textId="1E5060DF" w:rsidR="001D56DA" w:rsidRDefault="00A016B9">
      <w:pPr>
        <w:pStyle w:val="Subsection"/>
        <w:keepNext/>
      </w:pPr>
      <w:r>
        <w:tab/>
      </w:r>
      <w:r w:rsidR="00B24005">
        <w:t>(2)</w:t>
      </w:r>
      <w:r>
        <w:tab/>
        <w:t>After section 12(8) insert:</w:t>
      </w:r>
    </w:p>
    <w:p w14:paraId="4D0F1F6A" w14:textId="77777777" w:rsidR="001D56DA" w:rsidRDefault="001D56DA">
      <w:pPr>
        <w:pStyle w:val="BlankOpen"/>
      </w:pPr>
    </w:p>
    <w:p w14:paraId="5834FAB3" w14:textId="77777777" w:rsidR="001D56DA" w:rsidRDefault="00A016B9">
      <w:pPr>
        <w:pStyle w:val="zSubsection"/>
        <w:keepNext/>
      </w:pPr>
      <w:r>
        <w:tab/>
        <w:t>(9)</w:t>
      </w:r>
      <w:r>
        <w:tab/>
      </w:r>
      <w:r w:rsidR="00702436">
        <w:t>Subsections (</w:t>
      </w:r>
      <w:r>
        <w:t xml:space="preserve">5) and (6) apply subject to section 13AB. </w:t>
      </w:r>
    </w:p>
    <w:p w14:paraId="03829307" w14:textId="77777777" w:rsidR="001D56DA" w:rsidRDefault="001D56DA">
      <w:pPr>
        <w:pStyle w:val="BlankClose"/>
        <w:keepLines w:val="0"/>
      </w:pPr>
    </w:p>
    <w:p w14:paraId="434F1988" w14:textId="1EBFCE26" w:rsidR="001D56DA" w:rsidRDefault="00B24005">
      <w:pPr>
        <w:pStyle w:val="Heading5"/>
      </w:pPr>
      <w:bookmarkStart w:id="14" w:name="_Toc238566854"/>
      <w:r>
        <w:rPr>
          <w:rStyle w:val="CharSectno"/>
        </w:rPr>
        <w:t>10</w:t>
      </w:r>
      <w:r w:rsidR="00A016B9">
        <w:t>.</w:t>
      </w:r>
      <w:r w:rsidR="00A016B9">
        <w:tab/>
        <w:t>Section 13A amended</w:t>
      </w:r>
      <w:bookmarkEnd w:id="14"/>
    </w:p>
    <w:p w14:paraId="4C9353C4" w14:textId="77777777" w:rsidR="001D56DA" w:rsidRDefault="00A016B9">
      <w:pPr>
        <w:pStyle w:val="Subsection"/>
      </w:pPr>
      <w:r>
        <w:tab/>
      </w:r>
      <w:r>
        <w:tab/>
        <w:t xml:space="preserve">After section 13A(2) insert: </w:t>
      </w:r>
    </w:p>
    <w:p w14:paraId="4B016C7B" w14:textId="77777777" w:rsidR="001D56DA" w:rsidRDefault="001D56DA">
      <w:pPr>
        <w:pStyle w:val="BlankOpen"/>
      </w:pPr>
    </w:p>
    <w:p w14:paraId="10AB8234" w14:textId="77777777" w:rsidR="001D56DA" w:rsidRDefault="00A016B9">
      <w:pPr>
        <w:pStyle w:val="zSubsection"/>
      </w:pPr>
      <w:r>
        <w:tab/>
        <w:t>(3)</w:t>
      </w:r>
      <w:r>
        <w:tab/>
        <w:t>This section does not apply if section 13AB applies.</w:t>
      </w:r>
    </w:p>
    <w:p w14:paraId="1EAEBE5D" w14:textId="77777777" w:rsidR="001D56DA" w:rsidRDefault="001D56DA">
      <w:pPr>
        <w:pStyle w:val="BlankClose"/>
      </w:pPr>
    </w:p>
    <w:p w14:paraId="30C9B57A" w14:textId="3597A8C4" w:rsidR="001D56DA" w:rsidRDefault="00B24005" w:rsidP="00D41664">
      <w:pPr>
        <w:pStyle w:val="Heading5"/>
      </w:pPr>
      <w:bookmarkStart w:id="15" w:name="_Toc238566855"/>
      <w:r>
        <w:rPr>
          <w:rStyle w:val="CharSectno"/>
        </w:rPr>
        <w:lastRenderedPageBreak/>
        <w:t>11</w:t>
      </w:r>
      <w:r w:rsidR="00A016B9">
        <w:t>.</w:t>
      </w:r>
      <w:r w:rsidR="00A016B9">
        <w:tab/>
        <w:t>Section 13AB inserted</w:t>
      </w:r>
      <w:bookmarkEnd w:id="15"/>
    </w:p>
    <w:p w14:paraId="4543CBEE" w14:textId="77777777" w:rsidR="001D56DA" w:rsidRDefault="00A016B9" w:rsidP="00D41664">
      <w:pPr>
        <w:pStyle w:val="Subsection"/>
        <w:keepNext/>
      </w:pPr>
      <w:r>
        <w:tab/>
      </w:r>
      <w:r>
        <w:tab/>
        <w:t xml:space="preserve">After section 13AA insert: </w:t>
      </w:r>
    </w:p>
    <w:p w14:paraId="54F355A8" w14:textId="77777777" w:rsidR="001D56DA" w:rsidRDefault="001D56DA" w:rsidP="00D41664">
      <w:pPr>
        <w:pStyle w:val="BlankOpen"/>
      </w:pPr>
    </w:p>
    <w:p w14:paraId="1629F2F6" w14:textId="77777777" w:rsidR="001D56DA" w:rsidRDefault="00A016B9" w:rsidP="00D41664">
      <w:pPr>
        <w:pStyle w:val="zHeading5"/>
      </w:pPr>
      <w:bookmarkStart w:id="16" w:name="_Toc238566856"/>
      <w:r>
        <w:t>13AB.</w:t>
      </w:r>
      <w:r>
        <w:tab/>
        <w:t>Interim negative notice cancelled for adverse interstate WWC decision: CEO making decision under s. 12</w:t>
      </w:r>
      <w:bookmarkEnd w:id="16"/>
    </w:p>
    <w:p w14:paraId="625A948B" w14:textId="77777777" w:rsidR="001D56DA" w:rsidRDefault="00A016B9" w:rsidP="00D41664">
      <w:pPr>
        <w:pStyle w:val="zSubsection"/>
        <w:keepNext/>
      </w:pPr>
      <w:r>
        <w:tab/>
        <w:t>(1)</w:t>
      </w:r>
      <w:r>
        <w:tab/>
        <w:t xml:space="preserve">This section applies if — </w:t>
      </w:r>
    </w:p>
    <w:p w14:paraId="480175C8" w14:textId="77777777" w:rsidR="001D56DA" w:rsidRDefault="00A016B9">
      <w:pPr>
        <w:pStyle w:val="zIndenta"/>
      </w:pPr>
      <w:r>
        <w:tab/>
        <w:t>(a)</w:t>
      </w:r>
      <w:r>
        <w:tab/>
        <w:t>an interim negative notice issued to a person is current; and</w:t>
      </w:r>
    </w:p>
    <w:p w14:paraId="7B1058F6" w14:textId="77777777" w:rsidR="001D56DA" w:rsidRDefault="00A016B9">
      <w:pPr>
        <w:pStyle w:val="zIndenta"/>
      </w:pPr>
      <w:r>
        <w:tab/>
        <w:t>(b)</w:t>
      </w:r>
      <w:r>
        <w:tab/>
        <w:t>the CEO decides, under section 12(5) or (6), to issue an assessment notice to the person; and</w:t>
      </w:r>
    </w:p>
    <w:p w14:paraId="3D31D75E" w14:textId="77777777" w:rsidR="001D56DA" w:rsidRDefault="00A016B9">
      <w:pPr>
        <w:pStyle w:val="zIndenta"/>
      </w:pPr>
      <w:r>
        <w:tab/>
        <w:t>(c)</w:t>
      </w:r>
      <w:r>
        <w:tab/>
        <w:t>the CEO is aware that the person is the subject of an adverse interstate WWC decision.</w:t>
      </w:r>
    </w:p>
    <w:p w14:paraId="3C2010AF" w14:textId="77777777" w:rsidR="001D56DA" w:rsidRDefault="00A016B9">
      <w:pPr>
        <w:pStyle w:val="zSubsection"/>
      </w:pPr>
      <w:r>
        <w:tab/>
        <w:t>(2)</w:t>
      </w:r>
      <w:r>
        <w:tab/>
        <w:t xml:space="preserve">The CEO must — </w:t>
      </w:r>
    </w:p>
    <w:p w14:paraId="352CD3C1" w14:textId="77777777" w:rsidR="001D56DA" w:rsidRDefault="00A016B9">
      <w:pPr>
        <w:pStyle w:val="zIndenta"/>
      </w:pPr>
      <w:r>
        <w:tab/>
        <w:t>(a)</w:t>
      </w:r>
      <w:r>
        <w:tab/>
        <w:t xml:space="preserve">cancel the interim negative notice; and </w:t>
      </w:r>
    </w:p>
    <w:p w14:paraId="13C46636" w14:textId="77777777" w:rsidR="001D56DA" w:rsidRDefault="00A016B9">
      <w:pPr>
        <w:pStyle w:val="zIndenta"/>
      </w:pPr>
      <w:r>
        <w:tab/>
        <w:t>(b)</w:t>
      </w:r>
      <w:r>
        <w:tab/>
        <w:t>despite section 12(5) or (6), not issue an assessment notice to the person; and</w:t>
      </w:r>
    </w:p>
    <w:p w14:paraId="7091E9F3" w14:textId="77777777" w:rsidR="001D56DA" w:rsidRDefault="00A016B9">
      <w:pPr>
        <w:pStyle w:val="zIndenta"/>
      </w:pPr>
      <w:r>
        <w:tab/>
        <w:t>(c)</w:t>
      </w:r>
      <w:r>
        <w:tab/>
        <w:t xml:space="preserve">give the person a written notice that complies with </w:t>
      </w:r>
      <w:r w:rsidR="00702436">
        <w:t>subsection (</w:t>
      </w:r>
      <w:r>
        <w:t>3).</w:t>
      </w:r>
    </w:p>
    <w:p w14:paraId="28C9024B" w14:textId="77777777" w:rsidR="001D56DA" w:rsidRDefault="00A016B9">
      <w:pPr>
        <w:pStyle w:val="zSubsection"/>
      </w:pPr>
      <w:r>
        <w:tab/>
        <w:t>(3)</w:t>
      </w:r>
      <w:r>
        <w:tab/>
        <w:t xml:space="preserve">A notice under </w:t>
      </w:r>
      <w:r w:rsidR="00702436">
        <w:t>subsection (</w:t>
      </w:r>
      <w:r>
        <w:t xml:space="preserve">2) must state that — </w:t>
      </w:r>
    </w:p>
    <w:p w14:paraId="4269CA31" w14:textId="77777777" w:rsidR="001D56DA" w:rsidRDefault="00A016B9">
      <w:pPr>
        <w:pStyle w:val="zIndenta"/>
      </w:pPr>
      <w:r>
        <w:tab/>
        <w:t>(a)</w:t>
      </w:r>
      <w:r>
        <w:tab/>
        <w:t>the CEO is aware that the person is the subject of an adverse interstate WWC decision; and</w:t>
      </w:r>
    </w:p>
    <w:p w14:paraId="6F7E968F" w14:textId="77777777" w:rsidR="001D56DA" w:rsidRDefault="00A016B9">
      <w:pPr>
        <w:pStyle w:val="zIndenta"/>
      </w:pPr>
      <w:r>
        <w:tab/>
        <w:t>(b)</w:t>
      </w:r>
      <w:r>
        <w:tab/>
        <w:t xml:space="preserve">because of the adverse interstate WWC decision — </w:t>
      </w:r>
    </w:p>
    <w:p w14:paraId="6662E734" w14:textId="77777777" w:rsidR="001D56DA" w:rsidRDefault="00A016B9">
      <w:pPr>
        <w:pStyle w:val="zIndenti"/>
      </w:pPr>
      <w:r>
        <w:tab/>
        <w:t>(i)</w:t>
      </w:r>
      <w:r>
        <w:tab/>
        <w:t>the interim negative notice issued to the person is cancelled; and</w:t>
      </w:r>
    </w:p>
    <w:p w14:paraId="7B4CAE72" w14:textId="77777777" w:rsidR="001D56DA" w:rsidRDefault="00A016B9">
      <w:pPr>
        <w:pStyle w:val="zIndenti"/>
      </w:pPr>
      <w:r>
        <w:tab/>
        <w:t>(ii)</w:t>
      </w:r>
      <w:r>
        <w:tab/>
        <w:t>an assessment notice will not be issued to the person under section 12.</w:t>
      </w:r>
    </w:p>
    <w:p w14:paraId="47CD5595" w14:textId="77777777" w:rsidR="001D56DA" w:rsidRDefault="00A016B9" w:rsidP="00D41664">
      <w:pPr>
        <w:pStyle w:val="zSubsection"/>
        <w:keepLines/>
      </w:pPr>
      <w:r>
        <w:lastRenderedPageBreak/>
        <w:tab/>
        <w:t>(4)</w:t>
      </w:r>
      <w:r>
        <w:tab/>
        <w:t xml:space="preserve">A notice under </w:t>
      </w:r>
      <w:r w:rsidR="00702436">
        <w:t>subsection (</w:t>
      </w:r>
      <w:r>
        <w:t>3) may be combined with a notice under section 11A(2) in relation to the withdrawal of the person’s application for an assessment notice.</w:t>
      </w:r>
    </w:p>
    <w:p w14:paraId="2B590CDF" w14:textId="77777777" w:rsidR="001D56DA" w:rsidRDefault="00A016B9">
      <w:pPr>
        <w:pStyle w:val="zSubsection"/>
      </w:pPr>
      <w:r>
        <w:tab/>
        <w:t>(5)</w:t>
      </w:r>
      <w:r>
        <w:tab/>
        <w:t>If the CEO is aware that the person is employed, or is proposed to be employed, in child</w:t>
      </w:r>
      <w:r w:rsidR="00702436">
        <w:noBreakHyphen/>
      </w:r>
      <w:r>
        <w:t xml:space="preserve">related employment by another person, the CEO must give the other person a written notice that states the matters mentioned in </w:t>
      </w:r>
      <w:r w:rsidR="00702436">
        <w:t>subsection (</w:t>
      </w:r>
      <w:r>
        <w:t>3)(a) and (b).</w:t>
      </w:r>
    </w:p>
    <w:p w14:paraId="124F9564" w14:textId="77777777" w:rsidR="001D56DA" w:rsidRDefault="001D56DA">
      <w:pPr>
        <w:pStyle w:val="BlankClose"/>
      </w:pPr>
    </w:p>
    <w:p w14:paraId="1222D0A8" w14:textId="6B6D477F" w:rsidR="001D56DA" w:rsidRDefault="00B24005">
      <w:pPr>
        <w:pStyle w:val="Heading5"/>
      </w:pPr>
      <w:bookmarkStart w:id="17" w:name="_Toc238566857"/>
      <w:r>
        <w:rPr>
          <w:rStyle w:val="CharSectno"/>
        </w:rPr>
        <w:t>12</w:t>
      </w:r>
      <w:r w:rsidR="00A016B9">
        <w:t>.</w:t>
      </w:r>
      <w:r w:rsidR="00A016B9">
        <w:tab/>
        <w:t>Section 17 amended</w:t>
      </w:r>
      <w:bookmarkEnd w:id="17"/>
    </w:p>
    <w:p w14:paraId="5CAB80C4" w14:textId="77777777" w:rsidR="001D56DA" w:rsidRDefault="00A016B9">
      <w:pPr>
        <w:pStyle w:val="Subsection"/>
      </w:pPr>
      <w:r>
        <w:tab/>
      </w:r>
      <w:r>
        <w:tab/>
        <w:t>After section 17(3A) insert:</w:t>
      </w:r>
    </w:p>
    <w:p w14:paraId="3A77C0D6" w14:textId="77777777" w:rsidR="001D56DA" w:rsidRDefault="001D56DA">
      <w:pPr>
        <w:pStyle w:val="BlankOpen"/>
      </w:pPr>
    </w:p>
    <w:p w14:paraId="1F2D9F38" w14:textId="77777777" w:rsidR="001D56DA" w:rsidRDefault="00A016B9">
      <w:pPr>
        <w:pStyle w:val="zSubsection"/>
      </w:pPr>
      <w:r>
        <w:tab/>
        <w:t>(3B)</w:t>
      </w:r>
      <w:r>
        <w:tab/>
        <w:t xml:space="preserve">The CEO must stop acting under </w:t>
      </w:r>
      <w:r w:rsidR="00702436">
        <w:t>subsection (</w:t>
      </w:r>
      <w:r>
        <w:t>3)(d) if the CEO becomes aware that the person is the subject of an adverse interstate WWC decision, unless the CEO has issued an interim negative notice to the person that is current.</w:t>
      </w:r>
    </w:p>
    <w:p w14:paraId="3441FA24" w14:textId="77777777" w:rsidR="001D56DA" w:rsidRDefault="00A016B9">
      <w:pPr>
        <w:pStyle w:val="zPermNoteHeading"/>
      </w:pPr>
      <w:r>
        <w:tab/>
        <w:t>Note for this subsection:</w:t>
      </w:r>
    </w:p>
    <w:p w14:paraId="622605E7" w14:textId="77777777" w:rsidR="001D56DA" w:rsidRDefault="00A016B9">
      <w:pPr>
        <w:pStyle w:val="zPermNoteText"/>
      </w:pPr>
      <w:r>
        <w:tab/>
      </w:r>
      <w:r>
        <w:tab/>
        <w:t>Section 19A provides for the cancellation of an assessment notice if the CEO becomes aware that a person is the subject of an adverse interstate WWC decision.</w:t>
      </w:r>
    </w:p>
    <w:p w14:paraId="67BD4C0D" w14:textId="77777777" w:rsidR="001D56DA" w:rsidRDefault="001D56DA">
      <w:pPr>
        <w:pStyle w:val="BlankClose"/>
      </w:pPr>
    </w:p>
    <w:p w14:paraId="641B8675" w14:textId="6EB44894" w:rsidR="001D56DA" w:rsidRDefault="00B24005">
      <w:pPr>
        <w:pStyle w:val="Heading5"/>
      </w:pPr>
      <w:bookmarkStart w:id="18" w:name="_Toc238566858"/>
      <w:r>
        <w:rPr>
          <w:rStyle w:val="CharSectno"/>
        </w:rPr>
        <w:t>13</w:t>
      </w:r>
      <w:r w:rsidR="00A016B9">
        <w:t>.</w:t>
      </w:r>
      <w:r w:rsidR="00A016B9">
        <w:tab/>
        <w:t>Section 17B amended</w:t>
      </w:r>
      <w:bookmarkEnd w:id="18"/>
    </w:p>
    <w:p w14:paraId="0F021A63" w14:textId="77777777" w:rsidR="001D56DA" w:rsidRDefault="00A016B9">
      <w:pPr>
        <w:pStyle w:val="Subsection"/>
      </w:pPr>
      <w:r>
        <w:tab/>
      </w:r>
      <w:r>
        <w:tab/>
        <w:t>After section 17B(2) insert:</w:t>
      </w:r>
    </w:p>
    <w:p w14:paraId="5EBB004F" w14:textId="77777777" w:rsidR="001D56DA" w:rsidRDefault="001D56DA">
      <w:pPr>
        <w:pStyle w:val="BlankOpen"/>
      </w:pPr>
    </w:p>
    <w:p w14:paraId="4707C751" w14:textId="77777777" w:rsidR="001D56DA" w:rsidRDefault="00A016B9" w:rsidP="00D41664">
      <w:pPr>
        <w:pStyle w:val="zSubsection"/>
        <w:keepNext/>
      </w:pPr>
      <w:r>
        <w:tab/>
        <w:t>(2A)</w:t>
      </w:r>
      <w:r>
        <w:tab/>
        <w:t xml:space="preserve">The CEO must stop acting under </w:t>
      </w:r>
      <w:r w:rsidR="00702436">
        <w:t>subsection (</w:t>
      </w:r>
      <w:r>
        <w:t xml:space="preserve">2)(b) if the CEO becomes aware that the person is the subject of an adverse interstate WWC decision, unless the </w:t>
      </w:r>
      <w:r>
        <w:lastRenderedPageBreak/>
        <w:t>CEO has issued an interim negative notice to the person that is current.</w:t>
      </w:r>
    </w:p>
    <w:p w14:paraId="1076487E" w14:textId="77777777" w:rsidR="001D56DA" w:rsidRDefault="00A016B9" w:rsidP="00D41664">
      <w:pPr>
        <w:pStyle w:val="zPermNoteHeading"/>
        <w:keepNext/>
      </w:pPr>
      <w:r>
        <w:tab/>
        <w:t>Note for this subsection:</w:t>
      </w:r>
    </w:p>
    <w:p w14:paraId="24C7C9FD" w14:textId="77777777" w:rsidR="001D56DA" w:rsidRDefault="00A016B9">
      <w:pPr>
        <w:pStyle w:val="zPermNoteText"/>
      </w:pPr>
      <w:r>
        <w:tab/>
      </w:r>
      <w:r>
        <w:tab/>
        <w:t>Section 19A provides for the cancellation of an assessment notice if the CEO becomes aware that a person is the subject of an adverse interstate WWC decision.</w:t>
      </w:r>
    </w:p>
    <w:p w14:paraId="1F9CBBF0" w14:textId="77777777" w:rsidR="001D56DA" w:rsidRDefault="001D56DA">
      <w:pPr>
        <w:pStyle w:val="BlankClose"/>
      </w:pPr>
    </w:p>
    <w:p w14:paraId="5AE2B589" w14:textId="222C5DCE" w:rsidR="001D56DA" w:rsidRDefault="00B24005">
      <w:pPr>
        <w:pStyle w:val="Heading5"/>
      </w:pPr>
      <w:bookmarkStart w:id="19" w:name="_Toc238566859"/>
      <w:r>
        <w:rPr>
          <w:rStyle w:val="CharSectno"/>
        </w:rPr>
        <w:t>14</w:t>
      </w:r>
      <w:r w:rsidR="00A016B9">
        <w:t>.</w:t>
      </w:r>
      <w:r w:rsidR="00A016B9">
        <w:tab/>
        <w:t>Section 19 amended</w:t>
      </w:r>
      <w:bookmarkEnd w:id="19"/>
    </w:p>
    <w:p w14:paraId="465B3052" w14:textId="6948FF6E" w:rsidR="001D56DA" w:rsidRDefault="00A016B9">
      <w:pPr>
        <w:pStyle w:val="Subsection"/>
      </w:pPr>
      <w:r>
        <w:tab/>
      </w:r>
      <w:r w:rsidR="00B24005">
        <w:t>(1)</w:t>
      </w:r>
      <w:r>
        <w:tab/>
        <w:t>In section 19(9) delete “I</w:t>
      </w:r>
      <w:r>
        <w:rPr>
          <w:spacing w:val="40"/>
        </w:rPr>
        <w:t>f</w:t>
      </w:r>
      <w:r>
        <w:t>” and insert:</w:t>
      </w:r>
    </w:p>
    <w:p w14:paraId="335994AE" w14:textId="77777777" w:rsidR="001D56DA" w:rsidRDefault="001D56DA">
      <w:pPr>
        <w:pStyle w:val="BlankOpen"/>
      </w:pPr>
    </w:p>
    <w:p w14:paraId="0EA9975A" w14:textId="77777777" w:rsidR="001D56DA" w:rsidRDefault="00A016B9">
      <w:pPr>
        <w:pStyle w:val="Subsection"/>
      </w:pPr>
      <w:r>
        <w:tab/>
      </w:r>
      <w:r>
        <w:tab/>
        <w:t xml:space="preserve">Subject to </w:t>
      </w:r>
      <w:r w:rsidR="00702436">
        <w:t>subsection (</w:t>
      </w:r>
      <w:r>
        <w:t>9A), if</w:t>
      </w:r>
    </w:p>
    <w:p w14:paraId="1B201DC1" w14:textId="77777777" w:rsidR="001D56DA" w:rsidRDefault="001D56DA">
      <w:pPr>
        <w:pStyle w:val="BlankClose"/>
      </w:pPr>
    </w:p>
    <w:p w14:paraId="3A224896" w14:textId="199DFA7E" w:rsidR="001D56DA" w:rsidRDefault="00A016B9">
      <w:pPr>
        <w:pStyle w:val="Subsection"/>
      </w:pPr>
      <w:r>
        <w:tab/>
      </w:r>
      <w:r w:rsidR="00B24005">
        <w:t>(2)</w:t>
      </w:r>
      <w:r>
        <w:tab/>
        <w:t>After section 19(9) insert:</w:t>
      </w:r>
    </w:p>
    <w:p w14:paraId="5047634E" w14:textId="77777777" w:rsidR="001D56DA" w:rsidRDefault="001D56DA">
      <w:pPr>
        <w:pStyle w:val="BlankOpen"/>
      </w:pPr>
    </w:p>
    <w:p w14:paraId="5DB985BE" w14:textId="77777777" w:rsidR="001D56DA" w:rsidRDefault="00A016B9">
      <w:pPr>
        <w:pStyle w:val="zSubsection"/>
      </w:pPr>
      <w:r>
        <w:tab/>
        <w:t>(9A)</w:t>
      </w:r>
      <w:r>
        <w:tab/>
        <w:t xml:space="preserve">If the person requests the issue of an assessment notice and the CEO is aware that the applicant is the subject of an adverse interstate WWC decision, the CEO — </w:t>
      </w:r>
    </w:p>
    <w:p w14:paraId="314CC522" w14:textId="77777777" w:rsidR="001D56DA" w:rsidRDefault="00A016B9">
      <w:pPr>
        <w:pStyle w:val="zIndenta"/>
      </w:pPr>
      <w:r>
        <w:tab/>
        <w:t>(a)</w:t>
      </w:r>
      <w:r>
        <w:tab/>
        <w:t xml:space="preserve">must not issue an assessment notice under </w:t>
      </w:r>
      <w:r w:rsidR="00702436">
        <w:t>subsection (</w:t>
      </w:r>
      <w:r>
        <w:t>9)(b); and</w:t>
      </w:r>
    </w:p>
    <w:p w14:paraId="69336D89" w14:textId="77777777" w:rsidR="001D56DA" w:rsidRDefault="00A016B9">
      <w:pPr>
        <w:pStyle w:val="zIndenta"/>
      </w:pPr>
      <w:r>
        <w:tab/>
        <w:t>(b)</w:t>
      </w:r>
      <w:r>
        <w:tab/>
        <w:t xml:space="preserve">a notice under </w:t>
      </w:r>
      <w:r w:rsidR="00702436">
        <w:t>subsection (</w:t>
      </w:r>
      <w:r>
        <w:t xml:space="preserve">9)(a) must state that — </w:t>
      </w:r>
    </w:p>
    <w:p w14:paraId="74FE05D8" w14:textId="77777777" w:rsidR="001D56DA" w:rsidRDefault="00A016B9">
      <w:pPr>
        <w:pStyle w:val="zIndenti"/>
      </w:pPr>
      <w:r>
        <w:tab/>
        <w:t>(i)</w:t>
      </w:r>
      <w:r>
        <w:tab/>
        <w:t>the CEO is aware that the person is the subject of an adverse interstate WWC decision; and</w:t>
      </w:r>
    </w:p>
    <w:p w14:paraId="503330F2" w14:textId="77777777" w:rsidR="001D56DA" w:rsidRDefault="00A016B9">
      <w:pPr>
        <w:pStyle w:val="zIndenti"/>
      </w:pPr>
      <w:r>
        <w:tab/>
        <w:t>(ii)</w:t>
      </w:r>
      <w:r>
        <w:tab/>
        <w:t>because of the adverse interstate WWC decision, an assessment notice will not be issued to the person.</w:t>
      </w:r>
    </w:p>
    <w:p w14:paraId="56E988F5" w14:textId="77777777" w:rsidR="001D56DA" w:rsidRDefault="001D56DA">
      <w:pPr>
        <w:pStyle w:val="BlankClose"/>
      </w:pPr>
    </w:p>
    <w:p w14:paraId="5837FF10" w14:textId="6B8A21D2" w:rsidR="001D56DA" w:rsidRDefault="00B24005">
      <w:pPr>
        <w:pStyle w:val="Heading5"/>
      </w:pPr>
      <w:bookmarkStart w:id="20" w:name="_Toc238566860"/>
      <w:r>
        <w:rPr>
          <w:rStyle w:val="CharSectno"/>
        </w:rPr>
        <w:lastRenderedPageBreak/>
        <w:t>15</w:t>
      </w:r>
      <w:r w:rsidR="00A016B9">
        <w:t>.</w:t>
      </w:r>
      <w:r w:rsidR="00A016B9">
        <w:tab/>
        <w:t>Section 19A inserted</w:t>
      </w:r>
      <w:bookmarkEnd w:id="20"/>
    </w:p>
    <w:p w14:paraId="7740DD67" w14:textId="77777777" w:rsidR="001D56DA" w:rsidRDefault="00A016B9">
      <w:pPr>
        <w:pStyle w:val="Subsection"/>
        <w:keepNext/>
      </w:pPr>
      <w:r>
        <w:tab/>
      </w:r>
      <w:r>
        <w:tab/>
        <w:t>After section 19 insert:</w:t>
      </w:r>
    </w:p>
    <w:p w14:paraId="0E7ABB65" w14:textId="77777777" w:rsidR="001D56DA" w:rsidRDefault="001D56DA">
      <w:pPr>
        <w:pStyle w:val="BlankOpen"/>
      </w:pPr>
    </w:p>
    <w:p w14:paraId="1573D8A7" w14:textId="77777777" w:rsidR="001D56DA" w:rsidRDefault="00A016B9">
      <w:pPr>
        <w:pStyle w:val="zHeading5"/>
      </w:pPr>
      <w:bookmarkStart w:id="21" w:name="_Toc238566861"/>
      <w:r>
        <w:t>19A.</w:t>
      </w:r>
      <w:r>
        <w:tab/>
        <w:t>Cancellation of assessment notice of person subject of adverse interstate WWC decision</w:t>
      </w:r>
      <w:bookmarkEnd w:id="21"/>
    </w:p>
    <w:p w14:paraId="184B32AC" w14:textId="77777777" w:rsidR="001D56DA" w:rsidRDefault="00A016B9">
      <w:pPr>
        <w:pStyle w:val="zSubsection"/>
      </w:pPr>
      <w:r>
        <w:tab/>
        <w:t>(1)</w:t>
      </w:r>
      <w:r>
        <w:tab/>
        <w:t xml:space="preserve">If the CEO becomes aware that a person who has a current assessment notice is the subject of an adverse interstate WWC decision, the CEO must — </w:t>
      </w:r>
    </w:p>
    <w:p w14:paraId="17E3A636" w14:textId="77777777" w:rsidR="001D56DA" w:rsidRDefault="00A016B9">
      <w:pPr>
        <w:pStyle w:val="zIndenta"/>
      </w:pPr>
      <w:r>
        <w:tab/>
        <w:t>(a)</w:t>
      </w:r>
      <w:r>
        <w:tab/>
        <w:t>cancel the assessment notice; and</w:t>
      </w:r>
    </w:p>
    <w:p w14:paraId="136C222A" w14:textId="77777777" w:rsidR="001D56DA" w:rsidRDefault="00A016B9">
      <w:pPr>
        <w:pStyle w:val="zIndenta"/>
      </w:pPr>
      <w:r>
        <w:tab/>
        <w:t>(b)</w:t>
      </w:r>
      <w:r>
        <w:tab/>
        <w:t xml:space="preserve">give the person a written notice that complies with </w:t>
      </w:r>
      <w:r w:rsidR="00702436">
        <w:t>subsection (</w:t>
      </w:r>
      <w:r>
        <w:t>2).</w:t>
      </w:r>
    </w:p>
    <w:p w14:paraId="36674FBE" w14:textId="77777777" w:rsidR="001D56DA" w:rsidRDefault="00A016B9">
      <w:pPr>
        <w:pStyle w:val="zSubsection"/>
      </w:pPr>
      <w:r>
        <w:tab/>
        <w:t>(2)</w:t>
      </w:r>
      <w:r>
        <w:tab/>
        <w:t xml:space="preserve">A notice given under </w:t>
      </w:r>
      <w:r w:rsidR="00702436">
        <w:t>subsection (</w:t>
      </w:r>
      <w:r>
        <w:t xml:space="preserve">1)(b) must state that — </w:t>
      </w:r>
    </w:p>
    <w:p w14:paraId="346B057D" w14:textId="77777777" w:rsidR="001D56DA" w:rsidRDefault="00A016B9">
      <w:pPr>
        <w:pStyle w:val="zIndenta"/>
      </w:pPr>
      <w:r>
        <w:tab/>
        <w:t>(a)</w:t>
      </w:r>
      <w:r>
        <w:tab/>
        <w:t>the CEO is aware that the person is the subject of an adverse interstate WWC decision; and</w:t>
      </w:r>
    </w:p>
    <w:p w14:paraId="08BE619B" w14:textId="77777777" w:rsidR="001D56DA" w:rsidRDefault="00A016B9">
      <w:pPr>
        <w:pStyle w:val="zIndenta"/>
      </w:pPr>
      <w:r>
        <w:tab/>
        <w:t>(b)</w:t>
      </w:r>
      <w:r>
        <w:tab/>
        <w:t>because of the adverse interstate WWC decision, the assessment notice is cancelled.</w:t>
      </w:r>
    </w:p>
    <w:p w14:paraId="0AB33EF2" w14:textId="548E43FE" w:rsidR="001D56DA" w:rsidRDefault="00A016B9">
      <w:pPr>
        <w:pStyle w:val="zSubsection"/>
      </w:pPr>
      <w:r>
        <w:tab/>
        <w:t>(3)</w:t>
      </w:r>
      <w:r>
        <w:tab/>
        <w:t>If the CEO is aware that the person is or is proposed to be employed in child</w:t>
      </w:r>
      <w:r w:rsidR="00702436">
        <w:noBreakHyphen/>
      </w:r>
      <w:r>
        <w:t xml:space="preserve">related employment by another person, the CEO must give the other person a notice that states the matters mentioned in </w:t>
      </w:r>
      <w:r w:rsidR="00702436">
        <w:t>subsection (</w:t>
      </w:r>
      <w:r>
        <w:t>2)</w:t>
      </w:r>
      <w:r w:rsidR="007978B1">
        <w:rPr>
          <w:sz w:val="23"/>
          <w:szCs w:val="23"/>
        </w:rPr>
        <w:t>(a) and (b)</w:t>
      </w:r>
      <w:r>
        <w:t>.</w:t>
      </w:r>
    </w:p>
    <w:p w14:paraId="19826FE8" w14:textId="77777777" w:rsidR="001D56DA" w:rsidRDefault="00A016B9">
      <w:pPr>
        <w:pStyle w:val="zSubsection"/>
      </w:pPr>
      <w:r>
        <w:tab/>
        <w:t>(4)</w:t>
      </w:r>
      <w:r>
        <w:tab/>
        <w:t xml:space="preserve">If an application for a further assessment notice has been made in accordance with section 15, a notice under </w:t>
      </w:r>
      <w:r w:rsidR="00702436">
        <w:t>subsection (</w:t>
      </w:r>
      <w:r>
        <w:t>1)(b) may be combined with a notice under section 11A(2) relating to the withdrawal of that application.</w:t>
      </w:r>
    </w:p>
    <w:p w14:paraId="3C0BCE47" w14:textId="77777777" w:rsidR="001D56DA" w:rsidRDefault="001D56DA">
      <w:pPr>
        <w:pStyle w:val="BlankClose"/>
      </w:pPr>
    </w:p>
    <w:p w14:paraId="2BF56012" w14:textId="0827291F" w:rsidR="001D56DA" w:rsidRDefault="00B24005">
      <w:pPr>
        <w:pStyle w:val="Heading5"/>
      </w:pPr>
      <w:bookmarkStart w:id="22" w:name="_Toc238566862"/>
      <w:r>
        <w:rPr>
          <w:rStyle w:val="CharSectno"/>
        </w:rPr>
        <w:lastRenderedPageBreak/>
        <w:t>16</w:t>
      </w:r>
      <w:r w:rsidR="00A016B9">
        <w:t>.</w:t>
      </w:r>
      <w:r w:rsidR="00A016B9">
        <w:tab/>
        <w:t>Section 20 amended</w:t>
      </w:r>
      <w:bookmarkEnd w:id="22"/>
    </w:p>
    <w:p w14:paraId="7F736A0D" w14:textId="4043D600" w:rsidR="001D56DA" w:rsidRDefault="00A016B9">
      <w:pPr>
        <w:pStyle w:val="Subsection"/>
        <w:keepNext/>
      </w:pPr>
      <w:r>
        <w:tab/>
      </w:r>
      <w:r w:rsidR="00B24005">
        <w:t>(1)</w:t>
      </w:r>
      <w:r>
        <w:tab/>
        <w:t>In section 20(2)(a) delete “on the application for” and insert:</w:t>
      </w:r>
    </w:p>
    <w:p w14:paraId="09B87AEC" w14:textId="77777777" w:rsidR="001D56DA" w:rsidRDefault="001D56DA">
      <w:pPr>
        <w:pStyle w:val="BlankOpen"/>
      </w:pPr>
    </w:p>
    <w:p w14:paraId="05506F81" w14:textId="77777777" w:rsidR="001D56DA" w:rsidRDefault="00A016B9">
      <w:pPr>
        <w:pStyle w:val="Subsection"/>
        <w:keepNext/>
      </w:pPr>
      <w:r>
        <w:tab/>
      </w:r>
      <w:r>
        <w:tab/>
        <w:t>to issue</w:t>
      </w:r>
    </w:p>
    <w:p w14:paraId="79D24B14" w14:textId="77777777" w:rsidR="001D56DA" w:rsidRDefault="001D56DA">
      <w:pPr>
        <w:pStyle w:val="BlankClose"/>
      </w:pPr>
    </w:p>
    <w:p w14:paraId="13972658" w14:textId="32436FEE" w:rsidR="001D56DA" w:rsidRDefault="00A016B9">
      <w:pPr>
        <w:pStyle w:val="Subsection"/>
        <w:keepNext/>
      </w:pPr>
      <w:r>
        <w:tab/>
      </w:r>
      <w:r w:rsidR="00B24005">
        <w:t>(2)</w:t>
      </w:r>
      <w:r>
        <w:tab/>
        <w:t>After section 20(6) insert:</w:t>
      </w:r>
    </w:p>
    <w:p w14:paraId="28A6BCFC" w14:textId="77777777" w:rsidR="001D56DA" w:rsidRDefault="001D56DA">
      <w:pPr>
        <w:pStyle w:val="BlankOpen"/>
      </w:pPr>
    </w:p>
    <w:p w14:paraId="1FACE02C" w14:textId="77777777" w:rsidR="001D56DA" w:rsidRDefault="00A016B9">
      <w:pPr>
        <w:pStyle w:val="zSubsection"/>
      </w:pPr>
      <w:r>
        <w:tab/>
        <w:t>(7)</w:t>
      </w:r>
      <w:r>
        <w:tab/>
        <w:t>This section applies subject to sections 20A and 20B.</w:t>
      </w:r>
    </w:p>
    <w:p w14:paraId="4620BC8B" w14:textId="77777777" w:rsidR="001D56DA" w:rsidRDefault="001D56DA">
      <w:pPr>
        <w:pStyle w:val="BlankClose"/>
      </w:pPr>
    </w:p>
    <w:p w14:paraId="70EE020D" w14:textId="195EA384" w:rsidR="001D56DA" w:rsidRDefault="00B24005">
      <w:pPr>
        <w:pStyle w:val="Heading5"/>
      </w:pPr>
      <w:bookmarkStart w:id="23" w:name="_Toc238566863"/>
      <w:r>
        <w:rPr>
          <w:rStyle w:val="CharSectno"/>
        </w:rPr>
        <w:t>17</w:t>
      </w:r>
      <w:r w:rsidR="00A016B9">
        <w:t>.</w:t>
      </w:r>
      <w:r w:rsidR="00A016B9">
        <w:tab/>
        <w:t>Sections 20A and 20B inserted</w:t>
      </w:r>
      <w:bookmarkEnd w:id="23"/>
    </w:p>
    <w:p w14:paraId="75D19997" w14:textId="77777777" w:rsidR="001D56DA" w:rsidRDefault="00A016B9">
      <w:pPr>
        <w:pStyle w:val="Subsection"/>
      </w:pPr>
      <w:r>
        <w:tab/>
      </w:r>
      <w:r>
        <w:tab/>
        <w:t xml:space="preserve">After section 20 insert: </w:t>
      </w:r>
    </w:p>
    <w:p w14:paraId="04FE3337" w14:textId="77777777" w:rsidR="001D56DA" w:rsidRDefault="001D56DA">
      <w:pPr>
        <w:pStyle w:val="BlankOpen"/>
      </w:pPr>
    </w:p>
    <w:p w14:paraId="26FF741D" w14:textId="77777777" w:rsidR="001D56DA" w:rsidRDefault="00A016B9">
      <w:pPr>
        <w:pStyle w:val="zHeading5"/>
      </w:pPr>
      <w:bookmarkStart w:id="24" w:name="_Toc238566864"/>
      <w:r>
        <w:t>20A.</w:t>
      </w:r>
      <w:r>
        <w:tab/>
        <w:t>CEO acting under s. 20 if adverse interstate WWC decision exists: first notice is assessment notice</w:t>
      </w:r>
      <w:bookmarkEnd w:id="24"/>
    </w:p>
    <w:p w14:paraId="311639AE" w14:textId="77777777" w:rsidR="001D56DA" w:rsidRDefault="00A016B9">
      <w:pPr>
        <w:pStyle w:val="zSubsection"/>
      </w:pPr>
      <w:r>
        <w:tab/>
        <w:t>(1)</w:t>
      </w:r>
      <w:r>
        <w:tab/>
        <w:t xml:space="preserve">This section applies if the CEO — </w:t>
      </w:r>
    </w:p>
    <w:p w14:paraId="3CAF8414" w14:textId="77777777" w:rsidR="001D56DA" w:rsidRDefault="00A016B9">
      <w:pPr>
        <w:pStyle w:val="zIndenta"/>
      </w:pPr>
      <w:r>
        <w:tab/>
        <w:t>(a)</w:t>
      </w:r>
      <w:r>
        <w:tab/>
        <w:t>is acting under section 20 in relation to a decision to issue an assessment notice to a person; and</w:t>
      </w:r>
    </w:p>
    <w:p w14:paraId="346AD220" w14:textId="77777777" w:rsidR="001D56DA" w:rsidRDefault="00A016B9">
      <w:pPr>
        <w:pStyle w:val="zIndenta"/>
      </w:pPr>
      <w:r>
        <w:tab/>
        <w:t>(b)</w:t>
      </w:r>
      <w:r>
        <w:tab/>
        <w:t>becomes aware that the person is the subject of an adverse interstate WWC decision.</w:t>
      </w:r>
    </w:p>
    <w:p w14:paraId="010BEDD2" w14:textId="77777777" w:rsidR="001D56DA" w:rsidRDefault="00A016B9">
      <w:pPr>
        <w:pStyle w:val="zSubsection"/>
      </w:pPr>
      <w:r>
        <w:tab/>
        <w:t>(2)</w:t>
      </w:r>
      <w:r>
        <w:tab/>
        <w:t xml:space="preserve">Unless an interim negative notice issued to the person is current, the CEO must — </w:t>
      </w:r>
    </w:p>
    <w:p w14:paraId="41AF3CBF" w14:textId="77777777" w:rsidR="001D56DA" w:rsidRDefault="00A016B9">
      <w:pPr>
        <w:pStyle w:val="zIndenta"/>
      </w:pPr>
      <w:r>
        <w:tab/>
        <w:t>(a)</w:t>
      </w:r>
      <w:r>
        <w:tab/>
        <w:t>stop acting under section 20; and</w:t>
      </w:r>
    </w:p>
    <w:p w14:paraId="7ABA52B6" w14:textId="77777777" w:rsidR="001D56DA" w:rsidRDefault="00A016B9">
      <w:pPr>
        <w:pStyle w:val="zIndenta"/>
      </w:pPr>
      <w:r>
        <w:tab/>
        <w:t>(b)</w:t>
      </w:r>
      <w:r>
        <w:tab/>
        <w:t>cancel the person’s assessment notice under section 19A.</w:t>
      </w:r>
    </w:p>
    <w:p w14:paraId="590407ED" w14:textId="77777777" w:rsidR="001D56DA" w:rsidRDefault="00A016B9">
      <w:pPr>
        <w:pStyle w:val="zSubsection"/>
      </w:pPr>
      <w:r>
        <w:tab/>
        <w:t>(3)</w:t>
      </w:r>
      <w:r>
        <w:tab/>
        <w:t xml:space="preserve">If an interim negative notice issued to the person is current, the CEO must — </w:t>
      </w:r>
    </w:p>
    <w:p w14:paraId="0AB0FA06" w14:textId="77777777" w:rsidR="001D56DA" w:rsidRDefault="00A016B9">
      <w:pPr>
        <w:pStyle w:val="zIndenta"/>
      </w:pPr>
      <w:r>
        <w:tab/>
        <w:t>(a)</w:t>
      </w:r>
      <w:r>
        <w:tab/>
        <w:t xml:space="preserve">in the case that the CEO decides that the correct notice to be substituted under section 20(2) is a </w:t>
      </w:r>
      <w:r>
        <w:lastRenderedPageBreak/>
        <w:t>negative notice — continue acting under section 20 and substitute the negative notice; or</w:t>
      </w:r>
    </w:p>
    <w:p w14:paraId="42747360" w14:textId="77777777" w:rsidR="001D56DA" w:rsidRDefault="00A016B9">
      <w:pPr>
        <w:pStyle w:val="zIndenta"/>
      </w:pPr>
      <w:r>
        <w:tab/>
        <w:t>(b)</w:t>
      </w:r>
      <w:r>
        <w:tab/>
        <w:t xml:space="preserve">otherwise — </w:t>
      </w:r>
    </w:p>
    <w:p w14:paraId="087AF063" w14:textId="77777777" w:rsidR="001D56DA" w:rsidRDefault="00A016B9">
      <w:pPr>
        <w:pStyle w:val="zIndenti"/>
      </w:pPr>
      <w:r>
        <w:tab/>
        <w:t>(i)</w:t>
      </w:r>
      <w:r>
        <w:tab/>
        <w:t>cancel the interim negative notice issued to the person; and</w:t>
      </w:r>
    </w:p>
    <w:p w14:paraId="6F64B684" w14:textId="77777777" w:rsidR="001D56DA" w:rsidRDefault="00A016B9">
      <w:pPr>
        <w:pStyle w:val="zIndenti"/>
      </w:pPr>
      <w:r>
        <w:tab/>
        <w:t>(ii)</w:t>
      </w:r>
      <w:r>
        <w:tab/>
        <w:t>despite section 20(2), not issue an assessment notice to the person; and</w:t>
      </w:r>
    </w:p>
    <w:p w14:paraId="05BADAC5" w14:textId="77777777" w:rsidR="001D56DA" w:rsidRDefault="00A016B9">
      <w:pPr>
        <w:pStyle w:val="zIndenti"/>
      </w:pPr>
      <w:r>
        <w:tab/>
        <w:t>(iii)</w:t>
      </w:r>
      <w:r>
        <w:tab/>
        <w:t xml:space="preserve">give the person a written notice that complies with </w:t>
      </w:r>
      <w:r w:rsidR="00702436">
        <w:t>subsection (</w:t>
      </w:r>
      <w:r>
        <w:t xml:space="preserve">4). </w:t>
      </w:r>
    </w:p>
    <w:p w14:paraId="31E3875B" w14:textId="77777777" w:rsidR="007978B1" w:rsidRDefault="007978B1" w:rsidP="007978B1">
      <w:pPr>
        <w:pStyle w:val="zSubsection"/>
      </w:pPr>
      <w:r>
        <w:tab/>
        <w:t>(4)</w:t>
      </w:r>
      <w:r>
        <w:tab/>
        <w:t xml:space="preserve">A notice under subsection (3)(b)(iii) must state that — </w:t>
      </w:r>
    </w:p>
    <w:p w14:paraId="00CC6EE0" w14:textId="77777777" w:rsidR="007978B1" w:rsidRDefault="007978B1" w:rsidP="007978B1">
      <w:pPr>
        <w:pStyle w:val="zIndenta"/>
      </w:pPr>
      <w:r>
        <w:tab/>
        <w:t>(a)</w:t>
      </w:r>
      <w:r>
        <w:tab/>
        <w:t>the CEO is aware that the person is the subject of an adverse interstate WWC decision; and</w:t>
      </w:r>
    </w:p>
    <w:p w14:paraId="3DC63F6C" w14:textId="34F543BD" w:rsidR="007978B1" w:rsidRDefault="007978B1" w:rsidP="007978B1">
      <w:pPr>
        <w:pStyle w:val="zIndenta"/>
      </w:pPr>
      <w:r>
        <w:tab/>
        <w:t>(b)</w:t>
      </w:r>
      <w:r>
        <w:tab/>
        <w:t>because of the adverse interstate WWC decision</w:t>
      </w:r>
      <w:r w:rsidR="00587C69">
        <w:t xml:space="preserve"> — </w:t>
      </w:r>
    </w:p>
    <w:p w14:paraId="797BE6FA" w14:textId="77777777" w:rsidR="007978B1" w:rsidRPr="007978B1" w:rsidRDefault="007978B1" w:rsidP="007978B1">
      <w:pPr>
        <w:pStyle w:val="zIndenti"/>
      </w:pPr>
      <w:r>
        <w:tab/>
      </w:r>
      <w:r w:rsidRPr="007978B1">
        <w:t>(i)</w:t>
      </w:r>
      <w:r w:rsidRPr="007978B1">
        <w:tab/>
        <w:t xml:space="preserve">the interim negative notice issued to the person is cancelled; and </w:t>
      </w:r>
    </w:p>
    <w:p w14:paraId="2158FAD6" w14:textId="77777777" w:rsidR="007978B1" w:rsidRDefault="007978B1" w:rsidP="007978B1">
      <w:pPr>
        <w:pStyle w:val="zIndenti"/>
      </w:pPr>
      <w:r w:rsidRPr="007978B1">
        <w:tab/>
        <w:t>(ii)</w:t>
      </w:r>
      <w:r w:rsidRPr="007978B1">
        <w:tab/>
        <w:t>an assessment notice will not be issued to the person.</w:t>
      </w:r>
    </w:p>
    <w:p w14:paraId="2D567D36" w14:textId="77777777" w:rsidR="001D56DA" w:rsidRDefault="00A016B9" w:rsidP="00702436">
      <w:pPr>
        <w:pStyle w:val="zSubsection"/>
        <w:keepNext/>
        <w:keepLines/>
      </w:pPr>
      <w:r>
        <w:tab/>
        <w:t>(5)</w:t>
      </w:r>
      <w:r>
        <w:tab/>
        <w:t>If the CEO is aware that the person is employed, or is proposed to be employed, in child</w:t>
      </w:r>
      <w:r w:rsidR="00702436">
        <w:noBreakHyphen/>
      </w:r>
      <w:r>
        <w:t xml:space="preserve">related employment by another person, the CEO must give the other person a written notice that states the matters mentioned in </w:t>
      </w:r>
      <w:r w:rsidR="00702436">
        <w:t>subsection (</w:t>
      </w:r>
      <w:r>
        <w:t>4)(a) and (b).</w:t>
      </w:r>
    </w:p>
    <w:p w14:paraId="6A0E5968" w14:textId="77777777" w:rsidR="001D56DA" w:rsidRDefault="00A016B9">
      <w:pPr>
        <w:pStyle w:val="zHeading5"/>
      </w:pPr>
      <w:bookmarkStart w:id="25" w:name="_Toc238566865"/>
      <w:r>
        <w:t>20B.</w:t>
      </w:r>
      <w:r>
        <w:tab/>
        <w:t>CEO acting under s. 20 if adverse interstate WWC decision exists: first notice is negative notice</w:t>
      </w:r>
      <w:bookmarkEnd w:id="25"/>
    </w:p>
    <w:p w14:paraId="4388E4FD" w14:textId="77777777" w:rsidR="001D56DA" w:rsidRDefault="00A016B9">
      <w:pPr>
        <w:pStyle w:val="zSubsection"/>
      </w:pPr>
      <w:r>
        <w:tab/>
        <w:t>(1)</w:t>
      </w:r>
      <w:r>
        <w:tab/>
        <w:t xml:space="preserve">This section applies if the CEO, in acting under section 20(2) in relation to a decision to issue a negative notice to a person — </w:t>
      </w:r>
    </w:p>
    <w:p w14:paraId="75C5A190" w14:textId="77777777" w:rsidR="001D56DA" w:rsidRDefault="00A016B9">
      <w:pPr>
        <w:pStyle w:val="zIndenta"/>
      </w:pPr>
      <w:r>
        <w:tab/>
        <w:t>(a)</w:t>
      </w:r>
      <w:r>
        <w:tab/>
        <w:t>decides that the correct notice to be substituted under that section is an assessment notice; and</w:t>
      </w:r>
    </w:p>
    <w:p w14:paraId="39D4017B" w14:textId="77777777" w:rsidR="001D56DA" w:rsidRDefault="00A016B9">
      <w:pPr>
        <w:pStyle w:val="zIndenta"/>
      </w:pPr>
      <w:r>
        <w:lastRenderedPageBreak/>
        <w:tab/>
        <w:t>(b)</w:t>
      </w:r>
      <w:r>
        <w:tab/>
        <w:t>becomes aware that the person is the subject of an adverse interstate WWC decision.</w:t>
      </w:r>
    </w:p>
    <w:p w14:paraId="1549A261" w14:textId="77777777" w:rsidR="001D56DA" w:rsidRDefault="00A016B9">
      <w:pPr>
        <w:pStyle w:val="zSubsection"/>
        <w:keepNext/>
      </w:pPr>
      <w:r>
        <w:tab/>
        <w:t>(2)</w:t>
      </w:r>
      <w:r>
        <w:tab/>
        <w:t xml:space="preserve">The CEO must — </w:t>
      </w:r>
    </w:p>
    <w:p w14:paraId="44E71CC9" w14:textId="77777777" w:rsidR="001D56DA" w:rsidRDefault="00A016B9">
      <w:pPr>
        <w:pStyle w:val="zIndenta"/>
      </w:pPr>
      <w:r>
        <w:tab/>
        <w:t>(a)</w:t>
      </w:r>
      <w:r>
        <w:tab/>
        <w:t>despite section 20(2), cancel the negative notice issued to the person but not issue an assessment notice to the person; and</w:t>
      </w:r>
    </w:p>
    <w:p w14:paraId="714811AD" w14:textId="77777777" w:rsidR="001D56DA" w:rsidRDefault="00A016B9">
      <w:pPr>
        <w:pStyle w:val="zIndenta"/>
        <w:keepNext/>
      </w:pPr>
      <w:r>
        <w:tab/>
        <w:t>(b)</w:t>
      </w:r>
      <w:r>
        <w:tab/>
        <w:t xml:space="preserve">give the person a notice stating that — </w:t>
      </w:r>
    </w:p>
    <w:p w14:paraId="74DAFEB3" w14:textId="77777777" w:rsidR="001D56DA" w:rsidRDefault="00A016B9">
      <w:pPr>
        <w:pStyle w:val="zIndenti"/>
      </w:pPr>
      <w:r>
        <w:tab/>
        <w:t>(i)</w:t>
      </w:r>
      <w:r>
        <w:tab/>
        <w:t xml:space="preserve">the person’s negative notice is cancelled under section 20; and </w:t>
      </w:r>
    </w:p>
    <w:p w14:paraId="106A05C0" w14:textId="77777777" w:rsidR="001D56DA" w:rsidRDefault="00A016B9">
      <w:pPr>
        <w:pStyle w:val="zIndenti"/>
      </w:pPr>
      <w:r>
        <w:tab/>
        <w:t>(ii)</w:t>
      </w:r>
      <w:r>
        <w:tab/>
        <w:t>the CEO is aware that the person is the subject of an adverse interstate WWC decision; and</w:t>
      </w:r>
    </w:p>
    <w:p w14:paraId="4E6B5FCE" w14:textId="77777777" w:rsidR="001D56DA" w:rsidRDefault="00A016B9">
      <w:pPr>
        <w:pStyle w:val="zIndenti"/>
      </w:pPr>
      <w:r>
        <w:tab/>
        <w:t>(iii)</w:t>
      </w:r>
      <w:r>
        <w:tab/>
        <w:t>because of the adverse interstate WWC decision, an assessment notice will not be substituted under section 20.</w:t>
      </w:r>
    </w:p>
    <w:p w14:paraId="08473F80" w14:textId="77777777" w:rsidR="001D56DA" w:rsidRDefault="001D56DA">
      <w:pPr>
        <w:pStyle w:val="BlankClose"/>
      </w:pPr>
    </w:p>
    <w:p w14:paraId="305BC6ED" w14:textId="7806608D" w:rsidR="001D56DA" w:rsidRDefault="00B24005" w:rsidP="00702436">
      <w:pPr>
        <w:pStyle w:val="Heading5"/>
      </w:pPr>
      <w:bookmarkStart w:id="26" w:name="_Toc238566866"/>
      <w:r>
        <w:rPr>
          <w:rStyle w:val="CharSectno"/>
        </w:rPr>
        <w:t>18</w:t>
      </w:r>
      <w:r w:rsidR="00A016B9">
        <w:t>.</w:t>
      </w:r>
      <w:r w:rsidR="00A016B9">
        <w:tab/>
        <w:t>Section 22 amended</w:t>
      </w:r>
      <w:bookmarkEnd w:id="26"/>
    </w:p>
    <w:p w14:paraId="4BEB3921" w14:textId="7AE71A8A" w:rsidR="001D56DA" w:rsidRDefault="00A016B9" w:rsidP="00702436">
      <w:pPr>
        <w:pStyle w:val="Subsection"/>
        <w:keepNext/>
      </w:pPr>
      <w:r>
        <w:tab/>
      </w:r>
      <w:r w:rsidR="00B24005">
        <w:t>(1)</w:t>
      </w:r>
      <w:r>
        <w:tab/>
        <w:t>After section 22(3) insert:</w:t>
      </w:r>
    </w:p>
    <w:p w14:paraId="19FB8853" w14:textId="77777777" w:rsidR="001D56DA" w:rsidRDefault="001D56DA">
      <w:pPr>
        <w:pStyle w:val="BlankOpen"/>
      </w:pPr>
    </w:p>
    <w:p w14:paraId="61A989C1" w14:textId="77777777" w:rsidR="001D56DA" w:rsidRDefault="00A016B9">
      <w:pPr>
        <w:pStyle w:val="zSubsection"/>
      </w:pPr>
      <w:r>
        <w:tab/>
        <w:t>(3A)</w:t>
      </w:r>
      <w:r>
        <w:tab/>
        <w:t>An employer must not employ a person in child</w:t>
      </w:r>
      <w:r w:rsidR="00702436">
        <w:noBreakHyphen/>
      </w:r>
      <w:r>
        <w:t>related employment if the employer is aware that the person is the subject of an adverse interstate WWC decision.</w:t>
      </w:r>
    </w:p>
    <w:p w14:paraId="40169465" w14:textId="77777777" w:rsidR="001D56DA" w:rsidRDefault="00A016B9">
      <w:pPr>
        <w:pStyle w:val="zPenstart"/>
      </w:pPr>
      <w:r>
        <w:tab/>
        <w:t>Penalty for this subsection: imprisonment for 5 years and a fine of $60 000.</w:t>
      </w:r>
    </w:p>
    <w:p w14:paraId="3D47B405" w14:textId="77777777" w:rsidR="001D56DA" w:rsidRDefault="001D56DA" w:rsidP="00702436">
      <w:pPr>
        <w:pStyle w:val="BlankClose"/>
      </w:pPr>
    </w:p>
    <w:p w14:paraId="02D1E8AE" w14:textId="6C04730A" w:rsidR="001D56DA" w:rsidRDefault="00A016B9">
      <w:pPr>
        <w:pStyle w:val="Subsection"/>
      </w:pPr>
      <w:r>
        <w:tab/>
      </w:r>
      <w:r w:rsidR="00B24005">
        <w:t>(2)</w:t>
      </w:r>
      <w:r>
        <w:tab/>
        <w:t>In section 22(7) after “(3),” insert:</w:t>
      </w:r>
    </w:p>
    <w:p w14:paraId="49D80BEA" w14:textId="77777777" w:rsidR="001D56DA" w:rsidRDefault="001D56DA">
      <w:pPr>
        <w:pStyle w:val="BlankOpen"/>
      </w:pPr>
    </w:p>
    <w:p w14:paraId="004DEC67" w14:textId="77777777" w:rsidR="001D56DA" w:rsidRDefault="00A016B9">
      <w:pPr>
        <w:pStyle w:val="Subsection"/>
      </w:pPr>
      <w:r>
        <w:tab/>
      </w:r>
      <w:r>
        <w:tab/>
        <w:t xml:space="preserve">(3A), </w:t>
      </w:r>
    </w:p>
    <w:p w14:paraId="4872CE1C" w14:textId="77777777" w:rsidR="001D56DA" w:rsidRDefault="001D56DA">
      <w:pPr>
        <w:pStyle w:val="BlankClose"/>
      </w:pPr>
    </w:p>
    <w:p w14:paraId="7759E5D5" w14:textId="0B3F6696" w:rsidR="001D56DA" w:rsidRDefault="00B24005" w:rsidP="00D41664">
      <w:pPr>
        <w:pStyle w:val="Heading5"/>
      </w:pPr>
      <w:bookmarkStart w:id="27" w:name="_Toc238566867"/>
      <w:r>
        <w:rPr>
          <w:rStyle w:val="CharSectno"/>
        </w:rPr>
        <w:lastRenderedPageBreak/>
        <w:t>19</w:t>
      </w:r>
      <w:r w:rsidR="00A016B9">
        <w:t>.</w:t>
      </w:r>
      <w:r w:rsidR="00A016B9">
        <w:tab/>
        <w:t>Section 25 amended</w:t>
      </w:r>
      <w:bookmarkEnd w:id="27"/>
    </w:p>
    <w:p w14:paraId="4ED3068D" w14:textId="77777777" w:rsidR="001D56DA" w:rsidRDefault="00A016B9" w:rsidP="00D41664">
      <w:pPr>
        <w:pStyle w:val="Subsection"/>
        <w:keepNext/>
        <w:keepLines/>
      </w:pPr>
      <w:r>
        <w:tab/>
      </w:r>
      <w:r>
        <w:tab/>
        <w:t>In section 25(4):</w:t>
      </w:r>
    </w:p>
    <w:p w14:paraId="10AF37E7" w14:textId="3AF90B94" w:rsidR="001D56DA" w:rsidRDefault="00A016B9">
      <w:pPr>
        <w:pStyle w:val="Indenta"/>
        <w:keepNext/>
      </w:pPr>
      <w:r>
        <w:tab/>
      </w:r>
      <w:r w:rsidR="00B24005">
        <w:t>(a)</w:t>
      </w:r>
      <w:r>
        <w:tab/>
        <w:t xml:space="preserve">in </w:t>
      </w:r>
      <w:r w:rsidR="00702436">
        <w:t>paragraph (</w:t>
      </w:r>
      <w:r>
        <w:t>c) delete “21A(1) or (2) or 21C(1).” and insert:</w:t>
      </w:r>
    </w:p>
    <w:p w14:paraId="2D0042E1" w14:textId="77777777" w:rsidR="001D56DA" w:rsidRDefault="001D56DA">
      <w:pPr>
        <w:pStyle w:val="BlankOpen"/>
      </w:pPr>
    </w:p>
    <w:p w14:paraId="7E1280C9" w14:textId="77777777" w:rsidR="001D56DA" w:rsidRDefault="00A016B9">
      <w:pPr>
        <w:pStyle w:val="Indenta"/>
      </w:pPr>
      <w:r>
        <w:tab/>
      </w:r>
      <w:r>
        <w:tab/>
        <w:t>19A, 21A(1) or (2) or 21C(1); or</w:t>
      </w:r>
    </w:p>
    <w:p w14:paraId="26E39110" w14:textId="77777777" w:rsidR="001D56DA" w:rsidRDefault="001D56DA">
      <w:pPr>
        <w:pStyle w:val="BlankClose"/>
      </w:pPr>
    </w:p>
    <w:p w14:paraId="0340D7FA" w14:textId="4BF15CF2" w:rsidR="001D56DA" w:rsidRDefault="00A016B9">
      <w:pPr>
        <w:pStyle w:val="Indenta"/>
        <w:keepNext/>
      </w:pPr>
      <w:r>
        <w:tab/>
      </w:r>
      <w:r w:rsidR="00B24005">
        <w:t>(b)</w:t>
      </w:r>
      <w:r>
        <w:tab/>
        <w:t xml:space="preserve">after </w:t>
      </w:r>
      <w:r w:rsidR="00702436">
        <w:t>paragraph (</w:t>
      </w:r>
      <w:r>
        <w:t>c) insert:</w:t>
      </w:r>
    </w:p>
    <w:p w14:paraId="69AA3808" w14:textId="77777777" w:rsidR="001D56DA" w:rsidRDefault="001D56DA">
      <w:pPr>
        <w:pStyle w:val="BlankOpen"/>
      </w:pPr>
    </w:p>
    <w:p w14:paraId="42347D2D" w14:textId="77777777" w:rsidR="001D56DA" w:rsidRDefault="00A016B9">
      <w:pPr>
        <w:pStyle w:val="zIndenta"/>
      </w:pPr>
      <w:r>
        <w:tab/>
        <w:t>(d)</w:t>
      </w:r>
      <w:r>
        <w:tab/>
        <w:t>who is the subject of an adverse interstate WWC decision.</w:t>
      </w:r>
    </w:p>
    <w:p w14:paraId="72B2F1E6" w14:textId="77777777" w:rsidR="001D56DA" w:rsidRDefault="001D56DA">
      <w:pPr>
        <w:pStyle w:val="BlankClose"/>
      </w:pPr>
    </w:p>
    <w:p w14:paraId="55F6FA7E" w14:textId="4D1803B0" w:rsidR="001D56DA" w:rsidRDefault="00B24005" w:rsidP="00702436">
      <w:pPr>
        <w:pStyle w:val="Heading5"/>
      </w:pPr>
      <w:bookmarkStart w:id="28" w:name="_Toc238566868"/>
      <w:r>
        <w:rPr>
          <w:rStyle w:val="CharSectno"/>
        </w:rPr>
        <w:t>20</w:t>
      </w:r>
      <w:r w:rsidR="00A016B9">
        <w:t>.</w:t>
      </w:r>
      <w:r w:rsidR="00A016B9">
        <w:tab/>
        <w:t>Section 32 amended</w:t>
      </w:r>
      <w:bookmarkEnd w:id="28"/>
    </w:p>
    <w:p w14:paraId="7EF48A03" w14:textId="77777777" w:rsidR="001D56DA" w:rsidRDefault="00A016B9" w:rsidP="00702436">
      <w:pPr>
        <w:pStyle w:val="Subsection"/>
        <w:keepNext/>
        <w:keepLines/>
      </w:pPr>
      <w:r>
        <w:tab/>
      </w:r>
      <w:r>
        <w:tab/>
        <w:t>After section 32(2) insert:</w:t>
      </w:r>
    </w:p>
    <w:p w14:paraId="065F97EB" w14:textId="77777777" w:rsidR="001D56DA" w:rsidRDefault="001D56DA" w:rsidP="00702436">
      <w:pPr>
        <w:pStyle w:val="BlankOpen"/>
      </w:pPr>
    </w:p>
    <w:p w14:paraId="1C53CB8B" w14:textId="77777777" w:rsidR="001D56DA" w:rsidRDefault="00A016B9" w:rsidP="00702436">
      <w:pPr>
        <w:pStyle w:val="zSubsection"/>
        <w:keepNext/>
        <w:keepLines/>
      </w:pPr>
      <w:r>
        <w:tab/>
        <w:t>(3)</w:t>
      </w:r>
      <w:r>
        <w:tab/>
        <w:t xml:space="preserve">The CEO must stop acting under </w:t>
      </w:r>
      <w:r w:rsidR="00702436">
        <w:t>subsection (</w:t>
      </w:r>
      <w:r>
        <w:t>2) if the CEO becomes aware that the person is the subject of an adverse interstate WWC decision, unless the CEO has issued an interim negative notice to the person that is current.</w:t>
      </w:r>
    </w:p>
    <w:p w14:paraId="55B45DAD" w14:textId="77777777" w:rsidR="001D56DA" w:rsidRDefault="00A016B9">
      <w:pPr>
        <w:pStyle w:val="zPermNoteHeading"/>
      </w:pPr>
      <w:r>
        <w:tab/>
        <w:t>Note for this subsection:</w:t>
      </w:r>
    </w:p>
    <w:p w14:paraId="037A88F2" w14:textId="77777777" w:rsidR="001D56DA" w:rsidRDefault="00A016B9">
      <w:pPr>
        <w:pStyle w:val="zPermNoteText"/>
      </w:pPr>
      <w:r>
        <w:tab/>
      </w:r>
      <w:r>
        <w:tab/>
        <w:t>Section 19A provides for the cancellation of an assessment notice if the CEO becomes aware that a person is the subject of an adverse interstate WWC decision.</w:t>
      </w:r>
    </w:p>
    <w:p w14:paraId="0EE47041" w14:textId="77777777" w:rsidR="001D56DA" w:rsidRDefault="001D56DA">
      <w:pPr>
        <w:pStyle w:val="BlankClose"/>
      </w:pPr>
    </w:p>
    <w:p w14:paraId="6CB313E6" w14:textId="0B09EB1D" w:rsidR="001D56DA" w:rsidRDefault="00B24005">
      <w:pPr>
        <w:pStyle w:val="Heading5"/>
      </w:pPr>
      <w:bookmarkStart w:id="29" w:name="_Toc238566869"/>
      <w:r>
        <w:rPr>
          <w:rStyle w:val="CharSectno"/>
        </w:rPr>
        <w:t>21</w:t>
      </w:r>
      <w:r w:rsidR="00A016B9">
        <w:t>.</w:t>
      </w:r>
      <w:r w:rsidR="00A016B9">
        <w:tab/>
        <w:t>Section 34D amended</w:t>
      </w:r>
      <w:bookmarkEnd w:id="29"/>
    </w:p>
    <w:p w14:paraId="2D0F57CA" w14:textId="77777777" w:rsidR="001D56DA" w:rsidRDefault="00A016B9">
      <w:pPr>
        <w:pStyle w:val="Subsection"/>
      </w:pPr>
      <w:r>
        <w:tab/>
      </w:r>
      <w:r>
        <w:tab/>
        <w:t>Delete section 34D(2)(b) and insert:</w:t>
      </w:r>
    </w:p>
    <w:p w14:paraId="40A7B653" w14:textId="77777777" w:rsidR="001D56DA" w:rsidRDefault="001D56DA">
      <w:pPr>
        <w:pStyle w:val="BlankOpen"/>
      </w:pPr>
    </w:p>
    <w:p w14:paraId="7D0A751A" w14:textId="77777777" w:rsidR="001D56DA" w:rsidRDefault="00A016B9">
      <w:pPr>
        <w:pStyle w:val="zIndenta"/>
      </w:pPr>
      <w:r>
        <w:tab/>
        <w:t>(b)</w:t>
      </w:r>
      <w:r>
        <w:tab/>
        <w:t>relates to an adverse interstate WWC decision about a person made by the corresponding authority; or</w:t>
      </w:r>
    </w:p>
    <w:p w14:paraId="153B5651" w14:textId="77777777" w:rsidR="001D56DA" w:rsidRDefault="00A016B9">
      <w:pPr>
        <w:pStyle w:val="zIndenta"/>
      </w:pPr>
      <w:r>
        <w:lastRenderedPageBreak/>
        <w:tab/>
        <w:t>(c)</w:t>
      </w:r>
      <w:r>
        <w:tab/>
        <w:t>may otherwise be relevant to the performance of a function of the CEO under this Act.</w:t>
      </w:r>
    </w:p>
    <w:p w14:paraId="206B1C3F" w14:textId="77777777" w:rsidR="001D56DA" w:rsidRDefault="001D56DA">
      <w:pPr>
        <w:pStyle w:val="BlankClose"/>
      </w:pPr>
    </w:p>
    <w:p w14:paraId="482766EA" w14:textId="43217091" w:rsidR="001D56DA" w:rsidRDefault="00B24005">
      <w:pPr>
        <w:pStyle w:val="Heading5"/>
      </w:pPr>
      <w:bookmarkStart w:id="30" w:name="_Toc238566870"/>
      <w:r>
        <w:rPr>
          <w:rStyle w:val="CharSectno"/>
        </w:rPr>
        <w:t>22</w:t>
      </w:r>
      <w:r w:rsidR="00A016B9">
        <w:t>.</w:t>
      </w:r>
      <w:r w:rsidR="00A016B9">
        <w:tab/>
        <w:t>Section 34G amended</w:t>
      </w:r>
      <w:bookmarkEnd w:id="30"/>
    </w:p>
    <w:p w14:paraId="2AA40A88" w14:textId="6F1E049D" w:rsidR="001D56DA" w:rsidRDefault="00A016B9">
      <w:pPr>
        <w:pStyle w:val="Subsection"/>
      </w:pPr>
      <w:r>
        <w:tab/>
      </w:r>
      <w:r w:rsidR="00B24005">
        <w:t>(1)</w:t>
      </w:r>
      <w:r>
        <w:tab/>
        <w:t>Delete section 34G(1).</w:t>
      </w:r>
    </w:p>
    <w:p w14:paraId="7234CFFB" w14:textId="6C4E4CE0" w:rsidR="001D56DA" w:rsidRDefault="00A016B9">
      <w:pPr>
        <w:pStyle w:val="Subsection"/>
      </w:pPr>
      <w:r>
        <w:tab/>
      </w:r>
      <w:r w:rsidR="00B24005">
        <w:t>(2)</w:t>
      </w:r>
      <w:r>
        <w:tab/>
        <w:t xml:space="preserve">In section 34G(2) delete “a national register or database established under the </w:t>
      </w:r>
      <w:r>
        <w:rPr>
          <w:i/>
        </w:rPr>
        <w:t>Australian Crime Commission Act 2002</w:t>
      </w:r>
      <w:r>
        <w:t xml:space="preserve"> (Commonwealth) —” and insert:</w:t>
      </w:r>
    </w:p>
    <w:p w14:paraId="6F1BC272" w14:textId="77777777" w:rsidR="001D56DA" w:rsidRDefault="001D56DA">
      <w:pPr>
        <w:pStyle w:val="BlankOpen"/>
      </w:pPr>
    </w:p>
    <w:p w14:paraId="16FF8FC5" w14:textId="77777777" w:rsidR="001D56DA" w:rsidRDefault="00A016B9">
      <w:pPr>
        <w:pStyle w:val="Subsection"/>
      </w:pPr>
      <w:r>
        <w:tab/>
      </w:r>
      <w:r>
        <w:tab/>
        <w:t xml:space="preserve">the WWC national reference system — </w:t>
      </w:r>
    </w:p>
    <w:p w14:paraId="653B31E2" w14:textId="77777777" w:rsidR="001D56DA" w:rsidRDefault="001D56DA">
      <w:pPr>
        <w:pStyle w:val="BlankClose"/>
      </w:pPr>
    </w:p>
    <w:p w14:paraId="2AF5A995" w14:textId="0BC2EF1C" w:rsidR="001D56DA" w:rsidRDefault="00B24005">
      <w:pPr>
        <w:pStyle w:val="Heading5"/>
      </w:pPr>
      <w:bookmarkStart w:id="31" w:name="_Toc238566871"/>
      <w:r>
        <w:rPr>
          <w:rStyle w:val="CharSectno"/>
        </w:rPr>
        <w:t>23</w:t>
      </w:r>
      <w:r w:rsidR="00A016B9">
        <w:t>.</w:t>
      </w:r>
      <w:r w:rsidR="00A016B9">
        <w:tab/>
        <w:t>Section 34GA inserted</w:t>
      </w:r>
      <w:bookmarkEnd w:id="31"/>
    </w:p>
    <w:p w14:paraId="2D7783FC" w14:textId="77777777" w:rsidR="001D56DA" w:rsidRDefault="00A016B9">
      <w:pPr>
        <w:pStyle w:val="Subsection"/>
      </w:pPr>
      <w:r>
        <w:tab/>
      </w:r>
      <w:r>
        <w:tab/>
        <w:t>After section 34G insert:</w:t>
      </w:r>
    </w:p>
    <w:p w14:paraId="5D0F1FA1" w14:textId="77777777" w:rsidR="001D56DA" w:rsidRDefault="001D56DA">
      <w:pPr>
        <w:pStyle w:val="BlankOpen"/>
      </w:pPr>
    </w:p>
    <w:p w14:paraId="283D4F76" w14:textId="77777777" w:rsidR="001D56DA" w:rsidRDefault="00A016B9">
      <w:pPr>
        <w:pStyle w:val="zHeading5"/>
      </w:pPr>
      <w:bookmarkStart w:id="32" w:name="_Toc238566872"/>
      <w:r>
        <w:t>34GA.</w:t>
      </w:r>
      <w:r>
        <w:tab/>
        <w:t>Obtaining information from WWC national reference system</w:t>
      </w:r>
      <w:bookmarkEnd w:id="32"/>
    </w:p>
    <w:p w14:paraId="531E31E4" w14:textId="77777777" w:rsidR="001D56DA" w:rsidRDefault="00A016B9">
      <w:pPr>
        <w:pStyle w:val="zSubsection"/>
      </w:pPr>
      <w:r>
        <w:tab/>
        <w:t>(1)</w:t>
      </w:r>
      <w:r>
        <w:tab/>
        <w:t xml:space="preserve">In this section — </w:t>
      </w:r>
    </w:p>
    <w:p w14:paraId="486CD15E" w14:textId="77777777" w:rsidR="001D56DA" w:rsidRDefault="00A016B9">
      <w:pPr>
        <w:pStyle w:val="zDefstart"/>
      </w:pPr>
      <w:r>
        <w:tab/>
      </w:r>
      <w:r>
        <w:rPr>
          <w:rStyle w:val="CharDefText"/>
        </w:rPr>
        <w:t>relevant person</w:t>
      </w:r>
      <w:r>
        <w:t xml:space="preserve"> means a person — </w:t>
      </w:r>
    </w:p>
    <w:p w14:paraId="11A8DF50" w14:textId="77777777" w:rsidR="001D56DA" w:rsidRDefault="00A016B9">
      <w:pPr>
        <w:pStyle w:val="zDefpara"/>
      </w:pPr>
      <w:r>
        <w:tab/>
        <w:t>(a)</w:t>
      </w:r>
      <w:r>
        <w:tab/>
        <w:t>who has a current assessment notice; or</w:t>
      </w:r>
    </w:p>
    <w:p w14:paraId="168BC393" w14:textId="77777777" w:rsidR="001D56DA" w:rsidRDefault="00A016B9">
      <w:pPr>
        <w:pStyle w:val="zDefpara"/>
      </w:pPr>
      <w:r>
        <w:tab/>
        <w:t>(b)</w:t>
      </w:r>
      <w:r>
        <w:tab/>
        <w:t>who has applied to the CEO for an assessment notice if the application is pending; or</w:t>
      </w:r>
    </w:p>
    <w:p w14:paraId="0ADAAB22" w14:textId="77777777" w:rsidR="001D56DA" w:rsidRDefault="00A016B9">
      <w:pPr>
        <w:pStyle w:val="zDefpara"/>
      </w:pPr>
      <w:r>
        <w:tab/>
        <w:t>(c)</w:t>
      </w:r>
      <w:r>
        <w:tab/>
        <w:t>who has applied to the CEO for a negative notice to be cancelled if the application is pending; or</w:t>
      </w:r>
    </w:p>
    <w:p w14:paraId="01E3EAD5" w14:textId="77777777" w:rsidR="001D56DA" w:rsidRDefault="00A016B9">
      <w:pPr>
        <w:pStyle w:val="zDefpara"/>
      </w:pPr>
      <w:r>
        <w:tab/>
        <w:t>(d)</w:t>
      </w:r>
      <w:r>
        <w:tab/>
        <w:t>in relation to whom the CEO has decided to act under section 17(3)(d) or 17B(2)(b); or</w:t>
      </w:r>
    </w:p>
    <w:p w14:paraId="1FB498B1" w14:textId="77777777" w:rsidR="001D56DA" w:rsidRDefault="00A016B9">
      <w:pPr>
        <w:pStyle w:val="zDefpara"/>
      </w:pPr>
      <w:r>
        <w:tab/>
        <w:t>(e)</w:t>
      </w:r>
      <w:r>
        <w:tab/>
        <w:t>in relation to whom the CEO is acting under section 20; or</w:t>
      </w:r>
    </w:p>
    <w:p w14:paraId="6E527154" w14:textId="77777777" w:rsidR="001D56DA" w:rsidRDefault="00A016B9">
      <w:pPr>
        <w:pStyle w:val="zDefpara"/>
      </w:pPr>
      <w:r>
        <w:lastRenderedPageBreak/>
        <w:tab/>
        <w:t>(f)</w:t>
      </w:r>
      <w:r>
        <w:tab/>
        <w:t>who has applied to the State Administrative Tribunal under section 26 or who is the subject of an appeal against a decision of the Tribunal on an application under that section; or</w:t>
      </w:r>
    </w:p>
    <w:p w14:paraId="6BD288BE" w14:textId="77777777" w:rsidR="001D56DA" w:rsidRDefault="00A016B9">
      <w:pPr>
        <w:pStyle w:val="zDefpara"/>
      </w:pPr>
      <w:r>
        <w:tab/>
        <w:t>(g)</w:t>
      </w:r>
      <w:r>
        <w:tab/>
        <w:t>in relation to whom the CEO has been given a notice that the CEO must treat under section 32(1) as an application by the person for an assessment notice.</w:t>
      </w:r>
    </w:p>
    <w:p w14:paraId="06D4CA27" w14:textId="77777777" w:rsidR="001D56DA" w:rsidRDefault="00A016B9">
      <w:pPr>
        <w:pStyle w:val="zSubsection"/>
      </w:pPr>
      <w:r>
        <w:tab/>
        <w:t>(2)</w:t>
      </w:r>
      <w:r>
        <w:tab/>
        <w:t xml:space="preserve">The CEO may access the WWC national reference system and obtain information for any of the following purposes — </w:t>
      </w:r>
    </w:p>
    <w:p w14:paraId="2C5BE7A7" w14:textId="77777777" w:rsidR="001D56DA" w:rsidRDefault="00A016B9">
      <w:pPr>
        <w:pStyle w:val="zIndenta"/>
      </w:pPr>
      <w:r>
        <w:tab/>
        <w:t>(a)</w:t>
      </w:r>
      <w:r>
        <w:tab/>
        <w:t>to determine whether a relevant person is the subject of an adverse interstate WWC decision;</w:t>
      </w:r>
    </w:p>
    <w:p w14:paraId="5CD2AEF5" w14:textId="77777777" w:rsidR="001D56DA" w:rsidRDefault="00A016B9">
      <w:pPr>
        <w:pStyle w:val="zIndenta"/>
      </w:pPr>
      <w:r>
        <w:tab/>
        <w:t>(b)</w:t>
      </w:r>
      <w:r>
        <w:tab/>
        <w:t>to obtain details about a relevant person and an adverse interstate WWC decision related to the relevant person;</w:t>
      </w:r>
    </w:p>
    <w:p w14:paraId="198EDD2D" w14:textId="77777777" w:rsidR="001D56DA" w:rsidRDefault="00A016B9">
      <w:pPr>
        <w:pStyle w:val="zIndenta"/>
      </w:pPr>
      <w:r>
        <w:tab/>
        <w:t>(c)</w:t>
      </w:r>
      <w:r>
        <w:tab/>
        <w:t>for a WWC purpose.</w:t>
      </w:r>
    </w:p>
    <w:p w14:paraId="18C7B79B" w14:textId="77777777" w:rsidR="001D56DA" w:rsidRDefault="00A016B9">
      <w:pPr>
        <w:pStyle w:val="zSubsection"/>
      </w:pPr>
      <w:r>
        <w:tab/>
        <w:t>(3)</w:t>
      </w:r>
      <w:r>
        <w:tab/>
        <w:t>An authorised officer may, in performing a function or exercising a power under Part 3B, access the WWC national reference system and obtain information for an authorised purpose (as defined in section 34J).</w:t>
      </w:r>
    </w:p>
    <w:p w14:paraId="40DB67E3" w14:textId="77777777" w:rsidR="001D56DA" w:rsidRDefault="00A016B9">
      <w:pPr>
        <w:pStyle w:val="zSubsection"/>
      </w:pPr>
      <w:r>
        <w:tab/>
        <w:t>(4)</w:t>
      </w:r>
      <w:r>
        <w:tab/>
        <w:t xml:space="preserve">The CEO may enter into an arrangement with the ACC which provides for — </w:t>
      </w:r>
    </w:p>
    <w:p w14:paraId="3C2D3A3E" w14:textId="77777777" w:rsidR="001D56DA" w:rsidRDefault="00A016B9">
      <w:pPr>
        <w:pStyle w:val="zIndenta"/>
      </w:pPr>
      <w:r>
        <w:tab/>
        <w:t>(a)</w:t>
      </w:r>
      <w:r>
        <w:tab/>
        <w:t xml:space="preserve">the CEO or an authorised officer to access the WWC national reference system to obtain information for a purpose mentioned in </w:t>
      </w:r>
      <w:r w:rsidR="00702436">
        <w:t>subsection (</w:t>
      </w:r>
      <w:r>
        <w:t>2) or (3); and</w:t>
      </w:r>
    </w:p>
    <w:p w14:paraId="2E204101" w14:textId="77777777" w:rsidR="001D56DA" w:rsidRDefault="00A016B9">
      <w:pPr>
        <w:pStyle w:val="zIndenta"/>
      </w:pPr>
      <w:r>
        <w:tab/>
        <w:t>(b)</w:t>
      </w:r>
      <w:r>
        <w:tab/>
        <w:t xml:space="preserve">the CEO or an authorised officer to disclose information about a person to the ACC for the purpose of obtaining information about the person under </w:t>
      </w:r>
      <w:r w:rsidR="00702436">
        <w:t>subsection (</w:t>
      </w:r>
      <w:r>
        <w:t>2) or (3); and</w:t>
      </w:r>
    </w:p>
    <w:p w14:paraId="266A8D18" w14:textId="77777777" w:rsidR="001D56DA" w:rsidRDefault="00A016B9">
      <w:pPr>
        <w:pStyle w:val="zIndenta"/>
      </w:pPr>
      <w:r>
        <w:lastRenderedPageBreak/>
        <w:tab/>
        <w:t>(c)</w:t>
      </w:r>
      <w:r>
        <w:tab/>
        <w:t>the CEO to disclose information to the ACC for inclusion in the WWC national reference system under section 34G.</w:t>
      </w:r>
    </w:p>
    <w:p w14:paraId="60B3A15E" w14:textId="77777777" w:rsidR="001D56DA" w:rsidRDefault="00A016B9">
      <w:pPr>
        <w:pStyle w:val="zSubsection"/>
        <w:keepNext/>
        <w:keepLines/>
      </w:pPr>
      <w:r>
        <w:tab/>
        <w:t>(5)</w:t>
      </w:r>
      <w:r>
        <w:tab/>
        <w:t xml:space="preserve">Without limiting </w:t>
      </w:r>
      <w:r w:rsidR="00702436">
        <w:t>subsection (</w:t>
      </w:r>
      <w:r>
        <w:t>4), the arrangement may provide for the electronic transfer of information, including for information to be requested, obtained, disclosed or notified electronically.</w:t>
      </w:r>
    </w:p>
    <w:p w14:paraId="66427035" w14:textId="77777777" w:rsidR="001D56DA" w:rsidRDefault="00A016B9">
      <w:pPr>
        <w:pStyle w:val="zSubsection"/>
      </w:pPr>
      <w:r>
        <w:tab/>
        <w:t>(6)</w:t>
      </w:r>
      <w:r>
        <w:tab/>
        <w:t>This section does not limit the powers of the CEO to request, obtain or disclose information under another provision of this Act.</w:t>
      </w:r>
    </w:p>
    <w:p w14:paraId="1DD79206" w14:textId="77777777" w:rsidR="001D56DA" w:rsidRDefault="001D56DA">
      <w:pPr>
        <w:pStyle w:val="BlankClose"/>
      </w:pPr>
    </w:p>
    <w:p w14:paraId="7209B1D0" w14:textId="4AFECD65" w:rsidR="001D56DA" w:rsidRDefault="00B24005" w:rsidP="00702436">
      <w:pPr>
        <w:pStyle w:val="Heading5"/>
      </w:pPr>
      <w:bookmarkStart w:id="33" w:name="_Toc238566873"/>
      <w:r>
        <w:rPr>
          <w:rStyle w:val="CharSectno"/>
        </w:rPr>
        <w:t>24</w:t>
      </w:r>
      <w:r w:rsidR="00A016B9">
        <w:t>.</w:t>
      </w:r>
      <w:r w:rsidR="00A016B9">
        <w:tab/>
        <w:t>Section 36 amended</w:t>
      </w:r>
      <w:bookmarkEnd w:id="33"/>
    </w:p>
    <w:p w14:paraId="78F77D42" w14:textId="77777777" w:rsidR="001D56DA" w:rsidRDefault="00A016B9" w:rsidP="00702436">
      <w:pPr>
        <w:pStyle w:val="Subsection"/>
        <w:keepNext/>
      </w:pPr>
      <w:r>
        <w:tab/>
      </w:r>
      <w:r>
        <w:tab/>
        <w:t>In section 36(c) after “section” insert:</w:t>
      </w:r>
    </w:p>
    <w:p w14:paraId="498D4131" w14:textId="77777777" w:rsidR="001D56DA" w:rsidRDefault="001D56DA">
      <w:pPr>
        <w:pStyle w:val="BlankOpen"/>
      </w:pPr>
    </w:p>
    <w:p w14:paraId="4B0AC426" w14:textId="77777777" w:rsidR="001D56DA" w:rsidRDefault="00A016B9">
      <w:pPr>
        <w:pStyle w:val="Subsection"/>
      </w:pPr>
      <w:r>
        <w:tab/>
      </w:r>
      <w:r>
        <w:tab/>
        <w:t>19A(1)(b),</w:t>
      </w:r>
    </w:p>
    <w:p w14:paraId="7713CD5A" w14:textId="77777777" w:rsidR="001D56DA" w:rsidRDefault="001D56DA">
      <w:pPr>
        <w:pStyle w:val="BlankClose"/>
      </w:pPr>
    </w:p>
    <w:p w14:paraId="4DB9F6F2" w14:textId="1FF543ED" w:rsidR="001D56DA" w:rsidRDefault="00B24005">
      <w:pPr>
        <w:pStyle w:val="Heading5"/>
      </w:pPr>
      <w:bookmarkStart w:id="34" w:name="_Toc238566874"/>
      <w:r>
        <w:rPr>
          <w:rStyle w:val="CharSectno"/>
        </w:rPr>
        <w:t>25</w:t>
      </w:r>
      <w:r w:rsidR="00A016B9">
        <w:t>.</w:t>
      </w:r>
      <w:r w:rsidR="00A016B9">
        <w:tab/>
        <w:t>Section 44 amended</w:t>
      </w:r>
      <w:bookmarkEnd w:id="34"/>
    </w:p>
    <w:p w14:paraId="7243887D" w14:textId="7B987954" w:rsidR="001D56DA" w:rsidRDefault="00A016B9">
      <w:pPr>
        <w:pStyle w:val="Subsection"/>
      </w:pPr>
      <w:r>
        <w:tab/>
      </w:r>
      <w:r w:rsidR="00B24005">
        <w:t>(1)</w:t>
      </w:r>
      <w:r>
        <w:tab/>
        <w:t>In section 44(1):</w:t>
      </w:r>
    </w:p>
    <w:p w14:paraId="23D816CD" w14:textId="6187206C" w:rsidR="001D56DA" w:rsidRDefault="00A016B9">
      <w:pPr>
        <w:pStyle w:val="Indenta"/>
      </w:pPr>
      <w:r>
        <w:tab/>
      </w:r>
      <w:r w:rsidR="00B24005">
        <w:t>(a)</w:t>
      </w:r>
      <w:r>
        <w:tab/>
        <w:t xml:space="preserve">in </w:t>
      </w:r>
      <w:r w:rsidR="00702436">
        <w:t>paragraph (</w:t>
      </w:r>
      <w:r>
        <w:t>b) delete “current.” and insert:</w:t>
      </w:r>
    </w:p>
    <w:p w14:paraId="33EF85D3" w14:textId="77777777" w:rsidR="001D56DA" w:rsidRDefault="001D56DA">
      <w:pPr>
        <w:pStyle w:val="BlankOpen"/>
      </w:pPr>
    </w:p>
    <w:p w14:paraId="06EDB0D8" w14:textId="77777777" w:rsidR="001D56DA" w:rsidRDefault="00A016B9">
      <w:pPr>
        <w:pStyle w:val="Indenta"/>
      </w:pPr>
      <w:r>
        <w:tab/>
      </w:r>
      <w:r>
        <w:tab/>
        <w:t>current;</w:t>
      </w:r>
    </w:p>
    <w:p w14:paraId="67A602FE" w14:textId="77777777" w:rsidR="001D56DA" w:rsidRDefault="001D56DA">
      <w:pPr>
        <w:pStyle w:val="BlankClose"/>
      </w:pPr>
    </w:p>
    <w:p w14:paraId="66CDB0C6" w14:textId="1ECE7F34" w:rsidR="001D56DA" w:rsidRDefault="00A016B9">
      <w:pPr>
        <w:pStyle w:val="Indenta"/>
      </w:pPr>
      <w:r>
        <w:tab/>
      </w:r>
      <w:r w:rsidR="00B24005">
        <w:t>(b)</w:t>
      </w:r>
      <w:r>
        <w:tab/>
        <w:t xml:space="preserve">after </w:t>
      </w:r>
      <w:r w:rsidR="00702436">
        <w:t>paragraph (</w:t>
      </w:r>
      <w:r>
        <w:t>b) insert:</w:t>
      </w:r>
    </w:p>
    <w:p w14:paraId="7C038859" w14:textId="77777777" w:rsidR="001D56DA" w:rsidRDefault="001D56DA">
      <w:pPr>
        <w:pStyle w:val="BlankOpen"/>
      </w:pPr>
    </w:p>
    <w:p w14:paraId="2E92B82B" w14:textId="77777777" w:rsidR="001D56DA" w:rsidRDefault="00A016B9">
      <w:pPr>
        <w:pStyle w:val="zIndenta"/>
      </w:pPr>
      <w:r>
        <w:tab/>
        <w:t>(c)</w:t>
      </w:r>
      <w:r>
        <w:tab/>
        <w:t xml:space="preserve">that at a specified time a specified person was the subject of an adverse interstate WWC decision. </w:t>
      </w:r>
    </w:p>
    <w:p w14:paraId="4DB00A95" w14:textId="77777777" w:rsidR="001D56DA" w:rsidRDefault="001D56DA">
      <w:pPr>
        <w:pStyle w:val="BlankClose"/>
      </w:pPr>
    </w:p>
    <w:p w14:paraId="7592E279" w14:textId="0C757D86" w:rsidR="001D56DA" w:rsidRDefault="00A016B9">
      <w:pPr>
        <w:pStyle w:val="Subsection"/>
        <w:keepNext/>
      </w:pPr>
      <w:r>
        <w:lastRenderedPageBreak/>
        <w:tab/>
      </w:r>
      <w:r w:rsidR="00B24005">
        <w:t>(2)</w:t>
      </w:r>
      <w:r>
        <w:tab/>
        <w:t>In section 44(2) delete “</w:t>
      </w:r>
      <w:r w:rsidR="00702436">
        <w:t>subsection (</w:t>
      </w:r>
      <w:r>
        <w:t>2), (3) or (5) of section 22,” and insert:</w:t>
      </w:r>
    </w:p>
    <w:p w14:paraId="1F072ED3" w14:textId="77777777" w:rsidR="001D56DA" w:rsidRDefault="001D56DA">
      <w:pPr>
        <w:pStyle w:val="BlankOpen"/>
      </w:pPr>
    </w:p>
    <w:p w14:paraId="719C19A9" w14:textId="77777777" w:rsidR="001D56DA" w:rsidRDefault="00A016B9">
      <w:pPr>
        <w:pStyle w:val="Subsection"/>
      </w:pPr>
      <w:r>
        <w:tab/>
      </w:r>
      <w:r>
        <w:tab/>
        <w:t>section 22(2), (3), (3A) or (5),</w:t>
      </w:r>
    </w:p>
    <w:p w14:paraId="0C914D67" w14:textId="77777777" w:rsidR="001D56DA" w:rsidRDefault="001D56DA">
      <w:pPr>
        <w:pStyle w:val="BlankClose"/>
      </w:pPr>
    </w:p>
    <w:p w14:paraId="3D531633" w14:textId="02C80EF1" w:rsidR="001D56DA" w:rsidRDefault="00A016B9">
      <w:pPr>
        <w:pStyle w:val="Subsection"/>
      </w:pPr>
      <w:r>
        <w:tab/>
      </w:r>
      <w:r w:rsidR="00B24005">
        <w:t>(3)</w:t>
      </w:r>
      <w:r>
        <w:tab/>
        <w:t>In section 44(3A) delete “(2)” and insert:</w:t>
      </w:r>
    </w:p>
    <w:p w14:paraId="37877BB1" w14:textId="77777777" w:rsidR="001D56DA" w:rsidRDefault="001D56DA">
      <w:pPr>
        <w:pStyle w:val="BlankOpen"/>
      </w:pPr>
    </w:p>
    <w:p w14:paraId="63A114FB" w14:textId="77777777" w:rsidR="001D56DA" w:rsidRDefault="00A016B9">
      <w:pPr>
        <w:pStyle w:val="Subsection"/>
      </w:pPr>
      <w:r>
        <w:tab/>
      </w:r>
      <w:r>
        <w:tab/>
        <w:t>(2), (2A)</w:t>
      </w:r>
    </w:p>
    <w:p w14:paraId="35AEDFAA" w14:textId="77777777" w:rsidR="001D56DA" w:rsidRDefault="001D56DA">
      <w:pPr>
        <w:pStyle w:val="BlankClose"/>
      </w:pPr>
    </w:p>
    <w:p w14:paraId="10C7479D" w14:textId="2FD81EA4" w:rsidR="001D56DA" w:rsidRDefault="00A016B9" w:rsidP="00702436">
      <w:pPr>
        <w:pStyle w:val="Subsection"/>
      </w:pPr>
      <w:r>
        <w:tab/>
      </w:r>
      <w:r w:rsidR="00B24005">
        <w:t>(4)</w:t>
      </w:r>
      <w:r>
        <w:tab/>
        <w:t>In section 44(3B) after “(2),” insert:</w:t>
      </w:r>
    </w:p>
    <w:p w14:paraId="4813171E" w14:textId="77777777" w:rsidR="001D56DA" w:rsidRDefault="001D56DA" w:rsidP="00702436">
      <w:pPr>
        <w:pStyle w:val="BlankOpen"/>
        <w:keepNext w:val="0"/>
      </w:pPr>
    </w:p>
    <w:p w14:paraId="1F6AC5DF" w14:textId="77777777" w:rsidR="001D56DA" w:rsidRDefault="00A016B9" w:rsidP="00702436">
      <w:pPr>
        <w:pStyle w:val="Subsection"/>
      </w:pPr>
      <w:r>
        <w:tab/>
      </w:r>
      <w:r>
        <w:tab/>
        <w:t xml:space="preserve">(2A), </w:t>
      </w:r>
    </w:p>
    <w:p w14:paraId="5E35CC09" w14:textId="77777777" w:rsidR="001D56DA" w:rsidRDefault="001D56DA" w:rsidP="00702436">
      <w:pPr>
        <w:pStyle w:val="BlankClose"/>
      </w:pPr>
    </w:p>
    <w:p w14:paraId="50E14ECF" w14:textId="53C0471D" w:rsidR="001D56DA" w:rsidRDefault="00A016B9">
      <w:pPr>
        <w:pStyle w:val="Subsection"/>
      </w:pPr>
      <w:r>
        <w:tab/>
      </w:r>
      <w:r w:rsidR="00B24005">
        <w:t>(5)</w:t>
      </w:r>
      <w:r>
        <w:tab/>
        <w:t>After section 44(3) insert:</w:t>
      </w:r>
    </w:p>
    <w:p w14:paraId="6E99375C" w14:textId="77777777" w:rsidR="001D56DA" w:rsidRDefault="001D56DA">
      <w:pPr>
        <w:pStyle w:val="BlankOpen"/>
      </w:pPr>
    </w:p>
    <w:p w14:paraId="06EDAE4D" w14:textId="77777777" w:rsidR="001D56DA" w:rsidRDefault="00A016B9">
      <w:pPr>
        <w:pStyle w:val="zSubsection"/>
      </w:pPr>
      <w:r>
        <w:tab/>
        <w:t>(3AA)</w:t>
      </w:r>
      <w:r>
        <w:tab/>
        <w:t xml:space="preserve">In proceedings for an offence against this Act, a certificate signed by a corresponding authority, or a delegate of a corresponding authority, that states any of the following matters is proof of the matter, in the absence of evidence to the contrary — </w:t>
      </w:r>
    </w:p>
    <w:p w14:paraId="67446669" w14:textId="77777777" w:rsidR="001D56DA" w:rsidRDefault="00A016B9">
      <w:pPr>
        <w:pStyle w:val="zIndenta"/>
      </w:pPr>
      <w:r>
        <w:tab/>
        <w:t>(a)</w:t>
      </w:r>
      <w:r>
        <w:tab/>
        <w:t>that the corresponding authority issued, or otherwise granted, an interstate working with children authority to a specified person on a specified day;</w:t>
      </w:r>
    </w:p>
    <w:p w14:paraId="4619AAF4" w14:textId="77777777" w:rsidR="001D56DA" w:rsidRDefault="00A016B9">
      <w:pPr>
        <w:pStyle w:val="zIndenta"/>
      </w:pPr>
      <w:r>
        <w:tab/>
        <w:t>(b)</w:t>
      </w:r>
      <w:r>
        <w:tab/>
        <w:t>that an interstate working with children authority was in effect on a specified day or for a specified period;</w:t>
      </w:r>
    </w:p>
    <w:p w14:paraId="61C02031" w14:textId="77777777" w:rsidR="001D56DA" w:rsidRDefault="00A016B9">
      <w:pPr>
        <w:pStyle w:val="zIndenta"/>
      </w:pPr>
      <w:r>
        <w:tab/>
        <w:t>(c)</w:t>
      </w:r>
      <w:r>
        <w:tab/>
        <w:t>that the corresponding authority made an adverse interstate WWC decision of a specified nature about a specified person on a specified day;</w:t>
      </w:r>
    </w:p>
    <w:p w14:paraId="229FD191" w14:textId="77777777" w:rsidR="001D56DA" w:rsidRDefault="00A016B9">
      <w:pPr>
        <w:pStyle w:val="zIndenta"/>
      </w:pPr>
      <w:r>
        <w:lastRenderedPageBreak/>
        <w:tab/>
        <w:t>(d)</w:t>
      </w:r>
      <w:r>
        <w:tab/>
        <w:t>that an adverse interstate WWC decision was in effect on a specified day or for a specified period.</w:t>
      </w:r>
    </w:p>
    <w:p w14:paraId="1FF5B690" w14:textId="77777777" w:rsidR="007978B1" w:rsidRDefault="007978B1" w:rsidP="007978B1">
      <w:pPr>
        <w:pStyle w:val="BlankClose"/>
      </w:pPr>
    </w:p>
    <w:p w14:paraId="76D7962D" w14:textId="3284FACE" w:rsidR="007978B1" w:rsidRDefault="007978B1" w:rsidP="007978B1">
      <w:pPr>
        <w:pStyle w:val="Subsection"/>
      </w:pPr>
      <w:r>
        <w:tab/>
      </w:r>
      <w:r w:rsidR="00B24005">
        <w:t>(6)</w:t>
      </w:r>
      <w:r>
        <w:tab/>
        <w:t>After section 44(5) insert:</w:t>
      </w:r>
    </w:p>
    <w:p w14:paraId="47A937E7" w14:textId="77777777" w:rsidR="007978B1" w:rsidRDefault="007978B1" w:rsidP="007978B1">
      <w:pPr>
        <w:pStyle w:val="BlankOpen"/>
      </w:pPr>
    </w:p>
    <w:p w14:paraId="41D286FD" w14:textId="4FE1F881" w:rsidR="007978B1" w:rsidRDefault="007978B1" w:rsidP="007978B1">
      <w:pPr>
        <w:pStyle w:val="zSubsection"/>
      </w:pPr>
      <w:r>
        <w:tab/>
        <w:t>(</w:t>
      </w:r>
      <w:r w:rsidR="00587C69">
        <w:t>5A</w:t>
      </w:r>
      <w:r>
        <w:t>)</w:t>
      </w:r>
      <w:r>
        <w:tab/>
        <w:t xml:space="preserve">Unless the contrary is proved, it is presumed that — </w:t>
      </w:r>
    </w:p>
    <w:p w14:paraId="68377261" w14:textId="5CD52CD9" w:rsidR="001D56DA" w:rsidRDefault="007978B1" w:rsidP="007978B1">
      <w:pPr>
        <w:pStyle w:val="zIndenta"/>
      </w:pPr>
      <w:r>
        <w:tab/>
        <w:t>(a)</w:t>
      </w:r>
      <w:r>
        <w:tab/>
        <w:t>a document purporting to have been signed by a corresponding authority was signed by a person who at the time was the corresponding authority; and</w:t>
      </w:r>
    </w:p>
    <w:p w14:paraId="79265FB0" w14:textId="62743E6B" w:rsidR="007978B1" w:rsidRDefault="007978B1" w:rsidP="007978B1">
      <w:pPr>
        <w:pStyle w:val="zIndenta"/>
      </w:pPr>
      <w:r>
        <w:tab/>
        <w:t>(b)</w:t>
      </w:r>
      <w:r>
        <w:tab/>
        <w:t>a</w:t>
      </w:r>
      <w:r w:rsidRPr="007978B1">
        <w:t xml:space="preserve"> </w:t>
      </w:r>
      <w:r>
        <w:t>document purporting to have been signed by a delegate of a corresponding authority was signed by a person who at the time was a delegate of the corresponding authority and was authorised to sign it.</w:t>
      </w:r>
    </w:p>
    <w:p w14:paraId="732E87DE" w14:textId="77777777" w:rsidR="007978B1" w:rsidRDefault="007978B1" w:rsidP="007978B1">
      <w:pPr>
        <w:pStyle w:val="BlankClose"/>
      </w:pPr>
    </w:p>
    <w:p w14:paraId="322BD0C0" w14:textId="5E0CE6F0" w:rsidR="001D56DA" w:rsidRDefault="00B24005">
      <w:pPr>
        <w:pStyle w:val="Heading5"/>
      </w:pPr>
      <w:bookmarkStart w:id="35" w:name="_Toc238566875"/>
      <w:r>
        <w:rPr>
          <w:rStyle w:val="CharSectno"/>
        </w:rPr>
        <w:t>26</w:t>
      </w:r>
      <w:r w:rsidR="00A016B9">
        <w:t>.</w:t>
      </w:r>
      <w:r w:rsidR="00A016B9">
        <w:tab/>
        <w:t>Part 6 Division 3 inserted</w:t>
      </w:r>
      <w:bookmarkEnd w:id="35"/>
    </w:p>
    <w:p w14:paraId="55F42399" w14:textId="77777777" w:rsidR="001D56DA" w:rsidRDefault="00A016B9">
      <w:pPr>
        <w:pStyle w:val="Subsection"/>
      </w:pPr>
      <w:r>
        <w:tab/>
      </w:r>
      <w:r>
        <w:tab/>
        <w:t>After section 76 insert:</w:t>
      </w:r>
    </w:p>
    <w:p w14:paraId="12069A39" w14:textId="77777777" w:rsidR="001D56DA" w:rsidRDefault="001D56DA">
      <w:pPr>
        <w:pStyle w:val="BlankOpen"/>
      </w:pPr>
    </w:p>
    <w:p w14:paraId="225736EE" w14:textId="47C8EAEA" w:rsidR="001D56DA" w:rsidRDefault="00702436">
      <w:pPr>
        <w:pStyle w:val="zHeading3"/>
      </w:pPr>
      <w:bookmarkStart w:id="36" w:name="_Toc238566699"/>
      <w:bookmarkStart w:id="37" w:name="_Toc238566739"/>
      <w:bookmarkStart w:id="38" w:name="_Toc238566826"/>
      <w:bookmarkStart w:id="39" w:name="_Toc238566876"/>
      <w:r>
        <w:t>Division 3</w:t>
      </w:r>
      <w:r w:rsidR="00A016B9">
        <w:t xml:space="preserve"> — Transitional provisions for </w:t>
      </w:r>
      <w:r w:rsidR="006326FA">
        <w:rPr>
          <w:i/>
        </w:rPr>
        <w:t>Working with Children (Screening) Amendment Act 2026</w:t>
      </w:r>
      <w:bookmarkEnd w:id="36"/>
      <w:bookmarkEnd w:id="37"/>
      <w:bookmarkEnd w:id="38"/>
      <w:bookmarkEnd w:id="39"/>
    </w:p>
    <w:p w14:paraId="06E3011C" w14:textId="77777777" w:rsidR="001D56DA" w:rsidRDefault="00A016B9">
      <w:pPr>
        <w:pStyle w:val="zHeading5"/>
      </w:pPr>
      <w:bookmarkStart w:id="40" w:name="_Toc238566877"/>
      <w:r>
        <w:t>77.</w:t>
      </w:r>
      <w:r>
        <w:tab/>
        <w:t>Terms used</w:t>
      </w:r>
      <w:bookmarkEnd w:id="40"/>
    </w:p>
    <w:p w14:paraId="4DAE4EEF" w14:textId="77777777" w:rsidR="001D56DA" w:rsidRDefault="00A016B9">
      <w:pPr>
        <w:pStyle w:val="zSubsection"/>
      </w:pPr>
      <w:r>
        <w:tab/>
      </w:r>
      <w:r>
        <w:tab/>
        <w:t xml:space="preserve">In this Division — </w:t>
      </w:r>
    </w:p>
    <w:p w14:paraId="331716C5" w14:textId="717D83F1" w:rsidR="001D56DA" w:rsidRDefault="00A016B9">
      <w:pPr>
        <w:pStyle w:val="zDefstart"/>
      </w:pPr>
      <w:r>
        <w:tab/>
      </w:r>
      <w:r>
        <w:rPr>
          <w:rStyle w:val="CharDefText"/>
        </w:rPr>
        <w:t>amended Act</w:t>
      </w:r>
      <w:r>
        <w:t xml:space="preserve"> means this Act as amended by the </w:t>
      </w:r>
      <w:r w:rsidR="006326FA">
        <w:rPr>
          <w:i/>
        </w:rPr>
        <w:t>Working with Children (Screening) Amendment Act 2026</w:t>
      </w:r>
      <w:r>
        <w:t>;</w:t>
      </w:r>
    </w:p>
    <w:p w14:paraId="17D14548" w14:textId="058357C5" w:rsidR="001D56DA" w:rsidRDefault="00A016B9">
      <w:pPr>
        <w:pStyle w:val="zDefstart"/>
      </w:pPr>
      <w:r>
        <w:tab/>
      </w:r>
      <w:r>
        <w:rPr>
          <w:rStyle w:val="CharDefText"/>
        </w:rPr>
        <w:t>commencement day</w:t>
      </w:r>
      <w:r>
        <w:t xml:space="preserve"> means the day on which the </w:t>
      </w:r>
      <w:r w:rsidR="006326FA">
        <w:rPr>
          <w:i/>
        </w:rPr>
        <w:t>Working with Children (Screening) Amendment Act 2026</w:t>
      </w:r>
      <w:r>
        <w:t xml:space="preserve"> section </w:t>
      </w:r>
      <w:r w:rsidR="00ED0B44">
        <w:t>3</w:t>
      </w:r>
      <w:r>
        <w:t xml:space="preserve"> comes into operation.</w:t>
      </w:r>
    </w:p>
    <w:p w14:paraId="525B9A18" w14:textId="77777777" w:rsidR="001D56DA" w:rsidRDefault="00A016B9">
      <w:pPr>
        <w:pStyle w:val="zHeading5"/>
      </w:pPr>
      <w:bookmarkStart w:id="41" w:name="_Toc238566878"/>
      <w:r>
        <w:lastRenderedPageBreak/>
        <w:t>78.</w:t>
      </w:r>
      <w:r>
        <w:tab/>
        <w:t>Adverse interstate WWC decisions</w:t>
      </w:r>
      <w:bookmarkEnd w:id="41"/>
    </w:p>
    <w:p w14:paraId="1F337ABD" w14:textId="77777777" w:rsidR="001D56DA" w:rsidRDefault="00A016B9">
      <w:pPr>
        <w:pStyle w:val="zSubsection"/>
      </w:pPr>
      <w:r>
        <w:tab/>
      </w:r>
      <w:r>
        <w:tab/>
        <w:t>The amended Act applies in relation to an adverse interstate WWC decision, regardless of whether the decision was made before, on or after the commencement day.</w:t>
      </w:r>
    </w:p>
    <w:p w14:paraId="14F86D58" w14:textId="77777777" w:rsidR="001D56DA" w:rsidRDefault="00A016B9">
      <w:pPr>
        <w:pStyle w:val="zHeading5"/>
      </w:pPr>
      <w:bookmarkStart w:id="42" w:name="_Toc238566879"/>
      <w:r>
        <w:t>79.</w:t>
      </w:r>
      <w:r>
        <w:tab/>
        <w:t>Amended Act applies to CEO’s action underway on commencement day</w:t>
      </w:r>
      <w:bookmarkEnd w:id="42"/>
    </w:p>
    <w:p w14:paraId="198783CA" w14:textId="77777777" w:rsidR="001D56DA" w:rsidRDefault="00A016B9">
      <w:pPr>
        <w:pStyle w:val="zSubsection"/>
      </w:pPr>
      <w:r>
        <w:tab/>
        <w:t>(1)</w:t>
      </w:r>
      <w:r>
        <w:tab/>
        <w:t xml:space="preserve">The amended Act applies for the purposes of the CEO doing any of the following after the commencement day — </w:t>
      </w:r>
    </w:p>
    <w:p w14:paraId="7ED7A669" w14:textId="77777777" w:rsidR="001D56DA" w:rsidRDefault="00A016B9">
      <w:pPr>
        <w:pStyle w:val="zIndenta"/>
      </w:pPr>
      <w:r>
        <w:tab/>
        <w:t>(a)</w:t>
      </w:r>
      <w:r>
        <w:tab/>
        <w:t>dealing with an application for an assessment notice that was pending immediately before the commencement day;</w:t>
      </w:r>
    </w:p>
    <w:p w14:paraId="3217F5AB" w14:textId="77777777" w:rsidR="001D56DA" w:rsidRDefault="00A016B9">
      <w:pPr>
        <w:pStyle w:val="zIndenta"/>
      </w:pPr>
      <w:r>
        <w:tab/>
        <w:t>(b)</w:t>
      </w:r>
      <w:r>
        <w:tab/>
        <w:t xml:space="preserve">making a decision under section 12 if any of the following circumstances existed immediately before the commencement day and the CEO had not made a decision under that section — </w:t>
      </w:r>
    </w:p>
    <w:p w14:paraId="5C386DC5" w14:textId="77777777" w:rsidR="001D56DA" w:rsidRDefault="00A016B9">
      <w:pPr>
        <w:pStyle w:val="zIndenti"/>
      </w:pPr>
      <w:r>
        <w:tab/>
        <w:t>(i)</w:t>
      </w:r>
      <w:r>
        <w:tab/>
        <w:t>the CEO had decided to act under section 17(3)(d) or 17B(2)(b);</w:t>
      </w:r>
    </w:p>
    <w:p w14:paraId="7BD817CC" w14:textId="77777777" w:rsidR="001D56DA" w:rsidRDefault="00A016B9">
      <w:pPr>
        <w:pStyle w:val="zIndenti"/>
      </w:pPr>
      <w:r>
        <w:tab/>
        <w:t>(ii)</w:t>
      </w:r>
      <w:r>
        <w:tab/>
        <w:t>the CEO was given a notice that the CEO must treat under section 32(1) as an application for an assessment notice;</w:t>
      </w:r>
    </w:p>
    <w:p w14:paraId="2C15E944" w14:textId="77777777" w:rsidR="001D56DA" w:rsidRDefault="00A016B9">
      <w:pPr>
        <w:pStyle w:val="zIndenti"/>
      </w:pPr>
      <w:r>
        <w:tab/>
        <w:t>(iii)</w:t>
      </w:r>
      <w:r>
        <w:tab/>
        <w:t>an interim negative notice issued to the person was current;</w:t>
      </w:r>
    </w:p>
    <w:p w14:paraId="5FA2AECB" w14:textId="77777777" w:rsidR="001D56DA" w:rsidRDefault="00A016B9">
      <w:pPr>
        <w:pStyle w:val="zIndenta"/>
      </w:pPr>
      <w:r>
        <w:tab/>
        <w:t>(c)</w:t>
      </w:r>
      <w:r>
        <w:tab/>
        <w:t>dealing with an application for the cancellation of a negative notice under section 19 that was pending immediately before the commencement day;</w:t>
      </w:r>
    </w:p>
    <w:p w14:paraId="7F187A75" w14:textId="77777777" w:rsidR="001D56DA" w:rsidRDefault="00A016B9">
      <w:pPr>
        <w:pStyle w:val="zIndenta"/>
      </w:pPr>
      <w:r>
        <w:tab/>
        <w:t>(d)</w:t>
      </w:r>
      <w:r>
        <w:tab/>
        <w:t>acting under section 20 if, immediately before the commencement day, the CEO has started, but not finished, acting under section 20.</w:t>
      </w:r>
    </w:p>
    <w:p w14:paraId="691EDD1A" w14:textId="77777777" w:rsidR="001D56DA" w:rsidRDefault="00A016B9">
      <w:pPr>
        <w:pStyle w:val="zSubsection"/>
      </w:pPr>
      <w:r>
        <w:lastRenderedPageBreak/>
        <w:tab/>
        <w:t>(2)</w:t>
      </w:r>
      <w:r>
        <w:tab/>
        <w:t xml:space="preserve">Before the CEO finishes taking any action mentioned in </w:t>
      </w:r>
      <w:r w:rsidR="00702436">
        <w:t>subsection (</w:t>
      </w:r>
      <w:r>
        <w:t>1), the CEO must access the WWC national reference system under section 34GA to determine whether the person who is the subject of the action being taken by the CEO is the subject of an adverse interstate WWC decision.</w:t>
      </w:r>
    </w:p>
    <w:p w14:paraId="60151F5C" w14:textId="77777777" w:rsidR="001D56DA" w:rsidRDefault="00A016B9">
      <w:pPr>
        <w:pStyle w:val="zHeading5"/>
      </w:pPr>
      <w:bookmarkStart w:id="43" w:name="_Toc238566880"/>
      <w:r>
        <w:t>80.</w:t>
      </w:r>
      <w:r>
        <w:tab/>
        <w:t>Effect of adverse interstate WWC decision made before commencement day on existing assessment notice</w:t>
      </w:r>
      <w:bookmarkEnd w:id="43"/>
    </w:p>
    <w:p w14:paraId="2561025C" w14:textId="77777777" w:rsidR="001D56DA" w:rsidRDefault="00A016B9">
      <w:pPr>
        <w:pStyle w:val="zSubsection"/>
      </w:pPr>
      <w:r>
        <w:tab/>
        <w:t>(1)</w:t>
      </w:r>
      <w:r>
        <w:tab/>
        <w:t>This section applies in relation to a person who, immediately before the commencement day, holds a current assessment notice.</w:t>
      </w:r>
    </w:p>
    <w:p w14:paraId="15A45984" w14:textId="77777777" w:rsidR="001D56DA" w:rsidRDefault="00A016B9">
      <w:pPr>
        <w:pStyle w:val="zSubsection"/>
      </w:pPr>
      <w:r>
        <w:tab/>
        <w:t>(2)</w:t>
      </w:r>
      <w:r>
        <w:tab/>
        <w:t>As soon as practicable after the commencement day, the CEO must access the WWC national reference system under section 34GA to determine whether the person is the subject of an adverse interstate WWC decision.</w:t>
      </w:r>
    </w:p>
    <w:p w14:paraId="5D0AEB7A" w14:textId="77777777" w:rsidR="001D56DA" w:rsidRDefault="00A016B9">
      <w:pPr>
        <w:pStyle w:val="zHeading5"/>
      </w:pPr>
      <w:bookmarkStart w:id="44" w:name="_Toc238566881"/>
      <w:r>
        <w:t>81.</w:t>
      </w:r>
      <w:r>
        <w:tab/>
        <w:t>Review by State Administrative Tribunal</w:t>
      </w:r>
      <w:bookmarkEnd w:id="44"/>
    </w:p>
    <w:p w14:paraId="06F88EF3" w14:textId="77777777" w:rsidR="001D56DA" w:rsidRDefault="00A016B9">
      <w:pPr>
        <w:pStyle w:val="zSubsection"/>
      </w:pPr>
      <w:r>
        <w:tab/>
        <w:t>(1)</w:t>
      </w:r>
      <w:r>
        <w:tab/>
        <w:t xml:space="preserve">This section applies if an application to the State Administrative Tribunal for a review of a decision of the CEO — </w:t>
      </w:r>
    </w:p>
    <w:p w14:paraId="0890BBC6" w14:textId="77777777" w:rsidR="001D56DA" w:rsidRDefault="00A016B9">
      <w:pPr>
        <w:pStyle w:val="zIndenta"/>
      </w:pPr>
      <w:r>
        <w:tab/>
        <w:t>(a)</w:t>
      </w:r>
      <w:r>
        <w:tab/>
        <w:t>was started but not decided or otherwise ended before the commencement day; or</w:t>
      </w:r>
    </w:p>
    <w:p w14:paraId="338056F3" w14:textId="77777777" w:rsidR="001D56DA" w:rsidRDefault="00A016B9">
      <w:pPr>
        <w:pStyle w:val="zIndenta"/>
      </w:pPr>
      <w:r>
        <w:tab/>
        <w:t>(b)</w:t>
      </w:r>
      <w:r>
        <w:tab/>
        <w:t>is started after the commencement day in relation to a decision made by the CEO before the commencement day.</w:t>
      </w:r>
    </w:p>
    <w:p w14:paraId="5D946EB5" w14:textId="77777777" w:rsidR="001D56DA" w:rsidRDefault="00A016B9">
      <w:pPr>
        <w:pStyle w:val="zSubsection"/>
      </w:pPr>
      <w:r>
        <w:tab/>
        <w:t>(2)</w:t>
      </w:r>
      <w:r>
        <w:tab/>
        <w:t>The Tribunal must apply the amended Act in relation to the subject matter of the review.</w:t>
      </w:r>
    </w:p>
    <w:p w14:paraId="22680C11" w14:textId="77777777" w:rsidR="001D56DA" w:rsidRDefault="00A016B9" w:rsidP="00587C69">
      <w:pPr>
        <w:pStyle w:val="zSubsection"/>
        <w:keepNext/>
      </w:pPr>
      <w:r>
        <w:lastRenderedPageBreak/>
        <w:tab/>
        <w:t>(3)</w:t>
      </w:r>
      <w:r>
        <w:tab/>
        <w:t xml:space="preserve">As soon as practicable after the commencement day, the CEO must — </w:t>
      </w:r>
    </w:p>
    <w:p w14:paraId="0CA3BAC0" w14:textId="77777777" w:rsidR="001D56DA" w:rsidRDefault="00A016B9">
      <w:pPr>
        <w:pStyle w:val="zIndenta"/>
      </w:pPr>
      <w:r>
        <w:tab/>
        <w:t>(a)</w:t>
      </w:r>
      <w:r>
        <w:tab/>
        <w:t>access the WWC national reference system under section 34GA to determine whether the person who applied for the review is the subject of an adverse interstate WWC decision; and</w:t>
      </w:r>
    </w:p>
    <w:p w14:paraId="004011AC" w14:textId="77777777" w:rsidR="001D56DA" w:rsidRDefault="00A016B9">
      <w:pPr>
        <w:pStyle w:val="zIndenta"/>
      </w:pPr>
      <w:r>
        <w:tab/>
        <w:t>(b)</w:t>
      </w:r>
      <w:r>
        <w:tab/>
        <w:t>advise the Tribunal whether or not the person is the subject of an adverse interstate WWC decision.</w:t>
      </w:r>
    </w:p>
    <w:p w14:paraId="34F2B69F" w14:textId="77777777" w:rsidR="001D56DA" w:rsidRDefault="00A016B9">
      <w:pPr>
        <w:pStyle w:val="zHeading5"/>
      </w:pPr>
      <w:bookmarkStart w:id="45" w:name="_Toc238566882"/>
      <w:r>
        <w:t>82.</w:t>
      </w:r>
      <w:r>
        <w:tab/>
        <w:t>Transitional regulations</w:t>
      </w:r>
      <w:bookmarkEnd w:id="45"/>
    </w:p>
    <w:p w14:paraId="5E54C203" w14:textId="77777777" w:rsidR="001D56DA" w:rsidRDefault="00A016B9">
      <w:pPr>
        <w:pStyle w:val="zSubsection"/>
      </w:pPr>
      <w:r>
        <w:tab/>
        <w:t>(1)</w:t>
      </w:r>
      <w:r>
        <w:tab/>
        <w:t xml:space="preserve">In this section — </w:t>
      </w:r>
    </w:p>
    <w:p w14:paraId="74A3C38E" w14:textId="77777777" w:rsidR="001D56DA" w:rsidRDefault="00A016B9">
      <w:pPr>
        <w:pStyle w:val="zDefstart"/>
      </w:pPr>
      <w:r>
        <w:tab/>
      </w:r>
      <w:r>
        <w:rPr>
          <w:rStyle w:val="CharDefText"/>
        </w:rPr>
        <w:t>specified</w:t>
      </w:r>
      <w:r>
        <w:t xml:space="preserve"> means specified or described in the regulations;</w:t>
      </w:r>
    </w:p>
    <w:p w14:paraId="49920FF4" w14:textId="36626ED0" w:rsidR="001D56DA" w:rsidRDefault="00A016B9">
      <w:pPr>
        <w:pStyle w:val="zDefstart"/>
        <w:keepNext/>
      </w:pPr>
      <w:r>
        <w:tab/>
      </w:r>
      <w:r>
        <w:rPr>
          <w:rStyle w:val="CharDefText"/>
        </w:rPr>
        <w:t>transitional matter</w:t>
      </w:r>
      <w:r>
        <w:t xml:space="preserve"> — </w:t>
      </w:r>
    </w:p>
    <w:p w14:paraId="037AD6BD" w14:textId="46CCB5AC" w:rsidR="001D56DA" w:rsidRDefault="00A016B9">
      <w:pPr>
        <w:pStyle w:val="zDefpara"/>
      </w:pPr>
      <w:r>
        <w:tab/>
        <w:t>(a)</w:t>
      </w:r>
      <w:r>
        <w:tab/>
        <w:t xml:space="preserve">means a matter or issue of a transitional nature that arises as a result of any of the amendments to this Act made by the </w:t>
      </w:r>
      <w:r w:rsidR="006326FA">
        <w:rPr>
          <w:i/>
        </w:rPr>
        <w:t>Working with Children (Screening) Amendment Act 2026</w:t>
      </w:r>
      <w:r>
        <w:t>; and</w:t>
      </w:r>
    </w:p>
    <w:p w14:paraId="1A8CD4FF" w14:textId="77777777" w:rsidR="001D56DA" w:rsidRDefault="00A016B9">
      <w:pPr>
        <w:pStyle w:val="zDefpara"/>
      </w:pPr>
      <w:r>
        <w:tab/>
        <w:t>(b)</w:t>
      </w:r>
      <w:r>
        <w:tab/>
        <w:t>includes a saving or application matter.</w:t>
      </w:r>
    </w:p>
    <w:p w14:paraId="27D4074A" w14:textId="77777777" w:rsidR="001D56DA" w:rsidRDefault="00A016B9">
      <w:pPr>
        <w:pStyle w:val="zSubsection"/>
      </w:pPr>
      <w:r>
        <w:tab/>
        <w:t>(2)</w:t>
      </w:r>
      <w:r>
        <w:tab/>
        <w:t>If there is not sufficient provision in this Division for dealing with a transitional matter, the regulations may prescribe all matters that are required, necessary or convenient to be prescribed for dealing with the matter.</w:t>
      </w:r>
    </w:p>
    <w:p w14:paraId="0C2874C2" w14:textId="77777777" w:rsidR="001D56DA" w:rsidRDefault="00A016B9">
      <w:pPr>
        <w:pStyle w:val="zSubsection"/>
      </w:pPr>
      <w:r>
        <w:tab/>
        <w:t>(3)</w:t>
      </w:r>
      <w:r>
        <w:tab/>
        <w:t xml:space="preserve">If regulations made under </w:t>
      </w:r>
      <w:r w:rsidR="00702436">
        <w:t>subsection (</w:t>
      </w:r>
      <w:r>
        <w:t xml:space="preserve">2) provide that a specified state of affairs is taken to have existed, or not to have existed, on and from a day that is earlier than the day on which the regulations are published in accordance with the </w:t>
      </w:r>
      <w:r>
        <w:rPr>
          <w:i/>
        </w:rPr>
        <w:t xml:space="preserve">Interpretation </w:t>
      </w:r>
      <w:r w:rsidR="00702436">
        <w:rPr>
          <w:i/>
        </w:rPr>
        <w:t>Act </w:t>
      </w:r>
      <w:r w:rsidR="00702436">
        <w:rPr>
          <w:i/>
          <w:iCs/>
        </w:rPr>
        <w:t>1</w:t>
      </w:r>
      <w:r>
        <w:rPr>
          <w:i/>
          <w:iCs/>
        </w:rPr>
        <w:t>984</w:t>
      </w:r>
      <w:r>
        <w:t xml:space="preserve"> </w:t>
      </w:r>
      <w:r w:rsidR="00702436">
        <w:t>section 4</w:t>
      </w:r>
      <w:r>
        <w:t>1(1)(a) but not earlier than commencement day, the regulations have effect according to their terms.</w:t>
      </w:r>
    </w:p>
    <w:p w14:paraId="0713E5E9" w14:textId="77777777" w:rsidR="001D56DA" w:rsidRDefault="00A016B9">
      <w:pPr>
        <w:pStyle w:val="zSubsection"/>
      </w:pPr>
      <w:r>
        <w:lastRenderedPageBreak/>
        <w:tab/>
        <w:t>(4)</w:t>
      </w:r>
      <w:r>
        <w:tab/>
        <w:t xml:space="preserve">If regulations made under </w:t>
      </w:r>
      <w:r w:rsidR="00702436">
        <w:t>subsection (</w:t>
      </w:r>
      <w:r>
        <w:t xml:space="preserve">2) contain a provision of a kind described in </w:t>
      </w:r>
      <w:r w:rsidR="00702436">
        <w:t>subsection (</w:t>
      </w:r>
      <w:r>
        <w:t xml:space="preserve">3), the provision does not operate so as — </w:t>
      </w:r>
    </w:p>
    <w:p w14:paraId="2167CE4C" w14:textId="77777777" w:rsidR="001D56DA" w:rsidRDefault="00A016B9">
      <w:pPr>
        <w:pStyle w:val="zIndenta"/>
      </w:pPr>
      <w:r>
        <w:tab/>
        <w:t>(a)</w:t>
      </w:r>
      <w:r>
        <w:tab/>
        <w:t>to affect in a manner prejudicial to any person (other than the State or an authority of the State) the rights of that person existing before the day of publication of those regulations; or</w:t>
      </w:r>
    </w:p>
    <w:p w14:paraId="26620B5C" w14:textId="77777777" w:rsidR="001D56DA" w:rsidRDefault="00A016B9">
      <w:pPr>
        <w:pStyle w:val="zIndenta"/>
      </w:pPr>
      <w:r>
        <w:tab/>
        <w:t>(b)</w:t>
      </w:r>
      <w:r>
        <w:tab/>
        <w:t>to impose liabilities on any person (other than the State or an authority of the State) in respect of anything done or omitted to be done before the day of publication of those regulations.</w:t>
      </w:r>
    </w:p>
    <w:p w14:paraId="1A5A826B" w14:textId="77777777" w:rsidR="001D56DA" w:rsidRDefault="001D56DA">
      <w:pPr>
        <w:pStyle w:val="BlankClose"/>
      </w:pPr>
    </w:p>
    <w:p w14:paraId="1D4A0CFA" w14:textId="77777777" w:rsidR="001D56DA" w:rsidRDefault="00A016B9">
      <w:pPr>
        <w:pStyle w:val="CentredBaseLine"/>
        <w:jc w:val="center"/>
      </w:pPr>
      <w:r>
        <w:rPr>
          <w:noProof/>
        </w:rPr>
        <w:drawing>
          <wp:inline distT="0" distB="0" distL="0" distR="0" wp14:anchorId="4C763093" wp14:editId="6D324DCB">
            <wp:extent cx="922671" cy="17145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line"/>
                    <pic:cNvPicPr>
                      <a:picLocks noChangeAspect="1" noChangeArrowheads="1"/>
                    </pic:cNvPicPr>
                  </pic:nvPicPr>
                  <pic:blipFill>
                    <a:blip r:embed="rId24" cstate="print">
                      <a:extLst>
                        <a:ext uri="{28A0092B-C50C-407E-A947-70E740481C1C}">
                          <a14:useLocalDpi xmlns:a14="http://schemas.microsoft.com/office/drawing/2010/main" val="0"/>
                        </a:ext>
                      </a:extLst>
                    </a:blip>
                    <a:stretch>
                      <a:fillRect/>
                    </a:stretch>
                  </pic:blipFill>
                  <pic:spPr bwMode="auto">
                    <a:xfrm>
                      <a:off x="0" y="0"/>
                      <a:ext cx="922671" cy="171450"/>
                    </a:xfrm>
                    <a:prstGeom prst="rect">
                      <a:avLst/>
                    </a:prstGeom>
                    <a:noFill/>
                    <a:ln>
                      <a:noFill/>
                    </a:ln>
                  </pic:spPr>
                </pic:pic>
              </a:graphicData>
            </a:graphic>
          </wp:inline>
        </w:drawing>
      </w:r>
    </w:p>
    <w:p w14:paraId="3CE09EF3" w14:textId="77777777" w:rsidR="001D56DA" w:rsidRDefault="001D56DA">
      <w:pPr>
        <w:pStyle w:val="Subsection"/>
        <w:sectPr w:rsidR="001D56DA" w:rsidSect="00A406DB">
          <w:headerReference w:type="even" r:id="rId25"/>
          <w:headerReference w:type="default" r:id="rId26"/>
          <w:footerReference w:type="first" r:id="rId27"/>
          <w:endnotePr>
            <w:numFmt w:val="decimal"/>
          </w:endnotePr>
          <w:pgSz w:w="11907" w:h="16840" w:code="9"/>
          <w:pgMar w:top="2381" w:right="2410" w:bottom="3544" w:left="2410" w:header="720" w:footer="3544" w:gutter="0"/>
          <w:cols w:space="720"/>
          <w:docGrid w:linePitch="326"/>
        </w:sectPr>
      </w:pPr>
    </w:p>
    <w:p w14:paraId="103E98BC" w14:textId="3F5D338A" w:rsidR="001D56DA" w:rsidRDefault="00D40F51" w:rsidP="00A324CE">
      <w:r>
        <w:rPr>
          <w:noProof/>
        </w:rPr>
        <mc:AlternateContent>
          <mc:Choice Requires="wps">
            <w:drawing>
              <wp:anchor distT="0" distB="0" distL="114300" distR="114300" simplePos="0" relativeHeight="251664384" behindDoc="0" locked="0" layoutInCell="1" allowOverlap="1" wp14:anchorId="758F1C3B" wp14:editId="10DA635A">
                <wp:simplePos x="0" y="0"/>
                <wp:positionH relativeFrom="page">
                  <wp:align>center</wp:align>
                </wp:positionH>
                <wp:positionV relativeFrom="page">
                  <wp:posOffset>7505700</wp:posOffset>
                </wp:positionV>
                <wp:extent cx="127000" cy="647700"/>
                <wp:effectExtent l="0" t="0" r="1905" b="0"/>
                <wp:wrapNone/>
                <wp:docPr id="3" name="Authority"/>
                <wp:cNvGraphicFramePr/>
                <a:graphic xmlns:a="http://schemas.openxmlformats.org/drawingml/2006/main">
                  <a:graphicData uri="http://schemas.microsoft.com/office/word/2010/wordprocessingShape">
                    <wps:wsp>
                      <wps:cNvSpPr txBox="1"/>
                      <wps:spPr>
                        <a:xfrm>
                          <a:off x="0" y="0"/>
                          <a:ext cx="127000" cy="647700"/>
                        </a:xfrm>
                        <a:prstGeom prst="rect">
                          <a:avLst/>
                        </a:prstGeom>
                        <a:solidFill>
                          <a:srgbClr val="FFFFFF"/>
                        </a:solidFill>
                        <a:ln w="6350">
                          <a:noFill/>
                        </a:ln>
                      </wps:spPr>
                      <wps:txbx>
                        <w:txbxContent>
                          <w:p w14:paraId="25224033" w14:textId="63670740" w:rsidR="00D40F51" w:rsidRDefault="00D40F51">
                            <w:pPr>
                              <w:ind w:left="2835" w:right="2268"/>
                              <w:rPr>
                                <w:sz w:val="16"/>
                              </w:rPr>
                            </w:pPr>
                            <w:r>
                              <w:rPr>
                                <w:sz w:val="16"/>
                              </w:rPr>
                              <w:t xml:space="preserve">© State of Western Australia </w:t>
                            </w:r>
                            <w:r>
                              <w:rPr>
                                <w:sz w:val="16"/>
                              </w:rPr>
                              <w:fldChar w:fldCharType="begin"/>
                            </w:r>
                            <w:r>
                              <w:rPr>
                                <w:sz w:val="16"/>
                              </w:rPr>
                              <w:instrText xml:space="preserve"> DOCPROPERTY CommencementYear</w:instrText>
                            </w:r>
                            <w:r>
                              <w:rPr>
                                <w:sz w:val="16"/>
                              </w:rPr>
                              <w:fldChar w:fldCharType="separate"/>
                            </w:r>
                            <w:r w:rsidR="00DA168E">
                              <w:rPr>
                                <w:sz w:val="16"/>
                              </w:rPr>
                              <w:t>2026</w:t>
                            </w:r>
                            <w:r>
                              <w:rPr>
                                <w:sz w:val="16"/>
                              </w:rPr>
                              <w:fldChar w:fldCharType="end"/>
                            </w:r>
                            <w:r>
                              <w:rPr>
                                <w:sz w:val="16"/>
                              </w:rPr>
                              <w:t>.</w:t>
                            </w:r>
                          </w:p>
                          <w:p w14:paraId="2E05A976" w14:textId="77777777" w:rsidR="00D40F51" w:rsidRDefault="00D40F51">
                            <w:pPr>
                              <w:ind w:left="2835" w:right="2268"/>
                              <w:rPr>
                                <w:sz w:val="16"/>
                              </w:rPr>
                            </w:pPr>
                            <w:r>
                              <w:rPr>
                                <w:sz w:val="16"/>
                              </w:rPr>
                              <w:t xml:space="preserve">This work is licensed under a Creative Commons Attribution 4.0 International Licence (CC BY 4.0). To view relevant information and for a link to a copy of the licence, visit </w:t>
                            </w:r>
                            <w:r>
                              <w:rPr>
                                <w:sz w:val="16"/>
                                <w:u w:val="single"/>
                              </w:rPr>
                              <w:t>www.legislation.wa.gov.au</w:t>
                            </w:r>
                            <w:r>
                              <w:rPr>
                                <w:sz w:val="16"/>
                              </w:rPr>
                              <w:t>.</w:t>
                            </w:r>
                          </w:p>
                          <w:p w14:paraId="2A42F1E7" w14:textId="3CDBCFE5" w:rsidR="00D40F51" w:rsidRDefault="00D40F51">
                            <w:pPr>
                              <w:ind w:left="2835" w:right="2268"/>
                              <w:rPr>
                                <w:sz w:val="16"/>
                              </w:rPr>
                            </w:pPr>
                            <w:r>
                              <w:rPr>
                                <w:sz w:val="16"/>
                              </w:rPr>
                              <w:t xml:space="preserve">Attribute work as: © State of Western Australia </w:t>
                            </w:r>
                            <w:r>
                              <w:rPr>
                                <w:sz w:val="16"/>
                              </w:rPr>
                              <w:fldChar w:fldCharType="begin"/>
                            </w:r>
                            <w:r>
                              <w:rPr>
                                <w:sz w:val="16"/>
                              </w:rPr>
                              <w:instrText xml:space="preserve"> DOCPROPERTY CommencementYear</w:instrText>
                            </w:r>
                            <w:r>
                              <w:rPr>
                                <w:sz w:val="16"/>
                              </w:rPr>
                              <w:fldChar w:fldCharType="separate"/>
                            </w:r>
                            <w:r w:rsidR="00DA168E">
                              <w:rPr>
                                <w:sz w:val="16"/>
                              </w:rPr>
                              <w:t>2026</w:t>
                            </w:r>
                            <w:r>
                              <w:rPr>
                                <w:sz w:val="16"/>
                              </w:rPr>
                              <w:fldChar w:fldCharType="end"/>
                            </w:r>
                            <w:r>
                              <w:rPr>
                                <w:sz w:val="16"/>
                              </w:rPr>
                              <w:t>.</w:t>
                            </w:r>
                          </w:p>
                          <w:p w14:paraId="6547032E" w14:textId="77777777" w:rsidR="00D40F51" w:rsidRDefault="00D40F51">
                            <w:pPr>
                              <w:ind w:left="2438" w:right="2098"/>
                              <w:jc w:val="center"/>
                              <w:rPr>
                                <w:rFonts w:ascii="Arial" w:hAnsi="Arial" w:cs="Arial"/>
                                <w:sz w:val="12"/>
                              </w:rPr>
                            </w:pPr>
                            <w:r>
                              <w:rPr>
                                <w:rFonts w:ascii="Arial" w:hAnsi="Arial" w:cs="Arial"/>
                                <w:sz w:val="12"/>
                              </w:rPr>
                              <w:t>By Authority: ANDREW JONES, Government Printer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100000</wp14:pctWidth>
                </wp14:sizeRelH>
                <wp14:sizeRelV relativeFrom="margin">
                  <wp14:pctHeight>0</wp14:pctHeight>
                </wp14:sizeRelV>
              </wp:anchor>
            </w:drawing>
          </mc:Choice>
          <mc:Fallback>
            <w:pict>
              <v:shapetype w14:anchorId="758F1C3B" id="_x0000_t202" coordsize="21600,21600" o:spt="202" path="m,l,21600r21600,l21600,xe">
                <v:stroke joinstyle="miter"/>
                <v:path gradientshapeok="t" o:connecttype="rect"/>
              </v:shapetype>
              <v:shape id="Authority" o:spid="_x0000_s1026" type="#_x0000_t202" style="position:absolute;margin-left:0;margin-top:591pt;width:10pt;height:51pt;z-index:251664384;visibility:visible;mso-wrap-style:square;mso-width-percent:1000;mso-height-percent:0;mso-wrap-distance-left:9pt;mso-wrap-distance-top:0;mso-wrap-distance-right:9pt;mso-wrap-distance-bottom:0;mso-position-horizontal:center;mso-position-horizontal-relative:page;mso-position-vertical:absolute;mso-position-vertical-relative:page;mso-width-percent:100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" stroked="f" strokeweight=".5pt">
                <v:textbox>
                  <w:txbxContent>
                    <w:p w14:paraId="25224033" w14:textId="63670740" w:rsidR="00D40F51" w:rsidRDefault="00D40F51">
                      <w:pPr>
                        <w:ind w:left="2835" w:right="2268"/>
                        <w:rPr>
                          <w:sz w:val="16"/>
                        </w:rPr>
                      </w:pPr>
                      <w:r>
                        <w:rPr>
                          <w:sz w:val="16"/>
                        </w:rPr>
                        <w:t xml:space="preserve">© State of Western Australia </w:t>
                      </w:r>
                      <w:r>
                        <w:rPr>
                          <w:sz w:val="16"/>
                        </w:rPr>
                        <w:fldChar w:fldCharType="begin"/>
                      </w:r>
                      <w:r>
                        <w:rPr>
                          <w:sz w:val="16"/>
                        </w:rPr>
                        <w:instrText xml:space="preserve"> DOCPROPERTY CommencementYear</w:instrText>
                      </w:r>
                      <w:r>
                        <w:rPr>
                          <w:sz w:val="16"/>
                        </w:rPr>
                        <w:fldChar w:fldCharType="separate"/>
                      </w:r>
                      <w:r w:rsidR="00DA168E">
                        <w:rPr>
                          <w:sz w:val="16"/>
                        </w:rPr>
                        <w:t>2026</w:t>
                      </w:r>
                      <w:r>
                        <w:rPr>
                          <w:sz w:val="16"/>
                        </w:rPr>
                        <w:fldChar w:fldCharType="end"/>
                      </w:r>
                      <w:r>
                        <w:rPr>
                          <w:sz w:val="16"/>
                        </w:rPr>
                        <w:t>.</w:t>
                      </w:r>
                    </w:p>
                    <w:p w14:paraId="2E05A976" w14:textId="77777777" w:rsidR="00D40F51" w:rsidRDefault="00D40F51">
                      <w:pPr>
                        <w:ind w:left="2835" w:right="2268"/>
                        <w:rPr>
                          <w:sz w:val="16"/>
                        </w:rPr>
                      </w:pPr>
                      <w:r>
                        <w:rPr>
                          <w:sz w:val="16"/>
                        </w:rPr>
                        <w:t xml:space="preserve">This work is licensed under a Creative Commons Attribution 4.0 International Licence (CC BY 4.0). To view relevant information and for a link to a copy of the licence, visit </w:t>
                      </w:r>
                      <w:r>
                        <w:rPr>
                          <w:sz w:val="16"/>
                          <w:u w:val="single"/>
                        </w:rPr>
                        <w:t>www.legislation.wa.gov.au</w:t>
                      </w:r>
                      <w:r>
                        <w:rPr>
                          <w:sz w:val="16"/>
                        </w:rPr>
                        <w:t>.</w:t>
                      </w:r>
                    </w:p>
                    <w:p w14:paraId="2A42F1E7" w14:textId="3CDBCFE5" w:rsidR="00D40F51" w:rsidRDefault="00D40F51">
                      <w:pPr>
                        <w:ind w:left="2835" w:right="2268"/>
                        <w:rPr>
                          <w:sz w:val="16"/>
                        </w:rPr>
                      </w:pPr>
                      <w:r>
                        <w:rPr>
                          <w:sz w:val="16"/>
                        </w:rPr>
                        <w:t xml:space="preserve">Attribute work as: © State of Western Australia </w:t>
                      </w:r>
                      <w:r>
                        <w:rPr>
                          <w:sz w:val="16"/>
                        </w:rPr>
                        <w:fldChar w:fldCharType="begin"/>
                      </w:r>
                      <w:r>
                        <w:rPr>
                          <w:sz w:val="16"/>
                        </w:rPr>
                        <w:instrText xml:space="preserve"> DOCPROPERTY CommencementYear</w:instrText>
                      </w:r>
                      <w:r>
                        <w:rPr>
                          <w:sz w:val="16"/>
                        </w:rPr>
                        <w:fldChar w:fldCharType="separate"/>
                      </w:r>
                      <w:r w:rsidR="00DA168E">
                        <w:rPr>
                          <w:sz w:val="16"/>
                        </w:rPr>
                        <w:t>2026</w:t>
                      </w:r>
                      <w:r>
                        <w:rPr>
                          <w:sz w:val="16"/>
                        </w:rPr>
                        <w:fldChar w:fldCharType="end"/>
                      </w:r>
                      <w:r>
                        <w:rPr>
                          <w:sz w:val="16"/>
                        </w:rPr>
                        <w:t>.</w:t>
                      </w:r>
                    </w:p>
                    <w:p w14:paraId="6547032E" w14:textId="77777777" w:rsidR="00D40F51" w:rsidRDefault="00D40F51">
                      <w:pPr>
                        <w:ind w:left="2438" w:right="2098"/>
                        <w:jc w:val="center"/>
                        <w:rPr>
                          <w:rFonts w:ascii="Arial" w:hAnsi="Arial" w:cs="Arial"/>
                          <w:sz w:val="12"/>
                        </w:rPr>
                      </w:pPr>
                      <w:r>
                        <w:rPr>
                          <w:rFonts w:ascii="Arial" w:hAnsi="Arial" w:cs="Arial"/>
                          <w:sz w:val="12"/>
                        </w:rPr>
                        <w:t>By Authority: ANDREW JONES, Government Printer</w:t>
                      </w:r>
                    </w:p>
                  </w:txbxContent>
                </v:textbox>
                <w10:wrap anchorx="page" anchory="page"/>
              </v:shape>
            </w:pict>
          </mc:Fallback>
        </mc:AlternateContent>
      </w:r>
    </w:p>
    <w:sectPr w:rsidR="001D56DA" w:rsidSect="00A406DB">
      <w:headerReference w:type="even" r:id="rId28"/>
      <w:headerReference w:type="default" r:id="rId29"/>
      <w:footerReference w:type="even" r:id="rId30"/>
      <w:footerReference w:type="default" r:id="rId31"/>
      <w:headerReference w:type="first" r:id="rId32"/>
      <w:footerReference w:type="first" r:id="rId33"/>
      <w:endnotePr>
        <w:numFmt w:val="decimal"/>
      </w:endnotePr>
      <w:type w:val="continuous"/>
      <w:pgSz w:w="11907" w:h="16840" w:code="9"/>
      <w:pgMar w:top="567" w:right="1701" w:bottom="567" w:left="1701" w:header="720" w:footer="720" w:gutter="0"/>
      <w:pgNumType w:start="1"/>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C5EADB5" w14:textId="77777777" w:rsidR="001D56DA" w:rsidRDefault="00A016B9">
      <w:pPr>
        <w:rPr>
          <w:b/>
          <w:sz w:val="28"/>
        </w:rPr>
      </w:pPr>
      <w:r>
        <w:rPr>
          <w:b/>
          <w:sz w:val="28"/>
        </w:rPr>
        <w:t>Endnotes</w:t>
      </w:r>
    </w:p>
    <w:p w14:paraId="373AD032" w14:textId="77777777" w:rsidR="001D56DA" w:rsidRDefault="00A016B9">
      <w:pPr>
        <w:spacing w:after="240"/>
        <w:rPr>
          <w:rFonts w:ascii="Times" w:hAnsi="Times"/>
          <w:sz w:val="18"/>
        </w:rPr>
      </w:pPr>
      <w:r>
        <w:rPr>
          <w:sz w:val="20"/>
        </w:rPr>
        <w:t>[For ease of reference detach these notes and read them alongside the draft.]</w:t>
      </w:r>
    </w:p>
  </w:endnote>
  <w:endnote w:type="continuationSeparator" w:id="0">
    <w:p w14:paraId="6F18E1B7" w14:textId="77777777" w:rsidR="001D56DA" w:rsidRDefault="001D56DA">
      <w:pPr>
        <w:pStyle w:val="Footer"/>
      </w:pPr>
    </w:p>
  </w:endnote>
  <w:endnote w:type="continuationNotice" w:id="1">
    <w:p w14:paraId="6CFA78FB" w14:textId="77777777" w:rsidR="001D56DA" w:rsidRDefault="001D56D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Helvetica">
    <w:panose1 w:val="020B05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A865D9" w14:textId="77777777" w:rsidR="000613F4" w:rsidRDefault="000613F4">
    <w:pPr>
      <w:pStyle w:val="Footer"/>
      <w:pBdr>
        <w:bottom w:val="single" w:sz="4" w:space="1" w:color="auto"/>
      </w:pBdr>
      <w:rPr>
        <w:sz w:val="20"/>
      </w:rPr>
    </w:pPr>
  </w:p>
  <w:p w14:paraId="6057E4A9" w14:textId="7D324775" w:rsidR="000613F4" w:rsidRDefault="000613F4">
    <w:pPr>
      <w:pStyle w:val="Footer"/>
      <w:tabs>
        <w:tab w:val="center" w:pos="1700"/>
        <w:tab w:val="center" w:pos="3600"/>
        <w:tab w:val="right" w:pos="7080"/>
      </w:tabs>
      <w:rPr>
        <w:sz w:val="20"/>
      </w:rPr>
    </w:pPr>
    <w:r>
      <w:rPr>
        <w:sz w:val="20"/>
      </w:rPr>
      <w:tab/>
    </w:r>
    <w:r>
      <w:rPr>
        <w:sz w:val="20"/>
      </w:rPr>
      <w:fldChar w:fldCharType="begin"/>
    </w:r>
    <w:r>
      <w:rPr>
        <w:sz w:val="20"/>
      </w:rPr>
      <w:instrText xml:space="preserve"> DOCPROPERTY "ActNoFooter" </w:instrText>
    </w:r>
    <w:r>
      <w:rPr>
        <w:sz w:val="20"/>
      </w:rPr>
      <w:fldChar w:fldCharType="separate"/>
    </w:r>
    <w:r w:rsidR="00D7763B">
      <w:rPr>
        <w:sz w:val="20"/>
      </w:rPr>
      <w:t>No. 14 of 2026</w:t>
    </w:r>
    <w:r>
      <w:rPr>
        <w:sz w:val="20"/>
      </w:rPr>
      <w:fldChar w:fldCharType="end"/>
    </w:r>
    <w:r>
      <w:rPr>
        <w:sz w:val="20"/>
      </w:rPr>
      <w:tab/>
    </w:r>
    <w:r>
      <w:rPr>
        <w:sz w:val="20"/>
      </w:rPr>
      <w:fldChar w:fldCharType="begin"/>
    </w:r>
    <w:r>
      <w:rPr>
        <w:sz w:val="20"/>
      </w:rPr>
      <w:instrText xml:space="preserve"> DOCPROPERTY "Official" </w:instrTex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sidR="00D7763B">
      <w:rPr>
        <w:sz w:val="20"/>
      </w:rPr>
      <w:t>25 Aug 2026</w:t>
    </w:r>
    <w:r>
      <w:rPr>
        <w:sz w:val="20"/>
      </w:rPr>
      <w:fldChar w:fldCharType="end"/>
    </w:r>
  </w:p>
  <w:p w14:paraId="26EC1564" w14:textId="77777777" w:rsidR="000613F4" w:rsidRDefault="000613F4">
    <w:pPr>
      <w:pStyle w:val="Footer"/>
      <w:tabs>
        <w:tab w:val="center" w:pos="3600"/>
        <w:tab w:val="right" w:pos="7080"/>
      </w:tabs>
      <w:rPr>
        <w:sz w:val="16"/>
      </w:rPr>
    </w:pPr>
    <w:r>
      <w:rPr>
        <w:sz w:val="16"/>
      </w:rPr>
      <w:tab/>
      <w:t>Published on www.legislation.wa.gov.au</w:t>
    </w: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7D16C4" w14:textId="77777777" w:rsidR="001D56DA" w:rsidRPr="00A324CE" w:rsidRDefault="001D56DA" w:rsidP="00A324C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A7195F" w14:textId="77777777" w:rsidR="000613F4" w:rsidRDefault="000613F4">
    <w:pPr>
      <w:pStyle w:val="Footer"/>
      <w:pBdr>
        <w:bottom w:val="single" w:sz="4" w:space="1" w:color="auto"/>
      </w:pBdr>
      <w:rPr>
        <w:sz w:val="20"/>
      </w:rPr>
    </w:pPr>
  </w:p>
  <w:p w14:paraId="008501FF" w14:textId="07E86FD9" w:rsidR="000613F4" w:rsidRDefault="000613F4">
    <w:pPr>
      <w:pStyle w:val="Footer"/>
      <w:tabs>
        <w:tab w:val="center" w:pos="3600"/>
        <w:tab w:val="center" w:pos="538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sidR="00D7763B">
      <w:rPr>
        <w:sz w:val="20"/>
      </w:rPr>
      <w:t>25 Aug 2026</w:t>
    </w:r>
    <w:r>
      <w:rPr>
        <w:sz w:val="20"/>
      </w:rPr>
      <w:fldChar w:fldCharType="end"/>
    </w:r>
    <w:r>
      <w:rPr>
        <w:sz w:val="20"/>
      </w:rPr>
      <w:tab/>
    </w:r>
    <w:r>
      <w:rPr>
        <w:sz w:val="20"/>
      </w:rPr>
      <w:fldChar w:fldCharType="begin"/>
    </w:r>
    <w:r>
      <w:rPr>
        <w:sz w:val="20"/>
      </w:rPr>
      <w:instrText xml:space="preserve"> DOCPROPERTY "Official" </w:instrText>
    </w:r>
    <w:r>
      <w:rPr>
        <w:sz w:val="20"/>
      </w:rPr>
      <w:fldChar w:fldCharType="end"/>
    </w:r>
    <w:r>
      <w:rPr>
        <w:sz w:val="20"/>
      </w:rPr>
      <w:tab/>
    </w:r>
    <w:r>
      <w:rPr>
        <w:sz w:val="20"/>
      </w:rPr>
      <w:fldChar w:fldCharType="begin"/>
    </w:r>
    <w:r>
      <w:rPr>
        <w:sz w:val="20"/>
      </w:rPr>
      <w:instrText xml:space="preserve"> DOCPROPERTY "ActNoFooter" </w:instrText>
    </w:r>
    <w:r>
      <w:rPr>
        <w:sz w:val="20"/>
      </w:rPr>
      <w:fldChar w:fldCharType="separate"/>
    </w:r>
    <w:r w:rsidR="00D7763B">
      <w:rPr>
        <w:sz w:val="20"/>
      </w:rPr>
      <w:t>No. 14 of 2026</w:t>
    </w:r>
    <w:r>
      <w:rPr>
        <w:sz w:val="20"/>
      </w:rPr>
      <w:fldChar w:fldCharType="end"/>
    </w:r>
  </w:p>
  <w:p w14:paraId="09AA34C2" w14:textId="77777777" w:rsidR="000613F4" w:rsidRDefault="000613F4">
    <w:pPr>
      <w:pStyle w:val="Footer"/>
      <w:tabs>
        <w:tab w:val="center" w:pos="3600"/>
        <w:tab w:val="right" w:pos="7080"/>
      </w:tabs>
      <w:rPr>
        <w:sz w:val="16"/>
      </w:rPr>
    </w:pPr>
    <w:r>
      <w:rPr>
        <w:sz w:val="16"/>
      </w:rPr>
      <w:tab/>
      <w:t>Published on www.legislation.wa.gov.au</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061130" w14:textId="77777777" w:rsidR="000613F4" w:rsidRDefault="000613F4">
    <w:pPr>
      <w:pStyle w:val="Footer"/>
      <w:pBdr>
        <w:bottom w:val="single" w:sz="4" w:space="1" w:color="auto"/>
      </w:pBdr>
      <w:rPr>
        <w:sz w:val="20"/>
      </w:rPr>
    </w:pPr>
  </w:p>
  <w:p w14:paraId="5CCE1728" w14:textId="19D4335B" w:rsidR="000613F4" w:rsidRDefault="000613F4">
    <w:pPr>
      <w:pStyle w:val="Footer"/>
      <w:tabs>
        <w:tab w:val="center" w:pos="3600"/>
        <w:tab w:val="center" w:pos="538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sidR="00D7763B">
      <w:rPr>
        <w:sz w:val="20"/>
      </w:rPr>
      <w:t>25 Aug 2026</w:t>
    </w:r>
    <w:r>
      <w:rPr>
        <w:sz w:val="20"/>
      </w:rPr>
      <w:fldChar w:fldCharType="end"/>
    </w:r>
    <w:r>
      <w:rPr>
        <w:sz w:val="20"/>
      </w:rPr>
      <w:tab/>
    </w:r>
    <w:r>
      <w:rPr>
        <w:sz w:val="20"/>
      </w:rPr>
      <w:fldChar w:fldCharType="begin"/>
    </w:r>
    <w:r>
      <w:rPr>
        <w:sz w:val="20"/>
      </w:rPr>
      <w:instrText xml:space="preserve"> DOCPROPERTY "Official" </w:instrText>
    </w:r>
    <w:r>
      <w:rPr>
        <w:sz w:val="20"/>
      </w:rPr>
      <w:fldChar w:fldCharType="end"/>
    </w:r>
    <w:r>
      <w:rPr>
        <w:sz w:val="20"/>
      </w:rPr>
      <w:tab/>
    </w:r>
    <w:r>
      <w:rPr>
        <w:sz w:val="20"/>
      </w:rPr>
      <w:fldChar w:fldCharType="begin"/>
    </w:r>
    <w:r>
      <w:rPr>
        <w:sz w:val="20"/>
      </w:rPr>
      <w:instrText xml:space="preserve"> DOCPROPERTY "ActNoFooter" </w:instrText>
    </w:r>
    <w:r>
      <w:rPr>
        <w:sz w:val="20"/>
      </w:rPr>
      <w:fldChar w:fldCharType="separate"/>
    </w:r>
    <w:r w:rsidR="00D7763B">
      <w:rPr>
        <w:sz w:val="20"/>
      </w:rPr>
      <w:t>No. 14 of 2026</w:t>
    </w:r>
    <w:r>
      <w:rPr>
        <w:sz w:val="20"/>
      </w:rPr>
      <w:fldChar w:fldCharType="end"/>
    </w:r>
  </w:p>
  <w:p w14:paraId="695B46A0" w14:textId="77777777" w:rsidR="000613F4" w:rsidRDefault="000613F4">
    <w:pPr>
      <w:pStyle w:val="Footer"/>
      <w:tabs>
        <w:tab w:val="center" w:pos="3600"/>
        <w:tab w:val="right" w:pos="7080"/>
      </w:tabs>
      <w:rPr>
        <w:sz w:val="16"/>
      </w:rPr>
    </w:pPr>
    <w:r>
      <w:rPr>
        <w:sz w:val="16"/>
      </w:rPr>
      <w:tab/>
      <w:t>Published on www.legislation.wa.gov.au</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B091DD" w14:textId="77777777" w:rsidR="000613F4" w:rsidRDefault="000613F4">
    <w:pPr>
      <w:pStyle w:val="Footer"/>
      <w:pBdr>
        <w:bottom w:val="single" w:sz="4" w:space="1" w:color="auto"/>
      </w:pBdr>
      <w:rPr>
        <w:sz w:val="20"/>
      </w:rPr>
    </w:pPr>
  </w:p>
  <w:p w14:paraId="40D8CD5C" w14:textId="4A726C4F" w:rsidR="000613F4" w:rsidRDefault="000613F4">
    <w:pPr>
      <w:pStyle w:val="Footer"/>
      <w:tabs>
        <w:tab w:val="center" w:pos="1700"/>
        <w:tab w:val="center" w:pos="3600"/>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ii</w:t>
    </w:r>
    <w:r>
      <w:rPr>
        <w:sz w:val="20"/>
      </w:rPr>
      <w:fldChar w:fldCharType="end"/>
    </w:r>
    <w:r>
      <w:rPr>
        <w:sz w:val="20"/>
      </w:rPr>
      <w:tab/>
    </w:r>
    <w:r>
      <w:rPr>
        <w:sz w:val="20"/>
      </w:rPr>
      <w:fldChar w:fldCharType="begin"/>
    </w:r>
    <w:r>
      <w:rPr>
        <w:sz w:val="20"/>
      </w:rPr>
      <w:instrText xml:space="preserve"> DOCPROPERTY "ActNoFooter" </w:instrText>
    </w:r>
    <w:r>
      <w:rPr>
        <w:sz w:val="20"/>
      </w:rPr>
      <w:fldChar w:fldCharType="separate"/>
    </w:r>
    <w:r w:rsidR="00D7763B">
      <w:rPr>
        <w:sz w:val="20"/>
      </w:rPr>
      <w:t>No. 14 of 2026</w:t>
    </w:r>
    <w:r>
      <w:rPr>
        <w:sz w:val="20"/>
      </w:rPr>
      <w:fldChar w:fldCharType="end"/>
    </w:r>
    <w:r>
      <w:rPr>
        <w:sz w:val="20"/>
      </w:rPr>
      <w:tab/>
    </w:r>
    <w:r>
      <w:rPr>
        <w:sz w:val="20"/>
      </w:rPr>
      <w:fldChar w:fldCharType="begin"/>
    </w:r>
    <w:r>
      <w:rPr>
        <w:sz w:val="20"/>
      </w:rPr>
      <w:instrText xml:space="preserve"> DOCPROPERTY "Official" </w:instrTex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sidR="00D7763B">
      <w:rPr>
        <w:sz w:val="20"/>
      </w:rPr>
      <w:t>25 Aug 2026</w:t>
    </w:r>
    <w:r>
      <w:rPr>
        <w:sz w:val="20"/>
      </w:rPr>
      <w:fldChar w:fldCharType="end"/>
    </w:r>
  </w:p>
  <w:p w14:paraId="584B28D9" w14:textId="77777777" w:rsidR="000613F4" w:rsidRDefault="000613F4">
    <w:pPr>
      <w:pStyle w:val="Footer"/>
      <w:tabs>
        <w:tab w:val="center" w:pos="3600"/>
        <w:tab w:val="right" w:pos="7080"/>
      </w:tabs>
      <w:rPr>
        <w:sz w:val="16"/>
      </w:rPr>
    </w:pPr>
    <w:r>
      <w:rPr>
        <w:sz w:val="16"/>
      </w:rPr>
      <w:tab/>
      <w:t>Published on www.legislation.wa.gov.au</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DBCDB1" w14:textId="77777777" w:rsidR="000613F4" w:rsidRDefault="000613F4">
    <w:pPr>
      <w:pStyle w:val="Footer"/>
      <w:pBdr>
        <w:bottom w:val="single" w:sz="4" w:space="1" w:color="auto"/>
      </w:pBdr>
      <w:rPr>
        <w:sz w:val="20"/>
      </w:rPr>
    </w:pPr>
  </w:p>
  <w:p w14:paraId="536EDEE9" w14:textId="06C39AAB" w:rsidR="000613F4" w:rsidRDefault="000613F4">
    <w:pPr>
      <w:pStyle w:val="Footer"/>
      <w:tabs>
        <w:tab w:val="center" w:pos="3600"/>
        <w:tab w:val="center" w:pos="538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sidR="00D7763B">
      <w:rPr>
        <w:sz w:val="20"/>
      </w:rPr>
      <w:t>25 Aug 2026</w:t>
    </w:r>
    <w:r>
      <w:rPr>
        <w:sz w:val="20"/>
      </w:rPr>
      <w:fldChar w:fldCharType="end"/>
    </w:r>
    <w:r>
      <w:rPr>
        <w:sz w:val="20"/>
      </w:rPr>
      <w:tab/>
    </w:r>
    <w:r>
      <w:rPr>
        <w:sz w:val="20"/>
      </w:rPr>
      <w:fldChar w:fldCharType="begin"/>
    </w:r>
    <w:r>
      <w:rPr>
        <w:sz w:val="20"/>
      </w:rPr>
      <w:instrText xml:space="preserve"> DOCPROPERTY "Official" </w:instrText>
    </w:r>
    <w:r>
      <w:rPr>
        <w:sz w:val="20"/>
      </w:rPr>
      <w:fldChar w:fldCharType="end"/>
    </w:r>
    <w:r>
      <w:rPr>
        <w:sz w:val="20"/>
      </w:rPr>
      <w:tab/>
    </w:r>
    <w:r>
      <w:rPr>
        <w:sz w:val="20"/>
      </w:rPr>
      <w:fldChar w:fldCharType="begin"/>
    </w:r>
    <w:r>
      <w:rPr>
        <w:sz w:val="20"/>
      </w:rPr>
      <w:instrText xml:space="preserve"> DOCPROPERTY "ActNoFooter" </w:instrText>
    </w:r>
    <w:r>
      <w:rPr>
        <w:sz w:val="20"/>
      </w:rPr>
      <w:fldChar w:fldCharType="separate"/>
    </w:r>
    <w:r w:rsidR="00D7763B">
      <w:rPr>
        <w:sz w:val="20"/>
      </w:rPr>
      <w:t>No. 14 of 2026</w: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i</w:t>
    </w:r>
    <w:r>
      <w:rPr>
        <w:sz w:val="20"/>
      </w:rPr>
      <w:fldChar w:fldCharType="end"/>
    </w:r>
  </w:p>
  <w:p w14:paraId="5F6A61CA" w14:textId="77777777" w:rsidR="000613F4" w:rsidRDefault="000613F4">
    <w:pPr>
      <w:pStyle w:val="Footer"/>
      <w:tabs>
        <w:tab w:val="center" w:pos="3600"/>
        <w:tab w:val="right" w:pos="7080"/>
      </w:tabs>
      <w:rPr>
        <w:sz w:val="16"/>
      </w:rPr>
    </w:pPr>
    <w:r>
      <w:rPr>
        <w:sz w:val="16"/>
      </w:rPr>
      <w:tab/>
      <w:t>Published on www.legislation.wa.gov.au</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0C916A" w14:textId="77777777" w:rsidR="000613F4" w:rsidRDefault="000613F4">
    <w:pPr>
      <w:pStyle w:val="Footer"/>
      <w:pBdr>
        <w:bottom w:val="single" w:sz="4" w:space="1" w:color="auto"/>
      </w:pBdr>
      <w:rPr>
        <w:sz w:val="20"/>
      </w:rPr>
    </w:pPr>
  </w:p>
  <w:p w14:paraId="3E3360E1" w14:textId="3216D5BE" w:rsidR="000613F4" w:rsidRDefault="000613F4">
    <w:pPr>
      <w:pStyle w:val="Footer"/>
      <w:tabs>
        <w:tab w:val="center" w:pos="3600"/>
        <w:tab w:val="center" w:pos="538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sidR="00D7763B">
      <w:rPr>
        <w:sz w:val="20"/>
      </w:rPr>
      <w:t>25 Aug 2026</w:t>
    </w:r>
    <w:r>
      <w:rPr>
        <w:sz w:val="20"/>
      </w:rPr>
      <w:fldChar w:fldCharType="end"/>
    </w:r>
    <w:r>
      <w:rPr>
        <w:sz w:val="20"/>
      </w:rPr>
      <w:tab/>
    </w:r>
    <w:r>
      <w:rPr>
        <w:sz w:val="20"/>
      </w:rPr>
      <w:fldChar w:fldCharType="begin"/>
    </w:r>
    <w:r>
      <w:rPr>
        <w:sz w:val="20"/>
      </w:rPr>
      <w:instrText xml:space="preserve"> DOCPROPERTY "Official" </w:instrText>
    </w:r>
    <w:r>
      <w:rPr>
        <w:sz w:val="20"/>
      </w:rPr>
      <w:fldChar w:fldCharType="end"/>
    </w:r>
    <w:r>
      <w:rPr>
        <w:sz w:val="20"/>
      </w:rPr>
      <w:tab/>
    </w:r>
    <w:r>
      <w:rPr>
        <w:sz w:val="20"/>
      </w:rPr>
      <w:fldChar w:fldCharType="begin"/>
    </w:r>
    <w:r>
      <w:rPr>
        <w:sz w:val="20"/>
      </w:rPr>
      <w:instrText xml:space="preserve"> DOCPROPERTY "ActNoFooter" </w:instrText>
    </w:r>
    <w:r>
      <w:rPr>
        <w:sz w:val="20"/>
      </w:rPr>
      <w:fldChar w:fldCharType="separate"/>
    </w:r>
    <w:r w:rsidR="00D7763B">
      <w:rPr>
        <w:sz w:val="20"/>
      </w:rPr>
      <w:t>No. 14 of 2026</w: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i</w:t>
    </w:r>
    <w:r>
      <w:rPr>
        <w:sz w:val="20"/>
      </w:rPr>
      <w:fldChar w:fldCharType="end"/>
    </w:r>
  </w:p>
  <w:p w14:paraId="54187B9E" w14:textId="77777777" w:rsidR="000613F4" w:rsidRDefault="000613F4">
    <w:pPr>
      <w:pStyle w:val="Footer"/>
      <w:tabs>
        <w:tab w:val="center" w:pos="3600"/>
        <w:tab w:val="right" w:pos="7080"/>
      </w:tabs>
      <w:rPr>
        <w:sz w:val="16"/>
      </w:rPr>
    </w:pPr>
    <w:r>
      <w:rPr>
        <w:sz w:val="16"/>
      </w:rPr>
      <w:tab/>
      <w:t>Published on www.legislation.wa.gov.au</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149A38" w14:textId="77777777" w:rsidR="000613F4" w:rsidRDefault="000613F4">
    <w:pPr>
      <w:pStyle w:val="Footer"/>
      <w:pBdr>
        <w:bottom w:val="single" w:sz="4" w:space="1" w:color="auto"/>
      </w:pBdr>
      <w:rPr>
        <w:sz w:val="20"/>
      </w:rPr>
    </w:pPr>
  </w:p>
  <w:p w14:paraId="686D2B63" w14:textId="2A7EDCFC" w:rsidR="000613F4" w:rsidRDefault="000613F4">
    <w:pPr>
      <w:pStyle w:val="Footer"/>
      <w:tabs>
        <w:tab w:val="right" w:pos="5669"/>
        <w:tab w:val="right" w:pos="7088"/>
      </w:tabs>
      <w:rPr>
        <w:sz w:val="20"/>
      </w:rPr>
    </w:pPr>
    <w:r>
      <w:rPr>
        <w:sz w:val="20"/>
      </w:rPr>
      <w:tab/>
    </w:r>
    <w:r>
      <w:rPr>
        <w:sz w:val="20"/>
      </w:rPr>
      <w:fldChar w:fldCharType="begin"/>
    </w:r>
    <w:r>
      <w:rPr>
        <w:sz w:val="20"/>
      </w:rPr>
      <w:instrText xml:space="preserve"> DOCPROPERTY ActNoFooter</w:instrText>
    </w:r>
    <w:r>
      <w:rPr>
        <w:sz w:val="20"/>
      </w:rPr>
      <w:fldChar w:fldCharType="separate"/>
    </w:r>
    <w:r w:rsidR="00D7763B">
      <w:rPr>
        <w:sz w:val="20"/>
      </w:rPr>
      <w:t>No. 14 of 2026</w: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14:paraId="3F265506" w14:textId="77777777" w:rsidR="000613F4" w:rsidRDefault="000613F4">
    <w:pPr>
      <w:pStyle w:val="Footer"/>
      <w:rPr>
        <w:sz w:val="16"/>
      </w:rP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A4CDB4" w14:textId="77777777" w:rsidR="001D56DA" w:rsidRPr="00A324CE" w:rsidRDefault="001D56DA" w:rsidP="00A324CE">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E2F00A" w14:textId="77777777" w:rsidR="001D56DA" w:rsidRPr="00A324CE" w:rsidRDefault="001D56DA" w:rsidP="00A324C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DDF4F25" w14:textId="77777777" w:rsidR="001D56DA" w:rsidRDefault="00A016B9">
      <w:r>
        <w:separator/>
      </w:r>
    </w:p>
  </w:footnote>
  <w:footnote w:type="continuationSeparator" w:id="0">
    <w:p w14:paraId="0E04D87D" w14:textId="77777777" w:rsidR="001D56DA" w:rsidRDefault="00A016B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20623A" w14:textId="77777777" w:rsidR="00635ED4" w:rsidRDefault="00635ED4">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7263" w:type="dxa"/>
      <w:jc w:val="center"/>
      <w:tblLayout w:type="fixed"/>
      <w:tblCellMar>
        <w:left w:w="72" w:type="dxa"/>
        <w:right w:w="72" w:type="dxa"/>
      </w:tblCellMar>
      <w:tblLook w:val="0000" w:firstRow="0" w:lastRow="0" w:firstColumn="0" w:lastColumn="0" w:noHBand="0" w:noVBand="0"/>
    </w:tblPr>
    <w:tblGrid>
      <w:gridCol w:w="1548"/>
      <w:gridCol w:w="5715"/>
    </w:tblGrid>
    <w:tr w:rsidR="001D56DA" w14:paraId="149E6D46" w14:textId="77777777">
      <w:trPr>
        <w:jc w:val="center"/>
      </w:trPr>
      <w:tc>
        <w:tcPr>
          <w:tcW w:w="7263" w:type="dxa"/>
          <w:gridSpan w:val="2"/>
        </w:tcPr>
        <w:p w14:paraId="0E34A4AE" w14:textId="46803D89" w:rsidR="001D56DA" w:rsidRDefault="00A016B9">
          <w:pPr>
            <w:pStyle w:val="Header"/>
          </w:pPr>
          <w:r>
            <w:rPr>
              <w:b/>
              <w:i/>
            </w:rPr>
            <w:fldChar w:fldCharType="begin"/>
          </w:r>
          <w:r>
            <w:rPr>
              <w:b/>
              <w:i/>
            </w:rPr>
            <w:instrText xml:space="preserve"> STYLEREF "Name of Act/Reg" </w:instrText>
          </w:r>
          <w:r>
            <w:rPr>
              <w:b/>
              <w:i/>
            </w:rPr>
            <w:fldChar w:fldCharType="separate"/>
          </w:r>
          <w:r w:rsidR="00D7763B">
            <w:rPr>
              <w:b/>
              <w:i/>
            </w:rPr>
            <w:t>Working with Children (Screening) Amendment Act 2026</w:t>
          </w:r>
          <w:r>
            <w:rPr>
              <w:b/>
              <w:i/>
            </w:rPr>
            <w:fldChar w:fldCharType="end"/>
          </w:r>
        </w:p>
      </w:tc>
    </w:tr>
    <w:tr w:rsidR="001D56DA" w14:paraId="251C3353" w14:textId="77777777">
      <w:trPr>
        <w:jc w:val="center"/>
      </w:trPr>
      <w:tc>
        <w:tcPr>
          <w:tcW w:w="1548" w:type="dxa"/>
        </w:tcPr>
        <w:p w14:paraId="1CD2C38A" w14:textId="785A3233" w:rsidR="001D56DA" w:rsidRDefault="00A016B9">
          <w:pPr>
            <w:pStyle w:val="Header"/>
            <w:spacing w:before="40"/>
          </w:pPr>
          <w:r>
            <w:rPr>
              <w:b/>
            </w:rPr>
            <w:fldChar w:fldCharType="begin"/>
          </w:r>
          <w:r w:rsidR="0042595A">
            <w:rPr>
              <w:b/>
            </w:rPr>
            <w:instrText>STYLEREF CharPartNo</w:instrText>
          </w:r>
          <w:r>
            <w:rPr>
              <w:b/>
            </w:rPr>
            <w:fldChar w:fldCharType="end"/>
          </w:r>
        </w:p>
      </w:tc>
      <w:tc>
        <w:tcPr>
          <w:tcW w:w="5715" w:type="dxa"/>
          <w:vAlign w:val="bottom"/>
        </w:tcPr>
        <w:p w14:paraId="5CA445F2" w14:textId="63998640" w:rsidR="001D56DA" w:rsidRDefault="00A016B9">
          <w:pPr>
            <w:pStyle w:val="Header"/>
            <w:spacing w:before="40"/>
          </w:pPr>
          <w:r>
            <w:fldChar w:fldCharType="begin"/>
          </w:r>
          <w:r>
            <w:instrText xml:space="preserve"> styleref CharPartText </w:instrText>
          </w:r>
          <w:r>
            <w:fldChar w:fldCharType="end"/>
          </w:r>
        </w:p>
      </w:tc>
    </w:tr>
    <w:tr w:rsidR="001D56DA" w14:paraId="728309BC" w14:textId="77777777">
      <w:trPr>
        <w:jc w:val="center"/>
      </w:trPr>
      <w:tc>
        <w:tcPr>
          <w:tcW w:w="1548" w:type="dxa"/>
        </w:tcPr>
        <w:p w14:paraId="45E9CBE5" w14:textId="4FCB409E" w:rsidR="001D56DA" w:rsidRDefault="00A016B9">
          <w:pPr>
            <w:pStyle w:val="Header"/>
            <w:spacing w:before="40"/>
          </w:pPr>
          <w:r>
            <w:rPr>
              <w:b/>
            </w:rPr>
            <w:fldChar w:fldCharType="begin"/>
          </w:r>
          <w:r w:rsidR="0042595A">
            <w:rPr>
              <w:b/>
            </w:rPr>
            <w:instrText>STYLEREF CharDivNo</w:instrText>
          </w:r>
          <w:r>
            <w:rPr>
              <w:b/>
            </w:rPr>
            <w:fldChar w:fldCharType="end"/>
          </w:r>
        </w:p>
      </w:tc>
      <w:tc>
        <w:tcPr>
          <w:tcW w:w="5715" w:type="dxa"/>
          <w:vAlign w:val="bottom"/>
        </w:tcPr>
        <w:p w14:paraId="353FFABE" w14:textId="58B5DB45" w:rsidR="001D56DA" w:rsidRDefault="00A016B9">
          <w:pPr>
            <w:pStyle w:val="Header"/>
            <w:spacing w:before="40"/>
          </w:pPr>
          <w:r>
            <w:fldChar w:fldCharType="begin"/>
          </w:r>
          <w:r>
            <w:instrText xml:space="preserve"> styleref CharDivText </w:instrText>
          </w:r>
          <w:r>
            <w:fldChar w:fldCharType="end"/>
          </w:r>
        </w:p>
      </w:tc>
    </w:tr>
    <w:tr w:rsidR="001D56DA" w14:paraId="7354EAF8" w14:textId="77777777">
      <w:trPr>
        <w:jc w:val="center"/>
      </w:trPr>
      <w:tc>
        <w:tcPr>
          <w:tcW w:w="7263" w:type="dxa"/>
          <w:gridSpan w:val="2"/>
        </w:tcPr>
        <w:p w14:paraId="281972C6" w14:textId="34534083" w:rsidR="001D56DA" w:rsidRDefault="00A016B9">
          <w:pPr>
            <w:pStyle w:val="Header"/>
            <w:spacing w:before="40"/>
          </w:pPr>
          <w:r>
            <w:rPr>
              <w:b/>
            </w:rPr>
            <w:t xml:space="preserve">s. </w:t>
          </w:r>
          <w:r>
            <w:rPr>
              <w:b/>
            </w:rPr>
            <w:fldChar w:fldCharType="begin"/>
          </w:r>
          <w:r w:rsidR="0042595A">
            <w:rPr>
              <w:b/>
            </w:rPr>
            <w:instrText>STYLEREF CharSectNo</w:instrText>
          </w:r>
          <w:r>
            <w:rPr>
              <w:b/>
            </w:rPr>
            <w:fldChar w:fldCharType="separate"/>
          </w:r>
          <w:r w:rsidR="00D7763B">
            <w:rPr>
              <w:b/>
            </w:rPr>
            <w:t>1</w:t>
          </w:r>
          <w:r>
            <w:rPr>
              <w:b/>
            </w:rPr>
            <w:fldChar w:fldCharType="end"/>
          </w:r>
        </w:p>
      </w:tc>
    </w:tr>
  </w:tbl>
  <w:p w14:paraId="1BC73285" w14:textId="77777777" w:rsidR="001D56DA" w:rsidRDefault="001D56DA">
    <w:pPr>
      <w:pStyle w:val="Header"/>
      <w:pBdr>
        <w:top w:val="single" w:sz="4" w:space="1" w:color="auto"/>
      </w:pBd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rsidR="001D56DA" w14:paraId="7C9B4DB1" w14:textId="77777777">
      <w:trPr>
        <w:cantSplit/>
        <w:jc w:val="center"/>
      </w:trPr>
      <w:tc>
        <w:tcPr>
          <w:tcW w:w="7263" w:type="dxa"/>
          <w:gridSpan w:val="2"/>
        </w:tcPr>
        <w:p w14:paraId="7A788535" w14:textId="377A9164" w:rsidR="001D56DA" w:rsidRDefault="00A016B9">
          <w:pPr>
            <w:pStyle w:val="Header"/>
            <w:spacing w:before="40"/>
            <w:ind w:right="17"/>
            <w:jc w:val="right"/>
          </w:pPr>
          <w:r>
            <w:rPr>
              <w:b/>
              <w:i/>
            </w:rPr>
            <w:fldChar w:fldCharType="begin"/>
          </w:r>
          <w:r>
            <w:rPr>
              <w:b/>
              <w:i/>
            </w:rPr>
            <w:instrText xml:space="preserve"> STYLEREF "Name of Act/Reg" </w:instrText>
          </w:r>
          <w:r>
            <w:rPr>
              <w:b/>
              <w:i/>
            </w:rPr>
            <w:fldChar w:fldCharType="separate"/>
          </w:r>
          <w:r w:rsidR="00D7763B">
            <w:rPr>
              <w:b/>
              <w:i/>
            </w:rPr>
            <w:t>Working with Children (Screening) Amendment Act 2026</w:t>
          </w:r>
          <w:r>
            <w:rPr>
              <w:b/>
              <w:i/>
            </w:rPr>
            <w:fldChar w:fldCharType="end"/>
          </w:r>
        </w:p>
      </w:tc>
    </w:tr>
    <w:tr w:rsidR="001D56DA" w14:paraId="30903823" w14:textId="77777777">
      <w:trPr>
        <w:jc w:val="center"/>
      </w:trPr>
      <w:tc>
        <w:tcPr>
          <w:tcW w:w="5715" w:type="dxa"/>
          <w:vAlign w:val="bottom"/>
        </w:tcPr>
        <w:p w14:paraId="6D0080D9" w14:textId="52BE08F6" w:rsidR="001D56DA" w:rsidRDefault="00A016B9">
          <w:pPr>
            <w:pStyle w:val="Header"/>
            <w:spacing w:before="40"/>
            <w:jc w:val="right"/>
          </w:pPr>
          <w:r>
            <w:fldChar w:fldCharType="begin"/>
          </w:r>
          <w:r>
            <w:instrText xml:space="preserve"> styleref CharPartText </w:instrText>
          </w:r>
          <w:r>
            <w:fldChar w:fldCharType="end"/>
          </w:r>
        </w:p>
      </w:tc>
      <w:tc>
        <w:tcPr>
          <w:tcW w:w="1548" w:type="dxa"/>
        </w:tcPr>
        <w:p w14:paraId="475C0748" w14:textId="1BD45E9D" w:rsidR="001D56DA" w:rsidRDefault="00A016B9">
          <w:pPr>
            <w:pStyle w:val="Header"/>
            <w:spacing w:before="40"/>
            <w:ind w:right="17"/>
            <w:jc w:val="right"/>
          </w:pPr>
          <w:r>
            <w:rPr>
              <w:b/>
            </w:rPr>
            <w:fldChar w:fldCharType="begin"/>
          </w:r>
          <w:r w:rsidR="0042595A">
            <w:rPr>
              <w:b/>
            </w:rPr>
            <w:instrText>STYLEREF CharPartNo</w:instrText>
          </w:r>
          <w:r>
            <w:rPr>
              <w:b/>
            </w:rPr>
            <w:fldChar w:fldCharType="end"/>
          </w:r>
        </w:p>
      </w:tc>
    </w:tr>
    <w:tr w:rsidR="001D56DA" w14:paraId="30409752" w14:textId="77777777">
      <w:trPr>
        <w:jc w:val="center"/>
      </w:trPr>
      <w:tc>
        <w:tcPr>
          <w:tcW w:w="5715" w:type="dxa"/>
          <w:vAlign w:val="bottom"/>
        </w:tcPr>
        <w:p w14:paraId="27C66E88" w14:textId="1EF1FD47" w:rsidR="001D56DA" w:rsidRDefault="00A016B9">
          <w:pPr>
            <w:pStyle w:val="Header"/>
            <w:spacing w:before="40"/>
            <w:jc w:val="right"/>
          </w:pPr>
          <w:r>
            <w:fldChar w:fldCharType="begin"/>
          </w:r>
          <w:r>
            <w:instrText xml:space="preserve"> styleref CharDivText </w:instrText>
          </w:r>
          <w:r>
            <w:fldChar w:fldCharType="end"/>
          </w:r>
        </w:p>
      </w:tc>
      <w:tc>
        <w:tcPr>
          <w:tcW w:w="1548" w:type="dxa"/>
        </w:tcPr>
        <w:p w14:paraId="028B2CC1" w14:textId="2471B8A2" w:rsidR="001D56DA" w:rsidRDefault="00A016B9">
          <w:pPr>
            <w:pStyle w:val="Header"/>
            <w:spacing w:before="40"/>
            <w:ind w:right="17"/>
            <w:jc w:val="right"/>
          </w:pPr>
          <w:r>
            <w:rPr>
              <w:b/>
            </w:rPr>
            <w:fldChar w:fldCharType="begin"/>
          </w:r>
          <w:r w:rsidR="0042595A">
            <w:rPr>
              <w:b/>
            </w:rPr>
            <w:instrText>STYLEREF CharDivNo</w:instrText>
          </w:r>
          <w:r>
            <w:rPr>
              <w:b/>
            </w:rPr>
            <w:fldChar w:fldCharType="end"/>
          </w:r>
        </w:p>
      </w:tc>
    </w:tr>
    <w:tr w:rsidR="001D56DA" w14:paraId="6668B4AA" w14:textId="77777777">
      <w:trPr>
        <w:cantSplit/>
        <w:jc w:val="center"/>
      </w:trPr>
      <w:tc>
        <w:tcPr>
          <w:tcW w:w="7263" w:type="dxa"/>
          <w:gridSpan w:val="2"/>
        </w:tcPr>
        <w:p w14:paraId="38F9E8E7" w14:textId="4EEDF060" w:rsidR="001D56DA" w:rsidRDefault="00A016B9">
          <w:pPr>
            <w:pStyle w:val="Header"/>
            <w:spacing w:before="40"/>
            <w:ind w:right="17"/>
            <w:jc w:val="right"/>
          </w:pPr>
          <w:r>
            <w:rPr>
              <w:b/>
            </w:rPr>
            <w:t xml:space="preserve">s. </w:t>
          </w:r>
          <w:r>
            <w:rPr>
              <w:b/>
            </w:rPr>
            <w:fldChar w:fldCharType="begin"/>
          </w:r>
          <w:r w:rsidR="0042595A">
            <w:rPr>
              <w:b/>
            </w:rPr>
            <w:instrText>STYLEREF CharSectNo</w:instrText>
          </w:r>
          <w:r>
            <w:rPr>
              <w:b/>
            </w:rPr>
            <w:fldChar w:fldCharType="separate"/>
          </w:r>
          <w:r w:rsidR="00D7763B">
            <w:rPr>
              <w:b/>
            </w:rPr>
            <w:t>1</w:t>
          </w:r>
          <w:r>
            <w:rPr>
              <w:b/>
            </w:rPr>
            <w:fldChar w:fldCharType="end"/>
          </w:r>
        </w:p>
      </w:tc>
    </w:tr>
  </w:tbl>
  <w:p w14:paraId="59E7DA4A" w14:textId="77777777" w:rsidR="001D56DA" w:rsidRDefault="001D56DA">
    <w:pPr>
      <w:pStyle w:val="Header"/>
      <w:pBdr>
        <w:top w:val="single" w:sz="4" w:space="1" w:color="auto"/>
      </w:pBd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D02C61" w14:textId="77777777" w:rsidR="001D56DA" w:rsidRPr="00A324CE" w:rsidRDefault="001D56DA" w:rsidP="00A324CE">
    <w:pPr>
      <w:pStyle w:val="Heade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E54574" w14:textId="77777777" w:rsidR="001D56DA" w:rsidRPr="00A324CE" w:rsidRDefault="001D56DA" w:rsidP="00A324CE">
    <w:pPr>
      <w:pStyle w:val="Heade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A9CD6E" w14:textId="77777777" w:rsidR="001D56DA" w:rsidRPr="00A324CE" w:rsidRDefault="001D56DA" w:rsidP="00A324CE">
    <w:pPr>
      <w:pStyle w:val="Header"/>
    </w:pPr>
    <w:bookmarkStart w:id="46" w:name="Coversheet"/>
    <w:bookmarkEnd w:id="46"/>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E951EC" w14:textId="77777777" w:rsidR="00635ED4" w:rsidRDefault="00635ED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16928A" w14:textId="77777777" w:rsidR="00635ED4" w:rsidRDefault="00635ED4">
    <w:pPr>
      <w:pStyle w:val="Header"/>
    </w:pPr>
    <w:bookmarkStart w:id="0" w:name="TitlePage"/>
    <w:bookmarkEnd w:id="0"/>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rsidR="00BF30B9" w14:paraId="4F19D7A1" w14:textId="77777777">
      <w:trPr>
        <w:cantSplit/>
        <w:jc w:val="center"/>
      </w:trPr>
      <w:tc>
        <w:tcPr>
          <w:tcW w:w="7258" w:type="dxa"/>
          <w:gridSpan w:val="2"/>
        </w:tcPr>
        <w:p w14:paraId="28F160C3" w14:textId="02FF41CA" w:rsidR="00BF30B9" w:rsidRDefault="00BF30B9">
          <w:pPr>
            <w:pStyle w:val="Header"/>
          </w:pPr>
          <w:r>
            <w:rPr>
              <w:b/>
              <w:i/>
            </w:rPr>
            <w:fldChar w:fldCharType="begin"/>
          </w:r>
          <w:r>
            <w:rPr>
              <w:b/>
              <w:i/>
            </w:rPr>
            <w:instrText xml:space="preserve"> STYLEREF "Name of Act/Reg" </w:instrText>
          </w:r>
          <w:r>
            <w:rPr>
              <w:b/>
              <w:i/>
            </w:rPr>
            <w:fldChar w:fldCharType="separate"/>
          </w:r>
          <w:r w:rsidR="00D7763B">
            <w:rPr>
              <w:b/>
              <w:i/>
            </w:rPr>
            <w:t>Working with Children (Screening) Amendment Act 2026</w:t>
          </w:r>
          <w:r>
            <w:rPr>
              <w:b/>
              <w:i/>
            </w:rPr>
            <w:fldChar w:fldCharType="end"/>
          </w:r>
        </w:p>
      </w:tc>
    </w:tr>
    <w:tr w:rsidR="00BF30B9" w14:paraId="2E13CFCD" w14:textId="77777777">
      <w:trPr>
        <w:jc w:val="center"/>
      </w:trPr>
      <w:tc>
        <w:tcPr>
          <w:tcW w:w="1548" w:type="dxa"/>
        </w:tcPr>
        <w:p w14:paraId="2D721D92" w14:textId="77777777" w:rsidR="00BF30B9" w:rsidRDefault="00BF30B9">
          <w:pPr>
            <w:pStyle w:val="Header"/>
            <w:spacing w:before="40"/>
          </w:pPr>
        </w:p>
      </w:tc>
      <w:tc>
        <w:tcPr>
          <w:tcW w:w="5715" w:type="dxa"/>
        </w:tcPr>
        <w:p w14:paraId="0DE53AF7" w14:textId="77777777" w:rsidR="00BF30B9" w:rsidRDefault="00BF30B9">
          <w:pPr>
            <w:pStyle w:val="Header"/>
            <w:spacing w:before="40"/>
          </w:pPr>
        </w:p>
      </w:tc>
    </w:tr>
    <w:tr w:rsidR="00BF30B9" w14:paraId="26AC237B" w14:textId="77777777">
      <w:trPr>
        <w:jc w:val="center"/>
      </w:trPr>
      <w:tc>
        <w:tcPr>
          <w:tcW w:w="1548" w:type="dxa"/>
        </w:tcPr>
        <w:p w14:paraId="4917BC8B" w14:textId="77777777" w:rsidR="00BF30B9" w:rsidRDefault="00BF30B9">
          <w:pPr>
            <w:pStyle w:val="Header"/>
            <w:spacing w:before="40"/>
          </w:pPr>
        </w:p>
      </w:tc>
      <w:tc>
        <w:tcPr>
          <w:tcW w:w="5715" w:type="dxa"/>
        </w:tcPr>
        <w:p w14:paraId="2EA90EDE" w14:textId="77777777" w:rsidR="00BF30B9" w:rsidRDefault="00BF30B9">
          <w:pPr>
            <w:pStyle w:val="Header"/>
            <w:spacing w:before="40"/>
          </w:pPr>
        </w:p>
      </w:tc>
    </w:tr>
    <w:tr w:rsidR="00BF30B9" w14:paraId="279D26D7" w14:textId="77777777">
      <w:trPr>
        <w:cantSplit/>
        <w:jc w:val="center"/>
      </w:trPr>
      <w:tc>
        <w:tcPr>
          <w:tcW w:w="7258" w:type="dxa"/>
          <w:gridSpan w:val="2"/>
        </w:tcPr>
        <w:p w14:paraId="34D9EE71" w14:textId="77777777" w:rsidR="00BF30B9" w:rsidRDefault="00BF30B9">
          <w:pPr>
            <w:pStyle w:val="Header"/>
            <w:spacing w:before="40"/>
          </w:pPr>
          <w:r>
            <w:t>Contents</w:t>
          </w:r>
        </w:p>
      </w:tc>
    </w:tr>
  </w:tbl>
  <w:p w14:paraId="52E7CC03" w14:textId="77777777" w:rsidR="00BF30B9" w:rsidRDefault="00BF30B9">
    <w:pPr>
      <w:pStyle w:val="Header"/>
      <w:pBdr>
        <w:top w:val="single" w:sz="4" w:space="1" w:color="auto"/>
      </w:pBd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rsidR="00BF30B9" w14:paraId="1AD45565" w14:textId="77777777">
      <w:trPr>
        <w:cantSplit/>
        <w:jc w:val="center"/>
      </w:trPr>
      <w:tc>
        <w:tcPr>
          <w:tcW w:w="7258" w:type="dxa"/>
          <w:gridSpan w:val="2"/>
        </w:tcPr>
        <w:p w14:paraId="589D04F7" w14:textId="0F4F37E4" w:rsidR="00BF30B9" w:rsidRDefault="00BF30B9">
          <w:pPr>
            <w:pStyle w:val="Header"/>
            <w:ind w:right="17"/>
            <w:jc w:val="right"/>
          </w:pPr>
          <w:r>
            <w:rPr>
              <w:b/>
              <w:i/>
            </w:rPr>
            <w:fldChar w:fldCharType="begin"/>
          </w:r>
          <w:r>
            <w:rPr>
              <w:b/>
              <w:i/>
            </w:rPr>
            <w:instrText xml:space="preserve"> STYLEREF "Name of Act/Reg" </w:instrText>
          </w:r>
          <w:r>
            <w:rPr>
              <w:b/>
              <w:i/>
            </w:rPr>
            <w:fldChar w:fldCharType="separate"/>
          </w:r>
          <w:r w:rsidR="00D7763B">
            <w:rPr>
              <w:b/>
              <w:i/>
            </w:rPr>
            <w:t>Working with Children (Screening) Amendment Act 2026</w:t>
          </w:r>
          <w:r>
            <w:rPr>
              <w:b/>
              <w:i/>
            </w:rPr>
            <w:fldChar w:fldCharType="end"/>
          </w:r>
        </w:p>
      </w:tc>
    </w:tr>
    <w:tr w:rsidR="00BF30B9" w14:paraId="7796DDCA" w14:textId="77777777">
      <w:trPr>
        <w:jc w:val="center"/>
      </w:trPr>
      <w:tc>
        <w:tcPr>
          <w:tcW w:w="5715" w:type="dxa"/>
        </w:tcPr>
        <w:p w14:paraId="5EDCB91D" w14:textId="77777777" w:rsidR="00BF30B9" w:rsidRDefault="00BF30B9">
          <w:pPr>
            <w:pStyle w:val="Header"/>
            <w:spacing w:before="40"/>
            <w:jc w:val="right"/>
          </w:pPr>
        </w:p>
      </w:tc>
      <w:tc>
        <w:tcPr>
          <w:tcW w:w="1548" w:type="dxa"/>
        </w:tcPr>
        <w:p w14:paraId="54B67AEE" w14:textId="77777777" w:rsidR="00BF30B9" w:rsidRDefault="00BF30B9">
          <w:pPr>
            <w:pStyle w:val="Header"/>
            <w:spacing w:before="40"/>
            <w:ind w:right="17"/>
            <w:jc w:val="right"/>
          </w:pPr>
        </w:p>
      </w:tc>
    </w:tr>
    <w:tr w:rsidR="00BF30B9" w14:paraId="0AD7A733" w14:textId="77777777">
      <w:trPr>
        <w:jc w:val="center"/>
      </w:trPr>
      <w:tc>
        <w:tcPr>
          <w:tcW w:w="5715" w:type="dxa"/>
        </w:tcPr>
        <w:p w14:paraId="71C78CB6" w14:textId="77777777" w:rsidR="00BF30B9" w:rsidRDefault="00BF30B9">
          <w:pPr>
            <w:pStyle w:val="Header"/>
            <w:spacing w:before="40"/>
            <w:jc w:val="right"/>
          </w:pPr>
        </w:p>
      </w:tc>
      <w:tc>
        <w:tcPr>
          <w:tcW w:w="1548" w:type="dxa"/>
        </w:tcPr>
        <w:p w14:paraId="0F6E058D" w14:textId="77777777" w:rsidR="00BF30B9" w:rsidRDefault="00BF30B9">
          <w:pPr>
            <w:pStyle w:val="Header"/>
            <w:spacing w:before="40"/>
            <w:ind w:right="17"/>
            <w:jc w:val="right"/>
          </w:pPr>
        </w:p>
      </w:tc>
    </w:tr>
    <w:tr w:rsidR="00BF30B9" w14:paraId="4B88133B" w14:textId="77777777">
      <w:trPr>
        <w:cantSplit/>
        <w:jc w:val="center"/>
      </w:trPr>
      <w:tc>
        <w:tcPr>
          <w:tcW w:w="7258" w:type="dxa"/>
          <w:gridSpan w:val="2"/>
        </w:tcPr>
        <w:p w14:paraId="0E36131E" w14:textId="77777777" w:rsidR="00BF30B9" w:rsidRDefault="00BF30B9">
          <w:pPr>
            <w:pStyle w:val="Header"/>
            <w:spacing w:before="40"/>
            <w:ind w:right="17"/>
            <w:jc w:val="right"/>
          </w:pPr>
          <w:r>
            <w:t>Contents</w:t>
          </w:r>
        </w:p>
      </w:tc>
    </w:tr>
  </w:tbl>
  <w:p w14:paraId="3E569427" w14:textId="77777777" w:rsidR="00BF30B9" w:rsidRDefault="00BF30B9">
    <w:pPr>
      <w:pStyle w:val="Header"/>
      <w:pBdr>
        <w:top w:val="single" w:sz="4" w:space="1" w:color="auto"/>
      </w:pBdr>
    </w:pPr>
    <w:bookmarkStart w:id="1" w:name="TOC"/>
    <w:bookmarkEnd w:id="1"/>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2FE879" w14:textId="77777777" w:rsidR="00BF30B9" w:rsidRDefault="00BF30B9">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rsidR="001D56DA" w14:paraId="2D5EB263" w14:textId="77777777">
      <w:trPr>
        <w:cantSplit/>
        <w:jc w:val="center"/>
      </w:trPr>
      <w:tc>
        <w:tcPr>
          <w:tcW w:w="7263" w:type="dxa"/>
          <w:gridSpan w:val="2"/>
        </w:tcPr>
        <w:p w14:paraId="786748BF" w14:textId="376AD97C" w:rsidR="001D56DA" w:rsidRDefault="00A016B9">
          <w:pPr>
            <w:pStyle w:val="Header"/>
          </w:pPr>
          <w:r>
            <w:rPr>
              <w:b/>
              <w:i/>
            </w:rPr>
            <w:fldChar w:fldCharType="begin"/>
          </w:r>
          <w:r>
            <w:rPr>
              <w:b/>
              <w:i/>
            </w:rPr>
            <w:instrText xml:space="preserve"> STYLEREF "Name of Act/Reg" </w:instrText>
          </w:r>
          <w:r>
            <w:rPr>
              <w:b/>
              <w:i/>
            </w:rPr>
            <w:fldChar w:fldCharType="separate"/>
          </w:r>
          <w:r w:rsidR="00D7763B">
            <w:rPr>
              <w:b/>
              <w:i/>
            </w:rPr>
            <w:t>Working with Children (Screening) Amendment Act 2026</w:t>
          </w:r>
          <w:r>
            <w:rPr>
              <w:b/>
              <w:i/>
            </w:rPr>
            <w:fldChar w:fldCharType="end"/>
          </w:r>
        </w:p>
      </w:tc>
    </w:tr>
    <w:tr w:rsidR="001D56DA" w14:paraId="350D702B" w14:textId="77777777">
      <w:trPr>
        <w:jc w:val="center"/>
      </w:trPr>
      <w:tc>
        <w:tcPr>
          <w:tcW w:w="1548" w:type="dxa"/>
        </w:tcPr>
        <w:p w14:paraId="24EE4221" w14:textId="324ADE0F" w:rsidR="001D56DA" w:rsidRDefault="00A016B9">
          <w:pPr>
            <w:pStyle w:val="Header"/>
            <w:spacing w:before="40"/>
          </w:pPr>
          <w:r>
            <w:rPr>
              <w:b/>
            </w:rPr>
            <w:fldChar w:fldCharType="begin"/>
          </w:r>
          <w:r>
            <w:rPr>
              <w:b/>
            </w:rPr>
            <w:instrText xml:space="preserve"> styleref CharPartNo </w:instrText>
          </w:r>
          <w:r>
            <w:rPr>
              <w:b/>
            </w:rPr>
            <w:fldChar w:fldCharType="end"/>
          </w:r>
          <w:r>
            <w:rPr>
              <w:b/>
            </w:rPr>
            <w:t xml:space="preserve"> </w:t>
          </w:r>
          <w:r>
            <w:rPr>
              <w:b/>
            </w:rPr>
            <w:fldChar w:fldCharType="begin"/>
          </w:r>
          <w:r w:rsidR="0042595A">
            <w:rPr>
              <w:b/>
            </w:rPr>
            <w:instrText>styleref CharPartNo</w:instrText>
          </w:r>
          <w:r>
            <w:rPr>
              <w:b/>
            </w:rPr>
            <w:fldChar w:fldCharType="end"/>
          </w:r>
        </w:p>
      </w:tc>
      <w:tc>
        <w:tcPr>
          <w:tcW w:w="5715" w:type="dxa"/>
          <w:vAlign w:val="bottom"/>
        </w:tcPr>
        <w:p w14:paraId="636BAE5F" w14:textId="0EAE1173" w:rsidR="001D56DA" w:rsidRDefault="00A016B9">
          <w:pPr>
            <w:pStyle w:val="Header"/>
            <w:spacing w:before="40"/>
          </w:pPr>
          <w:r>
            <w:fldChar w:fldCharType="begin"/>
          </w:r>
          <w:r>
            <w:instrText xml:space="preserve"> styleref CharPartText </w:instrText>
          </w:r>
          <w:r>
            <w:fldChar w:fldCharType="end"/>
          </w:r>
        </w:p>
      </w:tc>
    </w:tr>
    <w:tr w:rsidR="001D56DA" w14:paraId="11C1CA49" w14:textId="77777777">
      <w:trPr>
        <w:jc w:val="center"/>
      </w:trPr>
      <w:tc>
        <w:tcPr>
          <w:tcW w:w="1548" w:type="dxa"/>
        </w:tcPr>
        <w:p w14:paraId="5F94EC8C" w14:textId="35262121" w:rsidR="001D56DA" w:rsidRDefault="00A016B9">
          <w:pPr>
            <w:pStyle w:val="Header"/>
            <w:spacing w:before="40"/>
          </w:pPr>
          <w:r>
            <w:rPr>
              <w:b/>
            </w:rPr>
            <w:fldChar w:fldCharType="begin"/>
          </w:r>
          <w:r>
            <w:rPr>
              <w:b/>
            </w:rPr>
            <w:instrText xml:space="preserve"> styleref CharDivNo </w:instrText>
          </w:r>
          <w:r>
            <w:rPr>
              <w:b/>
            </w:rPr>
            <w:fldChar w:fldCharType="end"/>
          </w:r>
          <w:r>
            <w:rPr>
              <w:b/>
            </w:rPr>
            <w:t xml:space="preserve"> </w:t>
          </w:r>
          <w:r>
            <w:rPr>
              <w:b/>
            </w:rPr>
            <w:fldChar w:fldCharType="begin"/>
          </w:r>
          <w:r w:rsidR="0042595A">
            <w:rPr>
              <w:b/>
            </w:rPr>
            <w:instrText>styleref CharDivNo</w:instrText>
          </w:r>
          <w:r>
            <w:rPr>
              <w:b/>
            </w:rPr>
            <w:fldChar w:fldCharType="end"/>
          </w:r>
        </w:p>
      </w:tc>
      <w:tc>
        <w:tcPr>
          <w:tcW w:w="5715" w:type="dxa"/>
          <w:vAlign w:val="bottom"/>
        </w:tcPr>
        <w:p w14:paraId="6F43A946" w14:textId="13D60CEB" w:rsidR="001D56DA" w:rsidRDefault="00A016B9">
          <w:pPr>
            <w:pStyle w:val="Header"/>
            <w:spacing w:before="40"/>
          </w:pPr>
          <w:r>
            <w:fldChar w:fldCharType="begin"/>
          </w:r>
          <w:r>
            <w:instrText xml:space="preserve"> styleref CharDivText </w:instrText>
          </w:r>
          <w:r>
            <w:fldChar w:fldCharType="end"/>
          </w:r>
        </w:p>
      </w:tc>
    </w:tr>
    <w:tr w:rsidR="001D56DA" w14:paraId="2CE06959" w14:textId="77777777">
      <w:trPr>
        <w:cantSplit/>
        <w:jc w:val="center"/>
      </w:trPr>
      <w:tc>
        <w:tcPr>
          <w:tcW w:w="7263" w:type="dxa"/>
          <w:gridSpan w:val="2"/>
        </w:tcPr>
        <w:p w14:paraId="5279FCB4" w14:textId="77777777" w:rsidR="001D56DA" w:rsidRDefault="001D56DA">
          <w:pPr>
            <w:pStyle w:val="Header"/>
            <w:spacing w:before="40"/>
          </w:pPr>
        </w:p>
      </w:tc>
    </w:tr>
  </w:tbl>
  <w:p w14:paraId="38363AA6" w14:textId="77777777" w:rsidR="001D56DA" w:rsidRDefault="001D56DA">
    <w:pPr>
      <w:pStyle w:val="Header"/>
      <w:pBdr>
        <w:top w:val="single" w:sz="4" w:space="1" w:color="auto"/>
      </w:pBd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rsidR="001D56DA" w14:paraId="15845DAF" w14:textId="77777777">
      <w:trPr>
        <w:cantSplit/>
        <w:jc w:val="center"/>
      </w:trPr>
      <w:tc>
        <w:tcPr>
          <w:tcW w:w="7263" w:type="dxa"/>
          <w:gridSpan w:val="2"/>
        </w:tcPr>
        <w:p w14:paraId="7FD47B1F" w14:textId="4463C4BB" w:rsidR="001D56DA" w:rsidRDefault="00A016B9">
          <w:pPr>
            <w:pStyle w:val="Header"/>
            <w:ind w:right="17"/>
            <w:jc w:val="right"/>
          </w:pPr>
          <w:r>
            <w:rPr>
              <w:b/>
              <w:i/>
            </w:rPr>
            <w:fldChar w:fldCharType="begin"/>
          </w:r>
          <w:r>
            <w:rPr>
              <w:b/>
              <w:i/>
            </w:rPr>
            <w:instrText xml:space="preserve"> STYLEREF "Name of Act/Reg" </w:instrText>
          </w:r>
          <w:r>
            <w:rPr>
              <w:b/>
              <w:i/>
            </w:rPr>
            <w:fldChar w:fldCharType="separate"/>
          </w:r>
          <w:r w:rsidR="00D7763B">
            <w:rPr>
              <w:b/>
              <w:i/>
            </w:rPr>
            <w:t>Working with Children (Screening) Amendment Act 2026</w:t>
          </w:r>
          <w:r>
            <w:rPr>
              <w:b/>
              <w:i/>
            </w:rPr>
            <w:fldChar w:fldCharType="end"/>
          </w:r>
        </w:p>
      </w:tc>
    </w:tr>
    <w:tr w:rsidR="001D56DA" w14:paraId="480C36A5" w14:textId="77777777">
      <w:trPr>
        <w:jc w:val="center"/>
      </w:trPr>
      <w:tc>
        <w:tcPr>
          <w:tcW w:w="5715" w:type="dxa"/>
          <w:vAlign w:val="bottom"/>
        </w:tcPr>
        <w:p w14:paraId="120ABB26" w14:textId="1EBF14C5" w:rsidR="001D56DA" w:rsidRDefault="00A016B9">
          <w:pPr>
            <w:pStyle w:val="Header"/>
            <w:spacing w:before="40"/>
            <w:jc w:val="right"/>
          </w:pPr>
          <w:r>
            <w:fldChar w:fldCharType="begin"/>
          </w:r>
          <w:r>
            <w:instrText xml:space="preserve"> styleref CharPartText </w:instrText>
          </w:r>
          <w:r>
            <w:fldChar w:fldCharType="end"/>
          </w:r>
        </w:p>
      </w:tc>
      <w:tc>
        <w:tcPr>
          <w:tcW w:w="1548" w:type="dxa"/>
        </w:tcPr>
        <w:p w14:paraId="40BA599A" w14:textId="1C2C0002" w:rsidR="001D56DA" w:rsidRDefault="00A016B9">
          <w:pPr>
            <w:pStyle w:val="Header"/>
            <w:spacing w:before="40"/>
            <w:ind w:right="17"/>
            <w:jc w:val="right"/>
          </w:pPr>
          <w:r>
            <w:rPr>
              <w:b/>
            </w:rPr>
            <w:fldChar w:fldCharType="begin"/>
          </w:r>
          <w:r>
            <w:rPr>
              <w:b/>
            </w:rPr>
            <w:instrText xml:space="preserve"> styleref CharPartNo </w:instrText>
          </w:r>
          <w:r>
            <w:rPr>
              <w:b/>
            </w:rPr>
            <w:fldChar w:fldCharType="end"/>
          </w:r>
          <w:r>
            <w:rPr>
              <w:b/>
            </w:rPr>
            <w:t xml:space="preserve"> </w:t>
          </w:r>
          <w:r>
            <w:rPr>
              <w:b/>
            </w:rPr>
            <w:fldChar w:fldCharType="begin"/>
          </w:r>
          <w:r w:rsidR="0042595A">
            <w:rPr>
              <w:b/>
            </w:rPr>
            <w:instrText>styleref CharPartNo</w:instrText>
          </w:r>
          <w:r>
            <w:rPr>
              <w:b/>
            </w:rPr>
            <w:fldChar w:fldCharType="end"/>
          </w:r>
        </w:p>
      </w:tc>
    </w:tr>
    <w:tr w:rsidR="001D56DA" w14:paraId="33F7D0AE" w14:textId="77777777">
      <w:trPr>
        <w:jc w:val="center"/>
      </w:trPr>
      <w:tc>
        <w:tcPr>
          <w:tcW w:w="5715" w:type="dxa"/>
          <w:vAlign w:val="bottom"/>
        </w:tcPr>
        <w:p w14:paraId="17993FA5" w14:textId="77CF7742" w:rsidR="001D56DA" w:rsidRDefault="00A016B9">
          <w:pPr>
            <w:pStyle w:val="Header"/>
            <w:spacing w:before="40"/>
            <w:jc w:val="right"/>
          </w:pPr>
          <w:r>
            <w:fldChar w:fldCharType="begin"/>
          </w:r>
          <w:r>
            <w:instrText xml:space="preserve"> styleref CharDivText </w:instrText>
          </w:r>
          <w:r>
            <w:fldChar w:fldCharType="end"/>
          </w:r>
        </w:p>
      </w:tc>
      <w:tc>
        <w:tcPr>
          <w:tcW w:w="1548" w:type="dxa"/>
        </w:tcPr>
        <w:p w14:paraId="6D2B5F66" w14:textId="411FBFF6" w:rsidR="001D56DA" w:rsidRDefault="00A016B9">
          <w:pPr>
            <w:pStyle w:val="Header"/>
            <w:spacing w:before="40"/>
            <w:ind w:right="17"/>
            <w:jc w:val="right"/>
          </w:pPr>
          <w:r>
            <w:rPr>
              <w:b/>
            </w:rPr>
            <w:fldChar w:fldCharType="begin"/>
          </w:r>
          <w:r>
            <w:rPr>
              <w:b/>
            </w:rPr>
            <w:instrText xml:space="preserve"> styleref CharDivNo </w:instrText>
          </w:r>
          <w:r>
            <w:rPr>
              <w:b/>
            </w:rPr>
            <w:fldChar w:fldCharType="end"/>
          </w:r>
          <w:r>
            <w:rPr>
              <w:b/>
            </w:rPr>
            <w:t xml:space="preserve"> </w:t>
          </w:r>
          <w:r>
            <w:rPr>
              <w:b/>
            </w:rPr>
            <w:fldChar w:fldCharType="begin"/>
          </w:r>
          <w:r w:rsidR="0042595A">
            <w:rPr>
              <w:b/>
            </w:rPr>
            <w:instrText>styleref CharDivNo</w:instrText>
          </w:r>
          <w:r>
            <w:rPr>
              <w:b/>
            </w:rPr>
            <w:fldChar w:fldCharType="end"/>
          </w:r>
        </w:p>
      </w:tc>
    </w:tr>
    <w:tr w:rsidR="001D56DA" w14:paraId="2EAECDFC" w14:textId="77777777">
      <w:trPr>
        <w:cantSplit/>
        <w:jc w:val="center"/>
      </w:trPr>
      <w:tc>
        <w:tcPr>
          <w:tcW w:w="7263" w:type="dxa"/>
          <w:gridSpan w:val="2"/>
        </w:tcPr>
        <w:p w14:paraId="450D6A2B" w14:textId="77777777" w:rsidR="001D56DA" w:rsidRDefault="001D56DA">
          <w:pPr>
            <w:pStyle w:val="Header"/>
            <w:spacing w:before="40"/>
            <w:ind w:right="17"/>
            <w:jc w:val="right"/>
          </w:pPr>
        </w:p>
      </w:tc>
    </w:tr>
  </w:tbl>
  <w:p w14:paraId="032118A3" w14:textId="77777777" w:rsidR="001D56DA" w:rsidRDefault="001D56DA">
    <w:pPr>
      <w:pStyle w:val="Header"/>
      <w:pBdr>
        <w:top w:val="single" w:sz="4" w:space="1" w:color="auto"/>
      </w:pBd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0E4005" w14:textId="77777777" w:rsidR="001D56DA" w:rsidRDefault="001D56D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6E38D7C8"/>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6144F876"/>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94C2480C"/>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37A4ED78"/>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8FC29B50"/>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399EDD40"/>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32D0D50E"/>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948EB14C"/>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BB1C8FAC"/>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2842CE80"/>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1" w15:restartNumberingAfterBreak="0">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2" w15:restartNumberingAfterBreak="0">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3" w15:restartNumberingAfterBreak="0">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4" w15:restartNumberingAfterBreak="0">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5" w15:restartNumberingAfterBreak="0">
    <w:nsid w:val="3C2808C0"/>
    <w:multiLevelType w:val="singleLevel"/>
    <w:tmpl w:val="B1B4B30E"/>
    <w:lvl w:ilvl="0">
      <w:start w:val="1"/>
      <w:numFmt w:val="bullet"/>
      <w:lvlText w:val=""/>
      <w:lvlJc w:val="left"/>
      <w:pPr>
        <w:tabs>
          <w:tab w:val="num" w:pos="1446"/>
        </w:tabs>
        <w:ind w:left="1446" w:hanging="567"/>
      </w:pPr>
      <w:rPr>
        <w:rFonts w:ascii="Symbol" w:hAnsi="Symbol" w:hint="default"/>
      </w:rPr>
    </w:lvl>
  </w:abstractNum>
  <w:abstractNum w:abstractNumId="16" w15:restartNumberingAfterBreak="0">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7" w15:restartNumberingAfterBreak="0">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8" w15:restartNumberingAfterBreak="0">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9" w15:restartNumberingAfterBreak="0">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0" w15:restartNumberingAfterBreak="0">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 w:numId="1" w16cid:durableId="1039089867">
    <w:abstractNumId w:val="10"/>
  </w:num>
  <w:num w:numId="2" w16cid:durableId="757168121">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intFractionalCharacterWidth/>
  <w:activeWritingStyle w:appName="MSWord" w:lang="en-AU" w:vendorID="8" w:dllVersion="513" w:checkStyle="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1140"/>
  <w:doNotHyphenateCaps/>
  <w:evenAndOddHeaders/>
  <w:displayHorizontalDrawingGridEvery w:val="0"/>
  <w:displayVerticalDrawingGridEvery w:val="0"/>
  <w:doNotUseMarginsForDrawingGridOrigin/>
  <w:doNotShadeFormData/>
  <w:noPunctuationKerning/>
  <w:characterSpacingControl w:val="doNotCompress"/>
  <w:hdrShapeDefaults>
    <o:shapedefaults v:ext="edit" spidmax="4097"/>
  </w:hdrShapeDefaults>
  <w:footnotePr>
    <w:footnote w:id="-1"/>
    <w:footnote w:id="0"/>
  </w:footnotePr>
  <w:endnotePr>
    <w:pos w:val="sectEnd"/>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uleResults" w:val="&lt;AllLaws&gt;&lt;/AllLaws&gt;"/>
    <w:docVar w:name="WAFER" w:val="20260825160848"/>
    <w:docVar w:name="WAFER_20150206084435" w:val="77167ae3-b7f9-4ae7-a275-d4dd9db5de8f"/>
    <w:docVar w:name="WAFER_20150206084435_GUID" w:val="UpdateStyles"/>
    <w:docVar w:name="WAFER_20151016134806" w:val="68650fa9-f801-454a-81cb-df6f0a3af691"/>
    <w:docVar w:name="WAFER_20151016134806_GUID" w:val="UpdateStyles"/>
    <w:docVar w:name="WAFER_20151016134831" w:val="c2fb0bb9-fde3-426d-a7f7-1ca211c82009"/>
    <w:docVar w:name="WAFER_20151016134831_GUID" w:val="UsedStyles"/>
    <w:docVar w:name="WAFER_20151016170344" w:val="d4fa4e8d-5c43-4618-b8fe-4523b77d625d"/>
    <w:docVar w:name="WAFER_20151016170344_GUID" w:val="UpdateStyles"/>
    <w:docVar w:name="WAFER_20151016170354" w:val="32c06985-9f0e-42f1-9a8c-d3c43cfa7a80"/>
    <w:docVar w:name="WAFER_20151016170354_GUID" w:val="UpdateStyles,UsedStyles"/>
    <w:docVar w:name="WAFER_20151016170429" w:val="1f665551-9baf-4b15-bb73-b1d91ed3e6c5"/>
    <w:docVar w:name="WAFER_20151016170429_GUID" w:val="UpdateStyles,UsedStyles"/>
    <w:docVar w:name="WAFER_20151019113653" w:val="a899c777-2ec0-4846-a593-74d215570969"/>
    <w:docVar w:name="WAFER_20151019113653_GUID" w:val="UpdateStyles"/>
    <w:docVar w:name="WAFER_20151102150119" w:val="dc5d0076-61d2-4a5a-ade6-d09c39dd39b9"/>
    <w:docVar w:name="WAFER_20151102150119_GUID" w:val="UpdateStyles"/>
    <w:docVar w:name="WAFER_20190125160012" w:val="9dd68532-689a-40c0-9c87-5c2f321a3e4e"/>
    <w:docVar w:name="WAFER_20190125160012_GUID" w:val="UpdateStyles"/>
    <w:docVar w:name="WAFER_20190213151032" w:val="0e6e130b-18da-4239-84b5-f08b99a6e1c9"/>
    <w:docVar w:name="WAFER_20190213151032_GUID" w:val="UpdateStyles.ProcessFixes,UpdateStyles.ProcessFixes,RemoveIncorrectStyles.ProcessStyles,RemoveIncorrectStyles.ProcessStyles"/>
    <w:docVar w:name="WAFER_20190227114526" w:val="592fe921-7416-4a1a-b8d7-41a034b93757"/>
    <w:docVar w:name="WAFER_20190227114526_GUID" w:val="RemoveAutoUpdateStyles.CheckForAutoUpdateStyles,ResetPageSize.CountPageSizes,ResetPageFooter.CountPageFooters,RemoveDocumentProtection.CheckForDocumentProtection,RemoveCustomizations.CheckForCustomization,RemoveBackground.CheckForBackground,ChangeTrackAuthors.CountDifferentAuthors,RemoveAutoUpdateStyles.CheckForAutoUpdateStyles,ResetPageSize.CountPageSizes,ResetPageFooter.CountPageFooters,RemoveDocumentProtection.CheckForDocumentProtection,RemoveCustomizations.CheckForCustomization,RemoveBackground.CheckForBackground,ChangeTrackAuthors.CountDifferentAuthors,ResetPageFooter.ResetPageFooter"/>
    <w:docVar w:name="WAFER_20200207102225" w:val="c6be0b40-711c-4ff6-b353-501793f44ed0"/>
    <w:docVar w:name="WAFER_20200207102225_GUID" w:val="c6be0b40-711c-4ff6-b353-501793f44ed0"/>
    <w:docVar w:name="WAFER_20230403103322" w:val="c6be0b40-711c-4ff6-b353-501793f44ed0"/>
    <w:docVar w:name="WAFER_20230403103322_GUID" w:val="c6be0b40-711c-4ff6-b353-501793f44ed0"/>
    <w:docVar w:name="WAFER_20251124083645"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RemoveIncorrectStyles.ProcessStyles"/>
    <w:docVar w:name="WAFER_20251124083645_GUID" w:val="a29b49c9-eca2-49ff-9728-272ff52d3dab"/>
    <w:docVar w:name="WAFER_20251128081126"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
    <w:docVar w:name="WAFER_20251128081126_GUID" w:val="9faa98b9-ebab-4da3-b696-c60748848a9a"/>
    <w:docVar w:name="WAFER_20251201090227"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
    <w:docVar w:name="WAFER_20251201090227_GUID" w:val="98ce847f-cf7a-4c7a-8302-658291ed1cb1"/>
    <w:docVar w:name="WAFER_20251201090245" w:val="RemoveAutoUpdateStyles.CheckForAutoUpdateStyles,ResetPageSize.CountPageSizes,ResetPageFooter.CountPageFooters,RemoveDocumentProtection.CheckForDocumentProtection,RemoveCustomizations.CheckForCustomization,RemoveBackground.CheckForBackground,ChangeTrackAuthors.CountDifferentAuthors,RemoveAutoUpdateStyles.CheckForAutoUpdateStyles,ResetPageSize.CountPageSizes,ResetPageFooter.CountPageFooters,RemoveDocumentProtection.CheckForDocumentProtection,RemoveCustomizations.CheckForCustomization,RemoveBackground.CheckForBackground,ChangeTrackAuthors.CountDifferentAuthors,RemoveDraftersNotes.RemoveTags"/>
    <w:docVar w:name="WAFER_20251201090245_GUID" w:val="7cf624f1-d93f-4918-b600-a1529c7f9d68"/>
    <w:docVar w:name="WAFER_20260825160848"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
    <w:docVar w:name="WAFER_20260825160848_GUID" w:val="e9afaefd-b954-4357-af23-ed3af68133c3"/>
  </w:docVars>
  <w:rsids>
    <w:rsidRoot w:val="00FF3D88"/>
    <w:rsid w:val="000613F4"/>
    <w:rsid w:val="000F43AE"/>
    <w:rsid w:val="001A144B"/>
    <w:rsid w:val="001D56DA"/>
    <w:rsid w:val="001D7BDF"/>
    <w:rsid w:val="00283236"/>
    <w:rsid w:val="002C465E"/>
    <w:rsid w:val="003121CE"/>
    <w:rsid w:val="00321BF6"/>
    <w:rsid w:val="00340FAC"/>
    <w:rsid w:val="003A4BEB"/>
    <w:rsid w:val="003B1801"/>
    <w:rsid w:val="0042595A"/>
    <w:rsid w:val="00580D13"/>
    <w:rsid w:val="00587C69"/>
    <w:rsid w:val="005A6DE8"/>
    <w:rsid w:val="00600AE1"/>
    <w:rsid w:val="006130B6"/>
    <w:rsid w:val="006326FA"/>
    <w:rsid w:val="00635ED4"/>
    <w:rsid w:val="006B09B2"/>
    <w:rsid w:val="006E4CCF"/>
    <w:rsid w:val="00702436"/>
    <w:rsid w:val="0070676E"/>
    <w:rsid w:val="007978B1"/>
    <w:rsid w:val="007F28BE"/>
    <w:rsid w:val="008310D5"/>
    <w:rsid w:val="008B6A4F"/>
    <w:rsid w:val="008D77C5"/>
    <w:rsid w:val="0096146B"/>
    <w:rsid w:val="009A2302"/>
    <w:rsid w:val="009C34AE"/>
    <w:rsid w:val="009D7883"/>
    <w:rsid w:val="009F18CC"/>
    <w:rsid w:val="00A016B9"/>
    <w:rsid w:val="00A324CE"/>
    <w:rsid w:val="00A35A69"/>
    <w:rsid w:val="00A406DB"/>
    <w:rsid w:val="00B10B8A"/>
    <w:rsid w:val="00B24005"/>
    <w:rsid w:val="00BF30B9"/>
    <w:rsid w:val="00C15EFB"/>
    <w:rsid w:val="00CA44B0"/>
    <w:rsid w:val="00CB082C"/>
    <w:rsid w:val="00D40F51"/>
    <w:rsid w:val="00D41664"/>
    <w:rsid w:val="00D533D5"/>
    <w:rsid w:val="00D7763B"/>
    <w:rsid w:val="00DA0097"/>
    <w:rsid w:val="00DA168E"/>
    <w:rsid w:val="00DA2B44"/>
    <w:rsid w:val="00E45DF6"/>
    <w:rsid w:val="00ED0B44"/>
    <w:rsid w:val="00F36485"/>
    <w:rsid w:val="00F9388F"/>
    <w:rsid w:val="00FB4850"/>
    <w:rsid w:val="00FF3D88"/>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4:docId w14:val="318A1EF7"/>
  <w15:docId w15:val="{1388F3E3-A5C8-4608-87A2-1BBF1F9A23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iPriority="39" w:unhideWhenUsed="1"/>
    <w:lsdException w:name="toc 6" w:semiHidden="1" w:unhideWhenUsed="1"/>
    <w:lsdException w:name="toc 7" w:semiHidden="1"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able">
    <w:name w:val="Table"/>
    <w:aliases w:val="t"/>
    <w:basedOn w:val="Normal"/>
    <w:pPr>
      <w:spacing w:before="60" w:line="240" w:lineRule="atLeast"/>
    </w:pPr>
    <w:rPr>
      <w:sz w:val="22"/>
    </w:rPr>
  </w:style>
  <w:style w:type="character" w:styleId="LineNumber">
    <w:name w:val="line number"/>
    <w:basedOn w:val="DefaultParagraphFont"/>
    <w:rPr>
      <w:rFonts w:ascii="Arial" w:hAnsi="Arial"/>
      <w:sz w:val="16"/>
    </w:rPr>
  </w:style>
  <w:style w:type="paragraph" w:styleId="Footer">
    <w:name w:val="footer"/>
    <w:basedOn w:val="Normal"/>
    <w:link w:val="FooterChar"/>
    <w:rPr>
      <w:rFonts w:ascii="Arial" w:hAnsi="Arial"/>
    </w:rPr>
  </w:style>
  <w:style w:type="paragraph" w:styleId="Header">
    <w:name w:val="header"/>
    <w:rPr>
      <w:rFonts w:ascii="Arial" w:hAnsi="Arial"/>
      <w:noProof/>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9">
    <w:name w:val="toc 9"/>
    <w:next w:val="Normal"/>
    <w:uiPriority w:val="39"/>
    <w:pPr>
      <w:tabs>
        <w:tab w:val="left" w:pos="2268"/>
        <w:tab w:val="right" w:pos="6237"/>
      </w:tabs>
      <w:ind w:left="2269" w:right="1418" w:hanging="851"/>
    </w:pPr>
    <w:rPr>
      <w:rFonts w:ascii="Helvetica" w:hAnsi="Helvetica"/>
      <w:sz w:val="18"/>
    </w:rPr>
  </w:style>
  <w:style w:type="paragraph" w:styleId="TOC2">
    <w:name w:val="toc 2"/>
    <w:next w:val="Normal"/>
    <w:semiHidden/>
    <w:pPr>
      <w:keepNext/>
      <w:spacing w:before="120" w:after="60"/>
      <w:ind w:left="1985" w:right="1134" w:hanging="567"/>
    </w:pPr>
    <w:rPr>
      <w:b/>
      <w:noProof/>
      <w:sz w:val="28"/>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styleId="TOC4">
    <w:name w:val="toc 4"/>
    <w:next w:val="Normal"/>
    <w:semiHidden/>
    <w:pPr>
      <w:keepNext/>
      <w:spacing w:before="60" w:after="20"/>
      <w:ind w:left="1985" w:right="1134" w:hanging="567"/>
    </w:pPr>
    <w:rPr>
      <w:b/>
      <w:noProof/>
      <w:sz w:val="22"/>
    </w:rPr>
  </w:style>
  <w:style w:type="paragraph" w:styleId="TOC5">
    <w:name w:val="toc 5"/>
    <w:next w:val="Normal"/>
    <w:uiPriority w:val="39"/>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rPr>
  </w:style>
  <w:style w:type="character" w:customStyle="1" w:styleId="CharSectno">
    <w:name w:val="CharSectno"/>
    <w:rPr>
      <w:noProof w:val="0"/>
    </w:rPr>
  </w:style>
  <w:style w:type="character" w:customStyle="1" w:styleId="CharChapNo">
    <w:name w:val="CharChapNo"/>
    <w:rPr>
      <w:noProof w:val="0"/>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paragraph" w:customStyle="1" w:styleId="Preamble">
    <w:name w:val="Preamble"/>
    <w:pPr>
      <w:tabs>
        <w:tab w:val="left" w:pos="567"/>
      </w:tabs>
      <w:spacing w:before="160" w:line="260" w:lineRule="atLeast"/>
      <w:ind w:left="567" w:hanging="567"/>
    </w:pPr>
    <w:rPr>
      <w:rFonts w:ascii="Times" w:hAnsi="Times"/>
      <w:sz w:val="24"/>
    </w:rPr>
  </w:style>
  <w:style w:type="character" w:styleId="Strong">
    <w:name w:val="Strong"/>
    <w:basedOn w:val="DefaultParagraphFont"/>
    <w:qFormat/>
    <w:rPr>
      <w:b/>
      <w:sz w:val="24"/>
    </w:rPr>
  </w:style>
  <w:style w:type="paragraph" w:styleId="BodyText">
    <w:name w:val="Body Text"/>
    <w:basedOn w:val="Normal"/>
    <w:pPr>
      <w:spacing w:after="120"/>
    </w:p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character" w:styleId="EndnoteReference">
    <w:name w:val="endnote reference"/>
    <w:basedOn w:val="DefaultParagraphFont"/>
    <w:semiHidden/>
    <w:rPr>
      <w:sz w:val="24"/>
      <w:vertAlign w:val="superscript"/>
    </w:rPr>
  </w:style>
  <w:style w:type="paragraph" w:customStyle="1" w:styleId="Subsection">
    <w:name w:val="Subsection"/>
    <w:pPr>
      <w:tabs>
        <w:tab w:val="right" w:pos="595"/>
        <w:tab w:val="left" w:pos="879"/>
      </w:tabs>
      <w:spacing w:before="160" w:line="260" w:lineRule="atLeast"/>
      <w:ind w:left="879" w:hanging="879"/>
    </w:pPr>
    <w:rPr>
      <w:sz w:val="24"/>
    </w:rPr>
  </w:style>
  <w:style w:type="paragraph" w:customStyle="1" w:styleId="LongTitle">
    <w:name w:val="Long Title"/>
    <w:rPr>
      <w:b/>
      <w:sz w:val="24"/>
    </w:rPr>
  </w:style>
  <w:style w:type="paragraph" w:customStyle="1" w:styleId="WA">
    <w:name w:val="WA"/>
    <w:pPr>
      <w:spacing w:after="720"/>
      <w:jc w:val="center"/>
    </w:pPr>
    <w:rPr>
      <w:sz w:val="24"/>
    </w:rPr>
  </w:style>
  <w:style w:type="paragraph" w:customStyle="1" w:styleId="Defpara">
    <w:name w:val="Defpara"/>
    <w:pPr>
      <w:tabs>
        <w:tab w:val="right" w:pos="1332"/>
      </w:tabs>
      <w:spacing w:before="80" w:line="260" w:lineRule="atLeast"/>
      <w:ind w:left="1616" w:hanging="1616"/>
    </w:pPr>
    <w:rPr>
      <w:snapToGrid w:val="0"/>
      <w:sz w:val="24"/>
    </w:rPr>
  </w:style>
  <w:style w:type="paragraph" w:customStyle="1" w:styleId="DeleteClose">
    <w:name w:val="DeleteClose"/>
    <w:basedOn w:val="Normal"/>
    <w:pPr>
      <w:keepLines/>
      <w:jc w:val="center"/>
    </w:pPr>
    <w:rPr>
      <w:szCs w:val="24"/>
    </w:rPr>
  </w:style>
  <w:style w:type="paragraph" w:customStyle="1" w:styleId="Arrangement">
    <w:name w:val="Arrangement"/>
    <w:pPr>
      <w:spacing w:after="480"/>
      <w:ind w:left="2304" w:right="2304"/>
      <w:jc w:val="center"/>
    </w:pPr>
    <w:rPr>
      <w:b/>
      <w:sz w:val="28"/>
    </w:rPr>
  </w:style>
  <w:style w:type="paragraph" w:customStyle="1" w:styleId="AssentNote">
    <w:name w:val="Assent Note"/>
    <w:pPr>
      <w:keepLines/>
      <w:spacing w:before="160" w:after="240"/>
      <w:jc w:val="right"/>
    </w:pPr>
    <w:rPr>
      <w:i/>
      <w:snapToGrid w:val="0"/>
      <w:sz w:val="24"/>
    </w:rPr>
  </w:style>
  <w:style w:type="paragraph" w:styleId="BlockText">
    <w:name w:val="Block Text"/>
    <w:basedOn w:val="Normal"/>
    <w:pPr>
      <w:spacing w:after="120"/>
      <w:ind w:left="1440" w:right="144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character" w:customStyle="1" w:styleId="CharProduced">
    <w:name w:val="CharProduced"/>
    <w:rPr>
      <w:noProof w:val="0"/>
      <w:spacing w:val="-3"/>
    </w:rPr>
  </w:style>
  <w:style w:type="character" w:customStyle="1" w:styleId="CharSchNo">
    <w:name w:val="CharSchNo"/>
    <w:rPr>
      <w:noProof w:val="0"/>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Ednotedefitem">
    <w:name w:val="Ednote(defitem)"/>
    <w:basedOn w:val="Defitem"/>
    <w:rPr>
      <w:i/>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Ednotedefpara">
    <w:name w:val="Ednote(defpara)"/>
    <w:basedOn w:val="Defpara"/>
    <w:rPr>
      <w:i/>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defsubpara">
    <w:name w:val="Ednote(defsubpara)"/>
    <w:basedOn w:val="Defsubpara"/>
    <w:rPr>
      <w:i/>
    </w:r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character" w:styleId="Emphasis">
    <w:name w:val="Emphasis"/>
    <w:basedOn w:val="DefaultParagraphFont"/>
    <w:qFormat/>
    <w:rPr>
      <w:i/>
      <w:sz w:val="24"/>
    </w:rPr>
  </w:style>
  <w:style w:type="paragraph" w:customStyle="1" w:styleId="Enactment">
    <w:name w:val="Enactment"/>
    <w:pPr>
      <w:spacing w:before="800"/>
    </w:pPr>
    <w:rPr>
      <w:sz w:val="24"/>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character" w:styleId="FollowedHyperlink">
    <w:name w:val="FollowedHyperlink"/>
    <w:basedOn w:val="DefaultParagraphFont"/>
    <w:rPr>
      <w:color w:val="800080"/>
      <w:sz w:val="24"/>
      <w:u w:val="single"/>
    </w:rPr>
  </w:style>
  <w:style w:type="paragraph" w:customStyle="1" w:styleId="FooterDisclaimer">
    <w:name w:val="Footer.Disclaimer"/>
    <w:pPr>
      <w:jc w:val="center"/>
    </w:pPr>
    <w:rPr>
      <w:rFonts w:ascii="Arial" w:hAnsi="Arial"/>
      <w:i/>
      <w:sz w:val="16"/>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character" w:styleId="Hyperlink">
    <w:name w:val="Hyperlink"/>
    <w:basedOn w:val="DefaultParagraphFont"/>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tabs>
        <w:tab w:val="num" w:pos="360"/>
      </w:tabs>
    </w:pPr>
  </w:style>
  <w:style w:type="paragraph" w:styleId="ListBullet2">
    <w:name w:val="List Bullet 2"/>
    <w:basedOn w:val="Normal"/>
    <w:autoRedefine/>
    <w:pPr>
      <w:tabs>
        <w:tab w:val="num" w:pos="360"/>
      </w:tabs>
    </w:pPr>
  </w:style>
  <w:style w:type="paragraph" w:styleId="ListBullet3">
    <w:name w:val="List Bullet 3"/>
    <w:basedOn w:val="Normal"/>
    <w:autoRedefine/>
    <w:pPr>
      <w:tabs>
        <w:tab w:val="num" w:pos="360"/>
      </w:tabs>
    </w:pPr>
  </w:style>
  <w:style w:type="paragraph" w:styleId="ListBullet4">
    <w:name w:val="List Bullet 4"/>
    <w:basedOn w:val="Normal"/>
    <w:autoRedefine/>
    <w:pPr>
      <w:tabs>
        <w:tab w:val="num" w:pos="360"/>
      </w:tabs>
    </w:pPr>
  </w:style>
  <w:style w:type="paragraph" w:styleId="ListBullet5">
    <w:name w:val="List Bullet 5"/>
    <w:basedOn w:val="Normal"/>
    <w:autoRedefine/>
    <w:pPr>
      <w:tabs>
        <w:tab w:val="num" w:pos="360"/>
      </w:tabs>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tabs>
        <w:tab w:val="num" w:pos="360"/>
      </w:tabs>
    </w:pPr>
  </w:style>
  <w:style w:type="paragraph" w:styleId="ListNumber2">
    <w:name w:val="List Number 2"/>
    <w:basedOn w:val="Normal"/>
    <w:pPr>
      <w:tabs>
        <w:tab w:val="num" w:pos="360"/>
      </w:tabs>
    </w:pPr>
  </w:style>
  <w:style w:type="paragraph" w:styleId="ListNumber3">
    <w:name w:val="List Number 3"/>
    <w:basedOn w:val="Normal"/>
    <w:pPr>
      <w:tabs>
        <w:tab w:val="num" w:pos="360"/>
      </w:tabs>
    </w:pPr>
  </w:style>
  <w:style w:type="paragraph" w:styleId="ListNumber4">
    <w:name w:val="List Number 4"/>
    <w:basedOn w:val="Normal"/>
    <w:pPr>
      <w:tabs>
        <w:tab w:val="num" w:pos="360"/>
      </w:tabs>
    </w:pPr>
  </w:style>
  <w:style w:type="paragraph" w:styleId="ListNumber5">
    <w:name w:val="List Number 5"/>
    <w:basedOn w:val="Normal"/>
    <w:pPr>
      <w:tabs>
        <w:tab w:val="num" w:pos="360"/>
      </w:tabs>
    </w:p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rPr>
  </w:style>
  <w:style w:type="paragraph" w:customStyle="1" w:styleId="NameofActRegPage1">
    <w:name w:val="Name of Act/Reg(Page 1)"/>
    <w:basedOn w:val="NameofActReg"/>
    <w:pPr>
      <w:spacing w:before="0" w:after="720"/>
    </w:pPr>
  </w:style>
  <w:style w:type="paragraph" w:customStyle="1" w:styleId="nHeading2">
    <w:name w:val="nHeading 2"/>
    <w:qFormat/>
    <w:pPr>
      <w:keepNext/>
      <w:jc w:val="center"/>
      <w:outlineLvl w:val="1"/>
    </w:pPr>
    <w:rPr>
      <w:b/>
      <w:sz w:val="32"/>
    </w:rPr>
  </w:style>
  <w:style w:type="paragraph" w:customStyle="1" w:styleId="nHeading3">
    <w:name w:val="nHeading 3"/>
    <w:qFormat/>
    <w:pPr>
      <w:keepNext/>
      <w:spacing w:before="240" w:after="120"/>
      <w:jc w:val="center"/>
      <w:outlineLvl w:val="2"/>
    </w:pPr>
    <w:rPr>
      <w:b/>
      <w:sz w:val="26"/>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tart">
    <w:name w:val="Penstart"/>
    <w:basedOn w:val="Normal"/>
    <w:pPr>
      <w:tabs>
        <w:tab w:val="left" w:pos="879"/>
      </w:tabs>
      <w:spacing w:before="80" w:line="260" w:lineRule="atLeast"/>
      <w:ind w:left="1332" w:hanging="1332"/>
    </w:pPr>
  </w:style>
  <w:style w:type="paragraph" w:customStyle="1" w:styleId="nTable">
    <w:name w:val="nTable"/>
    <w:pPr>
      <w:spacing w:before="40"/>
    </w:pPr>
    <w:rPr>
      <w:sz w:val="19"/>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zDefstart">
    <w:name w:val="zDefstart"/>
    <w:pPr>
      <w:spacing w:before="80" w:line="260" w:lineRule="atLeast"/>
      <w:ind w:left="1446" w:right="284" w:hanging="879"/>
    </w:pPr>
    <w:rPr>
      <w:snapToGrid w:val="0"/>
      <w:sz w:val="24"/>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Penitem">
    <w:name w:val="Penitem"/>
    <w:pPr>
      <w:tabs>
        <w:tab w:val="right" w:pos="3119"/>
        <w:tab w:val="left" w:pos="3402"/>
      </w:tabs>
      <w:spacing w:before="80" w:line="260" w:lineRule="atLeast"/>
      <w:ind w:left="3402" w:hanging="3402"/>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styleId="Salutation">
    <w:name w:val="Salutation"/>
    <w:basedOn w:val="Normal"/>
    <w:next w:val="Normal"/>
  </w:style>
  <w:style w:type="paragraph" w:styleId="Signature">
    <w:name w:val="Signature"/>
    <w:basedOn w:val="Normal"/>
    <w:pPr>
      <w:ind w:left="4252"/>
    </w:p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yDefitem">
    <w:name w:val="yDefitem"/>
    <w:pPr>
      <w:tabs>
        <w:tab w:val="right" w:pos="2892"/>
      </w:tabs>
      <w:spacing w:before="80"/>
      <w:ind w:left="3204" w:hanging="3204"/>
    </w:pPr>
    <w:rPr>
      <w:snapToGrid w:val="0"/>
      <w:sz w:val="22"/>
    </w:r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pPr>
      <w:tabs>
        <w:tab w:val="right" w:pos="3459"/>
      </w:tabs>
      <w:spacing w:before="80"/>
      <w:ind w:left="3686" w:right="284" w:hanging="3119"/>
    </w:pPr>
    <w:rPr>
      <w:snapToGrid w:val="0"/>
      <w:sz w:val="22"/>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customStyle="1" w:styleId="ParlHouse">
    <w:name w:val="ParlHouse"/>
    <w:basedOn w:val="WA"/>
    <w:pPr>
      <w:spacing w:after="300"/>
    </w:pPr>
    <w:rPr>
      <w:u w:val="single"/>
    </w:rPr>
  </w:style>
  <w:style w:type="paragraph" w:customStyle="1" w:styleId="DraftNo">
    <w:name w:val="DraftNo"/>
    <w:basedOn w:val="WA"/>
    <w:pPr>
      <w:spacing w:before="120" w:after="120"/>
    </w:pPr>
  </w:style>
  <w:style w:type="paragraph" w:customStyle="1" w:styleId="ABillFor">
    <w:name w:val="ABillFor"/>
    <w:basedOn w:val="Normal"/>
    <w:pPr>
      <w:spacing w:before="240" w:after="600"/>
      <w:jc w:val="center"/>
    </w:pPr>
    <w:rPr>
      <w:b/>
    </w:rPr>
  </w:style>
  <w:style w:type="character" w:customStyle="1" w:styleId="CharDefText">
    <w:name w:val="CharDefText"/>
    <w:basedOn w:val="DefaultParagraphFont"/>
    <w:rPr>
      <w:b/>
      <w:i/>
    </w:rPr>
  </w:style>
  <w:style w:type="paragraph" w:customStyle="1" w:styleId="yFootnoteheading">
    <w:name w:val="yFootnote(heading)"/>
    <w:basedOn w:val="Footnoteheading"/>
    <w:pPr>
      <w:spacing w:line="240" w:lineRule="auto"/>
    </w:pPr>
    <w:rPr>
      <w:sz w:val="22"/>
    </w:rPr>
  </w:style>
  <w:style w:type="character" w:customStyle="1" w:styleId="CharSchText">
    <w:name w:val="CharSchText"/>
    <w:rPr>
      <w:noProof w:val="0"/>
    </w:rPr>
  </w:style>
  <w:style w:type="paragraph" w:customStyle="1" w:styleId="CentredBaseLine">
    <w:name w:val="CentredBaseLine"/>
    <w:pPr>
      <w:suppressLineNumbers/>
      <w:spacing w:before="240"/>
    </w:pPr>
  </w:style>
  <w:style w:type="paragraph" w:customStyle="1" w:styleId="MadeBy">
    <w:name w:val="MadeBy"/>
    <w:pPr>
      <w:spacing w:before="600"/>
    </w:pPr>
    <w:rPr>
      <w:sz w:val="24"/>
    </w:rPr>
  </w:style>
  <w:style w:type="paragraph" w:customStyle="1" w:styleId="PrincipalActReg">
    <w:name w:val="PrincipalAct_Reg"/>
    <w:pPr>
      <w:spacing w:after="480"/>
      <w:jc w:val="center"/>
    </w:pPr>
    <w:rPr>
      <w:sz w:val="24"/>
    </w:rPr>
  </w:style>
  <w:style w:type="character" w:customStyle="1" w:styleId="DraftersNotes">
    <w:name w:val="DraftersNotes"/>
    <w:basedOn w:val="DefaultParagraphFont"/>
    <w:rPr>
      <w:b/>
      <w:i/>
      <w:sz w:val="20"/>
    </w:rPr>
  </w:style>
  <w:style w:type="paragraph" w:customStyle="1" w:styleId="Equation">
    <w:name w:val="Equation"/>
    <w:rPr>
      <w:noProof/>
      <w:sz w:val="24"/>
    </w:r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ByCommand">
    <w:name w:val="ByCommand"/>
    <w:basedOn w:val="Normal"/>
    <w:pPr>
      <w:tabs>
        <w:tab w:val="left" w:pos="4536"/>
      </w:tabs>
      <w:spacing w:before="240"/>
    </w:pPr>
  </w:style>
  <w:style w:type="paragraph" w:customStyle="1" w:styleId="DefinedTerms">
    <w:name w:val="Defined Terms"/>
    <w:pPr>
      <w:tabs>
        <w:tab w:val="right" w:leader="dot" w:pos="7070"/>
      </w:tabs>
      <w:ind w:left="578" w:right="578"/>
    </w:p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yScheduleHeading2">
    <w:name w:val="yScheduleHeading 2"/>
    <w:basedOn w:val="yScheduleHeading"/>
    <w:pPr>
      <w:pageBreakBefore w:val="0"/>
      <w:spacing w:before="240"/>
    </w:p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character" w:customStyle="1" w:styleId="CharSClsNo">
    <w:name w:val="CharSClsNo"/>
    <w:basedOn w:val="DefaultParagraphFont"/>
    <w:rPr>
      <w:sz w:val="22"/>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BlankClose">
    <w:name w:val="BlankClose"/>
    <w:basedOn w:val="Normal"/>
    <w:pPr>
      <w:keepLines/>
      <w:jc w:val="center"/>
    </w:pPr>
    <w:rPr>
      <w:szCs w:val="24"/>
    </w:rPr>
  </w:style>
  <w:style w:type="paragraph" w:customStyle="1" w:styleId="BlankOpen">
    <w:name w:val="BlankOpen"/>
    <w:basedOn w:val="Normal"/>
    <w:pPr>
      <w:keepNext/>
      <w:keepLines/>
      <w:jc w:val="center"/>
    </w:pPr>
    <w:rPr>
      <w:szCs w:val="24"/>
    </w:rPr>
  </w:style>
  <w:style w:type="paragraph" w:customStyle="1" w:styleId="TableAm">
    <w:name w:val="TableAm"/>
    <w:qFormat/>
    <w:pPr>
      <w:tabs>
        <w:tab w:val="left" w:pos="567"/>
      </w:tabs>
      <w:spacing w:before="120"/>
    </w:pPr>
    <w:rPr>
      <w:sz w:val="24"/>
    </w:rPr>
  </w:style>
  <w:style w:type="paragraph" w:customStyle="1" w:styleId="TableAmNote">
    <w:name w:val="TableAmNote"/>
    <w:pPr>
      <w:tabs>
        <w:tab w:val="left" w:pos="567"/>
      </w:tabs>
      <w:spacing w:before="60"/>
    </w:pPr>
    <w:rPr>
      <w:rFonts w:ascii="Arial" w:hAnsi="Arial"/>
      <w:sz w:val="18"/>
    </w:rPr>
  </w:style>
  <w:style w:type="paragraph" w:customStyle="1" w:styleId="DeleteOpen">
    <w:name w:val="DeleteOpen"/>
    <w:basedOn w:val="Normal"/>
    <w:pPr>
      <w:keepNext/>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yDeleteListPara">
    <w:name w:val="yDeleteListPara"/>
    <w:basedOn w:val="DeleteListPara"/>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yDeleteListSub">
    <w:name w:val="yDeleteListSub"/>
    <w:basedOn w:val="DeleteListSub"/>
    <w:rPr>
      <w:sz w:val="22"/>
    </w:rPr>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pPr>
      <w:keepNext/>
      <w:spacing w:before="160" w:after="60"/>
      <w:jc w:val="center"/>
    </w:pPr>
    <w:rPr>
      <w:rFonts w:ascii="Arial" w:hAnsi="Arial"/>
      <w:b/>
      <w:bCs/>
      <w:sz w:val="18"/>
    </w:rPr>
  </w:style>
  <w:style w:type="paragraph" w:customStyle="1" w:styleId="THeadingNAm">
    <w:name w:val="THeadingNAm"/>
    <w:pPr>
      <w:keepNext/>
      <w:spacing w:before="160" w:after="60" w:line="260" w:lineRule="atLeast"/>
      <w:ind w:left="879" w:right="142"/>
      <w:jc w:val="center"/>
    </w:pPr>
    <w:rPr>
      <w:b/>
      <w:bCs/>
      <w:sz w:val="24"/>
    </w:rPr>
  </w:style>
  <w:style w:type="paragraph" w:customStyle="1" w:styleId="zTHeadingNAm">
    <w:name w:val="zTHeadingNAm"/>
    <w:basedOn w:val="THeadingNAm"/>
  </w:style>
  <w:style w:type="paragraph" w:customStyle="1" w:styleId="yTHeadingNAm">
    <w:name w:val="yTHeadingNAm"/>
    <w:basedOn w:val="THeadingNAm"/>
    <w:pPr>
      <w:ind w:left="142"/>
    </w:pPr>
    <w:rPr>
      <w:sz w:val="22"/>
    </w:rPr>
  </w:style>
  <w:style w:type="paragraph" w:customStyle="1" w:styleId="zyTHeadingNAm">
    <w:name w:val="zyTHeadingNAm"/>
    <w:basedOn w:val="yTHeadingNAm"/>
  </w:style>
  <w:style w:type="paragraph" w:customStyle="1" w:styleId="TableNAm">
    <w:name w:val="TableNAm"/>
    <w:qFormat/>
    <w:pPr>
      <w:tabs>
        <w:tab w:val="left" w:pos="567"/>
      </w:tabs>
      <w:spacing w:before="120"/>
    </w:pPr>
    <w:rPr>
      <w:sz w:val="24"/>
    </w:rPr>
  </w:style>
  <w:style w:type="paragraph" w:customStyle="1" w:styleId="zTableNAm">
    <w:name w:val="zTableNAm"/>
    <w:basedOn w:val="TableNAm"/>
  </w:style>
  <w:style w:type="paragraph" w:customStyle="1" w:styleId="yTableNAm">
    <w:name w:val="yTableNAm"/>
    <w:basedOn w:val="TableNAm"/>
    <w:rPr>
      <w:sz w:val="22"/>
    </w:rPr>
  </w:style>
  <w:style w:type="paragraph" w:customStyle="1" w:styleId="zyTableNAm">
    <w:name w:val="zyTableNAm"/>
    <w:basedOn w:val="yTableNAm"/>
  </w:style>
  <w:style w:type="paragraph" w:customStyle="1" w:styleId="SignatureText">
    <w:name w:val="SignatureText"/>
    <w:basedOn w:val="Normal"/>
  </w:style>
  <w:style w:type="paragraph" w:customStyle="1" w:styleId="PrincipalActRegPage1">
    <w:name w:val="PrincipalAct_Reg(Page 1)"/>
    <w:pPr>
      <w:spacing w:before="2600"/>
      <w:jc w:val="center"/>
    </w:pPr>
    <w:rPr>
      <w:sz w:val="24"/>
    </w:rPr>
  </w:style>
  <w:style w:type="paragraph" w:customStyle="1" w:styleId="ReprintNo">
    <w:name w:val="ReprintNo"/>
    <w:rPr>
      <w:b/>
      <w:noProof/>
      <w:sz w:val="28"/>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styleId="BalloonText">
    <w:name w:val="Balloon Text"/>
    <w:basedOn w:val="Normal"/>
    <w:link w:val="BalloonTextChar"/>
    <w:rPr>
      <w:rFonts w:ascii="Tahoma" w:hAnsi="Tahoma" w:cs="Tahoma"/>
      <w:sz w:val="16"/>
      <w:szCs w:val="16"/>
    </w:rPr>
  </w:style>
  <w:style w:type="character" w:customStyle="1" w:styleId="BalloonTextChar">
    <w:name w:val="Balloon Text Char"/>
    <w:basedOn w:val="DefaultParagraphFont"/>
    <w:link w:val="BalloonText"/>
    <w:rPr>
      <w:rFonts w:ascii="Tahoma" w:hAnsi="Tahoma" w:cs="Tahoma"/>
      <w:sz w:val="16"/>
      <w:szCs w:val="16"/>
    </w:rPr>
  </w:style>
  <w:style w:type="paragraph" w:customStyle="1" w:styleId="ExCo">
    <w:name w:val="ExCo"/>
    <w:qFormat/>
    <w:rPr>
      <w:sz w:val="24"/>
    </w:rPr>
  </w:style>
  <w:style w:type="paragraph" w:customStyle="1" w:styleId="TitleNote">
    <w:name w:val="TitleNote"/>
    <w:rPr>
      <w:sz w:val="24"/>
    </w:rPr>
  </w:style>
  <w:style w:type="paragraph" w:customStyle="1" w:styleId="nStatement">
    <w:name w:val="nStatement"/>
    <w:pPr>
      <w:spacing w:before="80"/>
    </w:pPr>
  </w:style>
  <w:style w:type="paragraph" w:customStyle="1" w:styleId="nNote">
    <w:name w:val="nNote"/>
    <w:pPr>
      <w:spacing w:before="80"/>
      <w:ind w:left="454" w:hanging="454"/>
    </w:pPr>
  </w:style>
  <w:style w:type="paragraph" w:customStyle="1" w:styleId="nNotePara">
    <w:name w:val="nNotePara"/>
    <w:pPr>
      <w:tabs>
        <w:tab w:val="right" w:pos="993"/>
      </w:tabs>
      <w:spacing w:before="40"/>
      <w:ind w:left="1134" w:hanging="1134"/>
    </w:pPr>
  </w:style>
  <w:style w:type="paragraph" w:customStyle="1" w:styleId="nNoteSubPara">
    <w:name w:val="nNoteSubPara"/>
    <w:pPr>
      <w:tabs>
        <w:tab w:val="right" w:pos="1418"/>
      </w:tabs>
      <w:spacing w:before="40"/>
      <w:ind w:left="1701" w:hanging="1701"/>
    </w:pPr>
  </w:style>
  <w:style w:type="paragraph" w:customStyle="1" w:styleId="AssentDate">
    <w:name w:val="AssentDate"/>
    <w:pPr>
      <w:jc w:val="right"/>
    </w:pPr>
    <w:rPr>
      <w:sz w:val="24"/>
    </w:rPr>
  </w:style>
  <w:style w:type="character" w:customStyle="1" w:styleId="FooterChar">
    <w:name w:val="Footer Char"/>
    <w:basedOn w:val="DefaultParagraphFont"/>
    <w:link w:val="Footer"/>
    <w:rsid w:val="00BF30B9"/>
    <w:rPr>
      <w:rFonts w:ascii="Arial" w:hAnsi="Arial"/>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334758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eader" Target="header3.xml"/><Relationship Id="rId18" Type="http://schemas.openxmlformats.org/officeDocument/2006/relationships/footer" Target="footer5.xml"/><Relationship Id="rId26" Type="http://schemas.openxmlformats.org/officeDocument/2006/relationships/header" Target="header11.xml"/><Relationship Id="rId3" Type="http://schemas.openxmlformats.org/officeDocument/2006/relationships/styles" Target="styles.xml"/><Relationship Id="rId21" Type="http://schemas.openxmlformats.org/officeDocument/2006/relationships/header" Target="header7.xml"/><Relationship Id="rId34"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header" Target="header10.xml"/><Relationship Id="rId33" Type="http://schemas.openxmlformats.org/officeDocument/2006/relationships/footer" Target="footer10.xml"/><Relationship Id="rId2" Type="http://schemas.openxmlformats.org/officeDocument/2006/relationships/numbering" Target="numbering.xml"/><Relationship Id="rId16" Type="http://schemas.openxmlformats.org/officeDocument/2006/relationships/header" Target="header5.xml"/><Relationship Id="rId20" Type="http://schemas.openxmlformats.org/officeDocument/2006/relationships/footer" Target="footer6.xml"/><Relationship Id="rId29" Type="http://schemas.openxmlformats.org/officeDocument/2006/relationships/header" Target="header1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image" Target="media/image2.jpeg"/><Relationship Id="rId32" Type="http://schemas.openxmlformats.org/officeDocument/2006/relationships/header" Target="header14.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header" Target="header9.xml"/><Relationship Id="rId28" Type="http://schemas.openxmlformats.org/officeDocument/2006/relationships/header" Target="header12.xml"/><Relationship Id="rId10" Type="http://schemas.openxmlformats.org/officeDocument/2006/relationships/header" Target="header2.xml"/><Relationship Id="rId19" Type="http://schemas.openxmlformats.org/officeDocument/2006/relationships/header" Target="header6.xml"/><Relationship Id="rId31" Type="http://schemas.openxmlformats.org/officeDocument/2006/relationships/footer" Target="footer9.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eader" Target="header8.xml"/><Relationship Id="rId27" Type="http://schemas.openxmlformats.org/officeDocument/2006/relationships/footer" Target="footer7.xml"/><Relationship Id="rId30" Type="http://schemas.openxmlformats.org/officeDocument/2006/relationships/footer" Target="footer8.xml"/><Relationship Id="rId35" Type="http://schemas.openxmlformats.org/officeDocument/2006/relationships/theme" Target="theme/theme1.xml"/><Relationship Id="rId8"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4BAB6AE-A437-483B-B37E-66CA1DFDD43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4726</Words>
  <Characters>23536</Characters>
  <Application>Microsoft Office Word</Application>
  <DocSecurity>0</DocSecurity>
  <Lines>840</Lines>
  <Paragraphs>428</Paragraphs>
  <ScaleCrop>false</ScaleCrop>
  <HeadingPairs>
    <vt:vector size="2" baseType="variant">
      <vt:variant>
        <vt:lpstr>Title</vt:lpstr>
      </vt:variant>
      <vt:variant>
        <vt:i4>1</vt:i4>
      </vt:variant>
    </vt:vector>
  </HeadingPairs>
  <TitlesOfParts>
    <vt:vector size="1" baseType="lpstr">
      <vt:lpstr>Drafting Template (Bills)</vt:lpstr>
    </vt:vector>
  </TitlesOfParts>
  <Manager/>
  <Company/>
  <LinksUpToDate>false</LinksUpToDate>
  <CharactersWithSpaces>27834</CharactersWithSpaces>
  <SharedDoc>false</SharedDoc>
  <HyperlinkBase/>
  <HLinks>
    <vt:vector size="12" baseType="variant">
      <vt:variant>
        <vt:i4>3276894</vt:i4>
      </vt:variant>
      <vt:variant>
        <vt:i4>140</vt:i4>
      </vt:variant>
      <vt:variant>
        <vt:i4>0</vt:i4>
      </vt:variant>
      <vt:variant>
        <vt:i4>5</vt:i4>
      </vt:variant>
      <vt:variant>
        <vt:lpwstr>mailto:John.Lightowlers@psc.wa.gov.au</vt:lpwstr>
      </vt:variant>
      <vt:variant>
        <vt:lpwstr/>
      </vt:variant>
      <vt:variant>
        <vt:i4>5898351</vt:i4>
      </vt:variant>
      <vt:variant>
        <vt:i4>135</vt:i4>
      </vt:variant>
      <vt:variant>
        <vt:i4>0</vt:i4>
      </vt:variant>
      <vt:variant>
        <vt:i4>5</vt:i4>
      </vt:variant>
      <vt:variant>
        <vt:lpwstr>mailto:DraftLegislation@treasury.wa.gov.au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Working with Children (Screening) Amendment Act 2026 - 00-00-00</dc:title>
  <dc:subject/>
  <dc:creator/>
  <cp:keywords/>
  <dc:description/>
  <cp:lastModifiedBy>Master Repository Process</cp:lastModifiedBy>
  <cp:revision>4</cp:revision>
  <cp:lastPrinted>2026-08-25T07:54:00Z</cp:lastPrinted>
  <dcterms:created xsi:type="dcterms:W3CDTF">2026-08-25T08:41:00Z</dcterms:created>
  <dcterms:modified xsi:type="dcterms:W3CDTF">2026-08-25T08:41:00Z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ctNo">
    <vt:lpwstr>14 of 2026</vt:lpwstr>
  </property>
  <property fmtid="{D5CDD505-2E9C-101B-9397-08002B2CF9AE}" pid="3" name="DocumentType">
    <vt:lpwstr>Act</vt:lpwstr>
  </property>
  <property fmtid="{D5CDD505-2E9C-101B-9397-08002B2CF9AE}" pid="4" name="AsAtDate">
    <vt:lpwstr>25 Aug 2026</vt:lpwstr>
  </property>
  <property fmtid="{D5CDD505-2E9C-101B-9397-08002B2CF9AE}" pid="5" name="Suffix">
    <vt:lpwstr>00-00-00</vt:lpwstr>
  </property>
  <property fmtid="{D5CDD505-2E9C-101B-9397-08002B2CF9AE}" pid="6" name="Official">
    <vt:lpwstr/>
  </property>
  <property fmtid="{D5CDD505-2E9C-101B-9397-08002B2CF9AE}" pid="7" name="ActNoFooter">
    <vt:lpwstr>No. 14 of 2026</vt:lpwstr>
  </property>
  <property fmtid="{D5CDD505-2E9C-101B-9397-08002B2CF9AE}" pid="8" name="CommencementDate">
    <vt:lpwstr>20260825</vt:lpwstr>
  </property>
  <property fmtid="{D5CDD505-2E9C-101B-9397-08002B2CF9AE}" pid="9" name="CommencementAsAt">
    <vt:filetime>2026-08-24T16:00:00Z</vt:filetime>
  </property>
  <property fmtid="{D5CDD505-2E9C-101B-9397-08002B2CF9AE}" pid="10" name="CommencementYear">
    <vt:lpwstr>2026</vt:lpwstr>
  </property>
</Properties>
</file>