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01F59" w14:textId="77777777" w:rsidR="0084661A" w:rsidRDefault="0084661A">
      <w:pPr>
        <w:pStyle w:val="WA"/>
      </w:pPr>
      <w:r>
        <w:rPr>
          <w:noProof/>
        </w:rPr>
        <w:drawing>
          <wp:anchor distT="0" distB="0" distL="114300" distR="114300" simplePos="0" relativeHeight="251659264" behindDoc="0" locked="0" layoutInCell="1" allowOverlap="1" wp14:anchorId="2AE733E7" wp14:editId="02BEEF2D">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8CF4709" w14:textId="0463FFBB" w:rsidR="0084661A" w:rsidRDefault="0084661A">
      <w:pPr>
        <w:pStyle w:val="PrincipalActRegPage1"/>
      </w:pPr>
      <w:r>
        <w:fldChar w:fldCharType="begin"/>
      </w:r>
      <w:r>
        <w:instrText xml:space="preserve"> STYLEREF "PrincipalAct_Reg"</w:instrText>
      </w:r>
      <w:r>
        <w:fldChar w:fldCharType="separate"/>
      </w:r>
      <w:r w:rsidR="009A2219">
        <w:rPr>
          <w:noProof/>
        </w:rPr>
        <w:t>Professional Standards Act 1997</w:t>
      </w:r>
      <w:r>
        <w:fldChar w:fldCharType="end"/>
      </w:r>
    </w:p>
    <w:p w14:paraId="42E51CD4" w14:textId="084F9A69" w:rsidR="0084661A" w:rsidRDefault="0084661A">
      <w:pPr>
        <w:pStyle w:val="NameofActRegPage1"/>
        <w:spacing w:before="1800" w:after="2000"/>
        <w:outlineLvl w:val="0"/>
      </w:pPr>
      <w:r>
        <w:fldChar w:fldCharType="begin"/>
      </w:r>
      <w:r>
        <w:instrText xml:space="preserve"> STYLEREF "Name Of Act/Reg"</w:instrText>
      </w:r>
      <w:r>
        <w:fldChar w:fldCharType="separate"/>
      </w:r>
      <w:r w:rsidR="009A2219">
        <w:rPr>
          <w:noProof/>
        </w:rPr>
        <w:t>Professional Standards Amendment Regulations 2026</w:t>
      </w:r>
      <w:r>
        <w:fldChar w:fldCharType="end"/>
      </w:r>
    </w:p>
    <w:p w14:paraId="6A8FD4E5" w14:textId="77777777" w:rsidR="0084661A" w:rsidRDefault="0084661A"/>
    <w:p w14:paraId="4A07D9E6" w14:textId="77777777" w:rsidR="0084661A" w:rsidRDefault="0084661A">
      <w:pPr>
        <w:jc w:val="center"/>
        <w:sectPr w:rsidR="0084661A" w:rsidSect="0084661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B109DB3" w14:textId="77777777" w:rsidR="0084661A" w:rsidRDefault="0084661A">
      <w:pPr>
        <w:pStyle w:val="WA"/>
        <w:outlineLvl w:val="0"/>
      </w:pPr>
      <w:r>
        <w:lastRenderedPageBreak/>
        <w:t>Western Australia</w:t>
      </w:r>
    </w:p>
    <w:p w14:paraId="377E93C6" w14:textId="344FFE6F" w:rsidR="0084661A" w:rsidRDefault="0084661A">
      <w:pPr>
        <w:pStyle w:val="NameofActRegPage1"/>
      </w:pPr>
      <w:r>
        <w:fldChar w:fldCharType="begin"/>
      </w:r>
      <w:r>
        <w:instrText xml:space="preserve"> STYLEREF "Name Of Act/Reg"</w:instrText>
      </w:r>
      <w:r>
        <w:fldChar w:fldCharType="separate"/>
      </w:r>
      <w:r w:rsidR="009A2219">
        <w:rPr>
          <w:noProof/>
        </w:rPr>
        <w:t>Professional Standards Amendment Regulations 2026</w:t>
      </w:r>
      <w:r>
        <w:fldChar w:fldCharType="end"/>
      </w:r>
    </w:p>
    <w:p w14:paraId="0DF7F22B" w14:textId="77777777" w:rsidR="0084661A" w:rsidRDefault="0084661A">
      <w:pPr>
        <w:pStyle w:val="Arrangement"/>
      </w:pPr>
      <w:r>
        <w:t>Contents</w:t>
      </w:r>
    </w:p>
    <w:p w14:paraId="10CA9EFF" w14:textId="78773793" w:rsidR="004701AB" w:rsidRDefault="0084661A">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701AB">
        <w:t>1.</w:t>
      </w:r>
      <w:r w:rsidR="004701AB">
        <w:tab/>
        <w:t>Citation</w:t>
      </w:r>
      <w:r w:rsidR="004701AB">
        <w:tab/>
      </w:r>
      <w:r w:rsidR="004701AB">
        <w:fldChar w:fldCharType="begin"/>
      </w:r>
      <w:r w:rsidR="004701AB">
        <w:instrText xml:space="preserve"> PAGEREF _Toc239153340 \h </w:instrText>
      </w:r>
      <w:r w:rsidR="004701AB">
        <w:fldChar w:fldCharType="separate"/>
      </w:r>
      <w:r w:rsidR="009A2219">
        <w:t>1</w:t>
      </w:r>
      <w:r w:rsidR="004701AB">
        <w:fldChar w:fldCharType="end"/>
      </w:r>
    </w:p>
    <w:p w14:paraId="48424792" w14:textId="4965255A" w:rsidR="004701AB" w:rsidRDefault="004701AB">
      <w:pPr>
        <w:pStyle w:val="TOC8"/>
        <w:rPr>
          <w:rFonts w:asciiTheme="minorHAnsi" w:eastAsiaTheme="minorEastAsia" w:hAnsiTheme="minorHAnsi" w:cstheme="minorBidi"/>
          <w:kern w:val="2"/>
          <w:sz w:val="24"/>
          <w:szCs w:val="24"/>
          <w14:ligatures w14:val="standardContextual"/>
        </w:rPr>
      </w:pPr>
      <w:r>
        <w:t>2</w:t>
      </w:r>
      <w:r w:rsidRPr="00276BCB">
        <w:rPr>
          <w:spacing w:val="-2"/>
        </w:rPr>
        <w:t>.</w:t>
      </w:r>
      <w:r w:rsidRPr="00276BCB">
        <w:rPr>
          <w:spacing w:val="-2"/>
        </w:rPr>
        <w:tab/>
        <w:t>Commencement</w:t>
      </w:r>
      <w:r>
        <w:tab/>
      </w:r>
      <w:r>
        <w:fldChar w:fldCharType="begin"/>
      </w:r>
      <w:r>
        <w:instrText xml:space="preserve"> PAGEREF _Toc239153341 \h </w:instrText>
      </w:r>
      <w:r>
        <w:fldChar w:fldCharType="separate"/>
      </w:r>
      <w:r w:rsidR="009A2219">
        <w:t>1</w:t>
      </w:r>
      <w:r>
        <w:fldChar w:fldCharType="end"/>
      </w:r>
    </w:p>
    <w:p w14:paraId="31C088F4" w14:textId="4525F973" w:rsidR="004701AB" w:rsidRDefault="004701AB">
      <w:pPr>
        <w:pStyle w:val="TOC8"/>
        <w:rPr>
          <w:rFonts w:asciiTheme="minorHAnsi" w:eastAsiaTheme="minorEastAsia" w:hAnsiTheme="minorHAnsi" w:cstheme="minorBidi"/>
          <w:kern w:val="2"/>
          <w:sz w:val="24"/>
          <w:szCs w:val="24"/>
          <w14:ligatures w14:val="standardContextual"/>
        </w:rPr>
      </w:pPr>
      <w:r>
        <w:t>3</w:t>
      </w:r>
      <w:r w:rsidRPr="00276BCB">
        <w:rPr>
          <w:snapToGrid w:val="0"/>
        </w:rPr>
        <w:t>.</w:t>
      </w:r>
      <w:r w:rsidRPr="00276BCB">
        <w:rPr>
          <w:snapToGrid w:val="0"/>
        </w:rPr>
        <w:tab/>
        <w:t>Regulations amended</w:t>
      </w:r>
      <w:r>
        <w:tab/>
      </w:r>
      <w:r>
        <w:fldChar w:fldCharType="begin"/>
      </w:r>
      <w:r>
        <w:instrText xml:space="preserve"> PAGEREF _Toc239153342 \h </w:instrText>
      </w:r>
      <w:r>
        <w:fldChar w:fldCharType="separate"/>
      </w:r>
      <w:r w:rsidR="009A2219">
        <w:t>1</w:t>
      </w:r>
      <w:r>
        <w:fldChar w:fldCharType="end"/>
      </w:r>
    </w:p>
    <w:p w14:paraId="4252B51C" w14:textId="0603CA84" w:rsidR="004701AB" w:rsidRDefault="004701AB">
      <w:pPr>
        <w:pStyle w:val="TOC8"/>
        <w:rPr>
          <w:rFonts w:asciiTheme="minorHAnsi" w:eastAsiaTheme="minorEastAsia" w:hAnsiTheme="minorHAnsi" w:cstheme="minorBidi"/>
          <w:kern w:val="2"/>
          <w:sz w:val="24"/>
          <w:szCs w:val="24"/>
          <w14:ligatures w14:val="standardContextual"/>
        </w:rPr>
      </w:pPr>
      <w:r>
        <w:t>4</w:t>
      </w:r>
      <w:r w:rsidRPr="00276BCB">
        <w:rPr>
          <w:spacing w:val="-2"/>
        </w:rPr>
        <w:t>.</w:t>
      </w:r>
      <w:r w:rsidRPr="00276BCB">
        <w:rPr>
          <w:spacing w:val="-2"/>
        </w:rPr>
        <w:tab/>
        <w:t>Regulation 4 amended</w:t>
      </w:r>
      <w:r>
        <w:tab/>
      </w:r>
      <w:r>
        <w:fldChar w:fldCharType="begin"/>
      </w:r>
      <w:r>
        <w:instrText xml:space="preserve"> PAGEREF _Toc239153343 \h </w:instrText>
      </w:r>
      <w:r>
        <w:fldChar w:fldCharType="separate"/>
      </w:r>
      <w:r w:rsidR="009A2219">
        <w:t>1</w:t>
      </w:r>
      <w:r>
        <w:fldChar w:fldCharType="end"/>
      </w:r>
    </w:p>
    <w:p w14:paraId="79FABD0C" w14:textId="024D81E3" w:rsidR="004701AB" w:rsidRDefault="004701AB">
      <w:pPr>
        <w:pStyle w:val="TOC8"/>
        <w:rPr>
          <w:rFonts w:asciiTheme="minorHAnsi" w:eastAsiaTheme="minorEastAsia" w:hAnsiTheme="minorHAnsi" w:cstheme="minorBidi"/>
          <w:kern w:val="2"/>
          <w:sz w:val="24"/>
          <w:szCs w:val="24"/>
          <w14:ligatures w14:val="standardContextual"/>
        </w:rPr>
      </w:pPr>
      <w:r>
        <w:t>5.</w:t>
      </w:r>
      <w:r>
        <w:tab/>
        <w:t>Regulation 6 amended</w:t>
      </w:r>
      <w:r>
        <w:tab/>
      </w:r>
      <w:r>
        <w:fldChar w:fldCharType="begin"/>
      </w:r>
      <w:r>
        <w:instrText xml:space="preserve"> PAGEREF _Toc239153344 \h </w:instrText>
      </w:r>
      <w:r>
        <w:fldChar w:fldCharType="separate"/>
      </w:r>
      <w:r w:rsidR="009A2219">
        <w:t>2</w:t>
      </w:r>
      <w:r>
        <w:fldChar w:fldCharType="end"/>
      </w:r>
    </w:p>
    <w:p w14:paraId="7C1209EC" w14:textId="2333794F" w:rsidR="0084661A" w:rsidRDefault="0084661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B13ACAD" w14:textId="77777777" w:rsidR="0084661A" w:rsidRDefault="0084661A">
      <w:pPr>
        <w:pStyle w:val="NoteHeading"/>
        <w:sectPr w:rsidR="0084661A" w:rsidSect="0084661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4832C46" w14:textId="0764F742" w:rsidR="00DD521B" w:rsidRDefault="00DD521B">
      <w:pPr>
        <w:pStyle w:val="PrincipalActReg"/>
      </w:pPr>
      <w:r>
        <w:lastRenderedPageBreak/>
        <w:t>Professional Standards Act 1997</w:t>
      </w:r>
    </w:p>
    <w:p w14:paraId="174666D4" w14:textId="3E74AC8E" w:rsidR="00DD521B" w:rsidRDefault="00DD521B">
      <w:pPr>
        <w:pStyle w:val="NameofActReg"/>
      </w:pPr>
      <w:r>
        <w:t>Professional Standards Amendment Regulations 2026</w:t>
      </w:r>
    </w:p>
    <w:p w14:paraId="6ECAD483" w14:textId="6E48B27E" w:rsidR="00DD521B" w:rsidRDefault="00DD521B">
      <w:pPr>
        <w:pStyle w:val="MadeBy"/>
      </w:pPr>
      <w:r>
        <w:t>Made by the Governor in Executive Council.</w:t>
      </w:r>
    </w:p>
    <w:p w14:paraId="764788DF" w14:textId="11C8F8A7" w:rsidR="00DD521B" w:rsidRDefault="00DD521B">
      <w:pPr>
        <w:pStyle w:val="Heading5"/>
      </w:pPr>
      <w:bookmarkStart w:id="2" w:name="_Toc238732297"/>
      <w:bookmarkStart w:id="3" w:name="_Toc239153340"/>
      <w:r>
        <w:rPr>
          <w:rStyle w:val="CharSectno"/>
        </w:rPr>
        <w:t>1</w:t>
      </w:r>
      <w:r>
        <w:t>.</w:t>
      </w:r>
      <w:r>
        <w:tab/>
        <w:t>Citation</w:t>
      </w:r>
      <w:bookmarkEnd w:id="2"/>
      <w:bookmarkEnd w:id="3"/>
    </w:p>
    <w:p w14:paraId="315AB758" w14:textId="4FA7F111" w:rsidR="00DD521B" w:rsidRDefault="00DD521B">
      <w:pPr>
        <w:pStyle w:val="Subsection"/>
      </w:pPr>
      <w:r>
        <w:tab/>
      </w:r>
      <w:r>
        <w:tab/>
      </w:r>
      <w:bookmarkStart w:id="4" w:name="Start_Cursor"/>
      <w:bookmarkEnd w:id="4"/>
      <w:r>
        <w:t xml:space="preserve">These </w:t>
      </w:r>
      <w:r>
        <w:rPr>
          <w:spacing w:val="-2"/>
        </w:rPr>
        <w:t>regulations</w:t>
      </w:r>
      <w:r>
        <w:t xml:space="preserve"> are the </w:t>
      </w:r>
      <w:r>
        <w:rPr>
          <w:i/>
        </w:rPr>
        <w:t>Professional Standards Amendment Regulations 2026</w:t>
      </w:r>
      <w:r>
        <w:t>.</w:t>
      </w:r>
    </w:p>
    <w:p w14:paraId="003866D7" w14:textId="734AA98C" w:rsidR="00DD521B" w:rsidRDefault="00DD521B">
      <w:pPr>
        <w:pStyle w:val="Heading5"/>
        <w:rPr>
          <w:spacing w:val="-2"/>
        </w:rPr>
      </w:pPr>
      <w:bookmarkStart w:id="5" w:name="_Toc238732298"/>
      <w:bookmarkStart w:id="6" w:name="_Toc239153341"/>
      <w:r>
        <w:rPr>
          <w:rStyle w:val="CharSectno"/>
        </w:rPr>
        <w:t>2</w:t>
      </w:r>
      <w:r>
        <w:rPr>
          <w:spacing w:val="-2"/>
        </w:rPr>
        <w:t>.</w:t>
      </w:r>
      <w:r>
        <w:rPr>
          <w:spacing w:val="-2"/>
        </w:rPr>
        <w:tab/>
        <w:t>Commencement</w:t>
      </w:r>
      <w:bookmarkEnd w:id="5"/>
      <w:bookmarkEnd w:id="6"/>
    </w:p>
    <w:p w14:paraId="0ECDFE9B" w14:textId="442B1A27" w:rsidR="00DD521B" w:rsidRDefault="00DD521B">
      <w:pPr>
        <w:pStyle w:val="Subsection"/>
        <w:rPr>
          <w:spacing w:val="-2"/>
        </w:rPr>
      </w:pPr>
      <w:r>
        <w:rPr>
          <w:spacing w:val="-2"/>
        </w:rPr>
        <w:tab/>
      </w:r>
      <w:r>
        <w:rPr>
          <w:spacing w:val="-2"/>
        </w:rPr>
        <w:tab/>
      </w:r>
      <w:r>
        <w:t xml:space="preserve">These </w:t>
      </w:r>
      <w:r>
        <w:rPr>
          <w:spacing w:val="-2"/>
        </w:rPr>
        <w:t>regulations come into operation as follows</w:t>
      </w:r>
      <w:r>
        <w:t> —</w:t>
      </w:r>
    </w:p>
    <w:p w14:paraId="0FAD3224" w14:textId="198A46D3" w:rsidR="00DD521B" w:rsidRDefault="00DD521B">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026948E8" w14:textId="69E9751B" w:rsidR="00DD521B" w:rsidRDefault="00DD521B">
      <w:pPr>
        <w:pStyle w:val="Indenta"/>
      </w:pPr>
      <w:r>
        <w:tab/>
        <w:t>(b)</w:t>
      </w:r>
      <w:r>
        <w:tab/>
        <w:t xml:space="preserve">the rest of the </w:t>
      </w:r>
      <w:r>
        <w:rPr>
          <w:spacing w:val="-2"/>
        </w:rPr>
        <w:t>regulations</w:t>
      </w:r>
      <w:r>
        <w:t> — on the day after that day.</w:t>
      </w:r>
    </w:p>
    <w:p w14:paraId="73E6D458" w14:textId="17EB8926" w:rsidR="00DD521B" w:rsidRDefault="00DD521B">
      <w:pPr>
        <w:pStyle w:val="Heading5"/>
        <w:rPr>
          <w:snapToGrid w:val="0"/>
        </w:rPr>
      </w:pPr>
      <w:bookmarkStart w:id="7" w:name="_Toc238732299"/>
      <w:bookmarkStart w:id="8" w:name="_Toc239153342"/>
      <w:r>
        <w:rPr>
          <w:rStyle w:val="CharSectno"/>
        </w:rPr>
        <w:t>3</w:t>
      </w:r>
      <w:r>
        <w:rPr>
          <w:snapToGrid w:val="0"/>
        </w:rPr>
        <w:t>.</w:t>
      </w:r>
      <w:r>
        <w:rPr>
          <w:snapToGrid w:val="0"/>
        </w:rPr>
        <w:tab/>
        <w:t>Regulations amended</w:t>
      </w:r>
      <w:bookmarkEnd w:id="7"/>
      <w:bookmarkEnd w:id="8"/>
    </w:p>
    <w:p w14:paraId="796D2CD3" w14:textId="7A5B2970" w:rsidR="00DD521B" w:rsidRDefault="00DD521B">
      <w:pPr>
        <w:pStyle w:val="Subsection"/>
      </w:pPr>
      <w:r>
        <w:tab/>
      </w:r>
      <w:r>
        <w:tab/>
        <w:t xml:space="preserve">These </w:t>
      </w:r>
      <w:r>
        <w:rPr>
          <w:spacing w:val="-2"/>
        </w:rPr>
        <w:t>regulations amend</w:t>
      </w:r>
      <w:r>
        <w:t xml:space="preserve"> the </w:t>
      </w:r>
      <w:r>
        <w:rPr>
          <w:i/>
        </w:rPr>
        <w:t>Professional Standards Regulations 1998</w:t>
      </w:r>
      <w:r>
        <w:t>.</w:t>
      </w:r>
    </w:p>
    <w:p w14:paraId="5DF95614" w14:textId="6DFBB4BE" w:rsidR="00DD521B" w:rsidRDefault="00DD521B">
      <w:pPr>
        <w:pStyle w:val="Heading5"/>
        <w:rPr>
          <w:spacing w:val="-2"/>
        </w:rPr>
      </w:pPr>
      <w:bookmarkStart w:id="9" w:name="_Toc238732300"/>
      <w:bookmarkStart w:id="10" w:name="_Toc239153343"/>
      <w:r>
        <w:rPr>
          <w:rStyle w:val="CharSectno"/>
        </w:rPr>
        <w:t>4</w:t>
      </w:r>
      <w:r>
        <w:rPr>
          <w:spacing w:val="-2"/>
        </w:rPr>
        <w:t>.</w:t>
      </w:r>
      <w:r>
        <w:rPr>
          <w:spacing w:val="-2"/>
        </w:rPr>
        <w:tab/>
        <w:t>Regulation 4 amended</w:t>
      </w:r>
      <w:bookmarkEnd w:id="9"/>
      <w:bookmarkEnd w:id="10"/>
    </w:p>
    <w:p w14:paraId="2F45B4BC" w14:textId="26776B81" w:rsidR="00DD521B" w:rsidRDefault="00DD521B">
      <w:pPr>
        <w:pStyle w:val="Subsection"/>
        <w:keepNext/>
      </w:pPr>
      <w:r>
        <w:tab/>
        <w:t>(1)</w:t>
      </w:r>
      <w:r>
        <w:tab/>
        <w:t>In regulation 4(4) delete “Except as provided in subregulation (5), the” and insert:</w:t>
      </w:r>
    </w:p>
    <w:p w14:paraId="3B829C5C" w14:textId="77777777" w:rsidR="00DD521B" w:rsidRDefault="00DD521B">
      <w:pPr>
        <w:pStyle w:val="BlankOpen"/>
      </w:pPr>
    </w:p>
    <w:p w14:paraId="77418C40" w14:textId="23E57C0C" w:rsidR="00DD521B" w:rsidRDefault="00DD521B">
      <w:pPr>
        <w:pStyle w:val="Subsection"/>
      </w:pPr>
      <w:r>
        <w:tab/>
      </w:r>
      <w:r>
        <w:tab/>
        <w:t>The</w:t>
      </w:r>
    </w:p>
    <w:p w14:paraId="5541F10C" w14:textId="77777777" w:rsidR="00DD521B" w:rsidRDefault="00DD521B">
      <w:pPr>
        <w:pStyle w:val="BlankClose"/>
      </w:pPr>
    </w:p>
    <w:p w14:paraId="43A32418" w14:textId="7FAE041A" w:rsidR="00DD521B" w:rsidRDefault="00DD521B">
      <w:pPr>
        <w:pStyle w:val="Subsection"/>
        <w:keepNext/>
      </w:pPr>
      <w:r>
        <w:lastRenderedPageBreak/>
        <w:tab/>
        <w:t>(2)</w:t>
      </w:r>
      <w:r>
        <w:tab/>
        <w:t>Delete regulation 4(5) and insert:</w:t>
      </w:r>
    </w:p>
    <w:p w14:paraId="464F513B" w14:textId="77777777" w:rsidR="00DD521B" w:rsidRDefault="00DD521B">
      <w:pPr>
        <w:pStyle w:val="BlankOpen"/>
      </w:pPr>
    </w:p>
    <w:p w14:paraId="68F3DFDD" w14:textId="6336B893" w:rsidR="00DD521B" w:rsidRDefault="00DD521B">
      <w:pPr>
        <w:pStyle w:val="zSubsection"/>
      </w:pPr>
      <w:r>
        <w:tab/>
        <w:t>(5)</w:t>
      </w:r>
      <w:r>
        <w:tab/>
        <w:t>If the scheme becomes applicable to an additional member of the occupational association who is ordinarily resident in the State after the association pays the fee for a scheme year, the association must pay the fee in relation to the additional member for that scheme year by the date the fee for the next scheme year is due under subregulation (4).</w:t>
      </w:r>
    </w:p>
    <w:p w14:paraId="30F2C2A2" w14:textId="77777777" w:rsidR="00DD521B" w:rsidRDefault="00DD521B">
      <w:pPr>
        <w:pStyle w:val="BlankClose"/>
      </w:pPr>
    </w:p>
    <w:p w14:paraId="7FF98C22" w14:textId="295C0E50" w:rsidR="00DD521B" w:rsidRDefault="00DD521B">
      <w:pPr>
        <w:pStyle w:val="Heading5"/>
      </w:pPr>
      <w:bookmarkStart w:id="11" w:name="_Toc238732301"/>
      <w:bookmarkStart w:id="12" w:name="_Toc239153344"/>
      <w:r>
        <w:rPr>
          <w:rStyle w:val="CharSectno"/>
        </w:rPr>
        <w:t>5</w:t>
      </w:r>
      <w:r>
        <w:t>.</w:t>
      </w:r>
      <w:r>
        <w:tab/>
        <w:t>Regulation 6 amended</w:t>
      </w:r>
      <w:bookmarkEnd w:id="11"/>
      <w:bookmarkEnd w:id="12"/>
    </w:p>
    <w:p w14:paraId="2C7C9A9A" w14:textId="243B8095" w:rsidR="00DD521B" w:rsidRDefault="00DD521B">
      <w:pPr>
        <w:pStyle w:val="Subsection"/>
      </w:pPr>
      <w:r>
        <w:tab/>
      </w:r>
      <w:r>
        <w:tab/>
        <w:t>Delete regulation 6(2).</w:t>
      </w:r>
    </w:p>
    <w:p w14:paraId="4168366D" w14:textId="7C2F5652" w:rsidR="00DD521B" w:rsidRDefault="003C65FD">
      <w:pPr>
        <w:pStyle w:val="ByCommand"/>
        <w:sectPr w:rsidR="00DD521B">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A. O’SULLIVAN, </w:t>
      </w:r>
      <w:r w:rsidR="00DD521B">
        <w:t>Clerk of the Executive Council</w:t>
      </w:r>
    </w:p>
    <w:p w14:paraId="2CC8E2C9" w14:textId="6D54F221" w:rsidR="00DD521B" w:rsidRDefault="004E289F">
      <w:pPr>
        <w:rPr>
          <w:rStyle w:val="DraftersNotes"/>
        </w:rPr>
      </w:pPr>
      <w:r>
        <w:rPr>
          <w:b/>
          <w:i/>
          <w:noProof/>
          <w:sz w:val="20"/>
        </w:rPr>
        <mc:AlternateContent>
          <mc:Choice Requires="wps">
            <w:drawing>
              <wp:anchor distT="0" distB="0" distL="114300" distR="114300" simplePos="0" relativeHeight="251660288" behindDoc="0" locked="0" layoutInCell="1" allowOverlap="1" wp14:anchorId="6ED9D55F" wp14:editId="643FB2C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ABA14CB" w14:textId="32686F5C" w:rsidR="004E289F" w:rsidRDefault="004E289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701AB">
                              <w:rPr>
                                <w:sz w:val="16"/>
                              </w:rPr>
                              <w:t>2026</w:t>
                            </w:r>
                            <w:r>
                              <w:rPr>
                                <w:sz w:val="16"/>
                              </w:rPr>
                              <w:fldChar w:fldCharType="end"/>
                            </w:r>
                            <w:r>
                              <w:rPr>
                                <w:sz w:val="16"/>
                              </w:rPr>
                              <w:t>.</w:t>
                            </w:r>
                          </w:p>
                          <w:p w14:paraId="4FBC98CC" w14:textId="77777777" w:rsidR="004E289F" w:rsidRDefault="004E289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13E9710" w14:textId="42B6FC0F" w:rsidR="004E289F" w:rsidRDefault="004E289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701AB">
                              <w:rPr>
                                <w:sz w:val="16"/>
                              </w:rPr>
                              <w:t>2026</w:t>
                            </w:r>
                            <w:r>
                              <w:rPr>
                                <w:sz w:val="16"/>
                              </w:rPr>
                              <w:fldChar w:fldCharType="end"/>
                            </w:r>
                            <w:r>
                              <w:rPr>
                                <w:sz w:val="16"/>
                              </w:rPr>
                              <w:t>.</w:t>
                            </w:r>
                          </w:p>
                          <w:p w14:paraId="29360932" w14:textId="77777777" w:rsidR="004E289F" w:rsidRDefault="004E289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D9D55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ABA14CB" w14:textId="32686F5C" w:rsidR="004E289F" w:rsidRDefault="004E289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701AB">
                        <w:rPr>
                          <w:sz w:val="16"/>
                        </w:rPr>
                        <w:t>2026</w:t>
                      </w:r>
                      <w:r>
                        <w:rPr>
                          <w:sz w:val="16"/>
                        </w:rPr>
                        <w:fldChar w:fldCharType="end"/>
                      </w:r>
                      <w:r>
                        <w:rPr>
                          <w:sz w:val="16"/>
                        </w:rPr>
                        <w:t>.</w:t>
                      </w:r>
                    </w:p>
                    <w:p w14:paraId="4FBC98CC" w14:textId="77777777" w:rsidR="004E289F" w:rsidRDefault="004E289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13E9710" w14:textId="42B6FC0F" w:rsidR="004E289F" w:rsidRDefault="004E289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701AB">
                        <w:rPr>
                          <w:sz w:val="16"/>
                        </w:rPr>
                        <w:t>2026</w:t>
                      </w:r>
                      <w:r>
                        <w:rPr>
                          <w:sz w:val="16"/>
                        </w:rPr>
                        <w:fldChar w:fldCharType="end"/>
                      </w:r>
                      <w:r>
                        <w:rPr>
                          <w:sz w:val="16"/>
                        </w:rPr>
                        <w:t>.</w:t>
                      </w:r>
                    </w:p>
                    <w:p w14:paraId="29360932" w14:textId="77777777" w:rsidR="004E289F" w:rsidRDefault="004E289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D521B" w:rsidSect="000D43DF">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6F5C9" w14:textId="77777777" w:rsidR="00DD521B" w:rsidRDefault="00DD521B">
      <w:pPr>
        <w:rPr>
          <w:b/>
          <w:sz w:val="28"/>
        </w:rPr>
      </w:pPr>
      <w:r>
        <w:rPr>
          <w:b/>
          <w:sz w:val="28"/>
        </w:rPr>
        <w:t>Endnotes</w:t>
      </w:r>
    </w:p>
    <w:p w14:paraId="24700A58" w14:textId="77777777" w:rsidR="00DD521B" w:rsidRDefault="00DD521B">
      <w:pPr>
        <w:spacing w:after="240"/>
        <w:rPr>
          <w:rFonts w:ascii="Times" w:hAnsi="Times"/>
          <w:sz w:val="18"/>
        </w:rPr>
      </w:pPr>
      <w:r>
        <w:rPr>
          <w:sz w:val="20"/>
        </w:rPr>
        <w:t>[For ease of reference detach these notes and read them alongside the draft.]</w:t>
      </w:r>
    </w:p>
    <w:p w14:paraId="7949A224" w14:textId="77777777" w:rsidR="00DD521B" w:rsidRDefault="00DD521B"/>
  </w:endnote>
  <w:endnote w:type="continuationSeparator" w:id="0">
    <w:p w14:paraId="1D79E995" w14:textId="77777777" w:rsidR="00DD521B" w:rsidRDefault="00DD521B">
      <w:pPr>
        <w:pStyle w:val="Footer"/>
      </w:pPr>
    </w:p>
    <w:p w14:paraId="6902C45B" w14:textId="77777777" w:rsidR="00DD521B" w:rsidRDefault="00DD5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9853C" w14:textId="77777777" w:rsidR="0084661A" w:rsidRDefault="0084661A">
    <w:pPr>
      <w:pStyle w:val="Footer"/>
      <w:pBdr>
        <w:bottom w:val="single" w:sz="4" w:space="1" w:color="auto"/>
      </w:pBdr>
      <w:rPr>
        <w:sz w:val="20"/>
      </w:rPr>
    </w:pPr>
  </w:p>
  <w:p w14:paraId="525927A9" w14:textId="6D7764CF" w:rsidR="0084661A" w:rsidRDefault="0084661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9A2219">
      <w:rPr>
        <w:sz w:val="20"/>
      </w:rPr>
      <w:t>2026/180</w:t>
    </w:r>
    <w:r>
      <w:rPr>
        <w:sz w:val="20"/>
      </w:rPr>
      <w:fldChar w:fldCharType="end"/>
    </w:r>
  </w:p>
  <w:p w14:paraId="41536891" w14:textId="351F04F7" w:rsidR="0084661A" w:rsidRDefault="008466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A2219">
      <w:rPr>
        <w:sz w:val="16"/>
      </w:rPr>
      <w:t>02 Sep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42DD0" w14:textId="77777777" w:rsidR="0084661A" w:rsidRDefault="0084661A">
    <w:pPr>
      <w:pStyle w:val="Footer"/>
      <w:pBdr>
        <w:bottom w:val="single" w:sz="4" w:space="1" w:color="auto"/>
      </w:pBdr>
      <w:rPr>
        <w:sz w:val="20"/>
      </w:rPr>
    </w:pPr>
  </w:p>
  <w:p w14:paraId="67CE673E" w14:textId="647322CA" w:rsidR="0084661A" w:rsidRDefault="0084661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9A2219">
      <w:rPr>
        <w:sz w:val="20"/>
      </w:rPr>
      <w:t>2026/180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45B97D4" w14:textId="1D074F50" w:rsidR="0084661A" w:rsidRDefault="008466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A2219">
      <w:rPr>
        <w:sz w:val="16"/>
      </w:rPr>
      <w:t>02 Sep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41DDE" w14:textId="77777777" w:rsidR="0084661A" w:rsidRDefault="0084661A">
    <w:pPr>
      <w:pStyle w:val="Footer"/>
      <w:pBdr>
        <w:bottom w:val="single" w:sz="4" w:space="1" w:color="auto"/>
      </w:pBdr>
      <w:rPr>
        <w:sz w:val="20"/>
      </w:rPr>
    </w:pPr>
  </w:p>
  <w:p w14:paraId="0D8A938F" w14:textId="0B4381C4" w:rsidR="0084661A" w:rsidRDefault="0084661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9A2219">
      <w:rPr>
        <w:sz w:val="20"/>
      </w:rPr>
      <w:t>2026/180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84B9A7C" w14:textId="2877D3EF" w:rsidR="0084661A" w:rsidRDefault="008466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A2219">
      <w:rPr>
        <w:sz w:val="16"/>
      </w:rPr>
      <w:t>02 Sep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993A4" w14:textId="77777777" w:rsidR="0084661A" w:rsidRDefault="0084661A">
    <w:pPr>
      <w:pStyle w:val="Footer"/>
      <w:pBdr>
        <w:bottom w:val="single" w:sz="4" w:space="1" w:color="auto"/>
      </w:pBdr>
      <w:rPr>
        <w:sz w:val="20"/>
      </w:rPr>
    </w:pPr>
  </w:p>
  <w:p w14:paraId="3621D0AC" w14:textId="08E4328C" w:rsidR="0084661A" w:rsidRDefault="0084661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9A2219">
      <w:rPr>
        <w:sz w:val="20"/>
      </w:rPr>
      <w:t>2026/180</w:t>
    </w:r>
    <w:r>
      <w:rPr>
        <w:sz w:val="20"/>
      </w:rPr>
      <w:fldChar w:fldCharType="end"/>
    </w:r>
  </w:p>
  <w:p w14:paraId="4A4F2502" w14:textId="38088F5F" w:rsidR="0084661A" w:rsidRDefault="008466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A2219">
      <w:rPr>
        <w:sz w:val="16"/>
      </w:rPr>
      <w:t>02 Sep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184B9" w14:textId="77777777" w:rsidR="0084661A" w:rsidRDefault="0084661A">
    <w:pPr>
      <w:pStyle w:val="Footer"/>
      <w:pBdr>
        <w:bottom w:val="single" w:sz="4" w:space="1" w:color="auto"/>
      </w:pBdr>
      <w:rPr>
        <w:sz w:val="20"/>
      </w:rPr>
    </w:pPr>
  </w:p>
  <w:p w14:paraId="1EBDB20F" w14:textId="5BD8FE2A" w:rsidR="0084661A" w:rsidRDefault="0084661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9A2219">
      <w:rPr>
        <w:sz w:val="20"/>
      </w:rPr>
      <w:t>2026/180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E649EDF" w14:textId="1CE3DEAF" w:rsidR="0084661A" w:rsidRDefault="008466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A2219">
      <w:rPr>
        <w:sz w:val="16"/>
      </w:rPr>
      <w:t>02 Sep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51EF6" w14:textId="77777777" w:rsidR="0084661A" w:rsidRDefault="0084661A">
    <w:pPr>
      <w:pStyle w:val="Footer"/>
      <w:pBdr>
        <w:bottom w:val="single" w:sz="4" w:space="1" w:color="auto"/>
      </w:pBdr>
      <w:rPr>
        <w:sz w:val="20"/>
      </w:rPr>
    </w:pPr>
  </w:p>
  <w:p w14:paraId="47E1A3CD" w14:textId="0E84D439" w:rsidR="0084661A" w:rsidRDefault="0084661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9A2219">
      <w:rPr>
        <w:sz w:val="20"/>
      </w:rPr>
      <w:t>2026/180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655C08C" w14:textId="3E0F9CC1" w:rsidR="0084661A" w:rsidRDefault="008466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A2219">
      <w:rPr>
        <w:sz w:val="16"/>
      </w:rPr>
      <w:t>02 Sep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C87C2" w14:textId="3E534ABE" w:rsidR="00DD521B" w:rsidRDefault="00DD521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302EC" w14:textId="5388B34C" w:rsidR="00DD521B" w:rsidRDefault="00DD521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08F12" w14:textId="77777777" w:rsidR="00DD521B" w:rsidRDefault="00DD52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F10F0" w14:textId="77777777" w:rsidR="00DD521B" w:rsidRDefault="00DD521B">
      <w:r>
        <w:separator/>
      </w:r>
    </w:p>
  </w:footnote>
  <w:footnote w:type="continuationSeparator" w:id="0">
    <w:p w14:paraId="1DE89A54" w14:textId="77777777" w:rsidR="00DD521B" w:rsidRDefault="00DD5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EEA02" w14:textId="77777777" w:rsidR="004701AB" w:rsidRDefault="004701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5B1D6" w14:textId="77777777" w:rsidR="004701AB" w:rsidRDefault="004701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D1803" w14:textId="77777777" w:rsidR="0084661A" w:rsidRDefault="0084661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661A" w14:paraId="185F50F9" w14:textId="77777777">
      <w:trPr>
        <w:cantSplit/>
        <w:jc w:val="center"/>
      </w:trPr>
      <w:tc>
        <w:tcPr>
          <w:tcW w:w="7258" w:type="dxa"/>
          <w:gridSpan w:val="2"/>
        </w:tcPr>
        <w:p w14:paraId="1CD45220" w14:textId="0E3F1BBF" w:rsidR="0084661A" w:rsidRDefault="0084661A">
          <w:pPr>
            <w:pStyle w:val="Header"/>
          </w:pPr>
          <w:r>
            <w:rPr>
              <w:b/>
              <w:i/>
            </w:rPr>
            <w:fldChar w:fldCharType="begin"/>
          </w:r>
          <w:r>
            <w:rPr>
              <w:b/>
              <w:i/>
            </w:rPr>
            <w:instrText xml:space="preserve"> STYLEREF "Name of Act/Reg" </w:instrText>
          </w:r>
          <w:r>
            <w:rPr>
              <w:b/>
              <w:i/>
            </w:rPr>
            <w:fldChar w:fldCharType="separate"/>
          </w:r>
          <w:r w:rsidR="009A2219">
            <w:rPr>
              <w:b/>
              <w:i/>
            </w:rPr>
            <w:t>Professional Standards Amendment Regulations 2026</w:t>
          </w:r>
          <w:r>
            <w:rPr>
              <w:b/>
              <w:i/>
            </w:rPr>
            <w:fldChar w:fldCharType="end"/>
          </w:r>
        </w:p>
      </w:tc>
    </w:tr>
    <w:tr w:rsidR="0084661A" w14:paraId="13E0DE67" w14:textId="77777777">
      <w:trPr>
        <w:jc w:val="center"/>
      </w:trPr>
      <w:tc>
        <w:tcPr>
          <w:tcW w:w="1548" w:type="dxa"/>
        </w:tcPr>
        <w:p w14:paraId="1BB20E8A" w14:textId="77777777" w:rsidR="0084661A" w:rsidRDefault="0084661A">
          <w:pPr>
            <w:pStyle w:val="Header"/>
            <w:spacing w:before="40"/>
          </w:pPr>
        </w:p>
      </w:tc>
      <w:tc>
        <w:tcPr>
          <w:tcW w:w="5715" w:type="dxa"/>
        </w:tcPr>
        <w:p w14:paraId="18E492CF" w14:textId="77777777" w:rsidR="0084661A" w:rsidRDefault="0084661A">
          <w:pPr>
            <w:pStyle w:val="Header"/>
            <w:spacing w:before="40"/>
          </w:pPr>
        </w:p>
      </w:tc>
    </w:tr>
    <w:tr w:rsidR="0084661A" w14:paraId="268B1C01" w14:textId="77777777">
      <w:trPr>
        <w:jc w:val="center"/>
      </w:trPr>
      <w:tc>
        <w:tcPr>
          <w:tcW w:w="1548" w:type="dxa"/>
        </w:tcPr>
        <w:p w14:paraId="34C0C8AC" w14:textId="77777777" w:rsidR="0084661A" w:rsidRDefault="0084661A">
          <w:pPr>
            <w:pStyle w:val="Header"/>
            <w:spacing w:before="40"/>
          </w:pPr>
        </w:p>
      </w:tc>
      <w:tc>
        <w:tcPr>
          <w:tcW w:w="5715" w:type="dxa"/>
        </w:tcPr>
        <w:p w14:paraId="62DF2B40" w14:textId="77777777" w:rsidR="0084661A" w:rsidRDefault="0084661A">
          <w:pPr>
            <w:pStyle w:val="Header"/>
            <w:spacing w:before="40"/>
          </w:pPr>
        </w:p>
      </w:tc>
    </w:tr>
    <w:tr w:rsidR="0084661A" w14:paraId="35C9EE8C" w14:textId="77777777">
      <w:trPr>
        <w:cantSplit/>
        <w:jc w:val="center"/>
      </w:trPr>
      <w:tc>
        <w:tcPr>
          <w:tcW w:w="7258" w:type="dxa"/>
          <w:gridSpan w:val="2"/>
        </w:tcPr>
        <w:p w14:paraId="41BE1F77" w14:textId="77777777" w:rsidR="0084661A" w:rsidRDefault="0084661A">
          <w:pPr>
            <w:pStyle w:val="Header"/>
            <w:spacing w:before="40"/>
          </w:pPr>
          <w:r>
            <w:t>Contents</w:t>
          </w:r>
        </w:p>
      </w:tc>
    </w:tr>
  </w:tbl>
  <w:p w14:paraId="1ED1544B" w14:textId="77777777" w:rsidR="0084661A" w:rsidRDefault="0084661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4661A" w14:paraId="0E50A30E" w14:textId="77777777">
      <w:trPr>
        <w:cantSplit/>
        <w:jc w:val="center"/>
      </w:trPr>
      <w:tc>
        <w:tcPr>
          <w:tcW w:w="7258" w:type="dxa"/>
          <w:gridSpan w:val="2"/>
        </w:tcPr>
        <w:p w14:paraId="6A104C6B" w14:textId="40EFDC53" w:rsidR="0084661A" w:rsidRDefault="0084661A">
          <w:pPr>
            <w:pStyle w:val="Header"/>
            <w:ind w:right="17"/>
            <w:jc w:val="right"/>
          </w:pPr>
          <w:r>
            <w:rPr>
              <w:b/>
              <w:i/>
            </w:rPr>
            <w:fldChar w:fldCharType="begin"/>
          </w:r>
          <w:r>
            <w:rPr>
              <w:b/>
              <w:i/>
            </w:rPr>
            <w:instrText xml:space="preserve"> STYLEREF "Name of Act/Reg" </w:instrText>
          </w:r>
          <w:r>
            <w:rPr>
              <w:b/>
              <w:i/>
            </w:rPr>
            <w:fldChar w:fldCharType="separate"/>
          </w:r>
          <w:r w:rsidR="009A2219">
            <w:rPr>
              <w:b/>
              <w:i/>
            </w:rPr>
            <w:t>Professional Standards Amendment Regulations 2026</w:t>
          </w:r>
          <w:r>
            <w:rPr>
              <w:b/>
              <w:i/>
            </w:rPr>
            <w:fldChar w:fldCharType="end"/>
          </w:r>
        </w:p>
      </w:tc>
    </w:tr>
    <w:tr w:rsidR="0084661A" w14:paraId="3853D77F" w14:textId="77777777">
      <w:trPr>
        <w:jc w:val="center"/>
      </w:trPr>
      <w:tc>
        <w:tcPr>
          <w:tcW w:w="5715" w:type="dxa"/>
        </w:tcPr>
        <w:p w14:paraId="468BFF11" w14:textId="77777777" w:rsidR="0084661A" w:rsidRDefault="0084661A">
          <w:pPr>
            <w:pStyle w:val="Header"/>
            <w:spacing w:before="40"/>
            <w:jc w:val="right"/>
          </w:pPr>
        </w:p>
      </w:tc>
      <w:tc>
        <w:tcPr>
          <w:tcW w:w="1548" w:type="dxa"/>
        </w:tcPr>
        <w:p w14:paraId="03C504BF" w14:textId="77777777" w:rsidR="0084661A" w:rsidRDefault="0084661A">
          <w:pPr>
            <w:pStyle w:val="Header"/>
            <w:spacing w:before="40"/>
            <w:ind w:right="17"/>
            <w:jc w:val="right"/>
          </w:pPr>
        </w:p>
      </w:tc>
    </w:tr>
    <w:tr w:rsidR="0084661A" w14:paraId="038152EF" w14:textId="77777777">
      <w:trPr>
        <w:jc w:val="center"/>
      </w:trPr>
      <w:tc>
        <w:tcPr>
          <w:tcW w:w="5715" w:type="dxa"/>
        </w:tcPr>
        <w:p w14:paraId="037F0140" w14:textId="77777777" w:rsidR="0084661A" w:rsidRDefault="0084661A">
          <w:pPr>
            <w:pStyle w:val="Header"/>
            <w:spacing w:before="40"/>
            <w:jc w:val="right"/>
          </w:pPr>
        </w:p>
      </w:tc>
      <w:tc>
        <w:tcPr>
          <w:tcW w:w="1548" w:type="dxa"/>
        </w:tcPr>
        <w:p w14:paraId="3A5FAD1F" w14:textId="77777777" w:rsidR="0084661A" w:rsidRDefault="0084661A">
          <w:pPr>
            <w:pStyle w:val="Header"/>
            <w:spacing w:before="40"/>
            <w:ind w:right="17"/>
            <w:jc w:val="right"/>
          </w:pPr>
        </w:p>
      </w:tc>
    </w:tr>
    <w:tr w:rsidR="0084661A" w14:paraId="18D960D6" w14:textId="77777777">
      <w:trPr>
        <w:cantSplit/>
        <w:jc w:val="center"/>
      </w:trPr>
      <w:tc>
        <w:tcPr>
          <w:tcW w:w="7258" w:type="dxa"/>
          <w:gridSpan w:val="2"/>
        </w:tcPr>
        <w:p w14:paraId="1357580B" w14:textId="77777777" w:rsidR="0084661A" w:rsidRDefault="0084661A">
          <w:pPr>
            <w:pStyle w:val="Header"/>
            <w:spacing w:before="40"/>
            <w:ind w:right="17"/>
            <w:jc w:val="right"/>
          </w:pPr>
          <w:r>
            <w:t>Contents</w:t>
          </w:r>
        </w:p>
      </w:tc>
    </w:tr>
  </w:tbl>
  <w:p w14:paraId="6664A61D" w14:textId="77777777" w:rsidR="0084661A" w:rsidRDefault="0084661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88C71" w14:textId="77777777" w:rsidR="0084661A" w:rsidRDefault="0084661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01F38" w14:paraId="2324F666" w14:textId="77777777">
      <w:trPr>
        <w:cantSplit/>
        <w:jc w:val="center"/>
      </w:trPr>
      <w:tc>
        <w:tcPr>
          <w:tcW w:w="7263" w:type="dxa"/>
          <w:gridSpan w:val="2"/>
        </w:tcPr>
        <w:p w14:paraId="31FBC799" w14:textId="57656842" w:rsidR="00DD521B" w:rsidRDefault="00DD521B">
          <w:pPr>
            <w:pStyle w:val="Header"/>
          </w:pPr>
          <w:r>
            <w:rPr>
              <w:b/>
              <w:i/>
            </w:rPr>
            <w:fldChar w:fldCharType="begin"/>
          </w:r>
          <w:r>
            <w:rPr>
              <w:b/>
              <w:i/>
            </w:rPr>
            <w:instrText xml:space="preserve"> STYLEREF "Name of Act/Reg" </w:instrText>
          </w:r>
          <w:r>
            <w:rPr>
              <w:b/>
              <w:i/>
            </w:rPr>
            <w:fldChar w:fldCharType="separate"/>
          </w:r>
          <w:r w:rsidR="009A2219">
            <w:rPr>
              <w:b/>
              <w:i/>
            </w:rPr>
            <w:t>Professional Standards Amendment Regulations 2026</w:t>
          </w:r>
          <w:r>
            <w:rPr>
              <w:b/>
              <w:i/>
            </w:rPr>
            <w:fldChar w:fldCharType="end"/>
          </w:r>
        </w:p>
      </w:tc>
    </w:tr>
    <w:tr w:rsidR="00701F38" w14:paraId="69D1CBDF" w14:textId="77777777">
      <w:trPr>
        <w:jc w:val="center"/>
      </w:trPr>
      <w:tc>
        <w:tcPr>
          <w:tcW w:w="1548" w:type="dxa"/>
        </w:tcPr>
        <w:p w14:paraId="5C0D7B46" w14:textId="6B16843A" w:rsidR="00DD521B" w:rsidRDefault="00DD521B">
          <w:pPr>
            <w:pStyle w:val="Header"/>
            <w:spacing w:before="40"/>
          </w:pPr>
          <w:r>
            <w:rPr>
              <w:b/>
            </w:rPr>
            <w:fldChar w:fldCharType="begin"/>
          </w:r>
          <w:r>
            <w:rPr>
              <w:b/>
            </w:rPr>
            <w:instrText>STYLEREF CharPartNo</w:instrText>
          </w:r>
          <w:r>
            <w:rPr>
              <w:b/>
            </w:rPr>
            <w:fldChar w:fldCharType="end"/>
          </w:r>
        </w:p>
      </w:tc>
      <w:tc>
        <w:tcPr>
          <w:tcW w:w="5715" w:type="dxa"/>
          <w:vAlign w:val="bottom"/>
        </w:tcPr>
        <w:p w14:paraId="0C3F0C91" w14:textId="594C4C97" w:rsidR="00DD521B" w:rsidRDefault="00DD521B">
          <w:pPr>
            <w:pStyle w:val="Header"/>
            <w:spacing w:before="40"/>
          </w:pPr>
          <w:r>
            <w:fldChar w:fldCharType="begin"/>
          </w:r>
          <w:r>
            <w:instrText xml:space="preserve"> styleref CharPartText </w:instrText>
          </w:r>
          <w:r>
            <w:fldChar w:fldCharType="end"/>
          </w:r>
        </w:p>
      </w:tc>
    </w:tr>
    <w:tr w:rsidR="00701F38" w14:paraId="0B34DB07" w14:textId="77777777">
      <w:trPr>
        <w:jc w:val="center"/>
      </w:trPr>
      <w:tc>
        <w:tcPr>
          <w:tcW w:w="1548" w:type="dxa"/>
        </w:tcPr>
        <w:p w14:paraId="308728DE" w14:textId="62F07C64" w:rsidR="00DD521B" w:rsidRDefault="00DD521B">
          <w:pPr>
            <w:pStyle w:val="Header"/>
            <w:spacing w:before="40"/>
          </w:pPr>
          <w:r>
            <w:rPr>
              <w:b/>
            </w:rPr>
            <w:fldChar w:fldCharType="begin"/>
          </w:r>
          <w:r>
            <w:rPr>
              <w:b/>
            </w:rPr>
            <w:instrText>STYLEREF CharDivNo</w:instrText>
          </w:r>
          <w:r>
            <w:rPr>
              <w:b/>
            </w:rPr>
            <w:fldChar w:fldCharType="end"/>
          </w:r>
        </w:p>
      </w:tc>
      <w:tc>
        <w:tcPr>
          <w:tcW w:w="5715" w:type="dxa"/>
          <w:vAlign w:val="bottom"/>
        </w:tcPr>
        <w:p w14:paraId="4C3793FB" w14:textId="56EF1F29" w:rsidR="00DD521B" w:rsidRDefault="00DD521B">
          <w:pPr>
            <w:pStyle w:val="Header"/>
            <w:spacing w:before="40"/>
          </w:pPr>
          <w:r>
            <w:fldChar w:fldCharType="begin"/>
          </w:r>
          <w:r>
            <w:instrText xml:space="preserve"> styleref CharDivText </w:instrText>
          </w:r>
          <w:r>
            <w:fldChar w:fldCharType="end"/>
          </w:r>
        </w:p>
      </w:tc>
    </w:tr>
    <w:tr w:rsidR="00701F38" w14:paraId="33BAC1F6" w14:textId="77777777">
      <w:trPr>
        <w:cantSplit/>
        <w:jc w:val="center"/>
      </w:trPr>
      <w:tc>
        <w:tcPr>
          <w:tcW w:w="7263" w:type="dxa"/>
          <w:gridSpan w:val="2"/>
        </w:tcPr>
        <w:p w14:paraId="05C36307" w14:textId="2F293DB0" w:rsidR="00DD521B" w:rsidRDefault="00DD521B">
          <w:pPr>
            <w:pStyle w:val="Header"/>
            <w:spacing w:before="40"/>
          </w:pPr>
          <w:r>
            <w:rPr>
              <w:b/>
            </w:rPr>
            <w:t xml:space="preserve">r. </w:t>
          </w:r>
          <w:r>
            <w:rPr>
              <w:b/>
            </w:rPr>
            <w:fldChar w:fldCharType="begin"/>
          </w:r>
          <w:r>
            <w:rPr>
              <w:b/>
            </w:rPr>
            <w:instrText>STYLEREF CharSectNo</w:instrText>
          </w:r>
          <w:r>
            <w:rPr>
              <w:b/>
            </w:rPr>
            <w:fldChar w:fldCharType="separate"/>
          </w:r>
          <w:r w:rsidR="009A2219">
            <w:rPr>
              <w:b/>
            </w:rPr>
            <w:t>1</w:t>
          </w:r>
          <w:r>
            <w:rPr>
              <w:b/>
            </w:rPr>
            <w:fldChar w:fldCharType="end"/>
          </w:r>
        </w:p>
      </w:tc>
    </w:tr>
  </w:tbl>
  <w:p w14:paraId="1EAFB99C" w14:textId="77777777" w:rsidR="00DD521B" w:rsidRDefault="00DD521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01F38" w14:paraId="1E4190A8" w14:textId="77777777">
      <w:trPr>
        <w:cantSplit/>
        <w:jc w:val="center"/>
      </w:trPr>
      <w:tc>
        <w:tcPr>
          <w:tcW w:w="7263" w:type="dxa"/>
          <w:gridSpan w:val="2"/>
        </w:tcPr>
        <w:p w14:paraId="2E73744E" w14:textId="6D4AB065" w:rsidR="00DD521B" w:rsidRDefault="00DD521B">
          <w:pPr>
            <w:pStyle w:val="Header"/>
            <w:spacing w:before="40"/>
            <w:jc w:val="right"/>
          </w:pPr>
          <w:r>
            <w:rPr>
              <w:b/>
              <w:i/>
            </w:rPr>
            <w:fldChar w:fldCharType="begin"/>
          </w:r>
          <w:r>
            <w:rPr>
              <w:b/>
              <w:i/>
            </w:rPr>
            <w:instrText xml:space="preserve"> STYLEREF "Name of Act/Reg" </w:instrText>
          </w:r>
          <w:r>
            <w:rPr>
              <w:b/>
              <w:i/>
            </w:rPr>
            <w:fldChar w:fldCharType="separate"/>
          </w:r>
          <w:r w:rsidR="009A2219">
            <w:rPr>
              <w:b/>
              <w:i/>
            </w:rPr>
            <w:t>Professional Standards Amendment Regulations 2026</w:t>
          </w:r>
          <w:r>
            <w:rPr>
              <w:b/>
              <w:i/>
            </w:rPr>
            <w:fldChar w:fldCharType="end"/>
          </w:r>
        </w:p>
      </w:tc>
    </w:tr>
    <w:tr w:rsidR="00701F38" w14:paraId="552C5A97" w14:textId="77777777">
      <w:trPr>
        <w:jc w:val="center"/>
      </w:trPr>
      <w:tc>
        <w:tcPr>
          <w:tcW w:w="5715" w:type="dxa"/>
          <w:vAlign w:val="bottom"/>
        </w:tcPr>
        <w:p w14:paraId="545738F9" w14:textId="62476CB2" w:rsidR="00DD521B" w:rsidRDefault="00DD521B">
          <w:pPr>
            <w:pStyle w:val="Header"/>
            <w:spacing w:before="40"/>
            <w:jc w:val="right"/>
          </w:pPr>
          <w:r>
            <w:fldChar w:fldCharType="begin"/>
          </w:r>
          <w:r>
            <w:instrText xml:space="preserve"> styleref CharPartText </w:instrText>
          </w:r>
          <w:r>
            <w:fldChar w:fldCharType="end"/>
          </w:r>
        </w:p>
      </w:tc>
      <w:tc>
        <w:tcPr>
          <w:tcW w:w="1548" w:type="dxa"/>
        </w:tcPr>
        <w:p w14:paraId="31318E49" w14:textId="5309942D" w:rsidR="00DD521B" w:rsidRDefault="00DD521B">
          <w:pPr>
            <w:pStyle w:val="Header"/>
            <w:spacing w:before="40"/>
            <w:jc w:val="right"/>
          </w:pPr>
          <w:r>
            <w:rPr>
              <w:b/>
            </w:rPr>
            <w:fldChar w:fldCharType="begin"/>
          </w:r>
          <w:r>
            <w:rPr>
              <w:b/>
            </w:rPr>
            <w:instrText>STYLEREF CharPartNo</w:instrText>
          </w:r>
          <w:r>
            <w:rPr>
              <w:b/>
            </w:rPr>
            <w:fldChar w:fldCharType="end"/>
          </w:r>
        </w:p>
      </w:tc>
    </w:tr>
    <w:tr w:rsidR="00701F38" w14:paraId="6932DDC8" w14:textId="77777777">
      <w:trPr>
        <w:jc w:val="center"/>
      </w:trPr>
      <w:tc>
        <w:tcPr>
          <w:tcW w:w="5715" w:type="dxa"/>
          <w:vAlign w:val="bottom"/>
        </w:tcPr>
        <w:p w14:paraId="219C250E" w14:textId="0B5D45AC" w:rsidR="00DD521B" w:rsidRDefault="00DD521B">
          <w:pPr>
            <w:pStyle w:val="Header"/>
            <w:jc w:val="right"/>
          </w:pPr>
          <w:r>
            <w:fldChar w:fldCharType="begin"/>
          </w:r>
          <w:r>
            <w:instrText xml:space="preserve"> styleref CharDivText </w:instrText>
          </w:r>
          <w:r>
            <w:fldChar w:fldCharType="end"/>
          </w:r>
        </w:p>
      </w:tc>
      <w:tc>
        <w:tcPr>
          <w:tcW w:w="1548" w:type="dxa"/>
        </w:tcPr>
        <w:p w14:paraId="7E464786" w14:textId="72256756" w:rsidR="00DD521B" w:rsidRDefault="00DD521B">
          <w:pPr>
            <w:pStyle w:val="Header"/>
            <w:spacing w:before="40"/>
            <w:jc w:val="right"/>
          </w:pPr>
          <w:r>
            <w:rPr>
              <w:b/>
            </w:rPr>
            <w:fldChar w:fldCharType="begin"/>
          </w:r>
          <w:r>
            <w:rPr>
              <w:b/>
            </w:rPr>
            <w:instrText>STYLEREF CharDivNo</w:instrText>
          </w:r>
          <w:r>
            <w:rPr>
              <w:b/>
            </w:rPr>
            <w:fldChar w:fldCharType="end"/>
          </w:r>
        </w:p>
      </w:tc>
    </w:tr>
    <w:tr w:rsidR="00701F38" w14:paraId="61FD7A40" w14:textId="77777777">
      <w:trPr>
        <w:cantSplit/>
        <w:jc w:val="center"/>
      </w:trPr>
      <w:tc>
        <w:tcPr>
          <w:tcW w:w="7263" w:type="dxa"/>
          <w:gridSpan w:val="2"/>
        </w:tcPr>
        <w:p w14:paraId="5F733678" w14:textId="603BA19C" w:rsidR="00DD521B" w:rsidRDefault="00DD521B">
          <w:pPr>
            <w:pStyle w:val="Header"/>
            <w:spacing w:before="40"/>
            <w:jc w:val="right"/>
          </w:pPr>
          <w:r>
            <w:rPr>
              <w:b/>
            </w:rPr>
            <w:t xml:space="preserve">r. </w:t>
          </w:r>
          <w:r>
            <w:rPr>
              <w:b/>
            </w:rPr>
            <w:fldChar w:fldCharType="begin"/>
          </w:r>
          <w:r>
            <w:rPr>
              <w:b/>
            </w:rPr>
            <w:instrText>STYLEREF CharSectNo</w:instrText>
          </w:r>
          <w:r>
            <w:rPr>
              <w:b/>
            </w:rPr>
            <w:fldChar w:fldCharType="separate"/>
          </w:r>
          <w:r w:rsidR="009A2219">
            <w:rPr>
              <w:b/>
            </w:rPr>
            <w:t>1</w:t>
          </w:r>
          <w:r>
            <w:rPr>
              <w:b/>
            </w:rPr>
            <w:fldChar w:fldCharType="end"/>
          </w:r>
        </w:p>
      </w:tc>
    </w:tr>
  </w:tbl>
  <w:p w14:paraId="5447CF3A" w14:textId="77777777" w:rsidR="00DD521B" w:rsidRDefault="00DD521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9BD8D" w14:textId="77777777" w:rsidR="00DD521B" w:rsidRDefault="00DD521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A60F3" w14:textId="3EA5F0FC" w:rsidR="00DD521B" w:rsidRDefault="00DD521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468E6" w14:textId="1C673697" w:rsidR="00DD521B" w:rsidRDefault="00DD521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26DE9" w14:textId="77777777" w:rsidR="00DD521B" w:rsidRDefault="00DD521B">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45898120">
    <w:abstractNumId w:val="11"/>
  </w:num>
  <w:num w:numId="2" w16cid:durableId="1572155128">
    <w:abstractNumId w:val="18"/>
  </w:num>
  <w:num w:numId="3" w16cid:durableId="4614656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0&lt;/Maximum&gt;&lt;/AllLaws&gt;"/>
    <w:docVar w:name="WAFER" w:val="2026082714105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702084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02084122_GUID" w:val="f35da4ca-2bb5-486a-ac8e-13e8bfe6bde8"/>
    <w:docVar w:name="WAFER_20260730124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0124942_GUID" w:val="96a6ae1a-dde8-4e39-b669-0f9def9ce203"/>
    <w:docVar w:name="WAFER_20260827141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827141055_GUID" w:val="4f1f89f4-917a-45f3-88f1-cef877d7e921"/>
  </w:docVars>
  <w:rsids>
    <w:rsidRoot w:val="0084661A"/>
    <w:rsid w:val="00322FA6"/>
    <w:rsid w:val="00380B76"/>
    <w:rsid w:val="00393B4A"/>
    <w:rsid w:val="003C65FD"/>
    <w:rsid w:val="004701AB"/>
    <w:rsid w:val="004E289F"/>
    <w:rsid w:val="00701F38"/>
    <w:rsid w:val="0084661A"/>
    <w:rsid w:val="009A2219"/>
    <w:rsid w:val="00B1714E"/>
    <w:rsid w:val="00CA3273"/>
    <w:rsid w:val="00DD521B"/>
    <w:rsid w:val="00DE19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9303E2"/>
  <w15:docId w15:val="{DD539697-6F88-4FC4-AEB4-A5C585831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84661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1719</Characters>
  <Application>Microsoft Office Word</Application>
  <DocSecurity>0</DocSecurity>
  <Lines>78</Lines>
  <Paragraphs>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Amendment Regulations 2026 - 00-00-00</dc:title>
  <dc:subject/>
  <dc:creator/>
  <cp:keywords/>
  <dc:description/>
  <cp:lastModifiedBy>Master Repository Process</cp:lastModifiedBy>
  <cp:revision>4</cp:revision>
  <cp:lastPrinted>2026-07-30T05:35:00Z</cp:lastPrinted>
  <dcterms:created xsi:type="dcterms:W3CDTF">2026-09-01T08:01:00Z</dcterms:created>
  <dcterms:modified xsi:type="dcterms:W3CDTF">2026-09-01T08:01:00Z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56013</vt:lpwstr>
  </property>
  <property fmtid="{D5CDD505-2E9C-101B-9397-08002B2CF9AE}" pid="3" name="DocumentType">
    <vt:lpwstr>Reg</vt:lpwstr>
  </property>
  <property fmtid="{D5CDD505-2E9C-101B-9397-08002B2CF9AE}" pid="4" name="AsAtDate">
    <vt:lpwstr>02 Sep 2026</vt:lpwstr>
  </property>
  <property fmtid="{D5CDD505-2E9C-101B-9397-08002B2CF9AE}" pid="5" name="Suffix">
    <vt:lpwstr>00-00-00</vt:lpwstr>
  </property>
  <property fmtid="{D5CDD505-2E9C-101B-9397-08002B2CF9AE}" pid="6" name="Official">
    <vt:lpwstr/>
  </property>
  <property fmtid="{D5CDD505-2E9C-101B-9397-08002B2CF9AE}" pid="7" name="SLAPId">
    <vt:lpwstr>2026/180</vt:lpwstr>
  </property>
  <property fmtid="{D5CDD505-2E9C-101B-9397-08002B2CF9AE}" pid="8" name="PublishDate">
    <vt:lpwstr>2 Sep 2026</vt:lpwstr>
  </property>
  <property fmtid="{D5CDD505-2E9C-101B-9397-08002B2CF9AE}" pid="9" name="CommencementDate">
    <vt:lpwstr>20260902</vt:lpwstr>
  </property>
  <property fmtid="{D5CDD505-2E9C-101B-9397-08002B2CF9AE}" pid="10" name="CommencementAsAt">
    <vt:filetime>2026-09-01T16:00:00Z</vt:filetime>
  </property>
  <property fmtid="{D5CDD505-2E9C-101B-9397-08002B2CF9AE}" pid="11" name="CommencementYear">
    <vt:lpwstr>2026</vt:lpwstr>
  </property>
</Properties>
</file>