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D372D" w14:textId="77777777" w:rsidR="00892FBA" w:rsidRDefault="00892FBA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AD4DD3" wp14:editId="008F6C67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79AA5C6" w14:textId="556A240A" w:rsidR="00892FBA" w:rsidRDefault="00892FBA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33030C">
        <w:rPr>
          <w:noProof/>
        </w:rPr>
        <w:t>Therapeutic Goods Law Application Act 2024</w:t>
      </w:r>
      <w:r>
        <w:fldChar w:fldCharType="end"/>
      </w:r>
    </w:p>
    <w:p w14:paraId="22D64A0A" w14:textId="590571AC" w:rsidR="00892FBA" w:rsidRDefault="00892FBA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3030C">
        <w:rPr>
          <w:noProof/>
        </w:rPr>
        <w:t>Therapeutic Goods (Legislative Instruments) Notice (No. 14) 2026</w:t>
      </w:r>
      <w:r>
        <w:fldChar w:fldCharType="end"/>
      </w:r>
    </w:p>
    <w:p w14:paraId="11E32273" w14:textId="77777777" w:rsidR="00892FBA" w:rsidRDefault="00892FBA"/>
    <w:p w14:paraId="35F4B543" w14:textId="77777777" w:rsidR="00892FBA" w:rsidRDefault="00892FBA">
      <w:pPr>
        <w:jc w:val="center"/>
        <w:sectPr w:rsidR="00892FBA" w:rsidSect="00892F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C2D0633" w14:textId="77777777" w:rsidR="00FF6B99" w:rsidRDefault="00FF6B99">
      <w:pPr>
        <w:pStyle w:val="WA"/>
        <w:outlineLvl w:val="0"/>
      </w:pPr>
      <w:r>
        <w:lastRenderedPageBreak/>
        <w:t>Western Australia</w:t>
      </w:r>
    </w:p>
    <w:p w14:paraId="6653BB46" w14:textId="3BDD8E18" w:rsidR="00FF6B99" w:rsidRDefault="00FF6B9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3030C">
        <w:rPr>
          <w:noProof/>
        </w:rPr>
        <w:t>Therapeutic Goods (Legislative Instruments) Notice (No. 14) 2026</w:t>
      </w:r>
      <w:r>
        <w:fldChar w:fldCharType="end"/>
      </w:r>
    </w:p>
    <w:p w14:paraId="35446A3C" w14:textId="77777777" w:rsidR="00FF6B99" w:rsidRDefault="00FF6B99">
      <w:pPr>
        <w:pStyle w:val="Arrangement"/>
      </w:pPr>
      <w:r>
        <w:t>Contents</w:t>
      </w:r>
    </w:p>
    <w:p w14:paraId="539DA9A1" w14:textId="6370C309" w:rsidR="00E77FBB" w:rsidRDefault="00FF6B9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E77FBB">
        <w:t>1.</w:t>
      </w:r>
      <w:r w:rsidR="00E77FBB">
        <w:tab/>
        <w:t>Citation</w:t>
      </w:r>
      <w:r w:rsidR="00E77FBB">
        <w:tab/>
      </w:r>
      <w:r w:rsidR="00E77FBB">
        <w:fldChar w:fldCharType="begin"/>
      </w:r>
      <w:r w:rsidR="00E77FBB">
        <w:instrText xml:space="preserve"> PAGEREF _Toc240447881 \h </w:instrText>
      </w:r>
      <w:r w:rsidR="00E77FBB">
        <w:fldChar w:fldCharType="separate"/>
      </w:r>
      <w:r w:rsidR="0033030C">
        <w:t>1</w:t>
      </w:r>
      <w:r w:rsidR="00E77FBB">
        <w:fldChar w:fldCharType="end"/>
      </w:r>
    </w:p>
    <w:p w14:paraId="62815775" w14:textId="5FACB368" w:rsidR="00E77FBB" w:rsidRDefault="00E77FB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25377A">
        <w:rPr>
          <w:spacing w:val="-2"/>
        </w:rPr>
        <w:t>.</w:t>
      </w:r>
      <w:r w:rsidRPr="0025377A">
        <w:rPr>
          <w:spacing w:val="-2"/>
        </w:rPr>
        <w:tab/>
      </w:r>
      <w:r>
        <w:t>Notice of publication</w:t>
      </w:r>
      <w:r>
        <w:tab/>
      </w:r>
      <w:r>
        <w:fldChar w:fldCharType="begin"/>
      </w:r>
      <w:r>
        <w:instrText xml:space="preserve"> PAGEREF _Toc240447882 \h </w:instrText>
      </w:r>
      <w:r>
        <w:fldChar w:fldCharType="separate"/>
      </w:r>
      <w:r w:rsidR="0033030C">
        <w:t>1</w:t>
      </w:r>
      <w:r>
        <w:fldChar w:fldCharType="end"/>
      </w:r>
    </w:p>
    <w:p w14:paraId="1CAC58AA" w14:textId="170518C5" w:rsidR="00FF6B99" w:rsidRDefault="00FF6B9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AD23592" w14:textId="77777777" w:rsidR="00FF6B99" w:rsidRDefault="00FF6B99">
      <w:pPr>
        <w:pStyle w:val="NoteHeading"/>
        <w:sectPr w:rsidR="00FF6B99" w:rsidSect="00FF6B9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83D8EAA" w14:textId="690BBED1" w:rsidR="00E77FBB" w:rsidRDefault="00E77FBB">
      <w:pPr>
        <w:pStyle w:val="PrincipalActReg"/>
      </w:pPr>
      <w:r>
        <w:lastRenderedPageBreak/>
        <w:t>Therapeutic Goods Law Application Act 2024</w:t>
      </w:r>
    </w:p>
    <w:p w14:paraId="2C96E614" w14:textId="6399A77E" w:rsidR="00E77FBB" w:rsidRDefault="00E77FBB">
      <w:pPr>
        <w:pStyle w:val="NameofActReg"/>
      </w:pPr>
      <w:r>
        <w:t>Therapeutic Goods (Legislative Instruments) Notice (No. 14) 2026</w:t>
      </w:r>
    </w:p>
    <w:p w14:paraId="4A017A24" w14:textId="48BAE979" w:rsidR="00E77FBB" w:rsidRDefault="00E77FBB">
      <w:pPr>
        <w:pStyle w:val="MadeBy"/>
      </w:pPr>
      <w:r>
        <w:t xml:space="preserve">Made </w:t>
      </w:r>
      <w:r>
        <w:rPr>
          <w:szCs w:val="24"/>
        </w:rPr>
        <w:t>under</w:t>
      </w:r>
      <w:r>
        <w:t xml:space="preserve"> section 12(2)(c) of the Act.</w:t>
      </w:r>
    </w:p>
    <w:p w14:paraId="35B79A0F" w14:textId="4CAD999D" w:rsidR="00E77FBB" w:rsidRDefault="00E77FBB">
      <w:pPr>
        <w:pStyle w:val="Heading5"/>
      </w:pPr>
      <w:bookmarkStart w:id="2" w:name="_Toc240447605"/>
      <w:bookmarkStart w:id="3" w:name="_Toc24044788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F9E0943" w14:textId="26EA2A8F" w:rsidR="00E77FBB" w:rsidRDefault="00E77FBB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14) 2026</w:t>
      </w:r>
      <w:r>
        <w:t>.</w:t>
      </w:r>
    </w:p>
    <w:p w14:paraId="41C05B5C" w14:textId="38867A75" w:rsidR="00E77FBB" w:rsidRDefault="00E77FBB">
      <w:pPr>
        <w:pStyle w:val="Heading5"/>
      </w:pPr>
      <w:bookmarkStart w:id="5" w:name="_Toc240447606"/>
      <w:bookmarkStart w:id="6" w:name="_Toc24044788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Notice of publication</w:t>
      </w:r>
      <w:bookmarkEnd w:id="5"/>
      <w:bookmarkEnd w:id="6"/>
    </w:p>
    <w:p w14:paraId="0B7DB26A" w14:textId="593C7D3A" w:rsidR="00E77FBB" w:rsidRDefault="00E77FBB"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 w:rsidR="00916442" w:rsidRPr="001E7390">
          <w:rPr>
            <w:rStyle w:val="Hyperlink"/>
          </w:rPr>
          <w:t>www.legislation.gov.au</w:t>
        </w:r>
      </w:hyperlink>
      <w:r>
        <w:t xml:space="preserve">: </w:t>
      </w:r>
    </w:p>
    <w:p w14:paraId="703245C0" w14:textId="7995E883" w:rsidR="00E77FBB" w:rsidRDefault="00E77FBB"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</w:r>
      <w:r>
        <w:rPr>
          <w:color w:val="000000" w:themeColor="text1"/>
          <w:szCs w:val="24"/>
        </w:rPr>
        <w:t>Therapeutic</w:t>
      </w:r>
      <w:r>
        <w:t xml:space="preserve"> Goods Legislation Amendment (2026 Measures No. 1) Regulations 2026</w:t>
      </w:r>
    </w:p>
    <w:p w14:paraId="53AACE42" w14:textId="77777777" w:rsidR="00E77FBB" w:rsidRDefault="00E77FBB">
      <w:pPr>
        <w:pStyle w:val="PermNoteHeading"/>
        <w:tabs>
          <w:tab w:val="left" w:pos="426"/>
        </w:tabs>
        <w:ind w:left="709" w:firstLine="579"/>
      </w:pPr>
      <w:r>
        <w:t>Note:</w:t>
      </w:r>
    </w:p>
    <w:p w14:paraId="5AB7AF63" w14:textId="77777777" w:rsidR="00E77FBB" w:rsidRDefault="00E77FBB"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 w14:paraId="0FB21B7A" w14:textId="21BD86CB" w:rsidR="00E77FBB" w:rsidRDefault="00E77FBB">
      <w:pPr>
        <w:pStyle w:val="ByCommand"/>
        <w:keepLines/>
        <w:spacing w:before="600"/>
        <w:rPr>
          <w:b/>
          <w:bCs/>
        </w:rPr>
        <w:sectPr w:rsidR="00E77FBB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 w:val="22"/>
          <w:szCs w:val="18"/>
        </w:rPr>
        <w:t>DAPHNE MARIA FERNANDES</w:t>
      </w:r>
      <w:r>
        <w:rPr>
          <w:b/>
          <w:bCs/>
          <w:sz w:val="22"/>
          <w:szCs w:val="18"/>
        </w:rPr>
        <w:br/>
        <w:t>A/CO-DIRECTOR</w:t>
      </w:r>
      <w:r>
        <w:rPr>
          <w:b/>
          <w:bCs/>
          <w:sz w:val="22"/>
          <w:szCs w:val="18"/>
        </w:rPr>
        <w:br/>
      </w:r>
      <w:r>
        <w:rPr>
          <w:b/>
          <w:bCs/>
          <w:sz w:val="22"/>
          <w:szCs w:val="22"/>
        </w:rPr>
        <w:t>LEGAL AND LEGISLATIVE SERVICES</w:t>
      </w:r>
      <w:r>
        <w:rPr>
          <w:b/>
          <w:bCs/>
          <w:sz w:val="22"/>
          <w:szCs w:val="22"/>
        </w:rPr>
        <w:br/>
        <w:t>DEPARTMENT OF HEALTH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WA</w:t>
      </w:r>
    </w:p>
    <w:p w14:paraId="267A74EA" w14:textId="223536BE" w:rsidR="00E77FBB" w:rsidRDefault="00FE5E9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81E3F9" wp14:editId="6A7E4D53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695700" w14:textId="48303B60" w:rsidR="00FE5E9E" w:rsidRDefault="00FE5E9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77FB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63B596B" w14:textId="77777777" w:rsidR="00FE5E9E" w:rsidRDefault="00FE5E9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DE21D1D" w14:textId="4E3CD353" w:rsidR="00FE5E9E" w:rsidRDefault="00FE5E9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77FB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683A0B3" w14:textId="77777777" w:rsidR="00FE5E9E" w:rsidRDefault="00FE5E9E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81E3F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A695700" w14:textId="48303B60" w:rsidR="00FE5E9E" w:rsidRDefault="00FE5E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77FB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3B596B" w14:textId="77777777" w:rsidR="00FE5E9E" w:rsidRDefault="00FE5E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E21D1D" w14:textId="4E3CD353" w:rsidR="00FE5E9E" w:rsidRDefault="00FE5E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77FB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83A0B3" w14:textId="77777777" w:rsidR="00FE5E9E" w:rsidRDefault="00FE5E9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77FBB" w:rsidSect="0001433F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4A6FD" w14:textId="77777777" w:rsidR="00E77FBB" w:rsidRDefault="00E77FBB">
      <w:pPr>
        <w:rPr>
          <w:b/>
          <w:sz w:val="28"/>
        </w:rPr>
      </w:pPr>
      <w:r>
        <w:rPr>
          <w:b/>
          <w:sz w:val="28"/>
        </w:rPr>
        <w:t>Endnotes</w:t>
      </w:r>
    </w:p>
    <w:p w14:paraId="3247095C" w14:textId="77777777" w:rsidR="00E77FBB" w:rsidRDefault="00E77FB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A3ED2E7" w14:textId="77777777" w:rsidR="00E77FBB" w:rsidRDefault="00E77FBB"/>
  </w:endnote>
  <w:endnote w:type="continuationSeparator" w:id="0">
    <w:p w14:paraId="074B7DA5" w14:textId="77777777" w:rsidR="00E77FBB" w:rsidRDefault="00E77FBB">
      <w:pPr>
        <w:pStyle w:val="Footer"/>
      </w:pPr>
    </w:p>
    <w:p w14:paraId="761FD31E" w14:textId="77777777" w:rsidR="00E77FBB" w:rsidRDefault="00E77F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2D621" w14:textId="77777777" w:rsidR="00EF60D3" w:rsidRDefault="00EF60D3">
    <w:pPr>
      <w:pStyle w:val="Footer"/>
      <w:pBdr>
        <w:bottom w:val="single" w:sz="4" w:space="1" w:color="auto"/>
      </w:pBdr>
      <w:rPr>
        <w:sz w:val="20"/>
      </w:rPr>
    </w:pPr>
  </w:p>
  <w:p w14:paraId="04BDAE2C" w14:textId="24E3A9D8" w:rsidR="00EF60D3" w:rsidRDefault="00EF60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3030C">
      <w:rPr>
        <w:sz w:val="20"/>
      </w:rPr>
      <w:t>2026/197</w:t>
    </w:r>
    <w:r>
      <w:rPr>
        <w:sz w:val="20"/>
      </w:rPr>
      <w:fldChar w:fldCharType="end"/>
    </w:r>
  </w:p>
  <w:p w14:paraId="7BCF7CF6" w14:textId="518BBAAF" w:rsidR="00EF60D3" w:rsidRDefault="00EF60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3030C">
      <w:rPr>
        <w:sz w:val="16"/>
      </w:rPr>
      <w:t>18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8B2C" w14:textId="77777777" w:rsidR="00EF60D3" w:rsidRDefault="00EF60D3">
    <w:pPr>
      <w:pStyle w:val="Footer"/>
      <w:pBdr>
        <w:bottom w:val="single" w:sz="4" w:space="1" w:color="auto"/>
      </w:pBdr>
      <w:rPr>
        <w:sz w:val="20"/>
      </w:rPr>
    </w:pPr>
  </w:p>
  <w:p w14:paraId="7A1CEEF2" w14:textId="2DCDFA6E" w:rsidR="00EF60D3" w:rsidRDefault="00EF60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3030C">
      <w:rPr>
        <w:sz w:val="20"/>
      </w:rPr>
      <w:t>2026/197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307C38F" w14:textId="5C5B250D" w:rsidR="00EF60D3" w:rsidRDefault="00EF60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3030C">
      <w:rPr>
        <w:sz w:val="16"/>
      </w:rPr>
      <w:t>18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E6EE6" w14:textId="77777777" w:rsidR="00EF60D3" w:rsidRDefault="00EF60D3">
    <w:pPr>
      <w:pStyle w:val="Footer"/>
      <w:pBdr>
        <w:bottom w:val="single" w:sz="4" w:space="1" w:color="auto"/>
      </w:pBdr>
      <w:rPr>
        <w:sz w:val="20"/>
      </w:rPr>
    </w:pPr>
  </w:p>
  <w:p w14:paraId="01B12049" w14:textId="16885B38" w:rsidR="00EF60D3" w:rsidRDefault="00EF60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3030C">
      <w:rPr>
        <w:sz w:val="20"/>
      </w:rPr>
      <w:t>2026/197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33042E1" w14:textId="57DC7129" w:rsidR="00EF60D3" w:rsidRDefault="00EF60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3030C">
      <w:rPr>
        <w:sz w:val="16"/>
      </w:rPr>
      <w:t>18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2DEC" w14:textId="77777777" w:rsidR="00EF60D3" w:rsidRDefault="00EF60D3">
    <w:pPr>
      <w:pStyle w:val="Footer"/>
      <w:pBdr>
        <w:bottom w:val="single" w:sz="4" w:space="1" w:color="auto"/>
      </w:pBdr>
      <w:rPr>
        <w:sz w:val="20"/>
      </w:rPr>
    </w:pPr>
  </w:p>
  <w:p w14:paraId="315EA747" w14:textId="15CD7AA6" w:rsidR="00EF60D3" w:rsidRDefault="00EF60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3030C">
      <w:rPr>
        <w:sz w:val="20"/>
      </w:rPr>
      <w:t>2026/197</w:t>
    </w:r>
    <w:r>
      <w:rPr>
        <w:sz w:val="20"/>
      </w:rPr>
      <w:fldChar w:fldCharType="end"/>
    </w:r>
  </w:p>
  <w:p w14:paraId="1744220B" w14:textId="647FAA84" w:rsidR="00EF60D3" w:rsidRDefault="00EF60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3030C">
      <w:rPr>
        <w:sz w:val="16"/>
      </w:rPr>
      <w:t>18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089D" w14:textId="77777777" w:rsidR="00EF60D3" w:rsidRDefault="00EF60D3">
    <w:pPr>
      <w:pStyle w:val="Footer"/>
      <w:pBdr>
        <w:bottom w:val="single" w:sz="4" w:space="1" w:color="auto"/>
      </w:pBdr>
      <w:rPr>
        <w:sz w:val="20"/>
      </w:rPr>
    </w:pPr>
  </w:p>
  <w:p w14:paraId="55635576" w14:textId="3BDCAB6D" w:rsidR="00EF60D3" w:rsidRDefault="00EF60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3030C">
      <w:rPr>
        <w:sz w:val="20"/>
      </w:rPr>
      <w:t>2026/197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ED27565" w14:textId="47F0FED8" w:rsidR="00EF60D3" w:rsidRDefault="00EF60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3030C">
      <w:rPr>
        <w:sz w:val="16"/>
      </w:rPr>
      <w:t>18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FC701" w14:textId="77777777" w:rsidR="00EF60D3" w:rsidRDefault="00EF60D3">
    <w:pPr>
      <w:pStyle w:val="Footer"/>
      <w:pBdr>
        <w:bottom w:val="single" w:sz="4" w:space="1" w:color="auto"/>
      </w:pBdr>
      <w:rPr>
        <w:sz w:val="20"/>
      </w:rPr>
    </w:pPr>
  </w:p>
  <w:p w14:paraId="728252FE" w14:textId="2A5E464E" w:rsidR="00EF60D3" w:rsidRDefault="00EF60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33030C">
      <w:rPr>
        <w:sz w:val="20"/>
      </w:rPr>
      <w:t>2026/197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CB6CE1E" w14:textId="2BD6EE6E" w:rsidR="00EF60D3" w:rsidRDefault="00EF60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33030C">
      <w:rPr>
        <w:sz w:val="16"/>
      </w:rPr>
      <w:t>18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A15A1" w14:textId="4C87E7A5" w:rsidR="00E77FBB" w:rsidRDefault="00E77FB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473C4" w14:textId="195427CF" w:rsidR="00E77FBB" w:rsidRDefault="00E77FB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8899" w14:textId="77777777" w:rsidR="00E77FBB" w:rsidRDefault="00E77F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7CC0E" w14:textId="77777777" w:rsidR="00E77FBB" w:rsidRDefault="00E77FBB">
      <w:r>
        <w:separator/>
      </w:r>
    </w:p>
  </w:footnote>
  <w:footnote w:type="continuationSeparator" w:id="0">
    <w:p w14:paraId="01D731C7" w14:textId="77777777" w:rsidR="00E77FBB" w:rsidRDefault="00E77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A9D3D" w14:textId="77777777" w:rsidR="00892FBA" w:rsidRDefault="00892F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D5B94" w14:textId="77777777" w:rsidR="00892FBA" w:rsidRDefault="00892F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24FC9" w14:textId="77777777" w:rsidR="00892FBA" w:rsidRDefault="00892FBA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F6B99" w14:paraId="660B4125" w14:textId="77777777">
      <w:trPr>
        <w:cantSplit/>
        <w:jc w:val="center"/>
      </w:trPr>
      <w:tc>
        <w:tcPr>
          <w:tcW w:w="7258" w:type="dxa"/>
          <w:gridSpan w:val="2"/>
        </w:tcPr>
        <w:p w14:paraId="0D5DE447" w14:textId="456A8E64" w:rsidR="00FF6B99" w:rsidRDefault="00FF6B9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3030C">
            <w:rPr>
              <w:b/>
              <w:i/>
            </w:rPr>
            <w:t>Therapeutic Goods (Legislative Instruments) Notice (No. 14) 2026</w:t>
          </w:r>
          <w:r>
            <w:rPr>
              <w:b/>
              <w:i/>
            </w:rPr>
            <w:fldChar w:fldCharType="end"/>
          </w:r>
        </w:p>
      </w:tc>
    </w:tr>
    <w:tr w:rsidR="00FF6B99" w14:paraId="371D7728" w14:textId="77777777">
      <w:trPr>
        <w:jc w:val="center"/>
      </w:trPr>
      <w:tc>
        <w:tcPr>
          <w:tcW w:w="1548" w:type="dxa"/>
        </w:tcPr>
        <w:p w14:paraId="58CF21F9" w14:textId="77777777" w:rsidR="00FF6B99" w:rsidRDefault="00FF6B99">
          <w:pPr>
            <w:pStyle w:val="Header"/>
            <w:spacing w:before="40"/>
          </w:pPr>
        </w:p>
      </w:tc>
      <w:tc>
        <w:tcPr>
          <w:tcW w:w="5715" w:type="dxa"/>
        </w:tcPr>
        <w:p w14:paraId="1D573F20" w14:textId="77777777" w:rsidR="00FF6B99" w:rsidRDefault="00FF6B99">
          <w:pPr>
            <w:pStyle w:val="Header"/>
            <w:spacing w:before="40"/>
          </w:pPr>
        </w:p>
      </w:tc>
    </w:tr>
    <w:tr w:rsidR="00FF6B99" w14:paraId="10967F17" w14:textId="77777777">
      <w:trPr>
        <w:jc w:val="center"/>
      </w:trPr>
      <w:tc>
        <w:tcPr>
          <w:tcW w:w="1548" w:type="dxa"/>
        </w:tcPr>
        <w:p w14:paraId="00710CC8" w14:textId="77777777" w:rsidR="00FF6B99" w:rsidRDefault="00FF6B99">
          <w:pPr>
            <w:pStyle w:val="Header"/>
            <w:spacing w:before="40"/>
          </w:pPr>
        </w:p>
      </w:tc>
      <w:tc>
        <w:tcPr>
          <w:tcW w:w="5715" w:type="dxa"/>
        </w:tcPr>
        <w:p w14:paraId="0C040091" w14:textId="77777777" w:rsidR="00FF6B99" w:rsidRDefault="00FF6B99">
          <w:pPr>
            <w:pStyle w:val="Header"/>
            <w:spacing w:before="40"/>
          </w:pPr>
        </w:p>
      </w:tc>
    </w:tr>
    <w:tr w:rsidR="00FF6B99" w14:paraId="393F8BEF" w14:textId="77777777">
      <w:trPr>
        <w:cantSplit/>
        <w:jc w:val="center"/>
      </w:trPr>
      <w:tc>
        <w:tcPr>
          <w:tcW w:w="7258" w:type="dxa"/>
          <w:gridSpan w:val="2"/>
        </w:tcPr>
        <w:p w14:paraId="78964E1C" w14:textId="77777777" w:rsidR="00FF6B99" w:rsidRDefault="00FF6B99">
          <w:pPr>
            <w:pStyle w:val="Header"/>
            <w:spacing w:before="40"/>
          </w:pPr>
          <w:r>
            <w:t>Contents</w:t>
          </w:r>
        </w:p>
      </w:tc>
    </w:tr>
  </w:tbl>
  <w:p w14:paraId="55E82684" w14:textId="77777777" w:rsidR="00FF6B99" w:rsidRDefault="00FF6B9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F6B99" w14:paraId="28DBB368" w14:textId="77777777">
      <w:trPr>
        <w:cantSplit/>
        <w:jc w:val="center"/>
      </w:trPr>
      <w:tc>
        <w:tcPr>
          <w:tcW w:w="7258" w:type="dxa"/>
          <w:gridSpan w:val="2"/>
        </w:tcPr>
        <w:p w14:paraId="002865F2" w14:textId="45E8932A" w:rsidR="00FF6B99" w:rsidRDefault="00FF6B9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3030C">
            <w:rPr>
              <w:b/>
              <w:i/>
            </w:rPr>
            <w:t>Therapeutic Goods (Legislative Instruments) Notice (No. 14) 2026</w:t>
          </w:r>
          <w:r>
            <w:rPr>
              <w:b/>
              <w:i/>
            </w:rPr>
            <w:fldChar w:fldCharType="end"/>
          </w:r>
        </w:p>
      </w:tc>
    </w:tr>
    <w:tr w:rsidR="00FF6B99" w14:paraId="1F6B9A88" w14:textId="77777777">
      <w:trPr>
        <w:jc w:val="center"/>
      </w:trPr>
      <w:tc>
        <w:tcPr>
          <w:tcW w:w="5715" w:type="dxa"/>
        </w:tcPr>
        <w:p w14:paraId="0F7E62FE" w14:textId="77777777" w:rsidR="00FF6B99" w:rsidRDefault="00FF6B9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EA873B3" w14:textId="77777777" w:rsidR="00FF6B99" w:rsidRDefault="00FF6B99">
          <w:pPr>
            <w:pStyle w:val="Header"/>
            <w:spacing w:before="40"/>
            <w:ind w:right="17"/>
            <w:jc w:val="right"/>
          </w:pPr>
        </w:p>
      </w:tc>
    </w:tr>
    <w:tr w:rsidR="00FF6B99" w14:paraId="61DE019A" w14:textId="77777777">
      <w:trPr>
        <w:jc w:val="center"/>
      </w:trPr>
      <w:tc>
        <w:tcPr>
          <w:tcW w:w="5715" w:type="dxa"/>
        </w:tcPr>
        <w:p w14:paraId="7E141AA9" w14:textId="77777777" w:rsidR="00FF6B99" w:rsidRDefault="00FF6B9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44FBBA1" w14:textId="77777777" w:rsidR="00FF6B99" w:rsidRDefault="00FF6B99">
          <w:pPr>
            <w:pStyle w:val="Header"/>
            <w:spacing w:before="40"/>
            <w:ind w:right="17"/>
            <w:jc w:val="right"/>
          </w:pPr>
        </w:p>
      </w:tc>
    </w:tr>
    <w:tr w:rsidR="00FF6B99" w14:paraId="4D1DC867" w14:textId="77777777">
      <w:trPr>
        <w:cantSplit/>
        <w:jc w:val="center"/>
      </w:trPr>
      <w:tc>
        <w:tcPr>
          <w:tcW w:w="7258" w:type="dxa"/>
          <w:gridSpan w:val="2"/>
        </w:tcPr>
        <w:p w14:paraId="1CF0634A" w14:textId="77777777" w:rsidR="00FF6B99" w:rsidRDefault="00FF6B99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A9DEBF1" w14:textId="77777777" w:rsidR="00FF6B99" w:rsidRDefault="00FF6B99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73690" w14:textId="77777777" w:rsidR="00FF6B99" w:rsidRDefault="00FF6B9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94B91" w14:paraId="542B78EE" w14:textId="77777777">
      <w:trPr>
        <w:cantSplit/>
        <w:jc w:val="center"/>
      </w:trPr>
      <w:tc>
        <w:tcPr>
          <w:tcW w:w="7263" w:type="dxa"/>
          <w:gridSpan w:val="2"/>
        </w:tcPr>
        <w:p w14:paraId="292D9149" w14:textId="21A9552D" w:rsidR="00E77FBB" w:rsidRDefault="00E77FB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3030C">
            <w:rPr>
              <w:b/>
              <w:i/>
            </w:rPr>
            <w:t>Therapeutic Goods (Legislative Instruments) Notice (No. 14) 2026</w:t>
          </w:r>
          <w:r>
            <w:rPr>
              <w:b/>
              <w:i/>
            </w:rPr>
            <w:fldChar w:fldCharType="end"/>
          </w:r>
        </w:p>
      </w:tc>
    </w:tr>
    <w:tr w:rsidR="00094B91" w14:paraId="665D04A7" w14:textId="77777777">
      <w:trPr>
        <w:jc w:val="center"/>
      </w:trPr>
      <w:tc>
        <w:tcPr>
          <w:tcW w:w="1548" w:type="dxa"/>
        </w:tcPr>
        <w:p w14:paraId="22CB3361" w14:textId="325527B4" w:rsidR="00E77FBB" w:rsidRDefault="00E77FB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87EDFCF" w14:textId="5AC88EA9" w:rsidR="00E77FBB" w:rsidRDefault="00E77FB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94B91" w14:paraId="208C337A" w14:textId="77777777">
      <w:trPr>
        <w:jc w:val="center"/>
      </w:trPr>
      <w:tc>
        <w:tcPr>
          <w:tcW w:w="1548" w:type="dxa"/>
        </w:tcPr>
        <w:p w14:paraId="19886F8F" w14:textId="6E14D946" w:rsidR="00E77FBB" w:rsidRDefault="00E77FB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22C8237" w14:textId="28FCE088" w:rsidR="00E77FBB" w:rsidRDefault="00E77FB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94B91" w14:paraId="2CB14F0A" w14:textId="77777777">
      <w:trPr>
        <w:cantSplit/>
        <w:jc w:val="center"/>
      </w:trPr>
      <w:tc>
        <w:tcPr>
          <w:tcW w:w="7263" w:type="dxa"/>
          <w:gridSpan w:val="2"/>
        </w:tcPr>
        <w:p w14:paraId="3D9F8B57" w14:textId="61AED5E6" w:rsidR="00E77FBB" w:rsidRDefault="00E77FBB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3030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9320295" w14:textId="77777777" w:rsidR="00E77FBB" w:rsidRDefault="00E77FB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94B91" w14:paraId="7E47A745" w14:textId="77777777">
      <w:trPr>
        <w:cantSplit/>
        <w:jc w:val="center"/>
      </w:trPr>
      <w:tc>
        <w:tcPr>
          <w:tcW w:w="7263" w:type="dxa"/>
          <w:gridSpan w:val="2"/>
        </w:tcPr>
        <w:p w14:paraId="704E134F" w14:textId="3A8C328D" w:rsidR="00E77FBB" w:rsidRDefault="00E77FBB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3030C">
            <w:rPr>
              <w:b/>
              <w:i/>
            </w:rPr>
            <w:t>Therapeutic Goods (Legislative Instruments) Notice (No. 14) 2026</w:t>
          </w:r>
          <w:r>
            <w:rPr>
              <w:b/>
              <w:i/>
            </w:rPr>
            <w:fldChar w:fldCharType="end"/>
          </w:r>
        </w:p>
      </w:tc>
    </w:tr>
    <w:tr w:rsidR="00094B91" w14:paraId="3D9815A3" w14:textId="77777777">
      <w:trPr>
        <w:jc w:val="center"/>
      </w:trPr>
      <w:tc>
        <w:tcPr>
          <w:tcW w:w="5715" w:type="dxa"/>
          <w:vAlign w:val="bottom"/>
        </w:tcPr>
        <w:p w14:paraId="1DE8FFB9" w14:textId="4698A027" w:rsidR="00E77FBB" w:rsidRDefault="00E77FB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EA72737" w14:textId="31311FCF" w:rsidR="00E77FBB" w:rsidRDefault="00E77FB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094B91" w14:paraId="24AFAF6F" w14:textId="77777777">
      <w:trPr>
        <w:jc w:val="center"/>
      </w:trPr>
      <w:tc>
        <w:tcPr>
          <w:tcW w:w="5715" w:type="dxa"/>
          <w:vAlign w:val="bottom"/>
        </w:tcPr>
        <w:p w14:paraId="0E82F1F3" w14:textId="7E4830EF" w:rsidR="00E77FBB" w:rsidRDefault="00E77FBB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088A1B0" w14:textId="7E5A8AF0" w:rsidR="00E77FBB" w:rsidRDefault="00E77FB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094B91" w14:paraId="684070D5" w14:textId="77777777">
      <w:trPr>
        <w:cantSplit/>
        <w:jc w:val="center"/>
      </w:trPr>
      <w:tc>
        <w:tcPr>
          <w:tcW w:w="7263" w:type="dxa"/>
          <w:gridSpan w:val="2"/>
        </w:tcPr>
        <w:p w14:paraId="02EA0EA5" w14:textId="41DB966B" w:rsidR="00E77FBB" w:rsidRDefault="00E77FBB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3030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B35919F" w14:textId="77777777" w:rsidR="00E77FBB" w:rsidRDefault="00E77FB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90264" w14:textId="77777777" w:rsidR="00E77FBB" w:rsidRDefault="00E77FB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604F6" w14:textId="5343F4E9" w:rsidR="00E77FBB" w:rsidRDefault="00E77FB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525CD" w14:textId="14CE8EAB" w:rsidR="00E77FBB" w:rsidRDefault="00E77FBB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2DF0F" w14:textId="77777777" w:rsidR="00E77FBB" w:rsidRDefault="00E77FBB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7990337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9161035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9160955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16095533_GUID" w:val="6a5661f7-287c-4bd3-91d3-5e7884e8d0ef"/>
    <w:docVar w:name="WAFER_202609161035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916103542_GUID" w:val="d8d9b9fa-b5ce-44c8-924c-60298da73261"/>
  </w:docVars>
  <w:rsids>
    <w:rsidRoot w:val="00154604"/>
    <w:rsid w:val="00040802"/>
    <w:rsid w:val="00094B91"/>
    <w:rsid w:val="000B4DC9"/>
    <w:rsid w:val="00154604"/>
    <w:rsid w:val="002854A1"/>
    <w:rsid w:val="0033030C"/>
    <w:rsid w:val="005D4523"/>
    <w:rsid w:val="006430BD"/>
    <w:rsid w:val="007236FC"/>
    <w:rsid w:val="00892FBA"/>
    <w:rsid w:val="00893754"/>
    <w:rsid w:val="00916442"/>
    <w:rsid w:val="00A53C51"/>
    <w:rsid w:val="00A72BB9"/>
    <w:rsid w:val="00B642CD"/>
    <w:rsid w:val="00E77FBB"/>
    <w:rsid w:val="00E9375F"/>
    <w:rsid w:val="00EF60D3"/>
    <w:rsid w:val="00FE3415"/>
    <w:rsid w:val="00FE5E9E"/>
    <w:rsid w:val="00FF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BAD9AE"/>
  <w15:docId w15:val="{7CEAE91F-4CE7-4BF2-969B-CDA303115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FF6B99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16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1518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14)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2026-09-17T01:59:00Z</dcterms:created>
  <dcterms:modified xsi:type="dcterms:W3CDTF">2026-09-17T01:59:00Z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56179</vt:lpwstr>
  </property>
  <property fmtid="{D5CDD505-2E9C-101B-9397-08002B2CF9AE}" pid="3" name="DocumentType">
    <vt:lpwstr>Reg</vt:lpwstr>
  </property>
  <property fmtid="{D5CDD505-2E9C-101B-9397-08002B2CF9AE}" pid="4" name="AsAtDate">
    <vt:lpwstr>18 Sep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2026/197</vt:lpwstr>
  </property>
  <property fmtid="{D5CDD505-2E9C-101B-9397-08002B2CF9AE}" pid="8" name="PublishDate">
    <vt:lpwstr>18 Sep 2026</vt:lpwstr>
  </property>
  <property fmtid="{D5CDD505-2E9C-101B-9397-08002B2CF9AE}" pid="9" name="CommencementDate">
    <vt:lpwstr>20260918</vt:lpwstr>
  </property>
  <property fmtid="{D5CDD505-2E9C-101B-9397-08002B2CF9AE}" pid="10" name="CommencementAsAt">
    <vt:filetime>2026-09-17T16:00:00Z</vt:filetime>
  </property>
  <property fmtid="{D5CDD505-2E9C-101B-9397-08002B2CF9AE}" pid="11" name="CommencementYear">
    <vt:lpwstr>2026</vt:lpwstr>
  </property>
</Properties>
</file>