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2C595" w14:textId="77777777" w:rsidR="00231F25" w:rsidRDefault="00231F25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109F1A" wp14:editId="22B471F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BB2E208" w14:textId="42149A70" w:rsidR="00231F25" w:rsidRDefault="00231F25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40692">
        <w:rPr>
          <w:noProof/>
        </w:rPr>
        <w:t>Therapeutic Goods Law Application Act 2024</w:t>
      </w:r>
      <w:r>
        <w:fldChar w:fldCharType="end"/>
      </w:r>
    </w:p>
    <w:p w14:paraId="48964551" w14:textId="55E47257" w:rsidR="00231F25" w:rsidRDefault="00231F25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40692">
        <w:rPr>
          <w:noProof/>
        </w:rPr>
        <w:t>Therapeutic Goods (Legislative Instruments) Notice (No. 16) 2026</w:t>
      </w:r>
      <w:r>
        <w:fldChar w:fldCharType="end"/>
      </w:r>
    </w:p>
    <w:p w14:paraId="47EE0A5E" w14:textId="77777777" w:rsidR="00231F25" w:rsidRDefault="00231F25"/>
    <w:p w14:paraId="2BBFF288" w14:textId="77777777" w:rsidR="00231F25" w:rsidRDefault="00231F25">
      <w:pPr>
        <w:jc w:val="center"/>
        <w:sectPr w:rsidR="00231F25" w:rsidSect="00231F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7A23C7C" w14:textId="77777777" w:rsidR="005473EC" w:rsidRDefault="005473EC">
      <w:pPr>
        <w:pStyle w:val="WA"/>
        <w:outlineLvl w:val="0"/>
      </w:pPr>
      <w:r>
        <w:lastRenderedPageBreak/>
        <w:t>Western Australia</w:t>
      </w:r>
    </w:p>
    <w:p w14:paraId="45F731F8" w14:textId="2B1A25FA" w:rsidR="005473EC" w:rsidRDefault="005473E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40692">
        <w:rPr>
          <w:noProof/>
        </w:rPr>
        <w:t>Therapeutic Goods (Legislative Instruments) Notice (No. 16) 2026</w:t>
      </w:r>
      <w:r>
        <w:fldChar w:fldCharType="end"/>
      </w:r>
    </w:p>
    <w:p w14:paraId="3744D787" w14:textId="77777777" w:rsidR="005473EC" w:rsidRDefault="005473EC">
      <w:pPr>
        <w:pStyle w:val="Arrangement"/>
      </w:pPr>
      <w:r>
        <w:t>Contents</w:t>
      </w:r>
    </w:p>
    <w:p w14:paraId="4483A94A" w14:textId="76DA709F" w:rsidR="00CE3433" w:rsidRDefault="005473E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E3433">
        <w:t>1.</w:t>
      </w:r>
      <w:r w:rsidR="00CE3433">
        <w:tab/>
        <w:t>Citation</w:t>
      </w:r>
      <w:r w:rsidR="00CE3433">
        <w:tab/>
      </w:r>
      <w:r w:rsidR="00CE3433">
        <w:fldChar w:fldCharType="begin"/>
      </w:r>
      <w:r w:rsidR="00CE3433">
        <w:instrText xml:space="preserve"> PAGEREF _Toc242343909 \h </w:instrText>
      </w:r>
      <w:r w:rsidR="00CE3433">
        <w:fldChar w:fldCharType="separate"/>
      </w:r>
      <w:r w:rsidR="00140692">
        <w:t>1</w:t>
      </w:r>
      <w:r w:rsidR="00CE3433">
        <w:fldChar w:fldCharType="end"/>
      </w:r>
    </w:p>
    <w:p w14:paraId="0A0255E0" w14:textId="12CEE6A9" w:rsidR="00CE3433" w:rsidRDefault="00CE343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_Toc242343910 \h </w:instrText>
      </w:r>
      <w:r>
        <w:fldChar w:fldCharType="separate"/>
      </w:r>
      <w:r w:rsidR="00140692">
        <w:t>1</w:t>
      </w:r>
      <w:r>
        <w:fldChar w:fldCharType="end"/>
      </w:r>
    </w:p>
    <w:p w14:paraId="670D271D" w14:textId="16A52BA0" w:rsidR="005473EC" w:rsidRDefault="005473E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EA271E7" w14:textId="77777777" w:rsidR="005473EC" w:rsidRDefault="005473EC">
      <w:pPr>
        <w:pStyle w:val="NoteHeading"/>
        <w:sectPr w:rsidR="005473EC" w:rsidSect="005473E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8AC46FF" w14:textId="103A09FE" w:rsidR="00F80E5A" w:rsidRDefault="00F80E5A">
      <w:pPr>
        <w:pStyle w:val="PrincipalActReg"/>
      </w:pPr>
      <w:r>
        <w:lastRenderedPageBreak/>
        <w:t>Therapeutic Goods Law Application Act 2024</w:t>
      </w:r>
    </w:p>
    <w:p w14:paraId="642C9C72" w14:textId="526C5430" w:rsidR="00F80E5A" w:rsidRDefault="00F80E5A">
      <w:pPr>
        <w:pStyle w:val="NameofActReg"/>
      </w:pPr>
      <w:r>
        <w:t>Therapeutic Goods (Legislative Instruments) Notice (No. 16) 2026</w:t>
      </w:r>
    </w:p>
    <w:p w14:paraId="632F60ED" w14:textId="3DDC43FA" w:rsidR="00F80E5A" w:rsidRDefault="00F80E5A">
      <w:pPr>
        <w:pStyle w:val="MadeBy"/>
      </w:pPr>
      <w:r>
        <w:t>Made under section 12(2)(c) of the Act.</w:t>
      </w:r>
    </w:p>
    <w:p w14:paraId="5FD0310B" w14:textId="1BCF5FFA" w:rsidR="00F80E5A" w:rsidRDefault="00F80E5A">
      <w:pPr>
        <w:pStyle w:val="Heading5"/>
      </w:pPr>
      <w:bookmarkStart w:id="2" w:name="_Toc242343269"/>
      <w:bookmarkStart w:id="3" w:name="_Toc24234390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43BD909" w14:textId="489A1854" w:rsidR="00F80E5A" w:rsidRDefault="00F80E5A">
      <w:pPr>
        <w:pStyle w:val="Subsection"/>
      </w:pPr>
      <w:r>
        <w:tab/>
      </w:r>
      <w:r>
        <w:tab/>
        <w:t xml:space="preserve">This notice is the </w:t>
      </w:r>
      <w:r>
        <w:rPr>
          <w:i/>
        </w:rPr>
        <w:t>Therapeutic Goods (Legislative Instruments) Notice (No. 16) 2026</w:t>
      </w:r>
      <w:r>
        <w:t>.</w:t>
      </w:r>
    </w:p>
    <w:p w14:paraId="70F5CEC2" w14:textId="5AEF99A8" w:rsidR="00F80E5A" w:rsidRDefault="00F80E5A">
      <w:pPr>
        <w:pStyle w:val="Heading5"/>
      </w:pPr>
      <w:bookmarkStart w:id="4" w:name="_Toc242343270"/>
      <w:bookmarkStart w:id="5" w:name="_Toc242343910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 w14:paraId="6707D835" w14:textId="39F52E43" w:rsidR="00F80E5A" w:rsidRDefault="00F80E5A">
      <w:pPr>
        <w:pStyle w:val="Subsection"/>
      </w:pPr>
      <w:r>
        <w:tab/>
      </w:r>
      <w:r>
        <w:tab/>
        <w:t xml:space="preserve">The following therapeutic legislative instruments have been made and published on the Federal Register of Legislation website </w:t>
      </w:r>
      <w:hyperlink r:id="rId21" w:history="1">
        <w:r w:rsidR="00CE3433" w:rsidRPr="00124B2B">
          <w:rPr>
            <w:rStyle w:val="Hyperlink"/>
          </w:rPr>
          <w:t>www.legislation.gov.au</w:t>
        </w:r>
      </w:hyperlink>
      <w:r>
        <w:t>:</w:t>
      </w:r>
    </w:p>
    <w:p w14:paraId="77B4DB23" w14:textId="05C706EF" w:rsidR="00F80E5A" w:rsidRDefault="00F80E5A" w:rsidP="00921FB0">
      <w:pPr>
        <w:pStyle w:val="MiscellaneousBody"/>
        <w:tabs>
          <w:tab w:val="left" w:pos="2127"/>
        </w:tabs>
        <w:spacing w:before="240"/>
        <w:ind w:left="1276" w:hanging="425"/>
      </w:pPr>
      <w:r>
        <w:t>1.</w:t>
      </w:r>
      <w:r>
        <w:tab/>
        <w:t xml:space="preserve">Therapeutic Goods (Serious Scarcity and Substitutable Medicine) (Diltiazem) </w:t>
      </w:r>
      <w:r>
        <w:rPr>
          <w:color w:val="000000" w:themeColor="text1"/>
          <w:szCs w:val="24"/>
        </w:rPr>
        <w:t>Instrument</w:t>
      </w:r>
      <w:r>
        <w:t> 2026</w:t>
      </w:r>
    </w:p>
    <w:p w14:paraId="7047D389" w14:textId="39A3EA7F" w:rsidR="00F80E5A" w:rsidRDefault="00F80E5A">
      <w:pPr>
        <w:pStyle w:val="MiscellaneousBody"/>
        <w:tabs>
          <w:tab w:val="left" w:pos="2127"/>
        </w:tabs>
        <w:spacing w:before="40"/>
        <w:ind w:left="1276" w:hanging="425"/>
      </w:pPr>
      <w:r>
        <w:t>2.</w:t>
      </w:r>
      <w:r>
        <w:tab/>
        <w:t>Therapeutic Goods (Standard for Labelling of Non</w:t>
      </w:r>
      <w:r>
        <w:noBreakHyphen/>
        <w:t>Prescription Medicines) (TGO 116) Order 2026</w:t>
      </w:r>
    </w:p>
    <w:p w14:paraId="0E8B187F" w14:textId="1ADA9CFC" w:rsidR="00F80E5A" w:rsidRDefault="00F80E5A">
      <w:pPr>
        <w:pStyle w:val="MiscellaneousBody"/>
        <w:tabs>
          <w:tab w:val="left" w:pos="2127"/>
        </w:tabs>
        <w:spacing w:before="40"/>
        <w:ind w:left="1276" w:hanging="425"/>
      </w:pPr>
      <w:r>
        <w:t>3.</w:t>
      </w:r>
      <w:r>
        <w:tab/>
        <w:t>Therapeutic Goods (</w:t>
      </w:r>
      <w:r>
        <w:rPr>
          <w:color w:val="000000" w:themeColor="text1"/>
          <w:szCs w:val="24"/>
        </w:rPr>
        <w:t>Standard</w:t>
      </w:r>
      <w:r>
        <w:t xml:space="preserve"> for Labelling of Prescription Medicines) (TGO 115) Order 2026</w:t>
      </w:r>
    </w:p>
    <w:p w14:paraId="09377F01" w14:textId="35488FE6" w:rsidR="00F80E5A" w:rsidRDefault="00F80E5A">
      <w:pPr>
        <w:pStyle w:val="MiscellaneousBody"/>
        <w:tabs>
          <w:tab w:val="left" w:pos="2127"/>
        </w:tabs>
        <w:spacing w:before="40"/>
        <w:ind w:left="1276" w:hanging="425"/>
      </w:pPr>
      <w:r>
        <w:t>4.</w:t>
      </w:r>
      <w:r>
        <w:tab/>
        <w:t>Therapeutic Goods (Poisons Standard— October 2026) Instrument 2026</w:t>
      </w:r>
    </w:p>
    <w:p w14:paraId="799C9A63" w14:textId="7103F98A" w:rsidR="00F80E5A" w:rsidRDefault="00F80E5A" w:rsidP="00CE3433">
      <w:pPr>
        <w:pStyle w:val="MiscellaneousBody"/>
        <w:tabs>
          <w:tab w:val="left" w:pos="2127"/>
        </w:tabs>
        <w:spacing w:before="40"/>
        <w:ind w:left="1276" w:hanging="425"/>
      </w:pPr>
      <w:r>
        <w:t>5.</w:t>
      </w:r>
      <w:r>
        <w:tab/>
        <w:t xml:space="preserve">Therapeutic Goods (Therapeutic Goods Advertising Code) Amendment (Standards for </w:t>
      </w:r>
      <w:r>
        <w:rPr>
          <w:color w:val="000000" w:themeColor="text1"/>
          <w:szCs w:val="24"/>
        </w:rPr>
        <w:t>Labelling</w:t>
      </w:r>
      <w:r>
        <w:t xml:space="preserve"> Consequential Amendments) Instrument 2026</w:t>
      </w:r>
    </w:p>
    <w:p w14:paraId="2FF4C002" w14:textId="0E039A6B" w:rsidR="00F80E5A" w:rsidRDefault="00F80E5A">
      <w:pPr>
        <w:pStyle w:val="PermNoteHeading"/>
        <w:tabs>
          <w:tab w:val="left" w:pos="426"/>
        </w:tabs>
        <w:ind w:left="709" w:firstLine="579"/>
      </w:pPr>
      <w:r>
        <w:lastRenderedPageBreak/>
        <w:t>Note:</w:t>
      </w:r>
    </w:p>
    <w:p w14:paraId="257325B5" w14:textId="0AEB5EF5" w:rsidR="00F80E5A" w:rsidRDefault="00F80E5A" w:rsidP="00CE3433">
      <w:pPr>
        <w:pStyle w:val="PermNoteText"/>
        <w:keepNext/>
        <w:keepLines/>
        <w:tabs>
          <w:tab w:val="left" w:pos="426"/>
        </w:tabs>
        <w:ind w:left="1752" w:hanging="476"/>
      </w:pPr>
      <w:r>
        <w:tab/>
        <w:t xml:space="preserve">The above therapeutic legislative instruments apply as laws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53CD8131" w14:textId="67489DEA" w:rsidR="00F80E5A" w:rsidRDefault="00F80E5A">
      <w:pPr>
        <w:pStyle w:val="ByCommand"/>
        <w:keepLines/>
        <w:spacing w:before="500"/>
        <w:rPr>
          <w:b/>
          <w:bCs/>
          <w:szCs w:val="24"/>
        </w:rPr>
        <w:sectPr w:rsidR="00F80E5A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22"/>
        </w:rPr>
        <w:t>CATHERINE CARROLL</w:t>
      </w:r>
      <w:r>
        <w:rPr>
          <w:b/>
          <w:bCs/>
          <w:sz w:val="22"/>
          <w:szCs w:val="22"/>
        </w:rPr>
        <w:br/>
        <w:t>A/GENERAL COUNSEL AND A/CO-DIRECTOR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 w14:paraId="24B61074" w14:textId="70D40989" w:rsidR="00F80E5A" w:rsidRDefault="0040617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ECCD3" wp14:editId="1231CCB8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875D01" w14:textId="4918A49F" w:rsidR="0040617D" w:rsidRDefault="0040617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E343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3079EA5" w14:textId="77777777" w:rsidR="0040617D" w:rsidRDefault="0040617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65DEB05" w14:textId="6D3C5439" w:rsidR="0040617D" w:rsidRDefault="0040617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E343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C0DF8CF" w14:textId="77777777" w:rsidR="0040617D" w:rsidRDefault="0040617D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ECCD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B875D01" w14:textId="4918A49F" w:rsidR="0040617D" w:rsidRDefault="0040617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E343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3079EA5" w14:textId="77777777" w:rsidR="0040617D" w:rsidRDefault="0040617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5DEB05" w14:textId="6D3C5439" w:rsidR="0040617D" w:rsidRDefault="0040617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E343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C0DF8CF" w14:textId="77777777" w:rsidR="0040617D" w:rsidRDefault="0040617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80E5A" w:rsidSect="00437AFA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30FBA" w14:textId="77777777" w:rsidR="00F80E5A" w:rsidRDefault="00F80E5A">
      <w:pPr>
        <w:rPr>
          <w:b/>
          <w:sz w:val="28"/>
        </w:rPr>
      </w:pPr>
      <w:r>
        <w:rPr>
          <w:b/>
          <w:sz w:val="28"/>
        </w:rPr>
        <w:t>Endnotes</w:t>
      </w:r>
    </w:p>
    <w:p w14:paraId="409F1183" w14:textId="77777777" w:rsidR="00F80E5A" w:rsidRDefault="00F80E5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16F983F" w14:textId="77777777" w:rsidR="00F80E5A" w:rsidRDefault="00F80E5A"/>
  </w:endnote>
  <w:endnote w:type="continuationSeparator" w:id="0">
    <w:p w14:paraId="5A81A8DB" w14:textId="77777777" w:rsidR="00F80E5A" w:rsidRDefault="00F80E5A">
      <w:pPr>
        <w:pStyle w:val="Footer"/>
      </w:pPr>
    </w:p>
    <w:p w14:paraId="3B37C9F4" w14:textId="77777777" w:rsidR="00F80E5A" w:rsidRDefault="00F80E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7CD0A" w14:textId="77777777" w:rsidR="00DA0599" w:rsidRDefault="00DA0599">
    <w:pPr>
      <w:pStyle w:val="Footer"/>
      <w:pBdr>
        <w:bottom w:val="single" w:sz="4" w:space="1" w:color="auto"/>
      </w:pBdr>
      <w:rPr>
        <w:sz w:val="20"/>
      </w:rPr>
    </w:pPr>
  </w:p>
  <w:p w14:paraId="1E21AF42" w14:textId="264FE0F6" w:rsidR="00DA0599" w:rsidRDefault="00DA059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40692">
      <w:rPr>
        <w:sz w:val="20"/>
      </w:rPr>
      <w:t>2026/208</w:t>
    </w:r>
    <w:r>
      <w:rPr>
        <w:sz w:val="20"/>
      </w:rPr>
      <w:fldChar w:fldCharType="end"/>
    </w:r>
  </w:p>
  <w:p w14:paraId="0D4D3A6A" w14:textId="0565F77B" w:rsidR="00DA0599" w:rsidRDefault="00DA059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40692">
      <w:rPr>
        <w:sz w:val="16"/>
      </w:rPr>
      <w:t>09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6A93F" w14:textId="77777777" w:rsidR="00DA0599" w:rsidRDefault="00DA0599">
    <w:pPr>
      <w:pStyle w:val="Footer"/>
      <w:pBdr>
        <w:bottom w:val="single" w:sz="4" w:space="1" w:color="auto"/>
      </w:pBdr>
      <w:rPr>
        <w:sz w:val="20"/>
      </w:rPr>
    </w:pPr>
  </w:p>
  <w:p w14:paraId="20F7E022" w14:textId="29399DAB" w:rsidR="00DA0599" w:rsidRDefault="00DA059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40692">
      <w:rPr>
        <w:sz w:val="20"/>
      </w:rPr>
      <w:t>2026/208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05E30C5" w14:textId="35D7251B" w:rsidR="00DA0599" w:rsidRDefault="00DA059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40692">
      <w:rPr>
        <w:sz w:val="16"/>
      </w:rPr>
      <w:t>09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6607D" w14:textId="77777777" w:rsidR="00DA0599" w:rsidRDefault="00DA0599">
    <w:pPr>
      <w:pStyle w:val="Footer"/>
      <w:pBdr>
        <w:bottom w:val="single" w:sz="4" w:space="1" w:color="auto"/>
      </w:pBdr>
      <w:rPr>
        <w:sz w:val="20"/>
      </w:rPr>
    </w:pPr>
  </w:p>
  <w:p w14:paraId="59006BE2" w14:textId="5745E701" w:rsidR="00DA0599" w:rsidRDefault="00DA059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40692">
      <w:rPr>
        <w:sz w:val="20"/>
      </w:rPr>
      <w:t>2026/208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0379A17" w14:textId="5AE41167" w:rsidR="00DA0599" w:rsidRDefault="00DA059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40692">
      <w:rPr>
        <w:sz w:val="16"/>
      </w:rPr>
      <w:t>09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0AF28" w14:textId="77777777" w:rsidR="00DA0599" w:rsidRDefault="00DA0599">
    <w:pPr>
      <w:pStyle w:val="Footer"/>
      <w:pBdr>
        <w:bottom w:val="single" w:sz="4" w:space="1" w:color="auto"/>
      </w:pBdr>
      <w:rPr>
        <w:sz w:val="20"/>
      </w:rPr>
    </w:pPr>
  </w:p>
  <w:p w14:paraId="70EC5437" w14:textId="0AD1CC32" w:rsidR="00DA0599" w:rsidRDefault="00DA059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40692">
      <w:rPr>
        <w:sz w:val="20"/>
      </w:rPr>
      <w:t>2026/208</w:t>
    </w:r>
    <w:r>
      <w:rPr>
        <w:sz w:val="20"/>
      </w:rPr>
      <w:fldChar w:fldCharType="end"/>
    </w:r>
  </w:p>
  <w:p w14:paraId="3567B525" w14:textId="093885AF" w:rsidR="00DA0599" w:rsidRDefault="00DA059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40692">
      <w:rPr>
        <w:sz w:val="16"/>
      </w:rPr>
      <w:t>09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A133B" w14:textId="77777777" w:rsidR="00DA0599" w:rsidRDefault="00DA0599">
    <w:pPr>
      <w:pStyle w:val="Footer"/>
      <w:pBdr>
        <w:bottom w:val="single" w:sz="4" w:space="1" w:color="auto"/>
      </w:pBdr>
      <w:rPr>
        <w:sz w:val="20"/>
      </w:rPr>
    </w:pPr>
  </w:p>
  <w:p w14:paraId="26D072A9" w14:textId="3567AC77" w:rsidR="00DA0599" w:rsidRDefault="00DA059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40692">
      <w:rPr>
        <w:sz w:val="20"/>
      </w:rPr>
      <w:t>2026/208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5CB9387" w14:textId="4DED7618" w:rsidR="00DA0599" w:rsidRDefault="00DA059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40692">
      <w:rPr>
        <w:sz w:val="16"/>
      </w:rPr>
      <w:t>09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F0188" w14:textId="77777777" w:rsidR="00DA0599" w:rsidRDefault="00DA0599">
    <w:pPr>
      <w:pStyle w:val="Footer"/>
      <w:pBdr>
        <w:bottom w:val="single" w:sz="4" w:space="1" w:color="auto"/>
      </w:pBdr>
      <w:rPr>
        <w:sz w:val="20"/>
      </w:rPr>
    </w:pPr>
  </w:p>
  <w:p w14:paraId="236A6DD7" w14:textId="044BF109" w:rsidR="00DA0599" w:rsidRDefault="00DA059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40692">
      <w:rPr>
        <w:sz w:val="20"/>
      </w:rPr>
      <w:t>2026/208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50483C2" w14:textId="4622D457" w:rsidR="00DA0599" w:rsidRDefault="00DA059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40692">
      <w:rPr>
        <w:sz w:val="16"/>
      </w:rPr>
      <w:t>09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D2478" w14:textId="7FD0B454" w:rsidR="00F80E5A" w:rsidRDefault="00F80E5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2AA04" w14:textId="12A284E3" w:rsidR="00F80E5A" w:rsidRDefault="00F80E5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50D02" w14:textId="77777777" w:rsidR="00F80E5A" w:rsidRDefault="00F80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308BF" w14:textId="77777777" w:rsidR="00F80E5A" w:rsidRDefault="00F80E5A">
      <w:r>
        <w:separator/>
      </w:r>
    </w:p>
  </w:footnote>
  <w:footnote w:type="continuationSeparator" w:id="0">
    <w:p w14:paraId="2B0C16D2" w14:textId="77777777" w:rsidR="00F80E5A" w:rsidRDefault="00F80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8222B" w14:textId="77777777" w:rsidR="00231F25" w:rsidRDefault="00231F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358E6" w14:textId="77777777" w:rsidR="00231F25" w:rsidRDefault="00231F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491C6" w14:textId="77777777" w:rsidR="00231F25" w:rsidRDefault="00231F25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473EC" w14:paraId="343D134B" w14:textId="77777777">
      <w:trPr>
        <w:cantSplit/>
        <w:jc w:val="center"/>
      </w:trPr>
      <w:tc>
        <w:tcPr>
          <w:tcW w:w="7258" w:type="dxa"/>
          <w:gridSpan w:val="2"/>
        </w:tcPr>
        <w:p w14:paraId="38F89A1D" w14:textId="5903141F" w:rsidR="005473EC" w:rsidRDefault="005473E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0692">
            <w:rPr>
              <w:b/>
              <w:i/>
            </w:rPr>
            <w:t>Therapeutic Goods (Legislative Instruments) Notice (No. 16) 2026</w:t>
          </w:r>
          <w:r>
            <w:rPr>
              <w:b/>
              <w:i/>
            </w:rPr>
            <w:fldChar w:fldCharType="end"/>
          </w:r>
        </w:p>
      </w:tc>
    </w:tr>
    <w:tr w:rsidR="005473EC" w14:paraId="2AF2833F" w14:textId="77777777">
      <w:trPr>
        <w:jc w:val="center"/>
      </w:trPr>
      <w:tc>
        <w:tcPr>
          <w:tcW w:w="1548" w:type="dxa"/>
        </w:tcPr>
        <w:p w14:paraId="2619E609" w14:textId="77777777" w:rsidR="005473EC" w:rsidRDefault="005473EC">
          <w:pPr>
            <w:pStyle w:val="Header"/>
            <w:spacing w:before="40"/>
          </w:pPr>
        </w:p>
      </w:tc>
      <w:tc>
        <w:tcPr>
          <w:tcW w:w="5715" w:type="dxa"/>
        </w:tcPr>
        <w:p w14:paraId="4A9AAD2D" w14:textId="77777777" w:rsidR="005473EC" w:rsidRDefault="005473EC">
          <w:pPr>
            <w:pStyle w:val="Header"/>
            <w:spacing w:before="40"/>
          </w:pPr>
        </w:p>
      </w:tc>
    </w:tr>
    <w:tr w:rsidR="005473EC" w14:paraId="3ABE7268" w14:textId="77777777">
      <w:trPr>
        <w:jc w:val="center"/>
      </w:trPr>
      <w:tc>
        <w:tcPr>
          <w:tcW w:w="1548" w:type="dxa"/>
        </w:tcPr>
        <w:p w14:paraId="34A1D0F1" w14:textId="77777777" w:rsidR="005473EC" w:rsidRDefault="005473EC">
          <w:pPr>
            <w:pStyle w:val="Header"/>
            <w:spacing w:before="40"/>
          </w:pPr>
        </w:p>
      </w:tc>
      <w:tc>
        <w:tcPr>
          <w:tcW w:w="5715" w:type="dxa"/>
        </w:tcPr>
        <w:p w14:paraId="3ED98B36" w14:textId="77777777" w:rsidR="005473EC" w:rsidRDefault="005473EC">
          <w:pPr>
            <w:pStyle w:val="Header"/>
            <w:spacing w:before="40"/>
          </w:pPr>
        </w:p>
      </w:tc>
    </w:tr>
    <w:tr w:rsidR="005473EC" w14:paraId="71D2FAE4" w14:textId="77777777">
      <w:trPr>
        <w:cantSplit/>
        <w:jc w:val="center"/>
      </w:trPr>
      <w:tc>
        <w:tcPr>
          <w:tcW w:w="7258" w:type="dxa"/>
          <w:gridSpan w:val="2"/>
        </w:tcPr>
        <w:p w14:paraId="3737C6D0" w14:textId="77777777" w:rsidR="005473EC" w:rsidRDefault="005473EC">
          <w:pPr>
            <w:pStyle w:val="Header"/>
            <w:spacing w:before="40"/>
          </w:pPr>
          <w:r>
            <w:t>Contents</w:t>
          </w:r>
        </w:p>
      </w:tc>
    </w:tr>
  </w:tbl>
  <w:p w14:paraId="45EFFB28" w14:textId="77777777" w:rsidR="005473EC" w:rsidRDefault="005473E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473EC" w14:paraId="293C6B78" w14:textId="77777777">
      <w:trPr>
        <w:cantSplit/>
        <w:jc w:val="center"/>
      </w:trPr>
      <w:tc>
        <w:tcPr>
          <w:tcW w:w="7258" w:type="dxa"/>
          <w:gridSpan w:val="2"/>
        </w:tcPr>
        <w:p w14:paraId="192E88A2" w14:textId="6709D8F8" w:rsidR="005473EC" w:rsidRDefault="005473E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0692">
            <w:rPr>
              <w:b/>
              <w:i/>
            </w:rPr>
            <w:t>Therapeutic Goods (Legislative Instruments) Notice (No. 16) 2026</w:t>
          </w:r>
          <w:r>
            <w:rPr>
              <w:b/>
              <w:i/>
            </w:rPr>
            <w:fldChar w:fldCharType="end"/>
          </w:r>
        </w:p>
      </w:tc>
    </w:tr>
    <w:tr w:rsidR="005473EC" w14:paraId="5EC6FFFA" w14:textId="77777777">
      <w:trPr>
        <w:jc w:val="center"/>
      </w:trPr>
      <w:tc>
        <w:tcPr>
          <w:tcW w:w="5715" w:type="dxa"/>
        </w:tcPr>
        <w:p w14:paraId="0DF3B26A" w14:textId="77777777" w:rsidR="005473EC" w:rsidRDefault="005473E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9103B7D" w14:textId="77777777" w:rsidR="005473EC" w:rsidRDefault="005473EC">
          <w:pPr>
            <w:pStyle w:val="Header"/>
            <w:spacing w:before="40"/>
            <w:ind w:right="17"/>
            <w:jc w:val="right"/>
          </w:pPr>
        </w:p>
      </w:tc>
    </w:tr>
    <w:tr w:rsidR="005473EC" w14:paraId="7024754A" w14:textId="77777777">
      <w:trPr>
        <w:jc w:val="center"/>
      </w:trPr>
      <w:tc>
        <w:tcPr>
          <w:tcW w:w="5715" w:type="dxa"/>
        </w:tcPr>
        <w:p w14:paraId="1357044C" w14:textId="77777777" w:rsidR="005473EC" w:rsidRDefault="005473E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C4C8F5C" w14:textId="77777777" w:rsidR="005473EC" w:rsidRDefault="005473EC">
          <w:pPr>
            <w:pStyle w:val="Header"/>
            <w:spacing w:before="40"/>
            <w:ind w:right="17"/>
            <w:jc w:val="right"/>
          </w:pPr>
        </w:p>
      </w:tc>
    </w:tr>
    <w:tr w:rsidR="005473EC" w14:paraId="4774FEBD" w14:textId="77777777">
      <w:trPr>
        <w:cantSplit/>
        <w:jc w:val="center"/>
      </w:trPr>
      <w:tc>
        <w:tcPr>
          <w:tcW w:w="7258" w:type="dxa"/>
          <w:gridSpan w:val="2"/>
        </w:tcPr>
        <w:p w14:paraId="41B492EA" w14:textId="77777777" w:rsidR="005473EC" w:rsidRDefault="005473E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E5D696E" w14:textId="77777777" w:rsidR="005473EC" w:rsidRDefault="005473E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D3B6D" w14:textId="77777777" w:rsidR="005473EC" w:rsidRDefault="005473E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A1392" w14:paraId="2388A8DA" w14:textId="77777777">
      <w:trPr>
        <w:cantSplit/>
        <w:jc w:val="center"/>
      </w:trPr>
      <w:tc>
        <w:tcPr>
          <w:tcW w:w="7263" w:type="dxa"/>
          <w:gridSpan w:val="2"/>
        </w:tcPr>
        <w:p w14:paraId="5BBE0312" w14:textId="1891E7B5" w:rsidR="00F80E5A" w:rsidRDefault="00F80E5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0692">
            <w:rPr>
              <w:b/>
              <w:i/>
            </w:rPr>
            <w:t>Therapeutic Goods (Legislative Instruments) Notice (No. 16) 2026</w:t>
          </w:r>
          <w:r>
            <w:rPr>
              <w:b/>
              <w:i/>
            </w:rPr>
            <w:fldChar w:fldCharType="end"/>
          </w:r>
        </w:p>
      </w:tc>
    </w:tr>
    <w:tr w:rsidR="00DA1392" w14:paraId="6D32134B" w14:textId="77777777">
      <w:trPr>
        <w:jc w:val="center"/>
      </w:trPr>
      <w:tc>
        <w:tcPr>
          <w:tcW w:w="1548" w:type="dxa"/>
        </w:tcPr>
        <w:p w14:paraId="4CC26878" w14:textId="4014EB48" w:rsidR="00F80E5A" w:rsidRDefault="00F80E5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92EA30D" w14:textId="0D3CD2EC" w:rsidR="00F80E5A" w:rsidRDefault="00F80E5A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A1392" w14:paraId="6F3997FE" w14:textId="77777777">
      <w:trPr>
        <w:jc w:val="center"/>
      </w:trPr>
      <w:tc>
        <w:tcPr>
          <w:tcW w:w="1548" w:type="dxa"/>
        </w:tcPr>
        <w:p w14:paraId="351B21D4" w14:textId="190CAA95" w:rsidR="00F80E5A" w:rsidRDefault="00F80E5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CED85F9" w14:textId="07D06927" w:rsidR="00F80E5A" w:rsidRDefault="00F80E5A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A1392" w14:paraId="0F0FA37D" w14:textId="77777777">
      <w:trPr>
        <w:cantSplit/>
        <w:jc w:val="center"/>
      </w:trPr>
      <w:tc>
        <w:tcPr>
          <w:tcW w:w="7263" w:type="dxa"/>
          <w:gridSpan w:val="2"/>
        </w:tcPr>
        <w:p w14:paraId="0F88D2E7" w14:textId="081BC215" w:rsidR="00F80E5A" w:rsidRDefault="00F80E5A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4069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5FFB565" w14:textId="77777777" w:rsidR="00F80E5A" w:rsidRDefault="00F80E5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A1392" w14:paraId="1692AB02" w14:textId="77777777">
      <w:trPr>
        <w:cantSplit/>
        <w:jc w:val="center"/>
      </w:trPr>
      <w:tc>
        <w:tcPr>
          <w:tcW w:w="7263" w:type="dxa"/>
          <w:gridSpan w:val="2"/>
        </w:tcPr>
        <w:p w14:paraId="0753027A" w14:textId="280058DB" w:rsidR="00F80E5A" w:rsidRDefault="00F80E5A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40692">
            <w:rPr>
              <w:b/>
              <w:i/>
            </w:rPr>
            <w:t>Therapeutic Goods (Legislative Instruments) Notice (No. 16) 2026</w:t>
          </w:r>
          <w:r>
            <w:rPr>
              <w:b/>
              <w:i/>
            </w:rPr>
            <w:fldChar w:fldCharType="end"/>
          </w:r>
        </w:p>
      </w:tc>
    </w:tr>
    <w:tr w:rsidR="00DA1392" w14:paraId="71490B62" w14:textId="77777777">
      <w:trPr>
        <w:jc w:val="center"/>
      </w:trPr>
      <w:tc>
        <w:tcPr>
          <w:tcW w:w="5715" w:type="dxa"/>
          <w:vAlign w:val="bottom"/>
        </w:tcPr>
        <w:p w14:paraId="13B73768" w14:textId="104FF464" w:rsidR="00F80E5A" w:rsidRDefault="00F80E5A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6D555CA" w14:textId="70D72640" w:rsidR="00F80E5A" w:rsidRDefault="00F80E5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A1392" w14:paraId="5B2F52CC" w14:textId="77777777">
      <w:trPr>
        <w:jc w:val="center"/>
      </w:trPr>
      <w:tc>
        <w:tcPr>
          <w:tcW w:w="5715" w:type="dxa"/>
          <w:vAlign w:val="bottom"/>
        </w:tcPr>
        <w:p w14:paraId="1A46A91D" w14:textId="12511796" w:rsidR="00F80E5A" w:rsidRDefault="00F80E5A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3D2706A" w14:textId="19E87146" w:rsidR="00F80E5A" w:rsidRDefault="00F80E5A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DA1392" w14:paraId="20AA470A" w14:textId="77777777">
      <w:trPr>
        <w:cantSplit/>
        <w:jc w:val="center"/>
      </w:trPr>
      <w:tc>
        <w:tcPr>
          <w:tcW w:w="7263" w:type="dxa"/>
          <w:gridSpan w:val="2"/>
        </w:tcPr>
        <w:p w14:paraId="4188301B" w14:textId="29447571" w:rsidR="00F80E5A" w:rsidRDefault="00F80E5A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4069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F740C32" w14:textId="77777777" w:rsidR="00F80E5A" w:rsidRDefault="00F80E5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0757A" w14:textId="77777777" w:rsidR="00F80E5A" w:rsidRDefault="00F80E5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FDF2" w14:textId="7C39CDFF" w:rsidR="00F80E5A" w:rsidRDefault="00F80E5A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FF63" w14:textId="04A2FFBE" w:rsidR="00F80E5A" w:rsidRDefault="00F80E5A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DCBCC" w14:textId="77777777" w:rsidR="00F80E5A" w:rsidRDefault="00F80E5A"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571972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100809134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10080840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1008084045_GUID" w:val="29cccfd3-eae8-469a-a6c0-2f44f42b155e"/>
    <w:docVar w:name="WAFER_202610080913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08091347_GUID" w:val="aaf7df58-071d-4eb7-bee0-8e2f959eadb0"/>
  </w:docVars>
  <w:rsids>
    <w:rsidRoot w:val="00347655"/>
    <w:rsid w:val="000158F9"/>
    <w:rsid w:val="00140692"/>
    <w:rsid w:val="001D13F7"/>
    <w:rsid w:val="00231F25"/>
    <w:rsid w:val="002E461D"/>
    <w:rsid w:val="00322644"/>
    <w:rsid w:val="00347655"/>
    <w:rsid w:val="0040617D"/>
    <w:rsid w:val="004D334F"/>
    <w:rsid w:val="005473EC"/>
    <w:rsid w:val="006774D4"/>
    <w:rsid w:val="007F4C22"/>
    <w:rsid w:val="00921FB0"/>
    <w:rsid w:val="00A03C14"/>
    <w:rsid w:val="00A10E3E"/>
    <w:rsid w:val="00B207E5"/>
    <w:rsid w:val="00CE3433"/>
    <w:rsid w:val="00DA0599"/>
    <w:rsid w:val="00DA1392"/>
    <w:rsid w:val="00F8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D2569A"/>
  <w15:docId w15:val="{B78BDE09-9BD0-4461-AFD7-22ABA9E3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5473E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1896</Characters>
  <Application>Microsoft Office Word</Application>
  <DocSecurity>0</DocSecurity>
  <Lines>65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16)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2026-10-08T01:27:00Z</dcterms:created>
  <dcterms:modified xsi:type="dcterms:W3CDTF">2026-10-08T01:27:00Z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56207</vt:lpwstr>
  </property>
  <property fmtid="{D5CDD505-2E9C-101B-9397-08002B2CF9AE}" pid="3" name="DocumentType">
    <vt:lpwstr>Reg</vt:lpwstr>
  </property>
  <property fmtid="{D5CDD505-2E9C-101B-9397-08002B2CF9AE}" pid="4" name="AsAtDate">
    <vt:lpwstr>09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2026/208</vt:lpwstr>
  </property>
  <property fmtid="{D5CDD505-2E9C-101B-9397-08002B2CF9AE}" pid="8" name="PublishDate">
    <vt:lpwstr>9 Oct 2026</vt:lpwstr>
  </property>
  <property fmtid="{D5CDD505-2E9C-101B-9397-08002B2CF9AE}" pid="9" name="CommencementDate">
    <vt:lpwstr>20261009</vt:lpwstr>
  </property>
  <property fmtid="{D5CDD505-2E9C-101B-9397-08002B2CF9AE}" pid="10" name="CommencementAsAt">
    <vt:filetime>2026-10-08T16:00:00Z</vt:filetime>
  </property>
  <property fmtid="{D5CDD505-2E9C-101B-9397-08002B2CF9AE}" pid="11" name="CommencementYear">
    <vt:lpwstr>2026</vt:lpwstr>
  </property>
</Properties>
</file>