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4D6EF" w14:textId="77777777" w:rsidR="00A746EF" w:rsidRDefault="00A746EF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864C57" wp14:editId="612B7BFF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63658ED" w14:textId="182E2DF3" w:rsidR="00A746EF" w:rsidRDefault="00A746E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301E6">
        <w:rPr>
          <w:noProof/>
        </w:rPr>
        <w:t>Electricity Act 1945</w:t>
      </w:r>
      <w:r w:rsidR="007301E6">
        <w:rPr>
          <w:noProof/>
        </w:rPr>
        <w:br/>
        <w:t>Gas Standards Act 1972</w:t>
      </w:r>
      <w:r>
        <w:fldChar w:fldCharType="end"/>
      </w:r>
    </w:p>
    <w:p w14:paraId="4DFE6E96" w14:textId="6F47BF12" w:rsidR="00A746EF" w:rsidRDefault="00A746EF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301E6">
        <w:rPr>
          <w:noProof/>
        </w:rPr>
        <w:t>Commerce Regulations Amendment (Electricity and Gas Standards) Regulations 2026</w:t>
      </w:r>
      <w:r>
        <w:fldChar w:fldCharType="end"/>
      </w:r>
    </w:p>
    <w:p w14:paraId="34E55F50" w14:textId="77777777" w:rsidR="00A746EF" w:rsidRDefault="00A746EF"/>
    <w:p w14:paraId="4479DD67" w14:textId="77777777" w:rsidR="00A746EF" w:rsidRDefault="00A746EF">
      <w:pPr>
        <w:jc w:val="center"/>
        <w:sectPr w:rsidR="00A746EF" w:rsidSect="00A746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E147D8B" w14:textId="77777777" w:rsidR="00A746EF" w:rsidRDefault="00A746EF">
      <w:pPr>
        <w:pStyle w:val="WA"/>
        <w:outlineLvl w:val="0"/>
      </w:pPr>
      <w:r>
        <w:lastRenderedPageBreak/>
        <w:t>Western Australia</w:t>
      </w:r>
    </w:p>
    <w:p w14:paraId="33211ED4" w14:textId="684F8D0D" w:rsidR="00A746EF" w:rsidRDefault="00A746E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301E6">
        <w:rPr>
          <w:noProof/>
        </w:rPr>
        <w:t>Commerce Regulations Amendment (Electricity and Gas Standards) Regulations 2026</w:t>
      </w:r>
      <w:r>
        <w:fldChar w:fldCharType="end"/>
      </w:r>
    </w:p>
    <w:p w14:paraId="18A882FC" w14:textId="77777777" w:rsidR="00A746EF" w:rsidRDefault="00A746EF">
      <w:pPr>
        <w:pStyle w:val="Arrangement"/>
      </w:pPr>
      <w:r>
        <w:t>Contents</w:t>
      </w:r>
    </w:p>
    <w:p w14:paraId="56691917" w14:textId="77777777" w:rsidR="000C3F65" w:rsidRDefault="00A746E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C3F65">
        <w:t>Part 1 — Preliminary</w:t>
      </w:r>
    </w:p>
    <w:p w14:paraId="18F46AF0" w14:textId="5EBBFAB7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_Toc242779725 \h </w:instrText>
      </w:r>
      <w:r>
        <w:fldChar w:fldCharType="separate"/>
      </w:r>
      <w:r w:rsidR="007301E6">
        <w:t>1</w:t>
      </w:r>
      <w:r>
        <w:fldChar w:fldCharType="end"/>
      </w:r>
    </w:p>
    <w:p w14:paraId="73B73C05" w14:textId="26C2BFDD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33E55">
        <w:rPr>
          <w:spacing w:val="-2"/>
        </w:rPr>
        <w:t>.</w:t>
      </w:r>
      <w:r w:rsidRPr="00233E5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_Toc242779726 \h </w:instrText>
      </w:r>
      <w:r>
        <w:fldChar w:fldCharType="separate"/>
      </w:r>
      <w:r w:rsidR="007301E6">
        <w:t>1</w:t>
      </w:r>
      <w:r>
        <w:fldChar w:fldCharType="end"/>
      </w:r>
    </w:p>
    <w:p w14:paraId="57868CEB" w14:textId="77777777" w:rsidR="000C3F65" w:rsidRDefault="000C3F65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233E55">
        <w:rPr>
          <w:i/>
          <w:iCs/>
        </w:rPr>
        <w:t>Electricity (Licensing) Regulations 1991</w:t>
      </w:r>
      <w:r>
        <w:t xml:space="preserve"> amended</w:t>
      </w:r>
    </w:p>
    <w:p w14:paraId="5FD8EC02" w14:textId="7F7DA5F9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33E55">
        <w:rPr>
          <w:snapToGrid w:val="0"/>
        </w:rPr>
        <w:t>.</w:t>
      </w:r>
      <w:r w:rsidRPr="00233E5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_Toc242779728 \h </w:instrText>
      </w:r>
      <w:r>
        <w:fldChar w:fldCharType="separate"/>
      </w:r>
      <w:r w:rsidR="007301E6">
        <w:t>2</w:t>
      </w:r>
      <w:r>
        <w:fldChar w:fldCharType="end"/>
      </w:r>
    </w:p>
    <w:p w14:paraId="1FE3045C" w14:textId="6B2F48DD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_Toc242779729 \h </w:instrText>
      </w:r>
      <w:r>
        <w:fldChar w:fldCharType="separate"/>
      </w:r>
      <w:r w:rsidR="007301E6">
        <w:t>2</w:t>
      </w:r>
      <w:r>
        <w:fldChar w:fldCharType="end"/>
      </w:r>
    </w:p>
    <w:p w14:paraId="632B0C05" w14:textId="1A34AB66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19 amended</w:t>
      </w:r>
      <w:r>
        <w:tab/>
      </w:r>
      <w:r>
        <w:fldChar w:fldCharType="begin"/>
      </w:r>
      <w:r>
        <w:instrText xml:space="preserve"> PAGEREF _Toc242779730 \h </w:instrText>
      </w:r>
      <w:r>
        <w:fldChar w:fldCharType="separate"/>
      </w:r>
      <w:r w:rsidR="007301E6">
        <w:t>2</w:t>
      </w:r>
      <w:r>
        <w:fldChar w:fldCharType="end"/>
      </w:r>
    </w:p>
    <w:p w14:paraId="05790A6A" w14:textId="2AC7EE7B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49 amended</w:t>
      </w:r>
      <w:r>
        <w:tab/>
      </w:r>
      <w:r>
        <w:fldChar w:fldCharType="begin"/>
      </w:r>
      <w:r>
        <w:instrText xml:space="preserve"> PAGEREF _Toc242779731 \h </w:instrText>
      </w:r>
      <w:r>
        <w:fldChar w:fldCharType="separate"/>
      </w:r>
      <w:r w:rsidR="007301E6">
        <w:t>3</w:t>
      </w:r>
      <w:r>
        <w:fldChar w:fldCharType="end"/>
      </w:r>
    </w:p>
    <w:p w14:paraId="0F913BE2" w14:textId="58DBE608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49AA inserted</w:t>
      </w:r>
      <w:r>
        <w:tab/>
      </w:r>
      <w:r>
        <w:fldChar w:fldCharType="begin"/>
      </w:r>
      <w:r>
        <w:instrText xml:space="preserve"> PAGEREF _Toc242779732 \h </w:instrText>
      </w:r>
      <w:r>
        <w:fldChar w:fldCharType="separate"/>
      </w:r>
      <w:r w:rsidR="007301E6">
        <w:t>3</w:t>
      </w:r>
      <w:r>
        <w:fldChar w:fldCharType="end"/>
      </w:r>
    </w:p>
    <w:p w14:paraId="51B3097E" w14:textId="3BEBE9C9" w:rsidR="000C3F65" w:rsidRDefault="000C3F65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49AA.</w:t>
      </w:r>
      <w:r>
        <w:rPr>
          <w:noProof/>
        </w:rPr>
        <w:tab/>
        <w:t>When applicable standards take effect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_Toc242779733 \h </w:instrText>
      </w:r>
      <w:r>
        <w:rPr>
          <w:noProof/>
        </w:rPr>
      </w:r>
      <w:r>
        <w:rPr>
          <w:noProof/>
        </w:rPr>
        <w:fldChar w:fldCharType="separate"/>
      </w:r>
      <w:r w:rsidR="007301E6">
        <w:rPr>
          <w:noProof/>
        </w:rPr>
        <w:t>3</w:t>
      </w:r>
      <w:r>
        <w:rPr>
          <w:noProof/>
        </w:rPr>
        <w:fldChar w:fldCharType="end"/>
      </w:r>
    </w:p>
    <w:p w14:paraId="5C80100C" w14:textId="66662EC9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51 amended</w:t>
      </w:r>
      <w:r>
        <w:tab/>
      </w:r>
      <w:r>
        <w:fldChar w:fldCharType="begin"/>
      </w:r>
      <w:r>
        <w:instrText xml:space="preserve"> PAGEREF _Toc242779734 \h </w:instrText>
      </w:r>
      <w:r>
        <w:fldChar w:fldCharType="separate"/>
      </w:r>
      <w:r w:rsidR="007301E6">
        <w:t>4</w:t>
      </w:r>
      <w:r>
        <w:fldChar w:fldCharType="end"/>
      </w:r>
    </w:p>
    <w:p w14:paraId="37F47E11" w14:textId="051FE4B3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_Toc242779735 \h </w:instrText>
      </w:r>
      <w:r>
        <w:fldChar w:fldCharType="separate"/>
      </w:r>
      <w:r w:rsidR="007301E6">
        <w:t>4</w:t>
      </w:r>
      <w:r>
        <w:fldChar w:fldCharType="end"/>
      </w:r>
    </w:p>
    <w:p w14:paraId="3995269F" w14:textId="77777777" w:rsidR="000C3F65" w:rsidRDefault="000C3F65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Standards for electrical work</w:t>
      </w:r>
    </w:p>
    <w:p w14:paraId="29F77070" w14:textId="77777777" w:rsidR="000C3F65" w:rsidRDefault="000C3F65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233E55">
        <w:rPr>
          <w:i/>
          <w:iCs/>
        </w:rPr>
        <w:t>Gas Standards (Gasfitting and Consumer Gas Installations) Regulations 1999</w:t>
      </w:r>
      <w:r>
        <w:t xml:space="preserve"> amended</w:t>
      </w:r>
    </w:p>
    <w:p w14:paraId="14A147E4" w14:textId="01B86FD1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</w:t>
      </w:r>
      <w:r w:rsidRPr="00233E55">
        <w:rPr>
          <w:snapToGrid w:val="0"/>
        </w:rPr>
        <w:t>.</w:t>
      </w:r>
      <w:r w:rsidRPr="00233E5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_Toc242779738 \h </w:instrText>
      </w:r>
      <w:r>
        <w:fldChar w:fldCharType="separate"/>
      </w:r>
      <w:r w:rsidR="007301E6">
        <w:t>8</w:t>
      </w:r>
      <w:r>
        <w:fldChar w:fldCharType="end"/>
      </w:r>
    </w:p>
    <w:p w14:paraId="0A4FA915" w14:textId="5977639F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Regulation 36 amended</w:t>
      </w:r>
      <w:r>
        <w:tab/>
      </w:r>
      <w:r>
        <w:fldChar w:fldCharType="begin"/>
      </w:r>
      <w:r>
        <w:instrText xml:space="preserve"> PAGEREF _Toc242779739 \h </w:instrText>
      </w:r>
      <w:r>
        <w:fldChar w:fldCharType="separate"/>
      </w:r>
      <w:r w:rsidR="007301E6">
        <w:t>8</w:t>
      </w:r>
      <w:r>
        <w:fldChar w:fldCharType="end"/>
      </w:r>
    </w:p>
    <w:p w14:paraId="2D164766" w14:textId="2D50E792" w:rsidR="000C3F65" w:rsidRDefault="000C3F6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Schedule 6 amended</w:t>
      </w:r>
      <w:r>
        <w:tab/>
      </w:r>
      <w:r>
        <w:fldChar w:fldCharType="begin"/>
      </w:r>
      <w:r>
        <w:instrText xml:space="preserve"> PAGEREF _Toc242779740 \h </w:instrText>
      </w:r>
      <w:r>
        <w:fldChar w:fldCharType="separate"/>
      </w:r>
      <w:r w:rsidR="007301E6">
        <w:t>8</w:t>
      </w:r>
      <w:r>
        <w:fldChar w:fldCharType="end"/>
      </w:r>
    </w:p>
    <w:p w14:paraId="4ABDD372" w14:textId="431D0114" w:rsidR="000C3F65" w:rsidRDefault="000C3F65" w:rsidP="00045E19">
      <w:pPr>
        <w:pStyle w:val="TOC8"/>
        <w:keepNext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lastRenderedPageBreak/>
        <w:t>13.</w:t>
      </w:r>
      <w:r>
        <w:tab/>
        <w:t>Schedule 7 replaced</w:t>
      </w:r>
      <w:r>
        <w:tab/>
      </w:r>
      <w:r>
        <w:fldChar w:fldCharType="begin"/>
      </w:r>
      <w:r>
        <w:instrText xml:space="preserve"> PAGEREF _Toc242779741 \h </w:instrText>
      </w:r>
      <w:r>
        <w:fldChar w:fldCharType="separate"/>
      </w:r>
      <w:r w:rsidR="007301E6">
        <w:t>9</w:t>
      </w:r>
      <w:r>
        <w:fldChar w:fldCharType="end"/>
      </w:r>
    </w:p>
    <w:p w14:paraId="6F658983" w14:textId="77777777" w:rsidR="000C3F65" w:rsidRDefault="000C3F65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7 — Standards containing requirements for consumers’ gas installations</w:t>
      </w:r>
    </w:p>
    <w:p w14:paraId="13B5BA77" w14:textId="25596346" w:rsidR="00A746EF" w:rsidRDefault="00A746E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DBF348F" w14:textId="77777777" w:rsidR="00A746EF" w:rsidRDefault="00A746EF">
      <w:pPr>
        <w:pStyle w:val="NoteHeading"/>
        <w:sectPr w:rsidR="00A746EF" w:rsidSect="00A746E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CBD275B" w14:textId="5E823EA5" w:rsidR="00420211" w:rsidRDefault="00420211">
      <w:pPr>
        <w:pStyle w:val="PrincipalActReg"/>
      </w:pPr>
      <w:r>
        <w:lastRenderedPageBreak/>
        <w:t>Electricity Act 1945</w:t>
      </w:r>
      <w:r>
        <w:br/>
        <w:t>Gas Standards Act 1972</w:t>
      </w:r>
    </w:p>
    <w:p w14:paraId="6F9B8893" w14:textId="002638C6" w:rsidR="00420211" w:rsidRDefault="00420211">
      <w:pPr>
        <w:pStyle w:val="NameofActReg"/>
      </w:pPr>
      <w:r>
        <w:t>Commerce Regulations Amendment (Electricity and Gas Standards) Regulations 2026</w:t>
      </w:r>
    </w:p>
    <w:p w14:paraId="15A1482A" w14:textId="42D38B24" w:rsidR="00420211" w:rsidRDefault="00420211">
      <w:pPr>
        <w:pStyle w:val="MadeBy"/>
      </w:pPr>
      <w:r>
        <w:t>Made by the Governor in Executive Council.</w:t>
      </w:r>
    </w:p>
    <w:p w14:paraId="7F54DF49" w14:textId="651BADC9" w:rsidR="00420211" w:rsidRDefault="00420211">
      <w:pPr>
        <w:pStyle w:val="Heading2"/>
        <w:pageBreakBefore w:val="0"/>
        <w:spacing w:before="240"/>
      </w:pPr>
      <w:bookmarkStart w:id="2" w:name="_Toc242361092"/>
      <w:bookmarkStart w:id="3" w:name="_Toc242361186"/>
      <w:bookmarkStart w:id="4" w:name="_Toc242361319"/>
      <w:bookmarkStart w:id="5" w:name="_Toc24277972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 w14:paraId="675A3E55" w14:textId="088FABE8" w:rsidR="00420211" w:rsidRDefault="00420211">
      <w:pPr>
        <w:pStyle w:val="Heading5"/>
      </w:pPr>
      <w:bookmarkStart w:id="6" w:name="_Toc242361093"/>
      <w:bookmarkStart w:id="7" w:name="_Toc24277972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 w14:paraId="0C16433C" w14:textId="44090954" w:rsidR="00420211" w:rsidRDefault="00420211"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(Electricity and Gas Standards) Regulations 2026</w:t>
      </w:r>
      <w:r>
        <w:t>.</w:t>
      </w:r>
    </w:p>
    <w:p w14:paraId="4D1E0E0B" w14:textId="16B1468A" w:rsidR="00420211" w:rsidRDefault="00420211">
      <w:pPr>
        <w:pStyle w:val="Heading5"/>
        <w:rPr>
          <w:spacing w:val="-2"/>
        </w:rPr>
      </w:pPr>
      <w:bookmarkStart w:id="9" w:name="_Toc242361094"/>
      <w:bookmarkStart w:id="10" w:name="_Toc2427797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 w14:paraId="150D8D25" w14:textId="037A6951" w:rsidR="00420211" w:rsidRDefault="0042021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0D1FC44" w14:textId="4E29D013" w:rsidR="00420211" w:rsidRDefault="00420211"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 w14:paraId="65E03494" w14:textId="008AF988" w:rsidR="00420211" w:rsidRDefault="0042021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</w:t>
      </w:r>
      <w:r>
        <w:rPr>
          <w:snapToGrid w:val="0"/>
        </w:rPr>
        <w:t>on the day after the period of 3 months beginning on publication day</w:t>
      </w:r>
      <w:r>
        <w:t>.</w:t>
      </w:r>
    </w:p>
    <w:p w14:paraId="54DF4AF7" w14:textId="1B91A440" w:rsidR="00420211" w:rsidRDefault="00420211">
      <w:pPr>
        <w:pStyle w:val="Heading2"/>
      </w:pPr>
      <w:bookmarkStart w:id="11" w:name="_Toc242361095"/>
      <w:bookmarkStart w:id="12" w:name="_Toc242361189"/>
      <w:bookmarkStart w:id="13" w:name="_Toc242361322"/>
      <w:bookmarkStart w:id="14" w:name="_Toc24277972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Electricity (Licensing) Regulations 1991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 w14:paraId="75DD433E" w14:textId="5274302A" w:rsidR="00420211" w:rsidRDefault="00420211">
      <w:pPr>
        <w:pStyle w:val="Heading5"/>
        <w:rPr>
          <w:snapToGrid w:val="0"/>
        </w:rPr>
      </w:pPr>
      <w:bookmarkStart w:id="15" w:name="_Toc242361096"/>
      <w:bookmarkStart w:id="16" w:name="_Toc2427797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 w14:paraId="0E0392A0" w14:textId="28A56738" w:rsidR="00420211" w:rsidRDefault="00420211"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 </w:t>
      </w:r>
      <w:r>
        <w:t xml:space="preserve">the </w:t>
      </w:r>
      <w:r>
        <w:rPr>
          <w:i/>
        </w:rPr>
        <w:t>Electricity (Licensing) Regulations 1991</w:t>
      </w:r>
      <w:r>
        <w:t>.</w:t>
      </w:r>
    </w:p>
    <w:p w14:paraId="10AEF40E" w14:textId="3513566A" w:rsidR="00420211" w:rsidRDefault="00420211">
      <w:pPr>
        <w:pStyle w:val="Heading5"/>
      </w:pPr>
      <w:bookmarkStart w:id="17" w:name="_Toc242361097"/>
      <w:bookmarkStart w:id="18" w:name="_Toc24277972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7"/>
      <w:bookmarkEnd w:id="18"/>
    </w:p>
    <w:p w14:paraId="0E689824" w14:textId="5A7CCC58" w:rsidR="00420211" w:rsidRDefault="00420211">
      <w:pPr>
        <w:pStyle w:val="Subsection"/>
      </w:pPr>
      <w:r>
        <w:tab/>
        <w:t>(1)</w:t>
      </w:r>
      <w:r>
        <w:tab/>
        <w:t xml:space="preserve">In regulation 3(1) delete the definition of </w:t>
      </w:r>
      <w:r>
        <w:rPr>
          <w:b/>
          <w:bCs/>
          <w:i/>
          <w:iCs/>
        </w:rPr>
        <w:t>main switchboard</w:t>
      </w:r>
      <w:r>
        <w:t xml:space="preserve"> and insert: </w:t>
      </w:r>
    </w:p>
    <w:p w14:paraId="5DA15652" w14:textId="77777777" w:rsidR="00420211" w:rsidRDefault="00420211">
      <w:pPr>
        <w:pStyle w:val="BlankOpen"/>
      </w:pPr>
    </w:p>
    <w:p w14:paraId="11797F4E" w14:textId="16483F51" w:rsidR="00420211" w:rsidRDefault="00420211">
      <w:pPr>
        <w:pStyle w:val="zDefstart"/>
      </w:pPr>
      <w:r>
        <w:tab/>
      </w:r>
      <w:r>
        <w:rPr>
          <w:rStyle w:val="CharDefText"/>
        </w:rPr>
        <w:t>main switchboard</w:t>
      </w:r>
      <w:r>
        <w:t xml:space="preserve"> means “switchboard, main” as defined in the Australian/New Zealand Wiring Rules;</w:t>
      </w:r>
    </w:p>
    <w:p w14:paraId="1F4077AE" w14:textId="77777777" w:rsidR="00420211" w:rsidRDefault="00420211">
      <w:pPr>
        <w:pStyle w:val="BlankClose"/>
      </w:pPr>
    </w:p>
    <w:p w14:paraId="57B16531" w14:textId="28FEDFA9" w:rsidR="00420211" w:rsidRDefault="00420211">
      <w:pPr>
        <w:pStyle w:val="Subsection"/>
      </w:pPr>
      <w:r>
        <w:tab/>
        <w:t>(2)</w:t>
      </w:r>
      <w:r>
        <w:tab/>
        <w:t xml:space="preserve">In regulation 3(1) in the definition of </w:t>
      </w:r>
      <w:r>
        <w:rPr>
          <w:b/>
          <w:bCs/>
          <w:i/>
          <w:iCs/>
        </w:rPr>
        <w:t>Australian/New Zealand Wiring Rules</w:t>
      </w:r>
      <w:r>
        <w:t xml:space="preserve"> delete “AS/NZS 3000:2018” and insert:</w:t>
      </w:r>
    </w:p>
    <w:p w14:paraId="4DB8A63C" w14:textId="77777777" w:rsidR="00420211" w:rsidRDefault="00420211">
      <w:pPr>
        <w:pStyle w:val="BlankOpen"/>
      </w:pPr>
    </w:p>
    <w:p w14:paraId="4C6C6DF5" w14:textId="636045C1" w:rsidR="00420211" w:rsidRDefault="00420211">
      <w:pPr>
        <w:pStyle w:val="Subsection"/>
      </w:pPr>
      <w:r>
        <w:tab/>
      </w:r>
      <w:r>
        <w:tab/>
        <w:t>AS/NZS 3000</w:t>
      </w:r>
    </w:p>
    <w:p w14:paraId="318F0F60" w14:textId="77777777" w:rsidR="00420211" w:rsidRDefault="00420211">
      <w:pPr>
        <w:pStyle w:val="BlankClose"/>
      </w:pPr>
    </w:p>
    <w:p w14:paraId="3962CEA7" w14:textId="30125454" w:rsidR="00420211" w:rsidRDefault="00420211">
      <w:pPr>
        <w:pStyle w:val="Heading5"/>
      </w:pPr>
      <w:bookmarkStart w:id="19" w:name="_Toc242361098"/>
      <w:bookmarkStart w:id="20" w:name="_Toc242779730"/>
      <w:r>
        <w:rPr>
          <w:rStyle w:val="CharSectno"/>
        </w:rPr>
        <w:t>5</w:t>
      </w:r>
      <w:r>
        <w:t>.</w:t>
      </w:r>
      <w:r>
        <w:tab/>
        <w:t>Regulation 19 amended</w:t>
      </w:r>
      <w:bookmarkEnd w:id="19"/>
      <w:bookmarkEnd w:id="20"/>
    </w:p>
    <w:p w14:paraId="72480D28" w14:textId="44D13A77" w:rsidR="00420211" w:rsidRDefault="00420211">
      <w:pPr>
        <w:pStyle w:val="Subsection"/>
      </w:pPr>
      <w:r>
        <w:tab/>
      </w:r>
      <w:r>
        <w:tab/>
        <w:t xml:space="preserve">In regulation 19(1A) delete the definition of </w:t>
      </w:r>
      <w:r>
        <w:rPr>
          <w:b/>
          <w:bCs/>
          <w:i/>
          <w:iCs/>
        </w:rPr>
        <w:t>flexible cord</w:t>
      </w:r>
      <w:r>
        <w:t xml:space="preserve"> and insert:</w:t>
      </w:r>
    </w:p>
    <w:p w14:paraId="59AC691B" w14:textId="77777777" w:rsidR="00420211" w:rsidRDefault="00420211">
      <w:pPr>
        <w:pStyle w:val="BlankOpen"/>
      </w:pPr>
    </w:p>
    <w:p w14:paraId="29BE93D9" w14:textId="40060327" w:rsidR="00420211" w:rsidRDefault="00420211">
      <w:pPr>
        <w:pStyle w:val="zDefstart"/>
      </w:pPr>
      <w:r>
        <w:tab/>
      </w:r>
      <w:r>
        <w:rPr>
          <w:rStyle w:val="CharDefText"/>
        </w:rPr>
        <w:t>flexible cord</w:t>
      </w:r>
      <w:r>
        <w:t xml:space="preserve"> means “Cord, flexible” as defined in the Australian/New Zealand Wiring Rules;</w:t>
      </w:r>
    </w:p>
    <w:p w14:paraId="440D1C51" w14:textId="77777777" w:rsidR="00420211" w:rsidRDefault="00420211">
      <w:pPr>
        <w:pStyle w:val="BlankClose"/>
      </w:pPr>
    </w:p>
    <w:p w14:paraId="4FAFB932" w14:textId="7CE99775" w:rsidR="00420211" w:rsidRDefault="00420211">
      <w:pPr>
        <w:pStyle w:val="Heading5"/>
      </w:pPr>
      <w:bookmarkStart w:id="21" w:name="_Toc242361099"/>
      <w:bookmarkStart w:id="22" w:name="_Toc242779731"/>
      <w:r>
        <w:rPr>
          <w:rStyle w:val="CharSectno"/>
        </w:rPr>
        <w:lastRenderedPageBreak/>
        <w:t>6</w:t>
      </w:r>
      <w:r>
        <w:t>.</w:t>
      </w:r>
      <w:r>
        <w:tab/>
        <w:t>Regulation 49 amended</w:t>
      </w:r>
      <w:bookmarkEnd w:id="21"/>
      <w:bookmarkEnd w:id="22"/>
    </w:p>
    <w:p w14:paraId="4BB9E84F" w14:textId="3E761C01" w:rsidR="00420211" w:rsidRDefault="00420211">
      <w:pPr>
        <w:pStyle w:val="Subsection"/>
        <w:keepNext/>
      </w:pPr>
      <w:r>
        <w:tab/>
        <w:t>(1)</w:t>
      </w:r>
      <w:r>
        <w:tab/>
        <w:t xml:space="preserve">In regulation 49(1): </w:t>
      </w:r>
    </w:p>
    <w:p w14:paraId="5B3B1BA1" w14:textId="18056658" w:rsidR="00420211" w:rsidRDefault="00420211">
      <w:pPr>
        <w:pStyle w:val="Indenta"/>
        <w:keepNext/>
      </w:pPr>
      <w:r>
        <w:tab/>
        <w:t>(a)</w:t>
      </w:r>
      <w:r>
        <w:tab/>
        <w:t>delete “subregulations (2a) and (2B),” and insert:</w:t>
      </w:r>
    </w:p>
    <w:p w14:paraId="66FB1E3E" w14:textId="77777777" w:rsidR="00420211" w:rsidRDefault="00420211">
      <w:pPr>
        <w:pStyle w:val="BlankOpen"/>
      </w:pPr>
    </w:p>
    <w:p w14:paraId="3CC5BDD3" w14:textId="43045FF8" w:rsidR="00420211" w:rsidRDefault="00420211">
      <w:pPr>
        <w:pStyle w:val="Indenta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>subregulation (2a) and regulation 49AA,</w:t>
      </w:r>
    </w:p>
    <w:p w14:paraId="7CB7302A" w14:textId="77777777" w:rsidR="00420211" w:rsidRDefault="00420211">
      <w:pPr>
        <w:pStyle w:val="BlankClose"/>
      </w:pPr>
    </w:p>
    <w:p w14:paraId="22285ECB" w14:textId="0189DACF" w:rsidR="00420211" w:rsidRDefault="00420211">
      <w:pPr>
        <w:pStyle w:val="Indenta"/>
      </w:pPr>
      <w:r>
        <w:tab/>
        <w:t>(b)</w:t>
      </w:r>
      <w:r>
        <w:tab/>
        <w:t xml:space="preserve">delete “shall” and insert: </w:t>
      </w:r>
    </w:p>
    <w:p w14:paraId="17E30424" w14:textId="77777777" w:rsidR="00420211" w:rsidRDefault="00420211">
      <w:pPr>
        <w:pStyle w:val="BlankOpen"/>
      </w:pPr>
    </w:p>
    <w:p w14:paraId="25E7661B" w14:textId="51BF0E62" w:rsidR="00420211" w:rsidRDefault="00420211">
      <w:pPr>
        <w:pStyle w:val="Indenta"/>
      </w:pPr>
      <w:r>
        <w:tab/>
      </w:r>
      <w:r>
        <w:tab/>
        <w:t>must</w:t>
      </w:r>
    </w:p>
    <w:p w14:paraId="53D3CD04" w14:textId="77777777" w:rsidR="00420211" w:rsidRDefault="00420211">
      <w:pPr>
        <w:pStyle w:val="BlankClose"/>
      </w:pPr>
    </w:p>
    <w:p w14:paraId="1E545037" w14:textId="337C064C" w:rsidR="00420211" w:rsidRDefault="00420211">
      <w:pPr>
        <w:pStyle w:val="Subsection"/>
      </w:pPr>
      <w:r>
        <w:tab/>
        <w:t>(2)</w:t>
      </w:r>
      <w:r>
        <w:tab/>
        <w:t>Delete regulation 49(2B).</w:t>
      </w:r>
    </w:p>
    <w:p w14:paraId="54195E40" w14:textId="7F02536E" w:rsidR="00420211" w:rsidRDefault="00420211">
      <w:pPr>
        <w:pStyle w:val="Subsection"/>
      </w:pPr>
      <w:r>
        <w:tab/>
        <w:t>(3)</w:t>
      </w:r>
      <w:r>
        <w:tab/>
        <w:t xml:space="preserve">In regulation 49(3) delete “shall” and insert: </w:t>
      </w:r>
    </w:p>
    <w:p w14:paraId="0738FDCF" w14:textId="77777777" w:rsidR="00420211" w:rsidRDefault="00420211">
      <w:pPr>
        <w:pStyle w:val="BlankOpen"/>
      </w:pPr>
    </w:p>
    <w:p w14:paraId="208372FF" w14:textId="58F98D49" w:rsidR="00420211" w:rsidRDefault="00420211">
      <w:pPr>
        <w:pStyle w:val="Subsection"/>
      </w:pPr>
      <w:r>
        <w:tab/>
      </w:r>
      <w:r>
        <w:tab/>
        <w:t>must</w:t>
      </w:r>
    </w:p>
    <w:p w14:paraId="074775F7" w14:textId="77777777" w:rsidR="00420211" w:rsidRDefault="00420211">
      <w:pPr>
        <w:pStyle w:val="BlankClose"/>
      </w:pPr>
    </w:p>
    <w:p w14:paraId="2B2590E5" w14:textId="5AB3E722" w:rsidR="00420211" w:rsidRDefault="00420211">
      <w:pPr>
        <w:pStyle w:val="Heading5"/>
      </w:pPr>
      <w:bookmarkStart w:id="23" w:name="_Toc242361100"/>
      <w:bookmarkStart w:id="24" w:name="_Toc242779732"/>
      <w:r>
        <w:rPr>
          <w:rStyle w:val="CharSectno"/>
        </w:rPr>
        <w:t>7</w:t>
      </w:r>
      <w:r>
        <w:t>.</w:t>
      </w:r>
      <w:r>
        <w:tab/>
        <w:t>Regulation 49AA inserted</w:t>
      </w:r>
      <w:bookmarkEnd w:id="23"/>
      <w:bookmarkEnd w:id="24"/>
    </w:p>
    <w:p w14:paraId="292369A0" w14:textId="362D6E54" w:rsidR="00420211" w:rsidRDefault="00420211">
      <w:pPr>
        <w:pStyle w:val="Subsection"/>
      </w:pPr>
      <w:r>
        <w:tab/>
      </w:r>
      <w:r>
        <w:tab/>
        <w:t>After regulation 49 insert:</w:t>
      </w:r>
    </w:p>
    <w:p w14:paraId="1A865EA3" w14:textId="77777777" w:rsidR="00420211" w:rsidRDefault="00420211">
      <w:pPr>
        <w:pStyle w:val="BlankOpen"/>
      </w:pPr>
    </w:p>
    <w:p w14:paraId="753B5297" w14:textId="77777777" w:rsidR="00420211" w:rsidRDefault="00420211">
      <w:pPr>
        <w:pStyle w:val="zHeading5"/>
      </w:pPr>
      <w:bookmarkStart w:id="25" w:name="_Toc242361101"/>
      <w:bookmarkStart w:id="26" w:name="_Toc242779733"/>
      <w:r>
        <w:t>49AA.</w:t>
      </w:r>
      <w:r>
        <w:tab/>
        <w:t>When applicable standards take effect</w:t>
      </w:r>
      <w:bookmarkEnd w:id="25"/>
      <w:bookmarkEnd w:id="26"/>
    </w:p>
    <w:p w14:paraId="20D4D865" w14:textId="77777777" w:rsidR="00420211" w:rsidRDefault="00420211">
      <w:pPr>
        <w:pStyle w:val="zSubsection"/>
      </w:pPr>
      <w:r>
        <w:tab/>
        <w:t>(1)</w:t>
      </w:r>
      <w:r>
        <w:tab/>
        <w:t xml:space="preserve">In this regulation — </w:t>
      </w:r>
    </w:p>
    <w:p w14:paraId="05AF6A04" w14:textId="0188E74A" w:rsidR="00420211" w:rsidRDefault="00420211">
      <w:pPr>
        <w:pStyle w:val="zDefstart"/>
      </w:pPr>
      <w:r>
        <w:tab/>
      </w:r>
      <w:r>
        <w:rPr>
          <w:rStyle w:val="CharDefText"/>
        </w:rPr>
        <w:t>applicable standard</w:t>
      </w:r>
      <w:r>
        <w:t xml:space="preserve"> means a standard compliance with which is required under regulation 49(1)(a) or (c).</w:t>
      </w:r>
    </w:p>
    <w:p w14:paraId="130CBD60" w14:textId="31629D2F" w:rsidR="00420211" w:rsidRDefault="00420211">
      <w:pPr>
        <w:pStyle w:val="zSubsection"/>
      </w:pPr>
      <w:r>
        <w:tab/>
        <w:t>(2)</w:t>
      </w:r>
      <w:r>
        <w:tab/>
        <w:t xml:space="preserve">An applicable standard, or an amendment published by Standards Australia to an applicable standard, does not have effect for the purposes of regulation 49(1) until — </w:t>
      </w:r>
    </w:p>
    <w:p w14:paraId="1484BE36" w14:textId="2F34DC3B" w:rsidR="00420211" w:rsidRDefault="00420211">
      <w:pPr>
        <w:pStyle w:val="zIndenta"/>
      </w:pPr>
      <w:r>
        <w:tab/>
        <w:t>(a)</w:t>
      </w:r>
      <w:r>
        <w:tab/>
        <w:t xml:space="preserve">a day declared by the Director by notice published in the </w:t>
      </w:r>
      <w:r>
        <w:rPr>
          <w:i/>
        </w:rPr>
        <w:t>Gazette</w:t>
      </w:r>
      <w:r>
        <w:t>; or</w:t>
      </w:r>
    </w:p>
    <w:p w14:paraId="3E5D8940" w14:textId="77777777" w:rsidR="00420211" w:rsidRDefault="00420211">
      <w:pPr>
        <w:pStyle w:val="zIndenta"/>
        <w:keepNext/>
      </w:pPr>
      <w:r>
        <w:lastRenderedPageBreak/>
        <w:tab/>
        <w:t>(b)</w:t>
      </w:r>
      <w:r>
        <w:tab/>
        <w:t xml:space="preserve">if no day is declared — </w:t>
      </w:r>
    </w:p>
    <w:p w14:paraId="02151583" w14:textId="19F19A34" w:rsidR="00420211" w:rsidRDefault="00420211">
      <w:pPr>
        <w:pStyle w:val="zIndenti"/>
      </w:pPr>
      <w:r>
        <w:tab/>
        <w:t>(i)</w:t>
      </w:r>
      <w:r>
        <w:tab/>
        <w:t xml:space="preserve">the day specified in the standard, or the amendment to the standard, as the day on which the standard, or the amendment, comes into effect (the </w:t>
      </w:r>
      <w:r>
        <w:rPr>
          <w:rStyle w:val="CharDefText"/>
        </w:rPr>
        <w:t>commencement day</w:t>
      </w:r>
      <w:r>
        <w:t>); or</w:t>
      </w:r>
    </w:p>
    <w:p w14:paraId="16807879" w14:textId="77777777" w:rsidR="00420211" w:rsidRDefault="00420211">
      <w:pPr>
        <w:pStyle w:val="zIndenti"/>
      </w:pPr>
      <w:r>
        <w:tab/>
        <w:t>(ii)</w:t>
      </w:r>
      <w:r>
        <w:tab/>
        <w:t>if there is no commencement day specified in the standard or the amendment to the standard — 6 months after the day on which the standard, or the amendment, is published by Standards Australia.</w:t>
      </w:r>
    </w:p>
    <w:p w14:paraId="56FBDA5C" w14:textId="389DBDA0" w:rsidR="00420211" w:rsidRDefault="00420211">
      <w:pPr>
        <w:pStyle w:val="BlankClose"/>
      </w:pPr>
    </w:p>
    <w:p w14:paraId="1EAAC572" w14:textId="4F15C6A1" w:rsidR="00420211" w:rsidRDefault="00420211">
      <w:pPr>
        <w:pStyle w:val="Heading5"/>
      </w:pPr>
      <w:bookmarkStart w:id="27" w:name="_Toc242361102"/>
      <w:bookmarkStart w:id="28" w:name="_Toc242779734"/>
      <w:r>
        <w:rPr>
          <w:rStyle w:val="CharSectno"/>
        </w:rPr>
        <w:t>8</w:t>
      </w:r>
      <w:r>
        <w:t>.</w:t>
      </w:r>
      <w:r>
        <w:tab/>
        <w:t>Regulation 51 amended</w:t>
      </w:r>
      <w:bookmarkEnd w:id="27"/>
      <w:bookmarkEnd w:id="28"/>
    </w:p>
    <w:p w14:paraId="074BB05E" w14:textId="46E2B461" w:rsidR="00420211" w:rsidRDefault="00420211">
      <w:pPr>
        <w:pStyle w:val="Subsection"/>
      </w:pPr>
      <w:r>
        <w:tab/>
      </w:r>
      <w:r>
        <w:tab/>
        <w:t xml:space="preserve">In regulation 51(3) delete the definition of </w:t>
      </w:r>
      <w:r>
        <w:rPr>
          <w:b/>
          <w:bCs/>
          <w:i/>
          <w:iCs/>
        </w:rPr>
        <w:t>consumers mains</w:t>
      </w:r>
      <w:r>
        <w:t xml:space="preserve"> and insert: </w:t>
      </w:r>
    </w:p>
    <w:p w14:paraId="5A7AB08E" w14:textId="77777777" w:rsidR="00420211" w:rsidRDefault="00420211">
      <w:pPr>
        <w:pStyle w:val="BlankOpen"/>
      </w:pPr>
    </w:p>
    <w:p w14:paraId="49343CD6" w14:textId="081E4F0D" w:rsidR="00420211" w:rsidRDefault="00420211">
      <w:pPr>
        <w:pStyle w:val="zDefstart"/>
      </w:pPr>
      <w:r>
        <w:tab/>
      </w:r>
      <w:r>
        <w:rPr>
          <w:rStyle w:val="CharDefText"/>
        </w:rPr>
        <w:t>consumers mains</w:t>
      </w:r>
      <w:r>
        <w:t xml:space="preserve"> means “Consumer mains” as defined in the Australian/New Zealand Wiring Rules;</w:t>
      </w:r>
    </w:p>
    <w:p w14:paraId="563064FA" w14:textId="77777777" w:rsidR="00420211" w:rsidRDefault="00420211">
      <w:pPr>
        <w:pStyle w:val="BlankClose"/>
      </w:pPr>
    </w:p>
    <w:p w14:paraId="42934AE1" w14:textId="452B8D24" w:rsidR="00420211" w:rsidRDefault="00420211">
      <w:pPr>
        <w:pStyle w:val="Heading5"/>
      </w:pPr>
      <w:bookmarkStart w:id="29" w:name="_Toc242361103"/>
      <w:bookmarkStart w:id="30" w:name="_Toc242779735"/>
      <w:r>
        <w:rPr>
          <w:rStyle w:val="CharSectno"/>
        </w:rPr>
        <w:t>9</w:t>
      </w:r>
      <w:r>
        <w:t>.</w:t>
      </w:r>
      <w:r>
        <w:tab/>
        <w:t>Schedule 2 replaced</w:t>
      </w:r>
      <w:bookmarkEnd w:id="29"/>
      <w:bookmarkEnd w:id="30"/>
    </w:p>
    <w:p w14:paraId="2F3DE032" w14:textId="7B925B1F" w:rsidR="00420211" w:rsidRDefault="00420211">
      <w:pPr>
        <w:pStyle w:val="Subsection"/>
      </w:pPr>
      <w:r>
        <w:tab/>
      </w:r>
      <w:r>
        <w:tab/>
        <w:t xml:space="preserve">Delete Schedule 2 and insert: </w:t>
      </w:r>
    </w:p>
    <w:p w14:paraId="0E5DE0DC" w14:textId="77777777" w:rsidR="00420211" w:rsidRDefault="00420211">
      <w:pPr>
        <w:pStyle w:val="BlankOpen"/>
      </w:pPr>
    </w:p>
    <w:p w14:paraId="6CD6EFE1" w14:textId="77777777" w:rsidR="00420211" w:rsidRDefault="00420211">
      <w:pPr>
        <w:pStyle w:val="zyHeading2"/>
      </w:pPr>
      <w:bookmarkStart w:id="31" w:name="_Toc242361104"/>
      <w:bookmarkStart w:id="32" w:name="_Toc242361198"/>
      <w:bookmarkStart w:id="33" w:name="_Toc242361331"/>
      <w:bookmarkStart w:id="34" w:name="_Toc242779736"/>
      <w:r>
        <w:t>Schedule 2 — Standards for electrical work</w:t>
      </w:r>
      <w:bookmarkEnd w:id="31"/>
      <w:bookmarkEnd w:id="32"/>
      <w:bookmarkEnd w:id="33"/>
      <w:bookmarkEnd w:id="34"/>
    </w:p>
    <w:p w14:paraId="0CBD8E8A" w14:textId="77777777" w:rsidR="00420211" w:rsidRDefault="00420211">
      <w:pPr>
        <w:pStyle w:val="zyShoulderClause"/>
        <w:spacing w:after="120"/>
      </w:pPr>
      <w:r>
        <w:t>[r. 49(1)(c)]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2551"/>
        <w:gridCol w:w="3686"/>
      </w:tblGrid>
      <w:tr w:rsidR="00E02771" w14:paraId="1579F500" w14:textId="77777777">
        <w:trPr>
          <w:cantSplit/>
          <w:tblHeader/>
        </w:trPr>
        <w:tc>
          <w:tcPr>
            <w:tcW w:w="851" w:type="dxa"/>
            <w:shd w:val="clear" w:color="auto" w:fill="auto"/>
          </w:tcPr>
          <w:p w14:paraId="52404BB8" w14:textId="77777777" w:rsidR="00420211" w:rsidRDefault="00420211">
            <w:pPr>
              <w:pStyle w:val="zyTableNAm"/>
            </w:pPr>
            <w:r>
              <w:rPr>
                <w:b/>
              </w:rPr>
              <w:t>Item</w:t>
            </w:r>
          </w:p>
        </w:tc>
        <w:tc>
          <w:tcPr>
            <w:tcW w:w="2551" w:type="dxa"/>
            <w:shd w:val="clear" w:color="auto" w:fill="auto"/>
          </w:tcPr>
          <w:p w14:paraId="07A5ADEF" w14:textId="77777777" w:rsidR="00420211" w:rsidRDefault="00420211">
            <w:pPr>
              <w:pStyle w:val="zyTableNAm"/>
            </w:pPr>
            <w:r>
              <w:rPr>
                <w:b/>
              </w:rPr>
              <w:t>Standard</w:t>
            </w:r>
          </w:p>
        </w:tc>
        <w:tc>
          <w:tcPr>
            <w:tcW w:w="3686" w:type="dxa"/>
          </w:tcPr>
          <w:p w14:paraId="7A0E665D" w14:textId="77777777" w:rsidR="00420211" w:rsidRDefault="00420211">
            <w:pPr>
              <w:pStyle w:val="zyTableNAm"/>
            </w:pPr>
            <w:r>
              <w:rPr>
                <w:b/>
                <w:bCs/>
              </w:rPr>
              <w:t>Title</w:t>
            </w:r>
          </w:p>
        </w:tc>
      </w:tr>
      <w:tr w:rsidR="00E02771" w14:paraId="1C24E82C" w14:textId="77777777">
        <w:trPr>
          <w:cantSplit/>
        </w:trPr>
        <w:tc>
          <w:tcPr>
            <w:tcW w:w="851" w:type="dxa"/>
            <w:shd w:val="clear" w:color="auto" w:fill="auto"/>
          </w:tcPr>
          <w:p w14:paraId="02B8B42E" w14:textId="77777777" w:rsidR="00420211" w:rsidRDefault="00420211">
            <w:pPr>
              <w:pStyle w:val="zyTableNAm"/>
            </w:pPr>
            <w:r>
              <w:t>1.</w:t>
            </w:r>
          </w:p>
        </w:tc>
        <w:tc>
          <w:tcPr>
            <w:tcW w:w="2551" w:type="dxa"/>
            <w:shd w:val="clear" w:color="auto" w:fill="auto"/>
          </w:tcPr>
          <w:p w14:paraId="02E4FE83" w14:textId="77777777" w:rsidR="00420211" w:rsidRDefault="00420211">
            <w:pPr>
              <w:pStyle w:val="zyTableNAm"/>
            </w:pPr>
            <w:r>
              <w:t>AS 2067</w:t>
            </w:r>
          </w:p>
        </w:tc>
        <w:tc>
          <w:tcPr>
            <w:tcW w:w="3686" w:type="dxa"/>
          </w:tcPr>
          <w:p w14:paraId="2604AB1B" w14:textId="77777777" w:rsidR="00420211" w:rsidRDefault="00420211">
            <w:pPr>
              <w:pStyle w:val="zyTableNAm"/>
            </w:pPr>
            <w:r>
              <w:t>Substations and high voltage installations exceeding 1kV a.c.</w:t>
            </w:r>
          </w:p>
        </w:tc>
      </w:tr>
      <w:tr w:rsidR="00E02771" w14:paraId="349184EE" w14:textId="77777777">
        <w:trPr>
          <w:cantSplit/>
        </w:trPr>
        <w:tc>
          <w:tcPr>
            <w:tcW w:w="851" w:type="dxa"/>
            <w:shd w:val="clear" w:color="auto" w:fill="auto"/>
          </w:tcPr>
          <w:p w14:paraId="651EF3CC" w14:textId="25ABF542" w:rsidR="00420211" w:rsidRDefault="00420211">
            <w:pPr>
              <w:pStyle w:val="zyTableNAm"/>
            </w:pPr>
            <w:r>
              <w:lastRenderedPageBreak/>
              <w:t>2.</w:t>
            </w:r>
          </w:p>
        </w:tc>
        <w:tc>
          <w:tcPr>
            <w:tcW w:w="2551" w:type="dxa"/>
            <w:shd w:val="clear" w:color="auto" w:fill="auto"/>
          </w:tcPr>
          <w:p w14:paraId="77B24444" w14:textId="77777777" w:rsidR="00420211" w:rsidRDefault="00420211">
            <w:pPr>
              <w:pStyle w:val="zyTableNAm"/>
            </w:pPr>
            <w:r>
              <w:t>AS/NZS 3001.1</w:t>
            </w:r>
          </w:p>
        </w:tc>
        <w:tc>
          <w:tcPr>
            <w:tcW w:w="3686" w:type="dxa"/>
          </w:tcPr>
          <w:p w14:paraId="0CF1D553" w14:textId="7F5DAC53" w:rsidR="00420211" w:rsidRDefault="00420211">
            <w:pPr>
              <w:pStyle w:val="zyTableNAm"/>
            </w:pPr>
            <w:r>
              <w:t>Electrical installations — Connectable electrical installations and supply arrangements, Part 1: Site supplies for connectable electrical installations</w:t>
            </w:r>
          </w:p>
        </w:tc>
      </w:tr>
      <w:tr w:rsidR="00E02771" w14:paraId="2EA1BA9E" w14:textId="77777777">
        <w:trPr>
          <w:cantSplit/>
        </w:trPr>
        <w:tc>
          <w:tcPr>
            <w:tcW w:w="851" w:type="dxa"/>
            <w:shd w:val="clear" w:color="auto" w:fill="auto"/>
          </w:tcPr>
          <w:p w14:paraId="4DA565A4" w14:textId="39FEDAA4" w:rsidR="00420211" w:rsidRDefault="00420211">
            <w:pPr>
              <w:pStyle w:val="zyTableNAm"/>
            </w:pPr>
            <w:r>
              <w:t>3.</w:t>
            </w:r>
          </w:p>
        </w:tc>
        <w:tc>
          <w:tcPr>
            <w:tcW w:w="2551" w:type="dxa"/>
            <w:shd w:val="clear" w:color="auto" w:fill="auto"/>
          </w:tcPr>
          <w:p w14:paraId="5D3933D8" w14:textId="77777777" w:rsidR="00420211" w:rsidRDefault="00420211">
            <w:pPr>
              <w:pStyle w:val="zyTableNAm"/>
            </w:pPr>
            <w:r>
              <w:t>AS/NZS 3001.2</w:t>
            </w:r>
          </w:p>
        </w:tc>
        <w:tc>
          <w:tcPr>
            <w:tcW w:w="3686" w:type="dxa"/>
          </w:tcPr>
          <w:p w14:paraId="7686DB8D" w14:textId="1D6D5DC5" w:rsidR="00420211" w:rsidRDefault="00420211">
            <w:pPr>
              <w:pStyle w:val="zyTableNAm"/>
            </w:pPr>
            <w:r>
              <w:t>Electrical installations — Connectable electrical installations and supply arrangements, Part 2: Connectable electrical installations</w:t>
            </w:r>
          </w:p>
        </w:tc>
      </w:tr>
      <w:tr w:rsidR="00E02771" w14:paraId="452FED13" w14:textId="77777777">
        <w:trPr>
          <w:cantSplit/>
        </w:trPr>
        <w:tc>
          <w:tcPr>
            <w:tcW w:w="851" w:type="dxa"/>
            <w:shd w:val="clear" w:color="auto" w:fill="auto"/>
          </w:tcPr>
          <w:p w14:paraId="0D8105C2" w14:textId="5ADD89D4" w:rsidR="00420211" w:rsidRDefault="00420211">
            <w:pPr>
              <w:pStyle w:val="zyTableNAm"/>
            </w:pPr>
            <w:r>
              <w:t>4.</w:t>
            </w:r>
          </w:p>
        </w:tc>
        <w:tc>
          <w:tcPr>
            <w:tcW w:w="2551" w:type="dxa"/>
            <w:shd w:val="clear" w:color="auto" w:fill="auto"/>
          </w:tcPr>
          <w:p w14:paraId="29C6AC75" w14:textId="77777777" w:rsidR="00420211" w:rsidRDefault="00420211">
            <w:pPr>
              <w:pStyle w:val="zyTableNAm"/>
            </w:pPr>
            <w:r>
              <w:t>AS/NZS 3002</w:t>
            </w:r>
          </w:p>
        </w:tc>
        <w:tc>
          <w:tcPr>
            <w:tcW w:w="3686" w:type="dxa"/>
          </w:tcPr>
          <w:p w14:paraId="45D2DB32" w14:textId="0A0D22CA" w:rsidR="00420211" w:rsidRDefault="00420211">
            <w:pPr>
              <w:pStyle w:val="zyTableNAm"/>
            </w:pPr>
            <w:r>
              <w:t>Electrical installations — Shows, carnivals and events</w:t>
            </w:r>
          </w:p>
        </w:tc>
      </w:tr>
      <w:tr w:rsidR="00E02771" w14:paraId="73E57266" w14:textId="77777777">
        <w:trPr>
          <w:cantSplit/>
        </w:trPr>
        <w:tc>
          <w:tcPr>
            <w:tcW w:w="851" w:type="dxa"/>
            <w:shd w:val="clear" w:color="auto" w:fill="auto"/>
          </w:tcPr>
          <w:p w14:paraId="5AA6B88F" w14:textId="380938E4" w:rsidR="00420211" w:rsidRDefault="00420211">
            <w:pPr>
              <w:pStyle w:val="zyTableNAm"/>
            </w:pPr>
            <w:r>
              <w:t>5.</w:t>
            </w:r>
          </w:p>
        </w:tc>
        <w:tc>
          <w:tcPr>
            <w:tcW w:w="2551" w:type="dxa"/>
            <w:shd w:val="clear" w:color="auto" w:fill="auto"/>
          </w:tcPr>
          <w:p w14:paraId="49032ACD" w14:textId="77777777" w:rsidR="00420211" w:rsidRDefault="00420211">
            <w:pPr>
              <w:pStyle w:val="zyTableNAm"/>
            </w:pPr>
            <w:r>
              <w:t>AS/NZS 3003</w:t>
            </w:r>
          </w:p>
        </w:tc>
        <w:tc>
          <w:tcPr>
            <w:tcW w:w="3686" w:type="dxa"/>
          </w:tcPr>
          <w:p w14:paraId="198DE70C" w14:textId="77777777" w:rsidR="00420211" w:rsidRDefault="00420211">
            <w:pPr>
              <w:pStyle w:val="zyTableNAm"/>
            </w:pPr>
            <w:r>
              <w:t>Electrical installations — Patient areas</w:t>
            </w:r>
          </w:p>
        </w:tc>
      </w:tr>
      <w:tr w:rsidR="00E02771" w14:paraId="6E180391" w14:textId="77777777">
        <w:trPr>
          <w:cantSplit/>
        </w:trPr>
        <w:tc>
          <w:tcPr>
            <w:tcW w:w="851" w:type="dxa"/>
            <w:shd w:val="clear" w:color="auto" w:fill="auto"/>
          </w:tcPr>
          <w:p w14:paraId="4462B85A" w14:textId="0C4253F8" w:rsidR="00420211" w:rsidRDefault="00420211">
            <w:pPr>
              <w:pStyle w:val="zyTableNAm"/>
            </w:pPr>
            <w:r>
              <w:t>6.</w:t>
            </w:r>
          </w:p>
        </w:tc>
        <w:tc>
          <w:tcPr>
            <w:tcW w:w="2551" w:type="dxa"/>
            <w:shd w:val="clear" w:color="auto" w:fill="auto"/>
          </w:tcPr>
          <w:p w14:paraId="1A4733EF" w14:textId="74157726" w:rsidR="00420211" w:rsidRDefault="00420211">
            <w:pPr>
              <w:pStyle w:val="zyTableNAm"/>
            </w:pPr>
            <w:r>
              <w:t>AS/NZS 3004.1</w:t>
            </w:r>
          </w:p>
        </w:tc>
        <w:tc>
          <w:tcPr>
            <w:tcW w:w="3686" w:type="dxa"/>
          </w:tcPr>
          <w:p w14:paraId="38A00621" w14:textId="0ED5957A" w:rsidR="00420211" w:rsidRDefault="00420211">
            <w:pPr>
              <w:pStyle w:val="zyTableNAm"/>
              <w:tabs>
                <w:tab w:val="clear" w:pos="567"/>
                <w:tab w:val="left" w:pos="0"/>
              </w:tabs>
            </w:pPr>
            <w:r>
              <w:t>Electrical installations — Marinas and boats, Part 1: Marinas</w:t>
            </w:r>
          </w:p>
        </w:tc>
      </w:tr>
      <w:tr w:rsidR="00E02771" w14:paraId="0998EEC0" w14:textId="77777777">
        <w:trPr>
          <w:cantSplit/>
        </w:trPr>
        <w:tc>
          <w:tcPr>
            <w:tcW w:w="851" w:type="dxa"/>
            <w:shd w:val="clear" w:color="auto" w:fill="auto"/>
          </w:tcPr>
          <w:p w14:paraId="2A4DBAE0" w14:textId="5CE0B358" w:rsidR="00420211" w:rsidRDefault="00420211">
            <w:pPr>
              <w:pStyle w:val="zyTableNAm"/>
            </w:pPr>
            <w:r>
              <w:t>7.</w:t>
            </w:r>
          </w:p>
        </w:tc>
        <w:tc>
          <w:tcPr>
            <w:tcW w:w="2551" w:type="dxa"/>
            <w:shd w:val="clear" w:color="auto" w:fill="auto"/>
          </w:tcPr>
          <w:p w14:paraId="0306FE1E" w14:textId="64ED063E" w:rsidR="00420211" w:rsidRDefault="00420211">
            <w:pPr>
              <w:pStyle w:val="zyTableNAm"/>
            </w:pPr>
            <w:r>
              <w:t>AS/NZS 3004.2</w:t>
            </w:r>
          </w:p>
        </w:tc>
        <w:tc>
          <w:tcPr>
            <w:tcW w:w="3686" w:type="dxa"/>
          </w:tcPr>
          <w:p w14:paraId="3E4F771A" w14:textId="1ED4738A" w:rsidR="00420211" w:rsidRDefault="00420211">
            <w:pPr>
              <w:pStyle w:val="zyTableNAm"/>
            </w:pPr>
            <w:r>
              <w:t>Electrical installations — Marinas and boats, Part 2: Boat installations</w:t>
            </w:r>
          </w:p>
        </w:tc>
      </w:tr>
      <w:tr w:rsidR="00E02771" w14:paraId="404EA2B8" w14:textId="77777777">
        <w:trPr>
          <w:cantSplit/>
        </w:trPr>
        <w:tc>
          <w:tcPr>
            <w:tcW w:w="851" w:type="dxa"/>
            <w:shd w:val="clear" w:color="auto" w:fill="auto"/>
          </w:tcPr>
          <w:p w14:paraId="4B0BFF1C" w14:textId="156FE298" w:rsidR="00420211" w:rsidRDefault="00420211">
            <w:pPr>
              <w:pStyle w:val="zyTableNAm"/>
            </w:pPr>
            <w:r>
              <w:t>8.</w:t>
            </w:r>
          </w:p>
        </w:tc>
        <w:tc>
          <w:tcPr>
            <w:tcW w:w="2551" w:type="dxa"/>
            <w:shd w:val="clear" w:color="auto" w:fill="auto"/>
          </w:tcPr>
          <w:p w14:paraId="2646BA54" w14:textId="0FB319AF" w:rsidR="00420211" w:rsidRDefault="00420211">
            <w:pPr>
              <w:pStyle w:val="zyTableNAm"/>
            </w:pPr>
            <w:r>
              <w:t>AS/NZS 3008.1.1</w:t>
            </w:r>
          </w:p>
        </w:tc>
        <w:tc>
          <w:tcPr>
            <w:tcW w:w="3686" w:type="dxa"/>
          </w:tcPr>
          <w:p w14:paraId="0266E43D" w14:textId="6CC2FD49" w:rsidR="00420211" w:rsidRDefault="00420211">
            <w:pPr>
              <w:pStyle w:val="zyTableNAm"/>
            </w:pPr>
            <w:r>
              <w:t>Electrical installations — Selection of cables, Part 1.1: Cables for voltages up to and including 0.6/1 kV a.c. and up to and including 1500 V d.c. — Typical Australian installation conditions</w:t>
            </w:r>
          </w:p>
        </w:tc>
      </w:tr>
      <w:tr w:rsidR="00E02771" w14:paraId="7F29E34B" w14:textId="77777777">
        <w:trPr>
          <w:cantSplit/>
        </w:trPr>
        <w:tc>
          <w:tcPr>
            <w:tcW w:w="851" w:type="dxa"/>
            <w:shd w:val="clear" w:color="auto" w:fill="auto"/>
          </w:tcPr>
          <w:p w14:paraId="23C54D48" w14:textId="6F1E0A70" w:rsidR="00420211" w:rsidRDefault="00420211">
            <w:pPr>
              <w:pStyle w:val="zyTableNAm"/>
            </w:pPr>
            <w:r>
              <w:t>9.</w:t>
            </w:r>
          </w:p>
        </w:tc>
        <w:tc>
          <w:tcPr>
            <w:tcW w:w="2551" w:type="dxa"/>
            <w:shd w:val="clear" w:color="auto" w:fill="auto"/>
          </w:tcPr>
          <w:p w14:paraId="633284DE" w14:textId="2336FDCB" w:rsidR="00420211" w:rsidRDefault="00420211">
            <w:pPr>
              <w:pStyle w:val="zyTableNAm"/>
            </w:pPr>
            <w:r>
              <w:t>AS/NZS 3010</w:t>
            </w:r>
          </w:p>
        </w:tc>
        <w:tc>
          <w:tcPr>
            <w:tcW w:w="3686" w:type="dxa"/>
          </w:tcPr>
          <w:p w14:paraId="24201DF4" w14:textId="77777777" w:rsidR="00420211" w:rsidRDefault="00420211">
            <w:pPr>
              <w:pStyle w:val="zyTableNAm"/>
            </w:pPr>
            <w:r>
              <w:t>Electrical installations — Generating sets</w:t>
            </w:r>
          </w:p>
        </w:tc>
      </w:tr>
      <w:tr w:rsidR="00E02771" w14:paraId="4C41AF32" w14:textId="77777777">
        <w:trPr>
          <w:cantSplit/>
        </w:trPr>
        <w:tc>
          <w:tcPr>
            <w:tcW w:w="851" w:type="dxa"/>
            <w:shd w:val="clear" w:color="auto" w:fill="auto"/>
          </w:tcPr>
          <w:p w14:paraId="0501A34B" w14:textId="358386FB" w:rsidR="00420211" w:rsidRDefault="00420211">
            <w:pPr>
              <w:pStyle w:val="zyTableNAm"/>
            </w:pPr>
            <w:r>
              <w:t>10.</w:t>
            </w:r>
          </w:p>
        </w:tc>
        <w:tc>
          <w:tcPr>
            <w:tcW w:w="2551" w:type="dxa"/>
            <w:shd w:val="clear" w:color="auto" w:fill="auto"/>
          </w:tcPr>
          <w:p w14:paraId="2AE22F37" w14:textId="0CF80DD3" w:rsidR="00420211" w:rsidRDefault="00420211">
            <w:pPr>
              <w:pStyle w:val="zyTableNAm"/>
            </w:pPr>
            <w:r>
              <w:t>AS 3011.1</w:t>
            </w:r>
          </w:p>
        </w:tc>
        <w:tc>
          <w:tcPr>
            <w:tcW w:w="3686" w:type="dxa"/>
          </w:tcPr>
          <w:p w14:paraId="423A28F2" w14:textId="277F3177" w:rsidR="00420211" w:rsidRDefault="00420211">
            <w:pPr>
              <w:pStyle w:val="zyTableNAm"/>
            </w:pPr>
            <w:r>
              <w:t>Electrical installations — Secondary batteries installed in buildings, Part 1: Vented cells</w:t>
            </w:r>
          </w:p>
        </w:tc>
      </w:tr>
      <w:tr w:rsidR="00E02771" w14:paraId="3F6748C2" w14:textId="77777777">
        <w:trPr>
          <w:cantSplit/>
        </w:trPr>
        <w:tc>
          <w:tcPr>
            <w:tcW w:w="851" w:type="dxa"/>
            <w:shd w:val="clear" w:color="auto" w:fill="auto"/>
          </w:tcPr>
          <w:p w14:paraId="0EEADE7E" w14:textId="49620471" w:rsidR="00420211" w:rsidRDefault="00420211"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2551" w:type="dxa"/>
            <w:shd w:val="clear" w:color="auto" w:fill="auto"/>
          </w:tcPr>
          <w:p w14:paraId="63664CA1" w14:textId="77777777" w:rsidR="00420211" w:rsidRDefault="00420211">
            <w:pPr>
              <w:pStyle w:val="zyTableNAm"/>
            </w:pPr>
            <w:r>
              <w:t>AS 3011.2</w:t>
            </w:r>
          </w:p>
        </w:tc>
        <w:tc>
          <w:tcPr>
            <w:tcW w:w="3686" w:type="dxa"/>
          </w:tcPr>
          <w:p w14:paraId="6696B9EB" w14:textId="377B435F" w:rsidR="00420211" w:rsidRDefault="00420211">
            <w:pPr>
              <w:pStyle w:val="zyTableNAm"/>
            </w:pPr>
            <w:r>
              <w:t>Electrical installations — Secondary batteries installed in buildings, Part 2: Sealed cells</w:t>
            </w:r>
          </w:p>
        </w:tc>
      </w:tr>
      <w:tr w:rsidR="00E02771" w14:paraId="4403D546" w14:textId="77777777">
        <w:trPr>
          <w:cantSplit/>
        </w:trPr>
        <w:tc>
          <w:tcPr>
            <w:tcW w:w="851" w:type="dxa"/>
            <w:shd w:val="clear" w:color="auto" w:fill="auto"/>
          </w:tcPr>
          <w:p w14:paraId="785F12E4" w14:textId="50515145" w:rsidR="00420211" w:rsidRDefault="00420211">
            <w:pPr>
              <w:pStyle w:val="zyTableNAm"/>
            </w:pPr>
            <w:r>
              <w:t>12.</w:t>
            </w:r>
          </w:p>
        </w:tc>
        <w:tc>
          <w:tcPr>
            <w:tcW w:w="2551" w:type="dxa"/>
            <w:shd w:val="clear" w:color="auto" w:fill="auto"/>
          </w:tcPr>
          <w:p w14:paraId="72649B8D" w14:textId="77777777" w:rsidR="00420211" w:rsidRDefault="00420211">
            <w:pPr>
              <w:pStyle w:val="zyTableNAm"/>
            </w:pPr>
            <w:r>
              <w:t>AS 4086.1</w:t>
            </w:r>
          </w:p>
        </w:tc>
        <w:tc>
          <w:tcPr>
            <w:tcW w:w="3686" w:type="dxa"/>
          </w:tcPr>
          <w:p w14:paraId="18B071A0" w14:textId="009EE4AA" w:rsidR="00420211" w:rsidRDefault="00420211">
            <w:pPr>
              <w:pStyle w:val="zyTableNAm"/>
            </w:pPr>
            <w:r>
              <w:t>Secondary batteries for use with stand</w:t>
            </w:r>
            <w:r>
              <w:noBreakHyphen/>
              <w:t>alone power systems, Part 1: General requirements</w:t>
            </w:r>
          </w:p>
        </w:tc>
      </w:tr>
      <w:tr w:rsidR="00E02771" w14:paraId="6F5F1BC9" w14:textId="77777777">
        <w:trPr>
          <w:cantSplit/>
        </w:trPr>
        <w:tc>
          <w:tcPr>
            <w:tcW w:w="851" w:type="dxa"/>
            <w:shd w:val="clear" w:color="auto" w:fill="auto"/>
          </w:tcPr>
          <w:p w14:paraId="6219C993" w14:textId="4056C335" w:rsidR="00420211" w:rsidRDefault="00420211">
            <w:pPr>
              <w:pStyle w:val="zyTableNAm"/>
            </w:pPr>
            <w:r>
              <w:t>13.</w:t>
            </w:r>
          </w:p>
        </w:tc>
        <w:tc>
          <w:tcPr>
            <w:tcW w:w="2551" w:type="dxa"/>
            <w:shd w:val="clear" w:color="auto" w:fill="auto"/>
          </w:tcPr>
          <w:p w14:paraId="125702DE" w14:textId="77777777" w:rsidR="00420211" w:rsidRDefault="00420211">
            <w:pPr>
              <w:pStyle w:val="zyTableNAm"/>
            </w:pPr>
            <w:r>
              <w:t>AS/NZS 4509.1</w:t>
            </w:r>
          </w:p>
        </w:tc>
        <w:tc>
          <w:tcPr>
            <w:tcW w:w="3686" w:type="dxa"/>
          </w:tcPr>
          <w:p w14:paraId="2F15B8CB" w14:textId="0852BC83" w:rsidR="00420211" w:rsidRDefault="00420211">
            <w:pPr>
              <w:pStyle w:val="zyTableNAm"/>
            </w:pPr>
            <w:r>
              <w:t>Stand</w:t>
            </w:r>
            <w:r>
              <w:noBreakHyphen/>
              <w:t>alone power systems, Part 1: Safety and installation</w:t>
            </w:r>
          </w:p>
        </w:tc>
      </w:tr>
      <w:tr w:rsidR="00E02771" w14:paraId="1D1B7316" w14:textId="77777777">
        <w:trPr>
          <w:cantSplit/>
        </w:trPr>
        <w:tc>
          <w:tcPr>
            <w:tcW w:w="851" w:type="dxa"/>
            <w:shd w:val="clear" w:color="auto" w:fill="auto"/>
          </w:tcPr>
          <w:p w14:paraId="2EB9D845" w14:textId="14E7DAA3" w:rsidR="00420211" w:rsidRDefault="00420211">
            <w:pPr>
              <w:pStyle w:val="zyTableNAm"/>
            </w:pPr>
            <w:r>
              <w:t>14.</w:t>
            </w:r>
          </w:p>
        </w:tc>
        <w:tc>
          <w:tcPr>
            <w:tcW w:w="2551" w:type="dxa"/>
            <w:shd w:val="clear" w:color="auto" w:fill="auto"/>
          </w:tcPr>
          <w:p w14:paraId="2AAA986C" w14:textId="28457DCE" w:rsidR="00420211" w:rsidRDefault="00420211">
            <w:pPr>
              <w:pStyle w:val="zyTableNAm"/>
            </w:pPr>
            <w:r>
              <w:t>AS/NZS 4777.1</w:t>
            </w:r>
          </w:p>
        </w:tc>
        <w:tc>
          <w:tcPr>
            <w:tcW w:w="3686" w:type="dxa"/>
          </w:tcPr>
          <w:p w14:paraId="6DA63A67" w14:textId="08258E2A" w:rsidR="00420211" w:rsidRDefault="00420211">
            <w:pPr>
              <w:pStyle w:val="zyTableNAm"/>
            </w:pPr>
            <w:r>
              <w:t>Grid connection of energy systems via inverters, Part 1: Installation requirements</w:t>
            </w:r>
          </w:p>
        </w:tc>
      </w:tr>
      <w:tr w:rsidR="00E02771" w14:paraId="5DB9351F" w14:textId="77777777">
        <w:trPr>
          <w:cantSplit/>
        </w:trPr>
        <w:tc>
          <w:tcPr>
            <w:tcW w:w="851" w:type="dxa"/>
            <w:shd w:val="clear" w:color="auto" w:fill="auto"/>
          </w:tcPr>
          <w:p w14:paraId="411ADB99" w14:textId="390C4332" w:rsidR="00420211" w:rsidRDefault="00420211">
            <w:pPr>
              <w:pStyle w:val="zyTableNAm"/>
            </w:pPr>
            <w:r>
              <w:t>15.</w:t>
            </w:r>
          </w:p>
        </w:tc>
        <w:tc>
          <w:tcPr>
            <w:tcW w:w="2551" w:type="dxa"/>
            <w:shd w:val="clear" w:color="auto" w:fill="auto"/>
          </w:tcPr>
          <w:p w14:paraId="3E6756CC" w14:textId="77777777" w:rsidR="00420211" w:rsidRDefault="00420211">
            <w:pPr>
              <w:pStyle w:val="zyTableNAm"/>
            </w:pPr>
            <w:r>
              <w:t>AS/NZS 4777.2</w:t>
            </w:r>
          </w:p>
        </w:tc>
        <w:tc>
          <w:tcPr>
            <w:tcW w:w="3686" w:type="dxa"/>
          </w:tcPr>
          <w:p w14:paraId="1D799E43" w14:textId="15272B18" w:rsidR="00420211" w:rsidRDefault="00420211">
            <w:pPr>
              <w:pStyle w:val="zyTableNAm"/>
            </w:pPr>
            <w:r>
              <w:t>Grid connection of energy systems via inverters, Part 2: Inverter requirements</w:t>
            </w:r>
          </w:p>
        </w:tc>
      </w:tr>
      <w:tr w:rsidR="00E02771" w14:paraId="5ACFD588" w14:textId="77777777">
        <w:trPr>
          <w:cantSplit/>
        </w:trPr>
        <w:tc>
          <w:tcPr>
            <w:tcW w:w="851" w:type="dxa"/>
            <w:shd w:val="clear" w:color="auto" w:fill="auto"/>
          </w:tcPr>
          <w:p w14:paraId="5566D8C0" w14:textId="77777777" w:rsidR="00420211" w:rsidRDefault="00420211">
            <w:pPr>
              <w:pStyle w:val="zyTableNAm"/>
            </w:pPr>
            <w:r>
              <w:t>16.</w:t>
            </w:r>
          </w:p>
        </w:tc>
        <w:tc>
          <w:tcPr>
            <w:tcW w:w="2551" w:type="dxa"/>
            <w:shd w:val="clear" w:color="auto" w:fill="auto"/>
          </w:tcPr>
          <w:p w14:paraId="65962539" w14:textId="504954C2" w:rsidR="00420211" w:rsidRDefault="00420211">
            <w:pPr>
              <w:pStyle w:val="zyTableNAm"/>
            </w:pPr>
            <w:r>
              <w:rPr>
                <w:szCs w:val="22"/>
              </w:rPr>
              <w:t>AS/NZS 5033</w:t>
            </w:r>
          </w:p>
        </w:tc>
        <w:tc>
          <w:tcPr>
            <w:tcW w:w="3686" w:type="dxa"/>
          </w:tcPr>
          <w:p w14:paraId="4C1EF5FD" w14:textId="17AFCBCD" w:rsidR="00420211" w:rsidRDefault="00420211">
            <w:pPr>
              <w:pStyle w:val="zyTableNAm"/>
            </w:pPr>
            <w:r>
              <w:t>Installation and safety requirements for photovoltaic (PV) arrays</w:t>
            </w:r>
          </w:p>
        </w:tc>
      </w:tr>
      <w:tr w:rsidR="00E02771" w14:paraId="20DC81FA" w14:textId="77777777">
        <w:trPr>
          <w:cantSplit/>
        </w:trPr>
        <w:tc>
          <w:tcPr>
            <w:tcW w:w="851" w:type="dxa"/>
            <w:shd w:val="clear" w:color="auto" w:fill="auto"/>
          </w:tcPr>
          <w:p w14:paraId="723FAE73" w14:textId="34B04206" w:rsidR="00420211" w:rsidRDefault="00420211">
            <w:pPr>
              <w:pStyle w:val="zyTableNAm"/>
            </w:pPr>
            <w:r>
              <w:t>17.</w:t>
            </w:r>
          </w:p>
        </w:tc>
        <w:tc>
          <w:tcPr>
            <w:tcW w:w="2551" w:type="dxa"/>
            <w:shd w:val="clear" w:color="auto" w:fill="auto"/>
          </w:tcPr>
          <w:p w14:paraId="10146F23" w14:textId="77777777" w:rsidR="00420211" w:rsidRDefault="00420211">
            <w:pPr>
              <w:pStyle w:val="zyTableNAm"/>
            </w:pPr>
            <w:r>
              <w:t>AS/NZS 5139</w:t>
            </w:r>
          </w:p>
        </w:tc>
        <w:tc>
          <w:tcPr>
            <w:tcW w:w="3686" w:type="dxa"/>
          </w:tcPr>
          <w:p w14:paraId="7AF840D7" w14:textId="41BB2C36" w:rsidR="00420211" w:rsidRDefault="00420211">
            <w:pPr>
              <w:pStyle w:val="zyTableNAm"/>
            </w:pPr>
            <w:r>
              <w:t>Electrical installations — Safety of battery systems for use with power conversion equipment</w:t>
            </w:r>
          </w:p>
        </w:tc>
      </w:tr>
      <w:tr w:rsidR="00E02771" w14:paraId="020B1114" w14:textId="77777777">
        <w:trPr>
          <w:cantSplit/>
        </w:trPr>
        <w:tc>
          <w:tcPr>
            <w:tcW w:w="851" w:type="dxa"/>
            <w:shd w:val="clear" w:color="auto" w:fill="auto"/>
          </w:tcPr>
          <w:p w14:paraId="46730FB0" w14:textId="358D904B" w:rsidR="00420211" w:rsidRDefault="00420211">
            <w:pPr>
              <w:pStyle w:val="zyTableNAm"/>
            </w:pPr>
            <w:r>
              <w:t>18.</w:t>
            </w:r>
          </w:p>
        </w:tc>
        <w:tc>
          <w:tcPr>
            <w:tcW w:w="2551" w:type="dxa"/>
            <w:shd w:val="clear" w:color="auto" w:fill="auto"/>
          </w:tcPr>
          <w:p w14:paraId="472DB1CC" w14:textId="71B88EC0" w:rsidR="00420211" w:rsidRDefault="00420211">
            <w:pPr>
              <w:pStyle w:val="zyTableNAm"/>
            </w:pPr>
            <w:r>
              <w:t>AS/NZS 7000</w:t>
            </w:r>
          </w:p>
        </w:tc>
        <w:tc>
          <w:tcPr>
            <w:tcW w:w="3686" w:type="dxa"/>
          </w:tcPr>
          <w:p w14:paraId="3F0AB74D" w14:textId="77777777" w:rsidR="00420211" w:rsidRDefault="00420211">
            <w:pPr>
              <w:pStyle w:val="zyTableNAm"/>
            </w:pPr>
            <w:r>
              <w:t>Overhead line design</w:t>
            </w:r>
          </w:p>
          <w:p w14:paraId="1926D6CC" w14:textId="77777777" w:rsidR="00420211" w:rsidRDefault="00420211">
            <w:pPr>
              <w:pStyle w:val="zyTableNAm"/>
              <w:rPr>
                <w:sz w:val="16"/>
              </w:rPr>
            </w:pPr>
            <w:r>
              <w:rPr>
                <w:sz w:val="16"/>
              </w:rPr>
              <w:t>Note:</w:t>
            </w:r>
            <w:r>
              <w:rPr>
                <w:sz w:val="16"/>
              </w:rPr>
              <w:tab/>
              <w:t xml:space="preserve">Applies to overhead lines downstream of </w:t>
            </w:r>
            <w:r>
              <w:rPr>
                <w:sz w:val="16"/>
              </w:rPr>
              <w:tab/>
              <w:t>the point of supply</w:t>
            </w:r>
          </w:p>
        </w:tc>
      </w:tr>
      <w:tr w:rsidR="00E02771" w14:paraId="340D7CE0" w14:textId="77777777">
        <w:trPr>
          <w:cantSplit/>
        </w:trPr>
        <w:tc>
          <w:tcPr>
            <w:tcW w:w="851" w:type="dxa"/>
            <w:shd w:val="clear" w:color="auto" w:fill="auto"/>
          </w:tcPr>
          <w:p w14:paraId="7D9ACBE2" w14:textId="0385C1A1" w:rsidR="00420211" w:rsidRDefault="00420211">
            <w:pPr>
              <w:pStyle w:val="zyTableNAm"/>
            </w:pPr>
            <w:r>
              <w:t>19.</w:t>
            </w:r>
          </w:p>
        </w:tc>
        <w:tc>
          <w:tcPr>
            <w:tcW w:w="2551" w:type="dxa"/>
            <w:shd w:val="clear" w:color="auto" w:fill="auto"/>
          </w:tcPr>
          <w:p w14:paraId="368C8FF8" w14:textId="564D6214" w:rsidR="00420211" w:rsidRDefault="00420211">
            <w:pPr>
              <w:pStyle w:val="zyTableNAm"/>
            </w:pPr>
            <w:r>
              <w:t>AS/NZS IEC 60079.0</w:t>
            </w:r>
          </w:p>
        </w:tc>
        <w:tc>
          <w:tcPr>
            <w:tcW w:w="3686" w:type="dxa"/>
          </w:tcPr>
          <w:p w14:paraId="497BF908" w14:textId="592E02EB" w:rsidR="00420211" w:rsidRDefault="00420211">
            <w:pPr>
              <w:pStyle w:val="zyTableNAm"/>
            </w:pPr>
            <w:r>
              <w:t>Explosive atmospheres, Part 0: Equipment — General requirements</w:t>
            </w:r>
          </w:p>
        </w:tc>
      </w:tr>
      <w:tr w:rsidR="00E02771" w14:paraId="5F1865A5" w14:textId="77777777">
        <w:trPr>
          <w:cantSplit/>
        </w:trPr>
        <w:tc>
          <w:tcPr>
            <w:tcW w:w="851" w:type="dxa"/>
            <w:shd w:val="clear" w:color="auto" w:fill="auto"/>
          </w:tcPr>
          <w:p w14:paraId="047C7678" w14:textId="654C1B94" w:rsidR="00420211" w:rsidRDefault="00420211">
            <w:pPr>
              <w:pStyle w:val="zyTableNAm"/>
            </w:pPr>
            <w:r>
              <w:t>20.</w:t>
            </w:r>
          </w:p>
        </w:tc>
        <w:tc>
          <w:tcPr>
            <w:tcW w:w="2551" w:type="dxa"/>
            <w:shd w:val="clear" w:color="auto" w:fill="auto"/>
          </w:tcPr>
          <w:p w14:paraId="35D98BF2" w14:textId="174BE999" w:rsidR="00420211" w:rsidRDefault="00420211">
            <w:pPr>
              <w:pStyle w:val="zyTableNAm"/>
            </w:pPr>
            <w:r>
              <w:t>AS/NZS IEC 60079.10.1</w:t>
            </w:r>
          </w:p>
        </w:tc>
        <w:tc>
          <w:tcPr>
            <w:tcW w:w="3686" w:type="dxa"/>
          </w:tcPr>
          <w:p w14:paraId="75DA9F26" w14:textId="68B8CAA2" w:rsidR="00420211" w:rsidRDefault="00420211">
            <w:pPr>
              <w:pStyle w:val="zyTableNAm"/>
            </w:pPr>
            <w:r>
              <w:t>Explosive atmospheres, Part 10.1: Classification of areas — Explosive gas atmospheres</w:t>
            </w:r>
          </w:p>
        </w:tc>
      </w:tr>
      <w:tr w:rsidR="00E02771" w14:paraId="236BCD18" w14:textId="77777777">
        <w:trPr>
          <w:cantSplit/>
        </w:trPr>
        <w:tc>
          <w:tcPr>
            <w:tcW w:w="851" w:type="dxa"/>
            <w:shd w:val="clear" w:color="auto" w:fill="auto"/>
          </w:tcPr>
          <w:p w14:paraId="46005A0F" w14:textId="084CE1D6" w:rsidR="00420211" w:rsidRDefault="00420211">
            <w:pPr>
              <w:pStyle w:val="zyTableNAm"/>
            </w:pPr>
            <w:r>
              <w:lastRenderedPageBreak/>
              <w:t>21.</w:t>
            </w:r>
          </w:p>
        </w:tc>
        <w:tc>
          <w:tcPr>
            <w:tcW w:w="2551" w:type="dxa"/>
            <w:shd w:val="clear" w:color="auto" w:fill="auto"/>
          </w:tcPr>
          <w:p w14:paraId="168BD99A" w14:textId="798C52A8" w:rsidR="00420211" w:rsidRDefault="00420211">
            <w:pPr>
              <w:pStyle w:val="zyTableNAm"/>
            </w:pPr>
            <w:r>
              <w:t>AS/NZS 60079.14</w:t>
            </w:r>
          </w:p>
        </w:tc>
        <w:tc>
          <w:tcPr>
            <w:tcW w:w="3686" w:type="dxa"/>
          </w:tcPr>
          <w:p w14:paraId="0E27AEDB" w14:textId="422322D6" w:rsidR="00420211" w:rsidRDefault="00420211">
            <w:pPr>
              <w:pStyle w:val="zyTableNAm"/>
            </w:pPr>
            <w:r>
              <w:t>Explosive atmospheres, Part 14: Design selection, erection and initial inspection</w:t>
            </w:r>
          </w:p>
        </w:tc>
      </w:tr>
      <w:tr w:rsidR="00E02771" w14:paraId="5E991FB7" w14:textId="77777777">
        <w:trPr>
          <w:cantSplit/>
        </w:trPr>
        <w:tc>
          <w:tcPr>
            <w:tcW w:w="851" w:type="dxa"/>
            <w:shd w:val="clear" w:color="auto" w:fill="auto"/>
          </w:tcPr>
          <w:p w14:paraId="79A7DAC5" w14:textId="46554167" w:rsidR="00420211" w:rsidRDefault="00420211">
            <w:pPr>
              <w:pStyle w:val="zyTableNAm"/>
            </w:pPr>
            <w:r>
              <w:t>22.</w:t>
            </w:r>
          </w:p>
        </w:tc>
        <w:tc>
          <w:tcPr>
            <w:tcW w:w="2551" w:type="dxa"/>
            <w:shd w:val="clear" w:color="auto" w:fill="auto"/>
          </w:tcPr>
          <w:p w14:paraId="3780BB97" w14:textId="3AE836D5" w:rsidR="00420211" w:rsidRDefault="00420211">
            <w:pPr>
              <w:pStyle w:val="zyTableNAm"/>
            </w:pPr>
            <w:r>
              <w:t>AS/NZS 60079.17</w:t>
            </w:r>
          </w:p>
        </w:tc>
        <w:tc>
          <w:tcPr>
            <w:tcW w:w="3686" w:type="dxa"/>
          </w:tcPr>
          <w:p w14:paraId="60A96BCA" w14:textId="23192262" w:rsidR="00420211" w:rsidRDefault="00420211">
            <w:pPr>
              <w:pStyle w:val="zyTableNAm"/>
            </w:pPr>
            <w:r>
              <w:t>Explosive atmospheres, Part 17: Electrical installations inspection and maintenance</w:t>
            </w:r>
          </w:p>
        </w:tc>
      </w:tr>
    </w:tbl>
    <w:p w14:paraId="083D397D" w14:textId="77777777" w:rsidR="00420211" w:rsidRDefault="00420211">
      <w:pPr>
        <w:pStyle w:val="BlankClose"/>
      </w:pPr>
    </w:p>
    <w:p w14:paraId="35FE6C9A" w14:textId="7B61DC07" w:rsidR="00420211" w:rsidRDefault="00420211">
      <w:pPr>
        <w:pStyle w:val="Heading2"/>
      </w:pPr>
      <w:bookmarkStart w:id="35" w:name="_Toc242361105"/>
      <w:bookmarkStart w:id="36" w:name="_Toc242361199"/>
      <w:bookmarkStart w:id="37" w:name="_Toc242361332"/>
      <w:bookmarkStart w:id="38" w:name="_Toc24277973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Gas Standards (Gasfitting and Consumer Gas Installations) Regulations 1999</w:t>
      </w:r>
      <w:r>
        <w:rPr>
          <w:rStyle w:val="CharPartText"/>
        </w:rPr>
        <w:t xml:space="preserve"> amended</w:t>
      </w:r>
      <w:bookmarkEnd w:id="35"/>
      <w:bookmarkEnd w:id="36"/>
      <w:bookmarkEnd w:id="37"/>
      <w:bookmarkEnd w:id="38"/>
    </w:p>
    <w:p w14:paraId="5449A2A5" w14:textId="569AC4A2" w:rsidR="00420211" w:rsidRDefault="00420211">
      <w:pPr>
        <w:pStyle w:val="Heading5"/>
        <w:rPr>
          <w:snapToGrid w:val="0"/>
        </w:rPr>
      </w:pPr>
      <w:bookmarkStart w:id="39" w:name="_Toc242361106"/>
      <w:bookmarkStart w:id="40" w:name="_Toc242779738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9"/>
      <w:bookmarkEnd w:id="40"/>
    </w:p>
    <w:p w14:paraId="27F1895B" w14:textId="1874FE41" w:rsidR="00420211" w:rsidRDefault="00420211"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 </w:t>
      </w:r>
      <w:r>
        <w:t xml:space="preserve">the </w:t>
      </w:r>
      <w:r>
        <w:rPr>
          <w:i/>
        </w:rPr>
        <w:t>Gas Standards (Gasfitting and Consumer Gas Installations) Regulations 1999</w:t>
      </w:r>
      <w:r>
        <w:t>.</w:t>
      </w:r>
    </w:p>
    <w:p w14:paraId="3170E629" w14:textId="306EC2E9" w:rsidR="00420211" w:rsidRDefault="00420211">
      <w:pPr>
        <w:pStyle w:val="Heading5"/>
      </w:pPr>
      <w:bookmarkStart w:id="41" w:name="_Toc242361107"/>
      <w:bookmarkStart w:id="42" w:name="_Toc242779739"/>
      <w:r>
        <w:rPr>
          <w:rStyle w:val="CharSectno"/>
        </w:rPr>
        <w:t>11</w:t>
      </w:r>
      <w:r>
        <w:t>.</w:t>
      </w:r>
      <w:r>
        <w:tab/>
        <w:t>Regulation 36 amended</w:t>
      </w:r>
      <w:bookmarkEnd w:id="41"/>
      <w:bookmarkEnd w:id="42"/>
    </w:p>
    <w:p w14:paraId="27B4C1AD" w14:textId="77777777" w:rsidR="00420211" w:rsidRDefault="00420211">
      <w:pPr>
        <w:pStyle w:val="Subsection"/>
      </w:pPr>
      <w:r>
        <w:tab/>
      </w:r>
      <w:r>
        <w:tab/>
        <w:t xml:space="preserve">In regulation 36(3) — </w:t>
      </w:r>
    </w:p>
    <w:p w14:paraId="4B551C82" w14:textId="758EF840" w:rsidR="00420211" w:rsidRDefault="00420211">
      <w:pPr>
        <w:pStyle w:val="Indenta"/>
      </w:pPr>
      <w:r>
        <w:tab/>
        <w:t>(a)</w:t>
      </w:r>
      <w:r>
        <w:tab/>
        <w:t xml:space="preserve">in paragraph (b) delete “AS 2739; or” and insert: </w:t>
      </w:r>
    </w:p>
    <w:p w14:paraId="040E3B93" w14:textId="77777777" w:rsidR="00420211" w:rsidRDefault="00420211">
      <w:pPr>
        <w:pStyle w:val="BlankOpen"/>
      </w:pPr>
    </w:p>
    <w:p w14:paraId="07CF9824" w14:textId="24FB19FC" w:rsidR="00420211" w:rsidRDefault="00420211">
      <w:pPr>
        <w:pStyle w:val="Indenta"/>
      </w:pPr>
      <w:r>
        <w:tab/>
      </w:r>
      <w:r>
        <w:tab/>
        <w:t>AS/NZS 2739; or</w:t>
      </w:r>
    </w:p>
    <w:p w14:paraId="5417EEED" w14:textId="77777777" w:rsidR="00420211" w:rsidRDefault="00420211">
      <w:pPr>
        <w:pStyle w:val="BlankClose"/>
      </w:pPr>
    </w:p>
    <w:p w14:paraId="38B2C13B" w14:textId="5BE522DB" w:rsidR="00420211" w:rsidRDefault="00420211">
      <w:pPr>
        <w:pStyle w:val="Indenta"/>
      </w:pPr>
      <w:r>
        <w:tab/>
        <w:t>(b)</w:t>
      </w:r>
      <w:r>
        <w:tab/>
        <w:t>in paragraph (c) delete “AS 4732; or” and insert:</w:t>
      </w:r>
    </w:p>
    <w:p w14:paraId="55C4C8E4" w14:textId="77777777" w:rsidR="00420211" w:rsidRDefault="00420211">
      <w:pPr>
        <w:pStyle w:val="BlankOpen"/>
      </w:pPr>
    </w:p>
    <w:p w14:paraId="5C63B47A" w14:textId="5856FC91" w:rsidR="00420211" w:rsidRDefault="00420211">
      <w:pPr>
        <w:pStyle w:val="Indenta"/>
      </w:pPr>
      <w:r>
        <w:tab/>
      </w:r>
      <w:r>
        <w:tab/>
        <w:t>AS 4732 — 2002; or</w:t>
      </w:r>
    </w:p>
    <w:p w14:paraId="441C0B85" w14:textId="77777777" w:rsidR="00420211" w:rsidRDefault="00420211">
      <w:pPr>
        <w:pStyle w:val="BlankClose"/>
      </w:pPr>
    </w:p>
    <w:p w14:paraId="41260049" w14:textId="031E370B" w:rsidR="00420211" w:rsidRDefault="00420211">
      <w:pPr>
        <w:pStyle w:val="Heading5"/>
      </w:pPr>
      <w:bookmarkStart w:id="43" w:name="_Toc242361108"/>
      <w:bookmarkStart w:id="44" w:name="_Toc242779740"/>
      <w:r>
        <w:rPr>
          <w:rStyle w:val="CharSectno"/>
        </w:rPr>
        <w:t>12</w:t>
      </w:r>
      <w:r>
        <w:t>.</w:t>
      </w:r>
      <w:r>
        <w:tab/>
        <w:t>Schedule 6 amended</w:t>
      </w:r>
      <w:bookmarkEnd w:id="43"/>
      <w:bookmarkEnd w:id="44"/>
    </w:p>
    <w:p w14:paraId="670F4DF8" w14:textId="2E9E1578" w:rsidR="00420211" w:rsidRDefault="00420211">
      <w:pPr>
        <w:pStyle w:val="Subsection"/>
      </w:pPr>
      <w:r>
        <w:tab/>
        <w:t>(1)</w:t>
      </w:r>
      <w:r>
        <w:tab/>
        <w:t>In Schedule 6 clause 401(2):</w:t>
      </w:r>
    </w:p>
    <w:p w14:paraId="536B4D44" w14:textId="55B9C96B" w:rsidR="00420211" w:rsidRDefault="00420211">
      <w:pPr>
        <w:pStyle w:val="Indenta"/>
      </w:pPr>
      <w:r>
        <w:tab/>
        <w:t>(a)</w:t>
      </w:r>
      <w:r>
        <w:tab/>
        <w:t>in paragraph (b) delete “</w:t>
      </w:r>
      <w:r>
        <w:rPr>
          <w:sz w:val="22"/>
        </w:rPr>
        <w:t>AS 4645.2</w:t>
      </w:r>
      <w:r>
        <w:rPr>
          <w:sz w:val="22"/>
          <w:szCs w:val="22"/>
        </w:rPr>
        <w:t> —</w:t>
      </w:r>
      <w:r>
        <w:t xml:space="preserve">” and insert: </w:t>
      </w:r>
    </w:p>
    <w:p w14:paraId="7FA8369D" w14:textId="77777777" w:rsidR="00420211" w:rsidRDefault="00420211">
      <w:pPr>
        <w:pStyle w:val="BlankOpen"/>
      </w:pPr>
    </w:p>
    <w:p w14:paraId="3D3B99A2" w14:textId="209CAC79" w:rsidR="00420211" w:rsidRDefault="00420211">
      <w:pPr>
        <w:pStyle w:val="Indenta"/>
        <w:rPr>
          <w:szCs w:val="24"/>
        </w:rPr>
      </w:pPr>
      <w:r>
        <w:tab/>
      </w:r>
      <w:r>
        <w:tab/>
      </w:r>
      <w:r>
        <w:rPr>
          <w:sz w:val="22"/>
        </w:rPr>
        <w:t>AS/NZS 4645.2</w:t>
      </w:r>
      <w:r>
        <w:rPr>
          <w:sz w:val="22"/>
          <w:szCs w:val="22"/>
        </w:rPr>
        <w:t> —</w:t>
      </w:r>
    </w:p>
    <w:p w14:paraId="272C2B9E" w14:textId="77777777" w:rsidR="00420211" w:rsidRDefault="00420211">
      <w:pPr>
        <w:pStyle w:val="BlankClose"/>
      </w:pPr>
    </w:p>
    <w:p w14:paraId="3BE11BE7" w14:textId="0E9C52DD" w:rsidR="00420211" w:rsidRDefault="00420211">
      <w:pPr>
        <w:pStyle w:val="Indenta"/>
      </w:pPr>
      <w:r>
        <w:tab/>
        <w:t>(b)</w:t>
      </w:r>
      <w:r>
        <w:tab/>
        <w:t>in paragraph (c) delete “</w:t>
      </w:r>
      <w:r>
        <w:rPr>
          <w:sz w:val="22"/>
        </w:rPr>
        <w:t>AS 2885</w:t>
      </w:r>
      <w:r>
        <w:rPr>
          <w:sz w:val="22"/>
          <w:szCs w:val="22"/>
        </w:rPr>
        <w:t> —</w:t>
      </w:r>
      <w:r>
        <w:t xml:space="preserve">” and insert: </w:t>
      </w:r>
    </w:p>
    <w:p w14:paraId="49FEE8D1" w14:textId="77777777" w:rsidR="00420211" w:rsidRDefault="00420211">
      <w:pPr>
        <w:pStyle w:val="BlankOpen"/>
      </w:pPr>
    </w:p>
    <w:p w14:paraId="6FAEF383" w14:textId="4DBC3452" w:rsidR="00420211" w:rsidRDefault="00420211"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AS 2885.0, AS/NZS 2885.1, AS/NZS 2885.2, AS 2885.3, AS 2885.5 and AS/NZS 2885.6</w:t>
      </w:r>
      <w:r>
        <w:rPr>
          <w:sz w:val="22"/>
          <w:szCs w:val="22"/>
        </w:rPr>
        <w:t> —</w:t>
      </w:r>
    </w:p>
    <w:p w14:paraId="78BC4112" w14:textId="77777777" w:rsidR="00420211" w:rsidRDefault="00420211">
      <w:pPr>
        <w:pStyle w:val="BlankClose"/>
      </w:pPr>
    </w:p>
    <w:p w14:paraId="718B26DB" w14:textId="0CFA92E4" w:rsidR="00420211" w:rsidRDefault="00420211">
      <w:pPr>
        <w:pStyle w:val="Indenta"/>
        <w:keepNext/>
      </w:pPr>
      <w:r>
        <w:lastRenderedPageBreak/>
        <w:tab/>
        <w:t>(c)</w:t>
      </w:r>
      <w:r>
        <w:tab/>
        <w:t>in paragraph (d) delete “</w:t>
      </w:r>
      <w:r>
        <w:rPr>
          <w:sz w:val="22"/>
        </w:rPr>
        <w:t>AS 4645.3</w:t>
      </w:r>
      <w:r>
        <w:rPr>
          <w:sz w:val="22"/>
          <w:szCs w:val="22"/>
        </w:rPr>
        <w:t> —</w:t>
      </w:r>
      <w:r>
        <w:t xml:space="preserve">” and insert: </w:t>
      </w:r>
    </w:p>
    <w:p w14:paraId="3FC5278B" w14:textId="77777777" w:rsidR="00420211" w:rsidRDefault="00420211">
      <w:pPr>
        <w:pStyle w:val="BlankOpen"/>
      </w:pPr>
    </w:p>
    <w:p w14:paraId="55767892" w14:textId="45A6D30E" w:rsidR="00420211" w:rsidRDefault="00420211">
      <w:pPr>
        <w:pStyle w:val="Indenta"/>
        <w:keepNext/>
        <w:rPr>
          <w:sz w:val="22"/>
        </w:rPr>
      </w:pPr>
      <w:r>
        <w:tab/>
      </w:r>
      <w:r>
        <w:tab/>
      </w:r>
      <w:r>
        <w:rPr>
          <w:sz w:val="22"/>
        </w:rPr>
        <w:t>AS/NZS 4645.3</w:t>
      </w:r>
      <w:r>
        <w:rPr>
          <w:sz w:val="22"/>
          <w:szCs w:val="22"/>
        </w:rPr>
        <w:t> —</w:t>
      </w:r>
    </w:p>
    <w:p w14:paraId="4272C368" w14:textId="77777777" w:rsidR="00420211" w:rsidRDefault="00420211">
      <w:pPr>
        <w:pStyle w:val="BlankClose"/>
      </w:pPr>
    </w:p>
    <w:p w14:paraId="45D078D3" w14:textId="61B42BAD" w:rsidR="00420211" w:rsidRDefault="00420211">
      <w:pPr>
        <w:pStyle w:val="Subsection"/>
      </w:pPr>
      <w:r>
        <w:tab/>
        <w:t>(2)</w:t>
      </w:r>
      <w:r>
        <w:tab/>
        <w:t>In Schedule 6 clause 508(1) delete “</w:t>
      </w:r>
      <w:r>
        <w:rPr>
          <w:sz w:val="22"/>
        </w:rPr>
        <w:t>AS/NZS 60335</w:t>
      </w:r>
      <w:r>
        <w:rPr>
          <w:sz w:val="22"/>
        </w:rPr>
        <w:noBreakHyphen/>
        <w:t>2</w:t>
      </w:r>
      <w:r>
        <w:rPr>
          <w:sz w:val="22"/>
        </w:rPr>
        <w:noBreakHyphen/>
        <w:t>102.</w:t>
      </w:r>
      <w:r>
        <w:t xml:space="preserve">” and insert: </w:t>
      </w:r>
    </w:p>
    <w:p w14:paraId="04F49AEF" w14:textId="77777777" w:rsidR="00420211" w:rsidRDefault="00420211">
      <w:pPr>
        <w:pStyle w:val="BlankOpen"/>
      </w:pPr>
    </w:p>
    <w:p w14:paraId="1059CAC6" w14:textId="51C011D5" w:rsidR="00420211" w:rsidRDefault="00420211"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AS/NZS 60335.2.102.</w:t>
      </w:r>
    </w:p>
    <w:p w14:paraId="2AD4C4AB" w14:textId="77777777" w:rsidR="00420211" w:rsidRDefault="00420211">
      <w:pPr>
        <w:pStyle w:val="BlankClose"/>
      </w:pPr>
    </w:p>
    <w:p w14:paraId="62A2CA10" w14:textId="2AAE98E9" w:rsidR="00420211" w:rsidRDefault="00420211">
      <w:pPr>
        <w:pStyle w:val="Heading5"/>
      </w:pPr>
      <w:bookmarkStart w:id="45" w:name="_Toc242361109"/>
      <w:bookmarkStart w:id="46" w:name="_Toc242779741"/>
      <w:r>
        <w:rPr>
          <w:rStyle w:val="CharSectno"/>
        </w:rPr>
        <w:t>13</w:t>
      </w:r>
      <w:r>
        <w:t>.</w:t>
      </w:r>
      <w:r>
        <w:tab/>
        <w:t>Schedule 7 replaced</w:t>
      </w:r>
      <w:bookmarkEnd w:id="45"/>
      <w:bookmarkEnd w:id="46"/>
    </w:p>
    <w:p w14:paraId="5D0CC64E" w14:textId="18254816" w:rsidR="00420211" w:rsidRDefault="00420211">
      <w:pPr>
        <w:pStyle w:val="Subsection"/>
      </w:pPr>
      <w:r>
        <w:tab/>
      </w:r>
      <w:r>
        <w:tab/>
        <w:t xml:space="preserve">Delete Schedule 7 and insert: </w:t>
      </w:r>
    </w:p>
    <w:p w14:paraId="24557A32" w14:textId="77777777" w:rsidR="00420211" w:rsidRDefault="00420211">
      <w:pPr>
        <w:pStyle w:val="BlankOpen"/>
      </w:pPr>
    </w:p>
    <w:p w14:paraId="16135B07" w14:textId="77777777" w:rsidR="00420211" w:rsidRDefault="00420211">
      <w:pPr>
        <w:pStyle w:val="zyHeading2"/>
      </w:pPr>
      <w:bookmarkStart w:id="47" w:name="_Toc242361110"/>
      <w:bookmarkStart w:id="48" w:name="_Toc242361204"/>
      <w:bookmarkStart w:id="49" w:name="_Toc242361337"/>
      <w:bookmarkStart w:id="50" w:name="_Toc242779742"/>
      <w:r>
        <w:t>Schedule 7 — Standards containing requirements for consumers’ gas installations</w:t>
      </w:r>
      <w:bookmarkEnd w:id="47"/>
      <w:bookmarkEnd w:id="48"/>
      <w:bookmarkEnd w:id="49"/>
      <w:bookmarkEnd w:id="50"/>
    </w:p>
    <w:p w14:paraId="7F97CDE4" w14:textId="107EB589" w:rsidR="00420211" w:rsidRDefault="00420211">
      <w:pPr>
        <w:pStyle w:val="zyShoulderClause"/>
        <w:spacing w:after="120"/>
      </w:pPr>
      <w:r>
        <w:t>[r. 32(1)(b)]</w:t>
      </w:r>
    </w:p>
    <w:tbl>
      <w:tblPr>
        <w:tblW w:w="6980" w:type="dxa"/>
        <w:tblInd w:w="108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1724"/>
        <w:gridCol w:w="4536"/>
      </w:tblGrid>
      <w:tr w:rsidR="00E02771" w14:paraId="26E91722" w14:textId="77777777">
        <w:trPr>
          <w:tblHeader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F779484" w14:textId="77777777" w:rsidR="00420211" w:rsidRDefault="00420211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9895B9B" w14:textId="77777777" w:rsidR="00420211" w:rsidRDefault="00420211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Standard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58C0002" w14:textId="77777777" w:rsidR="00420211" w:rsidRDefault="00420211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</w:tr>
      <w:tr w:rsidR="00E02771" w14:paraId="1063D411" w14:textId="77777777">
        <w:tc>
          <w:tcPr>
            <w:tcW w:w="720" w:type="dxa"/>
            <w:tcBorders>
              <w:top w:val="single" w:sz="4" w:space="0" w:color="auto"/>
            </w:tcBorders>
          </w:tcPr>
          <w:p w14:paraId="572934FD" w14:textId="77777777" w:rsidR="00420211" w:rsidRDefault="00420211">
            <w:pPr>
              <w:pStyle w:val="zyTableNAm"/>
            </w:pPr>
            <w:r>
              <w:t>1.</w:t>
            </w: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2E2AC3E" w14:textId="77777777" w:rsidR="00420211" w:rsidRDefault="00420211">
            <w:pPr>
              <w:pStyle w:val="zyTableNAm"/>
            </w:pPr>
            <w:r>
              <w:t>AS/NZS 5601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CF6BAAA" w14:textId="7B659F20" w:rsidR="00420211" w:rsidRDefault="00420211">
            <w:pPr>
              <w:pStyle w:val="zyTableNAm"/>
            </w:pPr>
            <w:r>
              <w:t xml:space="preserve">Gas installations </w:t>
            </w:r>
          </w:p>
        </w:tc>
      </w:tr>
      <w:tr w:rsidR="00E02771" w14:paraId="7BDE7369" w14:textId="77777777">
        <w:tc>
          <w:tcPr>
            <w:tcW w:w="720" w:type="dxa"/>
          </w:tcPr>
          <w:p w14:paraId="60CB4E84" w14:textId="77777777" w:rsidR="00420211" w:rsidRDefault="00420211">
            <w:pPr>
              <w:pStyle w:val="zyTableNAm"/>
            </w:pPr>
            <w:r>
              <w:t>2.</w:t>
            </w:r>
          </w:p>
        </w:tc>
        <w:tc>
          <w:tcPr>
            <w:tcW w:w="1724" w:type="dxa"/>
          </w:tcPr>
          <w:p w14:paraId="728FFC96" w14:textId="77777777" w:rsidR="00420211" w:rsidRDefault="00420211">
            <w:pPr>
              <w:pStyle w:val="zyTableNAm"/>
            </w:pPr>
            <w:r>
              <w:t>AS 3814</w:t>
            </w:r>
          </w:p>
        </w:tc>
        <w:tc>
          <w:tcPr>
            <w:tcW w:w="4536" w:type="dxa"/>
          </w:tcPr>
          <w:p w14:paraId="18D9F025" w14:textId="37DDE56B" w:rsidR="00420211" w:rsidRDefault="00420211">
            <w:pPr>
              <w:pStyle w:val="zyTableNAm"/>
            </w:pPr>
            <w:r>
              <w:t>Industrial and commercial gas</w:t>
            </w:r>
            <w:r>
              <w:noBreakHyphen/>
              <w:t>fired appliances</w:t>
            </w:r>
          </w:p>
        </w:tc>
      </w:tr>
      <w:tr w:rsidR="00E02771" w14:paraId="04ACB77B" w14:textId="77777777">
        <w:tc>
          <w:tcPr>
            <w:tcW w:w="720" w:type="dxa"/>
          </w:tcPr>
          <w:p w14:paraId="1FFE7749" w14:textId="77777777" w:rsidR="00420211" w:rsidRDefault="00420211">
            <w:pPr>
              <w:pStyle w:val="zyTableNAm"/>
            </w:pPr>
            <w:r>
              <w:t>3.</w:t>
            </w:r>
          </w:p>
        </w:tc>
        <w:tc>
          <w:tcPr>
            <w:tcW w:w="1724" w:type="dxa"/>
          </w:tcPr>
          <w:p w14:paraId="0032F3FB" w14:textId="77777777" w:rsidR="00420211" w:rsidRDefault="00420211">
            <w:pPr>
              <w:pStyle w:val="zyTableNAm"/>
            </w:pPr>
            <w:r>
              <w:t>AS/NZS 1596</w:t>
            </w:r>
          </w:p>
        </w:tc>
        <w:tc>
          <w:tcPr>
            <w:tcW w:w="4536" w:type="dxa"/>
          </w:tcPr>
          <w:p w14:paraId="3DC68A19" w14:textId="77777777" w:rsidR="00420211" w:rsidRDefault="00420211">
            <w:pPr>
              <w:pStyle w:val="zyTableNAm"/>
            </w:pPr>
            <w:r>
              <w:t>The storage and handling of LP Gas</w:t>
            </w:r>
          </w:p>
        </w:tc>
      </w:tr>
      <w:tr w:rsidR="00E02771" w14:paraId="2C663133" w14:textId="77777777">
        <w:tc>
          <w:tcPr>
            <w:tcW w:w="720" w:type="dxa"/>
          </w:tcPr>
          <w:p w14:paraId="710795BD" w14:textId="77777777" w:rsidR="00420211" w:rsidRDefault="00420211">
            <w:pPr>
              <w:pStyle w:val="zyTableNAm"/>
            </w:pPr>
            <w:r>
              <w:t>4.</w:t>
            </w:r>
          </w:p>
        </w:tc>
        <w:tc>
          <w:tcPr>
            <w:tcW w:w="1724" w:type="dxa"/>
          </w:tcPr>
          <w:p w14:paraId="4B086C5F" w14:textId="22AB1D59" w:rsidR="00420211" w:rsidRDefault="00420211">
            <w:pPr>
              <w:pStyle w:val="zyTableNAm"/>
            </w:pPr>
            <w:r>
              <w:t>AS 4732 — 2002</w:t>
            </w:r>
          </w:p>
        </w:tc>
        <w:tc>
          <w:tcPr>
            <w:tcW w:w="4536" w:type="dxa"/>
          </w:tcPr>
          <w:p w14:paraId="1D3243F8" w14:textId="77777777" w:rsidR="00420211" w:rsidRDefault="00420211">
            <w:pPr>
              <w:pStyle w:val="zyTableNAm"/>
            </w:pPr>
            <w:r>
              <w:t>LP Gas fuel systems for marine engines</w:t>
            </w:r>
          </w:p>
        </w:tc>
      </w:tr>
      <w:tr w:rsidR="00E02771" w14:paraId="5FE61C49" w14:textId="77777777">
        <w:tc>
          <w:tcPr>
            <w:tcW w:w="720" w:type="dxa"/>
          </w:tcPr>
          <w:p w14:paraId="677A3C87" w14:textId="77777777" w:rsidR="00420211" w:rsidRDefault="00420211">
            <w:pPr>
              <w:pStyle w:val="zyTableNAm"/>
            </w:pPr>
            <w:r>
              <w:t>5.</w:t>
            </w:r>
          </w:p>
        </w:tc>
        <w:tc>
          <w:tcPr>
            <w:tcW w:w="1724" w:type="dxa"/>
          </w:tcPr>
          <w:p w14:paraId="5771006D" w14:textId="77777777" w:rsidR="00420211" w:rsidRDefault="00420211">
            <w:pPr>
              <w:pStyle w:val="zyTableNAm"/>
            </w:pPr>
            <w:r>
              <w:t>AS/NZS 1425</w:t>
            </w:r>
          </w:p>
        </w:tc>
        <w:tc>
          <w:tcPr>
            <w:tcW w:w="4536" w:type="dxa"/>
          </w:tcPr>
          <w:p w14:paraId="252A3954" w14:textId="77777777" w:rsidR="00420211" w:rsidRDefault="00420211">
            <w:pPr>
              <w:pStyle w:val="zyTableNAm"/>
            </w:pPr>
            <w:r>
              <w:t>LP Gas fuel systems for vehicle engines</w:t>
            </w:r>
          </w:p>
        </w:tc>
      </w:tr>
      <w:tr w:rsidR="00E02771" w14:paraId="431A9F58" w14:textId="77777777">
        <w:tc>
          <w:tcPr>
            <w:tcW w:w="720" w:type="dxa"/>
          </w:tcPr>
          <w:p w14:paraId="19D81562" w14:textId="77777777" w:rsidR="00420211" w:rsidRDefault="00420211">
            <w:pPr>
              <w:pStyle w:val="zyTableNAm"/>
            </w:pPr>
            <w:r>
              <w:t>6.</w:t>
            </w:r>
          </w:p>
        </w:tc>
        <w:tc>
          <w:tcPr>
            <w:tcW w:w="1724" w:type="dxa"/>
          </w:tcPr>
          <w:p w14:paraId="11B9038E" w14:textId="77777777" w:rsidR="00420211" w:rsidRDefault="00420211">
            <w:pPr>
              <w:pStyle w:val="zyTableNAm"/>
            </w:pPr>
            <w:r>
              <w:t>AS/NZS 2739</w:t>
            </w:r>
          </w:p>
        </w:tc>
        <w:tc>
          <w:tcPr>
            <w:tcW w:w="4536" w:type="dxa"/>
          </w:tcPr>
          <w:p w14:paraId="01CA25D9" w14:textId="77777777" w:rsidR="00420211" w:rsidRDefault="00420211">
            <w:pPr>
              <w:pStyle w:val="zyTableNAm"/>
            </w:pPr>
            <w:r>
              <w:t>Natural gas (NG) fuel systems for vehicle engines</w:t>
            </w:r>
          </w:p>
        </w:tc>
      </w:tr>
      <w:tr w:rsidR="00E02771" w14:paraId="297B496C" w14:textId="77777777">
        <w:tc>
          <w:tcPr>
            <w:tcW w:w="720" w:type="dxa"/>
          </w:tcPr>
          <w:p w14:paraId="6F5FBE92" w14:textId="77777777" w:rsidR="00420211" w:rsidRDefault="00420211">
            <w:pPr>
              <w:pStyle w:val="zyTableNAm"/>
            </w:pPr>
            <w:r>
              <w:lastRenderedPageBreak/>
              <w:t>7.</w:t>
            </w:r>
          </w:p>
        </w:tc>
        <w:tc>
          <w:tcPr>
            <w:tcW w:w="1724" w:type="dxa"/>
          </w:tcPr>
          <w:p w14:paraId="471EE272" w14:textId="77777777" w:rsidR="00420211" w:rsidRDefault="00420211">
            <w:pPr>
              <w:pStyle w:val="zyTableNAm"/>
            </w:pPr>
            <w:r>
              <w:t>AS 4983</w:t>
            </w:r>
          </w:p>
        </w:tc>
        <w:tc>
          <w:tcPr>
            <w:tcW w:w="4536" w:type="dxa"/>
          </w:tcPr>
          <w:p w14:paraId="06E20F8D" w14:textId="77777777" w:rsidR="00420211" w:rsidRDefault="00420211">
            <w:pPr>
              <w:pStyle w:val="zyTableNAm"/>
            </w:pPr>
            <w:r>
              <w:t>Gas fuel systems for forklifts and industrial engines</w:t>
            </w:r>
          </w:p>
        </w:tc>
      </w:tr>
      <w:tr w:rsidR="00E02771" w14:paraId="48263652" w14:textId="77777777">
        <w:tc>
          <w:tcPr>
            <w:tcW w:w="720" w:type="dxa"/>
          </w:tcPr>
          <w:p w14:paraId="79BC8CB9" w14:textId="77777777" w:rsidR="00420211" w:rsidRDefault="00420211">
            <w:pPr>
              <w:pStyle w:val="zyTableNAm"/>
            </w:pPr>
            <w:r>
              <w:t>8.</w:t>
            </w:r>
          </w:p>
        </w:tc>
        <w:tc>
          <w:tcPr>
            <w:tcW w:w="1724" w:type="dxa"/>
          </w:tcPr>
          <w:p w14:paraId="516F82E7" w14:textId="77777777" w:rsidR="00420211" w:rsidRDefault="00420211">
            <w:pPr>
              <w:pStyle w:val="zyTableNAm"/>
            </w:pPr>
            <w:r>
              <w:t>AS 5092</w:t>
            </w:r>
          </w:p>
        </w:tc>
        <w:tc>
          <w:tcPr>
            <w:tcW w:w="4536" w:type="dxa"/>
          </w:tcPr>
          <w:p w14:paraId="3DFDAEC3" w14:textId="77777777" w:rsidR="00420211" w:rsidRDefault="00420211">
            <w:pPr>
              <w:pStyle w:val="zyTableNAm"/>
            </w:pPr>
            <w:r>
              <w:t>CNG refuelling stations</w:t>
            </w:r>
          </w:p>
        </w:tc>
      </w:tr>
      <w:tr w:rsidR="00E02771" w14:paraId="53A58959" w14:textId="77777777">
        <w:tc>
          <w:tcPr>
            <w:tcW w:w="720" w:type="dxa"/>
          </w:tcPr>
          <w:p w14:paraId="7CFECC90" w14:textId="77777777" w:rsidR="00420211" w:rsidRDefault="00420211">
            <w:pPr>
              <w:pStyle w:val="zyTableNAm"/>
            </w:pPr>
            <w:r>
              <w:t>9.</w:t>
            </w:r>
          </w:p>
        </w:tc>
        <w:tc>
          <w:tcPr>
            <w:tcW w:w="1724" w:type="dxa"/>
          </w:tcPr>
          <w:p w14:paraId="55FABC47" w14:textId="77777777" w:rsidR="00420211" w:rsidRDefault="00420211">
            <w:pPr>
              <w:pStyle w:val="zyTableNAm"/>
            </w:pPr>
            <w:r>
              <w:t>AS 3961</w:t>
            </w:r>
          </w:p>
        </w:tc>
        <w:tc>
          <w:tcPr>
            <w:tcW w:w="4536" w:type="dxa"/>
          </w:tcPr>
          <w:p w14:paraId="0F15D553" w14:textId="77777777" w:rsidR="00420211" w:rsidRDefault="00420211">
            <w:pPr>
              <w:pStyle w:val="zyTableNAm"/>
            </w:pPr>
            <w:r>
              <w:t>The storage and handling of liquefied natural gas</w:t>
            </w:r>
          </w:p>
        </w:tc>
      </w:tr>
      <w:tr w:rsidR="00E02771" w14:paraId="21075D77" w14:textId="77777777">
        <w:tc>
          <w:tcPr>
            <w:tcW w:w="720" w:type="dxa"/>
          </w:tcPr>
          <w:p w14:paraId="1092FE04" w14:textId="77777777" w:rsidR="00420211" w:rsidRDefault="00420211">
            <w:pPr>
              <w:pStyle w:val="zyTableNAm"/>
            </w:pPr>
            <w:r>
              <w:t>10.</w:t>
            </w:r>
          </w:p>
        </w:tc>
        <w:tc>
          <w:tcPr>
            <w:tcW w:w="1724" w:type="dxa"/>
          </w:tcPr>
          <w:p w14:paraId="72279B65" w14:textId="77777777" w:rsidR="00420211" w:rsidRDefault="00420211">
            <w:pPr>
              <w:pStyle w:val="zyTableNAm"/>
            </w:pPr>
            <w:r>
              <w:t>AS/NZS 4645.3</w:t>
            </w:r>
          </w:p>
        </w:tc>
        <w:tc>
          <w:tcPr>
            <w:tcW w:w="4536" w:type="dxa"/>
          </w:tcPr>
          <w:p w14:paraId="74815784" w14:textId="7F5F04E7" w:rsidR="00420211" w:rsidRDefault="00420211">
            <w:pPr>
              <w:pStyle w:val="zyTableNAm"/>
            </w:pPr>
            <w:r>
              <w:t>Gas distribution networks, Part 3: Plastics pipe systems</w:t>
            </w:r>
          </w:p>
        </w:tc>
      </w:tr>
      <w:tr w:rsidR="00E02771" w14:paraId="54CDBA83" w14:textId="77777777">
        <w:tc>
          <w:tcPr>
            <w:tcW w:w="720" w:type="dxa"/>
          </w:tcPr>
          <w:p w14:paraId="3299511C" w14:textId="77777777" w:rsidR="00420211" w:rsidRDefault="00420211">
            <w:pPr>
              <w:pStyle w:val="zyTableNAm"/>
            </w:pPr>
            <w:r>
              <w:t>11.</w:t>
            </w:r>
          </w:p>
        </w:tc>
        <w:tc>
          <w:tcPr>
            <w:tcW w:w="1724" w:type="dxa"/>
          </w:tcPr>
          <w:p w14:paraId="3EC95F76" w14:textId="77777777" w:rsidR="00420211" w:rsidRDefault="00420211">
            <w:pPr>
              <w:pStyle w:val="zyTableNAm"/>
            </w:pPr>
            <w:r>
              <w:t>AS/NZS 4645.2</w:t>
            </w:r>
          </w:p>
        </w:tc>
        <w:tc>
          <w:tcPr>
            <w:tcW w:w="4536" w:type="dxa"/>
          </w:tcPr>
          <w:p w14:paraId="4E6005DC" w14:textId="750B0C9B" w:rsidR="00420211" w:rsidRDefault="00420211">
            <w:pPr>
              <w:pStyle w:val="zyTableNAm"/>
            </w:pPr>
            <w:r>
              <w:t>Gas distribution networks, Part 2: Steel pipe systems</w:t>
            </w:r>
          </w:p>
        </w:tc>
      </w:tr>
      <w:tr w:rsidR="00E02771" w14:paraId="4FC3149C" w14:textId="77777777">
        <w:tc>
          <w:tcPr>
            <w:tcW w:w="720" w:type="dxa"/>
          </w:tcPr>
          <w:p w14:paraId="73791B83" w14:textId="77777777" w:rsidR="00420211" w:rsidRDefault="00420211">
            <w:pPr>
              <w:pStyle w:val="zyTableNAm"/>
            </w:pPr>
            <w:r>
              <w:t>12.</w:t>
            </w:r>
          </w:p>
        </w:tc>
        <w:tc>
          <w:tcPr>
            <w:tcW w:w="1724" w:type="dxa"/>
          </w:tcPr>
          <w:p w14:paraId="08216E53" w14:textId="77777777" w:rsidR="00420211" w:rsidRDefault="00420211">
            <w:pPr>
              <w:pStyle w:val="zyTableNAm"/>
            </w:pPr>
            <w:r>
              <w:t>AS/NZS 2885.1</w:t>
            </w:r>
          </w:p>
        </w:tc>
        <w:tc>
          <w:tcPr>
            <w:tcW w:w="4536" w:type="dxa"/>
          </w:tcPr>
          <w:p w14:paraId="059211D7" w14:textId="7E5CAC96" w:rsidR="00420211" w:rsidRDefault="00420211">
            <w:pPr>
              <w:pStyle w:val="zyTableNAm"/>
            </w:pPr>
            <w:r>
              <w:t>Pipeline systems — High pressure, Part 1: Design and construction</w:t>
            </w:r>
          </w:p>
        </w:tc>
      </w:tr>
      <w:tr w:rsidR="00E02771" w14:paraId="3352BCC9" w14:textId="77777777">
        <w:tc>
          <w:tcPr>
            <w:tcW w:w="720" w:type="dxa"/>
          </w:tcPr>
          <w:p w14:paraId="09FA84A9" w14:textId="77777777" w:rsidR="00420211" w:rsidRDefault="00420211">
            <w:pPr>
              <w:pStyle w:val="zyTableNAm"/>
            </w:pPr>
            <w:r>
              <w:t>13.</w:t>
            </w:r>
          </w:p>
        </w:tc>
        <w:tc>
          <w:tcPr>
            <w:tcW w:w="1724" w:type="dxa"/>
          </w:tcPr>
          <w:p w14:paraId="6ABFEEA8" w14:textId="77777777" w:rsidR="00420211" w:rsidRDefault="00420211">
            <w:pPr>
              <w:pStyle w:val="zyTableNAm"/>
            </w:pPr>
            <w:r>
              <w:t>AS/NZS 2885.2</w:t>
            </w:r>
          </w:p>
        </w:tc>
        <w:tc>
          <w:tcPr>
            <w:tcW w:w="4536" w:type="dxa"/>
          </w:tcPr>
          <w:p w14:paraId="603383C3" w14:textId="3DDA5807" w:rsidR="00420211" w:rsidRDefault="00420211">
            <w:pPr>
              <w:pStyle w:val="zyTableNAm"/>
            </w:pPr>
            <w:r>
              <w:t>Pipeline systems — High pressure, Part 2: Welding</w:t>
            </w:r>
          </w:p>
        </w:tc>
      </w:tr>
      <w:tr w:rsidR="00E02771" w14:paraId="400C5EEC" w14:textId="77777777">
        <w:tc>
          <w:tcPr>
            <w:tcW w:w="720" w:type="dxa"/>
          </w:tcPr>
          <w:p w14:paraId="082148E9" w14:textId="77777777" w:rsidR="00420211" w:rsidRDefault="00420211">
            <w:pPr>
              <w:pStyle w:val="zyTableNAm"/>
            </w:pPr>
            <w:r>
              <w:t>14.</w:t>
            </w:r>
          </w:p>
        </w:tc>
        <w:tc>
          <w:tcPr>
            <w:tcW w:w="1724" w:type="dxa"/>
          </w:tcPr>
          <w:p w14:paraId="7FF6B69B" w14:textId="77777777" w:rsidR="00420211" w:rsidRDefault="00420211">
            <w:pPr>
              <w:pStyle w:val="zyTableNAm"/>
            </w:pPr>
            <w:r>
              <w:t>AS 2885.5</w:t>
            </w:r>
          </w:p>
        </w:tc>
        <w:tc>
          <w:tcPr>
            <w:tcW w:w="4536" w:type="dxa"/>
          </w:tcPr>
          <w:p w14:paraId="36C85FB4" w14:textId="3D9F6FDC" w:rsidR="00420211" w:rsidRDefault="00420211">
            <w:pPr>
              <w:pStyle w:val="zyTableNAm"/>
            </w:pPr>
            <w:r>
              <w:t>Pipeline systems — High pressure, Part 5: Field pressure testing</w:t>
            </w:r>
          </w:p>
        </w:tc>
      </w:tr>
      <w:tr w:rsidR="00E02771" w14:paraId="4EDA08AB" w14:textId="77777777">
        <w:tc>
          <w:tcPr>
            <w:tcW w:w="720" w:type="dxa"/>
          </w:tcPr>
          <w:p w14:paraId="35A2581B" w14:textId="77777777" w:rsidR="00420211" w:rsidRDefault="00420211">
            <w:pPr>
              <w:pStyle w:val="zyTableNAm"/>
            </w:pPr>
            <w:r>
              <w:t>15.</w:t>
            </w:r>
          </w:p>
        </w:tc>
        <w:tc>
          <w:tcPr>
            <w:tcW w:w="1724" w:type="dxa"/>
          </w:tcPr>
          <w:p w14:paraId="301ACB84" w14:textId="77777777" w:rsidR="00420211" w:rsidRDefault="00420211">
            <w:pPr>
              <w:pStyle w:val="zyTableNAm"/>
            </w:pPr>
            <w:r>
              <w:t>AS 4041</w:t>
            </w:r>
          </w:p>
        </w:tc>
        <w:tc>
          <w:tcPr>
            <w:tcW w:w="4536" w:type="dxa"/>
          </w:tcPr>
          <w:p w14:paraId="0EFE5A47" w14:textId="77777777" w:rsidR="00420211" w:rsidRDefault="00420211">
            <w:pPr>
              <w:pStyle w:val="zyTableNAm"/>
            </w:pPr>
            <w:r>
              <w:t>Pressure piping</w:t>
            </w:r>
          </w:p>
        </w:tc>
      </w:tr>
      <w:tr w:rsidR="00E02771" w14:paraId="4829E814" w14:textId="77777777">
        <w:tc>
          <w:tcPr>
            <w:tcW w:w="720" w:type="dxa"/>
          </w:tcPr>
          <w:p w14:paraId="1D8B6EC6" w14:textId="77777777" w:rsidR="00420211" w:rsidRDefault="00420211">
            <w:pPr>
              <w:pStyle w:val="zyTableNAm"/>
            </w:pPr>
            <w:r>
              <w:t>16.</w:t>
            </w:r>
          </w:p>
        </w:tc>
        <w:tc>
          <w:tcPr>
            <w:tcW w:w="1724" w:type="dxa"/>
          </w:tcPr>
          <w:p w14:paraId="092575EE" w14:textId="77777777" w:rsidR="00420211" w:rsidRDefault="00420211">
            <w:pPr>
              <w:pStyle w:val="zyTableNAm"/>
            </w:pPr>
            <w:r>
              <w:t>AS/NZS 3100</w:t>
            </w:r>
          </w:p>
        </w:tc>
        <w:tc>
          <w:tcPr>
            <w:tcW w:w="4536" w:type="dxa"/>
          </w:tcPr>
          <w:p w14:paraId="7D29D052" w14:textId="68233485" w:rsidR="00420211" w:rsidRDefault="00420211">
            <w:pPr>
              <w:pStyle w:val="zyTableNAm"/>
            </w:pPr>
            <w:r>
              <w:t>Approval and test specification — General requirements for electrical equipment</w:t>
            </w:r>
          </w:p>
        </w:tc>
      </w:tr>
      <w:tr w:rsidR="00E02771" w14:paraId="515EF2B7" w14:textId="77777777">
        <w:tc>
          <w:tcPr>
            <w:tcW w:w="720" w:type="dxa"/>
          </w:tcPr>
          <w:p w14:paraId="0AB91EB6" w14:textId="77777777" w:rsidR="00420211" w:rsidRDefault="00420211">
            <w:pPr>
              <w:pStyle w:val="zyTableNAm"/>
            </w:pPr>
            <w:r>
              <w:t>17.</w:t>
            </w:r>
          </w:p>
        </w:tc>
        <w:tc>
          <w:tcPr>
            <w:tcW w:w="1724" w:type="dxa"/>
          </w:tcPr>
          <w:p w14:paraId="7ADBDE9E" w14:textId="77777777" w:rsidR="00420211" w:rsidRDefault="00420211">
            <w:pPr>
              <w:pStyle w:val="zyTableNAm"/>
            </w:pPr>
            <w:r>
              <w:t>AS/NZS 60335.2.102</w:t>
            </w:r>
          </w:p>
        </w:tc>
        <w:tc>
          <w:tcPr>
            <w:tcW w:w="4536" w:type="dxa"/>
          </w:tcPr>
          <w:p w14:paraId="5FF83D92" w14:textId="49FD2D76" w:rsidR="00420211" w:rsidRDefault="00420211">
            <w:pPr>
              <w:pStyle w:val="zyTableNAm"/>
            </w:pPr>
            <w:r>
              <w:t>Household and similar electrical appliances — Safety, Part 2.102: Particular requirements for gas, oil and solid</w:t>
            </w:r>
            <w:r>
              <w:noBreakHyphen/>
              <w:t>fuel burning appliances having electrical connections</w:t>
            </w:r>
          </w:p>
        </w:tc>
      </w:tr>
      <w:tr w:rsidR="00E02771" w14:paraId="61827399" w14:textId="77777777">
        <w:tc>
          <w:tcPr>
            <w:tcW w:w="720" w:type="dxa"/>
          </w:tcPr>
          <w:p w14:paraId="429226CE" w14:textId="77777777" w:rsidR="00420211" w:rsidRDefault="00420211">
            <w:pPr>
              <w:pStyle w:val="zyTableNAm"/>
            </w:pPr>
            <w:r>
              <w:t>18.</w:t>
            </w:r>
          </w:p>
        </w:tc>
        <w:tc>
          <w:tcPr>
            <w:tcW w:w="1724" w:type="dxa"/>
          </w:tcPr>
          <w:p w14:paraId="7BE77BE2" w14:textId="77777777" w:rsidR="00420211" w:rsidRDefault="00420211">
            <w:pPr>
              <w:pStyle w:val="zyTableNAm"/>
            </w:pPr>
            <w:r>
              <w:t>AS 62282.3.300</w:t>
            </w:r>
          </w:p>
        </w:tc>
        <w:tc>
          <w:tcPr>
            <w:tcW w:w="4536" w:type="dxa"/>
          </w:tcPr>
          <w:p w14:paraId="7A887F24" w14:textId="10E7BEFB" w:rsidR="00420211" w:rsidRDefault="00420211">
            <w:pPr>
              <w:pStyle w:val="zyTableNAm"/>
            </w:pPr>
            <w:r>
              <w:t>Fuel cell technologies, Part 3.300: Stationary fuel cell power systems — Installation</w:t>
            </w:r>
          </w:p>
        </w:tc>
      </w:tr>
      <w:tr w:rsidR="00E02771" w14:paraId="0B9EA7EB" w14:textId="77777777">
        <w:tc>
          <w:tcPr>
            <w:tcW w:w="720" w:type="dxa"/>
            <w:tcBorders>
              <w:bottom w:val="single" w:sz="4" w:space="0" w:color="auto"/>
            </w:tcBorders>
          </w:tcPr>
          <w:p w14:paraId="6499A798" w14:textId="77777777" w:rsidR="00420211" w:rsidRDefault="00420211" w:rsidP="005501F3">
            <w:pPr>
              <w:pStyle w:val="zyTableNAm"/>
              <w:keepNext/>
            </w:pPr>
            <w:r>
              <w:lastRenderedPageBreak/>
              <w:t>19.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75BF6B73" w14:textId="77777777" w:rsidR="00420211" w:rsidRDefault="00420211" w:rsidP="005501F3">
            <w:pPr>
              <w:pStyle w:val="zyTableNAm"/>
              <w:keepNext/>
            </w:pPr>
            <w:r>
              <w:t>AS 19880.1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B8A16EF" w14:textId="273ACCDC" w:rsidR="00420211" w:rsidRDefault="00420211" w:rsidP="005501F3">
            <w:pPr>
              <w:pStyle w:val="zyTableNAm"/>
              <w:keepNext/>
            </w:pPr>
            <w:r>
              <w:t>Gaseous hydrogen — Fuelling stations, Part 1: General requirements</w:t>
            </w:r>
          </w:p>
        </w:tc>
      </w:tr>
    </w:tbl>
    <w:p w14:paraId="4C4BD622" w14:textId="77777777" w:rsidR="00420211" w:rsidRDefault="00420211" w:rsidP="005501F3">
      <w:pPr>
        <w:pStyle w:val="BlankClose"/>
        <w:keepNext/>
      </w:pPr>
    </w:p>
    <w:p w14:paraId="22D57728" w14:textId="7B328867" w:rsidR="00420211" w:rsidRDefault="005501F3">
      <w:pPr>
        <w:pStyle w:val="ByCommand"/>
        <w:sectPr w:rsidR="0042021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BRENDAN D’SA, </w:t>
      </w:r>
      <w:r w:rsidR="00420211">
        <w:t>Clerk of the Executive Council</w:t>
      </w:r>
    </w:p>
    <w:p w14:paraId="7D317AA3" w14:textId="58AD061D" w:rsidR="00420211" w:rsidRDefault="0042021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0694B" wp14:editId="2B9C745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8512D" w14:textId="03926EA5" w:rsidR="00420211" w:rsidRDefault="0042021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3F6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1BEF2D5" w14:textId="77777777" w:rsidR="00420211" w:rsidRDefault="0042021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57693CC" w14:textId="19248D4E" w:rsidR="00420211" w:rsidRDefault="0042021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C3F6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110B85A" w14:textId="77777777" w:rsidR="00420211" w:rsidRDefault="0042021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0694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C28512D" w14:textId="03926EA5" w:rsidR="00420211" w:rsidRDefault="004202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3F6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BEF2D5" w14:textId="77777777" w:rsidR="00420211" w:rsidRDefault="004202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7693CC" w14:textId="19248D4E" w:rsidR="00420211" w:rsidRDefault="004202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3F6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10B85A" w14:textId="77777777" w:rsidR="00420211" w:rsidRDefault="0042021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20211" w:rsidSect="006D0C2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C2F4E" w14:textId="77777777" w:rsidR="00420211" w:rsidRDefault="00420211">
      <w:pPr>
        <w:rPr>
          <w:b/>
          <w:sz w:val="28"/>
        </w:rPr>
      </w:pPr>
      <w:r>
        <w:rPr>
          <w:b/>
          <w:sz w:val="28"/>
        </w:rPr>
        <w:t>Endnotes</w:t>
      </w:r>
    </w:p>
    <w:p w14:paraId="6EAF7AEE" w14:textId="77777777" w:rsidR="00420211" w:rsidRDefault="0042021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D0BF41F" w14:textId="77777777" w:rsidR="00420211" w:rsidRDefault="00420211"/>
  </w:endnote>
  <w:endnote w:type="continuationSeparator" w:id="0">
    <w:p w14:paraId="774528AF" w14:textId="77777777" w:rsidR="00420211" w:rsidRDefault="00420211">
      <w:pPr>
        <w:pStyle w:val="Footer"/>
      </w:pPr>
    </w:p>
    <w:p w14:paraId="3336ADB2" w14:textId="77777777" w:rsidR="00420211" w:rsidRDefault="00420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19A0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6C1FDA0D" w14:textId="727A9B93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</w:p>
  <w:p w14:paraId="1CFD1724" w14:textId="337DE25F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FF9D0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50EF5D67" w14:textId="4E4892AE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9DF2524" w14:textId="3AAF222B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9ED40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361F800D" w14:textId="5811A690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180375B" w14:textId="1C3A9FDB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E6CE5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4C7444CA" w14:textId="687C8DB5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</w:p>
  <w:p w14:paraId="237FCAAF" w14:textId="19ADB572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F366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4FA0822B" w14:textId="00A5A114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BAE9DF6" w14:textId="2DA45886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7545" w14:textId="77777777" w:rsidR="00A746EF" w:rsidRDefault="00A746EF">
    <w:pPr>
      <w:pStyle w:val="Footer"/>
      <w:pBdr>
        <w:bottom w:val="single" w:sz="4" w:space="1" w:color="auto"/>
      </w:pBdr>
      <w:rPr>
        <w:sz w:val="20"/>
      </w:rPr>
    </w:pPr>
  </w:p>
  <w:p w14:paraId="7AEE8E89" w14:textId="71686BC4" w:rsidR="00A746EF" w:rsidRDefault="00A746E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301E6">
      <w:rPr>
        <w:sz w:val="20"/>
      </w:rPr>
      <w:t>2026/217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CDF1FFF" w14:textId="37A4CF6A" w:rsidR="00A746EF" w:rsidRDefault="00A746E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301E6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74E5" w14:textId="64882EFA" w:rsidR="00420211" w:rsidRDefault="0042021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DCE2" w14:textId="73DC4677" w:rsidR="00420211" w:rsidRDefault="0042021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2F7D" w14:textId="77777777" w:rsidR="00420211" w:rsidRDefault="00420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A4589" w14:textId="77777777" w:rsidR="00420211" w:rsidRDefault="00420211">
      <w:r>
        <w:separator/>
      </w:r>
    </w:p>
  </w:footnote>
  <w:footnote w:type="continuationSeparator" w:id="0">
    <w:p w14:paraId="60344C82" w14:textId="77777777" w:rsidR="00420211" w:rsidRDefault="0042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F8094" w14:textId="77777777" w:rsidR="00A746EF" w:rsidRDefault="00A74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7E7F" w14:textId="77777777" w:rsidR="00A746EF" w:rsidRDefault="00A74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E7D8" w14:textId="77777777" w:rsidR="00A746EF" w:rsidRDefault="00A746E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746EF" w14:paraId="7A87DA43" w14:textId="77777777">
      <w:trPr>
        <w:cantSplit/>
        <w:jc w:val="center"/>
      </w:trPr>
      <w:tc>
        <w:tcPr>
          <w:tcW w:w="7258" w:type="dxa"/>
          <w:gridSpan w:val="2"/>
        </w:tcPr>
        <w:p w14:paraId="6B5016CE" w14:textId="79236C47" w:rsidR="00A746EF" w:rsidRDefault="00A746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01E6">
            <w:rPr>
              <w:b/>
              <w:i/>
            </w:rPr>
            <w:t>Commerce Regulations Amendment (Electricity and Gas Standards) Regulations 2026</w:t>
          </w:r>
          <w:r>
            <w:rPr>
              <w:b/>
              <w:i/>
            </w:rPr>
            <w:fldChar w:fldCharType="end"/>
          </w:r>
        </w:p>
      </w:tc>
    </w:tr>
    <w:tr w:rsidR="00A746EF" w14:paraId="694A78F1" w14:textId="77777777">
      <w:trPr>
        <w:jc w:val="center"/>
      </w:trPr>
      <w:tc>
        <w:tcPr>
          <w:tcW w:w="1548" w:type="dxa"/>
        </w:tcPr>
        <w:p w14:paraId="48CD3F3D" w14:textId="77777777" w:rsidR="00A746EF" w:rsidRDefault="00A746EF">
          <w:pPr>
            <w:pStyle w:val="Header"/>
            <w:spacing w:before="40"/>
          </w:pPr>
        </w:p>
      </w:tc>
      <w:tc>
        <w:tcPr>
          <w:tcW w:w="5715" w:type="dxa"/>
        </w:tcPr>
        <w:p w14:paraId="04FFED97" w14:textId="77777777" w:rsidR="00A746EF" w:rsidRDefault="00A746EF">
          <w:pPr>
            <w:pStyle w:val="Header"/>
            <w:spacing w:before="40"/>
          </w:pPr>
        </w:p>
      </w:tc>
    </w:tr>
    <w:tr w:rsidR="00A746EF" w14:paraId="224F55B1" w14:textId="77777777">
      <w:trPr>
        <w:jc w:val="center"/>
      </w:trPr>
      <w:tc>
        <w:tcPr>
          <w:tcW w:w="1548" w:type="dxa"/>
        </w:tcPr>
        <w:p w14:paraId="690EB381" w14:textId="77777777" w:rsidR="00A746EF" w:rsidRDefault="00A746EF">
          <w:pPr>
            <w:pStyle w:val="Header"/>
            <w:spacing w:before="40"/>
          </w:pPr>
        </w:p>
      </w:tc>
      <w:tc>
        <w:tcPr>
          <w:tcW w:w="5715" w:type="dxa"/>
        </w:tcPr>
        <w:p w14:paraId="740942A9" w14:textId="77777777" w:rsidR="00A746EF" w:rsidRDefault="00A746EF">
          <w:pPr>
            <w:pStyle w:val="Header"/>
            <w:spacing w:before="40"/>
          </w:pPr>
        </w:p>
      </w:tc>
    </w:tr>
    <w:tr w:rsidR="00A746EF" w14:paraId="3A40FB11" w14:textId="77777777">
      <w:trPr>
        <w:cantSplit/>
        <w:jc w:val="center"/>
      </w:trPr>
      <w:tc>
        <w:tcPr>
          <w:tcW w:w="7258" w:type="dxa"/>
          <w:gridSpan w:val="2"/>
        </w:tcPr>
        <w:p w14:paraId="58972A5C" w14:textId="77777777" w:rsidR="00A746EF" w:rsidRDefault="00A746EF">
          <w:pPr>
            <w:pStyle w:val="Header"/>
            <w:spacing w:before="40"/>
          </w:pPr>
          <w:r>
            <w:t>Contents</w:t>
          </w:r>
        </w:p>
      </w:tc>
    </w:tr>
  </w:tbl>
  <w:p w14:paraId="69EC8760" w14:textId="77777777" w:rsidR="00A746EF" w:rsidRDefault="00A746E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746EF" w14:paraId="66423FC6" w14:textId="77777777">
      <w:trPr>
        <w:cantSplit/>
        <w:jc w:val="center"/>
      </w:trPr>
      <w:tc>
        <w:tcPr>
          <w:tcW w:w="7258" w:type="dxa"/>
          <w:gridSpan w:val="2"/>
        </w:tcPr>
        <w:p w14:paraId="068638EB" w14:textId="7EB73304" w:rsidR="00A746EF" w:rsidRDefault="00A746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01E6">
            <w:rPr>
              <w:b/>
              <w:i/>
            </w:rPr>
            <w:t>Commerce Regulations Amendment (Electricity and Gas Standards) Regulations 2026</w:t>
          </w:r>
          <w:r>
            <w:rPr>
              <w:b/>
              <w:i/>
            </w:rPr>
            <w:fldChar w:fldCharType="end"/>
          </w:r>
        </w:p>
      </w:tc>
    </w:tr>
    <w:tr w:rsidR="00A746EF" w14:paraId="57543986" w14:textId="77777777">
      <w:trPr>
        <w:jc w:val="center"/>
      </w:trPr>
      <w:tc>
        <w:tcPr>
          <w:tcW w:w="5715" w:type="dxa"/>
        </w:tcPr>
        <w:p w14:paraId="169575CF" w14:textId="77777777" w:rsidR="00A746EF" w:rsidRDefault="00A746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ED548BB" w14:textId="77777777" w:rsidR="00A746EF" w:rsidRDefault="00A746EF">
          <w:pPr>
            <w:pStyle w:val="Header"/>
            <w:spacing w:before="40"/>
            <w:ind w:right="17"/>
            <w:jc w:val="right"/>
          </w:pPr>
        </w:p>
      </w:tc>
    </w:tr>
    <w:tr w:rsidR="00A746EF" w14:paraId="5D4C82FE" w14:textId="77777777">
      <w:trPr>
        <w:jc w:val="center"/>
      </w:trPr>
      <w:tc>
        <w:tcPr>
          <w:tcW w:w="5715" w:type="dxa"/>
        </w:tcPr>
        <w:p w14:paraId="552FB2CE" w14:textId="77777777" w:rsidR="00A746EF" w:rsidRDefault="00A746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1EB5C9C" w14:textId="77777777" w:rsidR="00A746EF" w:rsidRDefault="00A746EF">
          <w:pPr>
            <w:pStyle w:val="Header"/>
            <w:spacing w:before="40"/>
            <w:ind w:right="17"/>
            <w:jc w:val="right"/>
          </w:pPr>
        </w:p>
      </w:tc>
    </w:tr>
    <w:tr w:rsidR="00A746EF" w14:paraId="4A4EF08E" w14:textId="77777777">
      <w:trPr>
        <w:cantSplit/>
        <w:jc w:val="center"/>
      </w:trPr>
      <w:tc>
        <w:tcPr>
          <w:tcW w:w="7258" w:type="dxa"/>
          <w:gridSpan w:val="2"/>
        </w:tcPr>
        <w:p w14:paraId="5B4A3E90" w14:textId="77777777" w:rsidR="00A746EF" w:rsidRDefault="00A746E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16F540C" w14:textId="77777777" w:rsidR="00A746EF" w:rsidRDefault="00A746E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D14D" w14:textId="77777777" w:rsidR="00A746EF" w:rsidRDefault="00A746E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02771" w14:paraId="47D18FE8" w14:textId="77777777">
      <w:trPr>
        <w:cantSplit/>
        <w:jc w:val="center"/>
      </w:trPr>
      <w:tc>
        <w:tcPr>
          <w:tcW w:w="7263" w:type="dxa"/>
          <w:gridSpan w:val="2"/>
        </w:tcPr>
        <w:p w14:paraId="3981E8ED" w14:textId="355C9C08" w:rsidR="00420211" w:rsidRDefault="0042021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01E6">
            <w:rPr>
              <w:b/>
              <w:i/>
            </w:rPr>
            <w:t>Commerce Regulations Amendment (Electricity and Gas Standards) Regulations 2026</w:t>
          </w:r>
          <w:r>
            <w:rPr>
              <w:b/>
              <w:i/>
            </w:rPr>
            <w:fldChar w:fldCharType="end"/>
          </w:r>
        </w:p>
      </w:tc>
    </w:tr>
    <w:tr w:rsidR="00E02771" w14:paraId="4214DDAD" w14:textId="77777777">
      <w:trPr>
        <w:jc w:val="center"/>
      </w:trPr>
      <w:tc>
        <w:tcPr>
          <w:tcW w:w="1548" w:type="dxa"/>
        </w:tcPr>
        <w:p w14:paraId="4D8A9FE1" w14:textId="2F07FC63" w:rsidR="00420211" w:rsidRDefault="0042021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A246A75" w14:textId="636BC333" w:rsidR="00420211" w:rsidRDefault="0042021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02771" w14:paraId="21FA8F46" w14:textId="77777777">
      <w:trPr>
        <w:jc w:val="center"/>
      </w:trPr>
      <w:tc>
        <w:tcPr>
          <w:tcW w:w="1548" w:type="dxa"/>
        </w:tcPr>
        <w:p w14:paraId="35890127" w14:textId="1B7CDEAA" w:rsidR="00420211" w:rsidRDefault="0042021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3FDFDB2" w14:textId="0964788B" w:rsidR="00420211" w:rsidRDefault="0042021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02771" w14:paraId="42A6B7CD" w14:textId="77777777">
      <w:trPr>
        <w:cantSplit/>
        <w:jc w:val="center"/>
      </w:trPr>
      <w:tc>
        <w:tcPr>
          <w:tcW w:w="7263" w:type="dxa"/>
          <w:gridSpan w:val="2"/>
        </w:tcPr>
        <w:p w14:paraId="245742B4" w14:textId="03353888" w:rsidR="00420211" w:rsidRDefault="0042021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301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0E60719" w14:textId="77777777" w:rsidR="00420211" w:rsidRDefault="0042021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02771" w14:paraId="0C43FD56" w14:textId="77777777">
      <w:trPr>
        <w:cantSplit/>
        <w:jc w:val="center"/>
      </w:trPr>
      <w:tc>
        <w:tcPr>
          <w:tcW w:w="7263" w:type="dxa"/>
          <w:gridSpan w:val="2"/>
        </w:tcPr>
        <w:p w14:paraId="3024BBC3" w14:textId="0CB4C399" w:rsidR="00420211" w:rsidRDefault="0042021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301E6">
            <w:rPr>
              <w:b/>
              <w:i/>
            </w:rPr>
            <w:t>Commerce Regulations Amendment (Electricity and Gas Standards) Regulations 2026</w:t>
          </w:r>
          <w:r>
            <w:rPr>
              <w:b/>
              <w:i/>
            </w:rPr>
            <w:fldChar w:fldCharType="end"/>
          </w:r>
        </w:p>
      </w:tc>
    </w:tr>
    <w:tr w:rsidR="00E02771" w14:paraId="7FF1083C" w14:textId="77777777">
      <w:trPr>
        <w:jc w:val="center"/>
      </w:trPr>
      <w:tc>
        <w:tcPr>
          <w:tcW w:w="5715" w:type="dxa"/>
          <w:vAlign w:val="bottom"/>
        </w:tcPr>
        <w:p w14:paraId="275A8963" w14:textId="2A71B8A4" w:rsidR="00420211" w:rsidRDefault="0042021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75556D5" w14:textId="1552B390" w:rsidR="00420211" w:rsidRDefault="0042021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02771" w14:paraId="4489E926" w14:textId="77777777">
      <w:trPr>
        <w:jc w:val="center"/>
      </w:trPr>
      <w:tc>
        <w:tcPr>
          <w:tcW w:w="5715" w:type="dxa"/>
          <w:vAlign w:val="bottom"/>
        </w:tcPr>
        <w:p w14:paraId="5CD5E459" w14:textId="69F8C21E" w:rsidR="00420211" w:rsidRDefault="0042021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4A62298" w14:textId="1EED98DE" w:rsidR="00420211" w:rsidRDefault="0042021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02771" w14:paraId="2BF8E2C9" w14:textId="77777777">
      <w:trPr>
        <w:cantSplit/>
        <w:jc w:val="center"/>
      </w:trPr>
      <w:tc>
        <w:tcPr>
          <w:tcW w:w="7263" w:type="dxa"/>
          <w:gridSpan w:val="2"/>
        </w:tcPr>
        <w:p w14:paraId="79C23F07" w14:textId="683F02F3" w:rsidR="00420211" w:rsidRDefault="0042021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301E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620FA96" w14:textId="77777777" w:rsidR="00420211" w:rsidRDefault="0042021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234A" w14:textId="77777777" w:rsidR="00420211" w:rsidRDefault="0042021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1068" w14:textId="405A459E" w:rsidR="00420211" w:rsidRDefault="0042021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4504" w14:textId="577F0E73" w:rsidR="00420211" w:rsidRDefault="0042021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83C7" w14:textId="77777777" w:rsidR="00420211" w:rsidRDefault="00420211"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71329328">
    <w:abstractNumId w:val="11"/>
  </w:num>
  <w:num w:numId="2" w16cid:durableId="1817527477">
    <w:abstractNumId w:val="12"/>
  </w:num>
  <w:num w:numId="3" w16cid:durableId="1163161437">
    <w:abstractNumId w:val="18"/>
  </w:num>
  <w:num w:numId="4" w16cid:durableId="13604261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410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51259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ConvertStyles.Convert"/>
    <w:docVar w:name="WAFER_20260805125949_GUID" w:val="47fda7e0-d4cb-4f81-9c3f-dc0efec38e47"/>
    <w:docVar w:name="WAFER_202608051432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5143211_GUID" w:val="a3d9e712-d7fd-4b22-bb83-bcc70bef036d"/>
    <w:docVar w:name="WAFER_202609041100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04110059_GUID" w:val="c6e8d9f2-b8ea-48d2-87c8-ce210855c044"/>
    <w:docVar w:name="WAFER_202609070818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07081830_GUID" w:val="362b75ef-495e-4b9c-90b5-5f12a441dd9b"/>
    <w:docVar w:name="WAFER_20261008141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41043_GUID" w:val="8ad4b71d-954c-45eb-a386-c8acc14ccb86"/>
  </w:docVars>
  <w:rsids>
    <w:rsidRoot w:val="00A746EF"/>
    <w:rsid w:val="00045E19"/>
    <w:rsid w:val="000A37C1"/>
    <w:rsid w:val="000C3F65"/>
    <w:rsid w:val="00145568"/>
    <w:rsid w:val="00420211"/>
    <w:rsid w:val="005501F3"/>
    <w:rsid w:val="007301E6"/>
    <w:rsid w:val="009B0A58"/>
    <w:rsid w:val="00A746EF"/>
    <w:rsid w:val="00B04AC5"/>
    <w:rsid w:val="00C378B0"/>
    <w:rsid w:val="00E02771"/>
    <w:rsid w:val="00F5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1F3BB"/>
  <w15:docId w15:val="{4F155F67-73B1-4BF8-969D-1B9A1D77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A746E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1366</Words>
  <Characters>7910</Characters>
  <Application>Microsoft Office Word</Application>
  <DocSecurity>0</DocSecurity>
  <Lines>416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(Electricity and Gas Standards)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2026-10-13T02:57:00Z</dcterms:created>
  <dcterms:modified xsi:type="dcterms:W3CDTF">2026-10-13T02:57:00Z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55829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2026/217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