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8B44B" w14:textId="77777777" w:rsidR="00332041" w:rsidRDefault="0033204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D23BC5" wp14:editId="464BB15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DF96C9F" w14:textId="2BB33C43" w:rsidR="00332041" w:rsidRDefault="0033204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487C44">
        <w:rPr>
          <w:noProof/>
        </w:rPr>
        <w:t>Therapeutic Goods Law Application Act 2024</w:t>
      </w:r>
      <w:r>
        <w:fldChar w:fldCharType="end"/>
      </w:r>
    </w:p>
    <w:p w14:paraId="64C9059F" w14:textId="3E4891A2" w:rsidR="00332041" w:rsidRDefault="0033204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87C44">
        <w:rPr>
          <w:noProof/>
        </w:rPr>
        <w:t>Therapeutic Goods (Legislative Instruments) Notice (No. 18) 2026</w:t>
      </w:r>
      <w:r>
        <w:fldChar w:fldCharType="end"/>
      </w:r>
    </w:p>
    <w:p w14:paraId="0EE99A54" w14:textId="77777777" w:rsidR="00332041" w:rsidRDefault="00332041"/>
    <w:p w14:paraId="48911E9F" w14:textId="77777777" w:rsidR="00332041" w:rsidRDefault="00332041">
      <w:pPr>
        <w:jc w:val="center"/>
        <w:sectPr w:rsidR="00332041" w:rsidSect="003320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ABAA539" w14:textId="77777777" w:rsidR="00332041" w:rsidRDefault="00332041">
      <w:pPr>
        <w:pStyle w:val="WA"/>
        <w:outlineLvl w:val="0"/>
      </w:pPr>
      <w:r>
        <w:lastRenderedPageBreak/>
        <w:t>Western Australia</w:t>
      </w:r>
    </w:p>
    <w:p w14:paraId="0561419E" w14:textId="7CE87526" w:rsidR="00332041" w:rsidRDefault="0033204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87C44">
        <w:rPr>
          <w:noProof/>
        </w:rPr>
        <w:t>Therapeutic Goods (Legislative Instruments) Notice (No. 18) 2026</w:t>
      </w:r>
      <w:r>
        <w:fldChar w:fldCharType="end"/>
      </w:r>
    </w:p>
    <w:p w14:paraId="7F1F0FEE" w14:textId="77777777" w:rsidR="00332041" w:rsidRDefault="00332041">
      <w:pPr>
        <w:pStyle w:val="Arrangement"/>
      </w:pPr>
      <w:r>
        <w:t>Contents</w:t>
      </w:r>
    </w:p>
    <w:p w14:paraId="710C1848" w14:textId="313E8B90" w:rsidR="00B32DF7" w:rsidRDefault="0033204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32DF7">
        <w:t>1.</w:t>
      </w:r>
      <w:r w:rsidR="00B32DF7">
        <w:tab/>
        <w:t>Citation</w:t>
      </w:r>
      <w:r w:rsidR="00B32DF7">
        <w:tab/>
      </w:r>
      <w:r w:rsidR="00B32DF7">
        <w:fldChar w:fldCharType="begin"/>
      </w:r>
      <w:r w:rsidR="00B32DF7">
        <w:instrText xml:space="preserve"> PAGEREF _Toc243641323 \h </w:instrText>
      </w:r>
      <w:r w:rsidR="00B32DF7">
        <w:fldChar w:fldCharType="separate"/>
      </w:r>
      <w:r w:rsidR="00487C44">
        <w:t>1</w:t>
      </w:r>
      <w:r w:rsidR="00B32DF7">
        <w:fldChar w:fldCharType="end"/>
      </w:r>
    </w:p>
    <w:p w14:paraId="780C6DAD" w14:textId="1C35DEC7" w:rsidR="00B32DF7" w:rsidRDefault="00B32DF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_Toc243641324 \h </w:instrText>
      </w:r>
      <w:r>
        <w:fldChar w:fldCharType="separate"/>
      </w:r>
      <w:r w:rsidR="00487C44">
        <w:t>1</w:t>
      </w:r>
      <w:r>
        <w:fldChar w:fldCharType="end"/>
      </w:r>
    </w:p>
    <w:p w14:paraId="65B30CE1" w14:textId="0FD878DE" w:rsidR="00332041" w:rsidRDefault="0033204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101F17A" w14:textId="77777777" w:rsidR="00332041" w:rsidRDefault="00332041">
      <w:pPr>
        <w:pStyle w:val="NoteHeading"/>
        <w:sectPr w:rsidR="00332041" w:rsidSect="0033204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A5BFD70" w14:textId="4BE66C6F" w:rsidR="00B32DF7" w:rsidRDefault="00B32DF7">
      <w:pPr>
        <w:pStyle w:val="PrincipalActReg"/>
      </w:pPr>
      <w:r>
        <w:lastRenderedPageBreak/>
        <w:t>Therapeutic Goods Law Application Act 2024</w:t>
      </w:r>
    </w:p>
    <w:p w14:paraId="461699D6" w14:textId="163A3E4F" w:rsidR="00B32DF7" w:rsidRDefault="00B32DF7">
      <w:pPr>
        <w:pStyle w:val="NameofActReg"/>
      </w:pPr>
      <w:r>
        <w:t>Therapeutic Goods (Legislative Instruments) Notice (No. 18) 2026</w:t>
      </w:r>
    </w:p>
    <w:p w14:paraId="05CCC5FE" w14:textId="76A4D297" w:rsidR="00B32DF7" w:rsidRDefault="00B32DF7">
      <w:pPr>
        <w:pStyle w:val="MadeBy"/>
      </w:pPr>
      <w:r>
        <w:rPr>
          <w:szCs w:val="24"/>
        </w:rPr>
        <w:t>Made</w:t>
      </w:r>
      <w:r>
        <w:t xml:space="preserve"> under section 12(2)(c) of the Act.</w:t>
      </w:r>
    </w:p>
    <w:p w14:paraId="1BD443F8" w14:textId="24F8C452" w:rsidR="00B32DF7" w:rsidRDefault="00B32DF7">
      <w:pPr>
        <w:pStyle w:val="Heading5"/>
      </w:pPr>
      <w:bookmarkStart w:id="2" w:name="_Toc243641013"/>
      <w:bookmarkStart w:id="3" w:name="_Toc24364132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9403864" w14:textId="1B4FF7F7" w:rsidR="00B32DF7" w:rsidRDefault="00B32DF7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18) 2026</w:t>
      </w:r>
      <w:r>
        <w:t>.</w:t>
      </w:r>
    </w:p>
    <w:p w14:paraId="08EF7960" w14:textId="7639809B" w:rsidR="00B32DF7" w:rsidRDefault="00B32DF7">
      <w:pPr>
        <w:pStyle w:val="Heading5"/>
      </w:pPr>
      <w:bookmarkStart w:id="5" w:name="_Toc243641014"/>
      <w:bookmarkStart w:id="6" w:name="_Toc243641324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 w14:paraId="3C4B53F3" w14:textId="57A5A990" w:rsidR="00B32DF7" w:rsidRDefault="00B32DF7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 w:rsidR="00947011" w:rsidRPr="00D95ADB">
          <w:rPr>
            <w:rStyle w:val="Hyperlink"/>
          </w:rPr>
          <w:t>www.legislation.gov.au</w:t>
        </w:r>
      </w:hyperlink>
      <w:r>
        <w:t>:</w:t>
      </w:r>
    </w:p>
    <w:p w14:paraId="30E05B15" w14:textId="3567ABCA" w:rsidR="00B32DF7" w:rsidRDefault="00B32DF7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</w:t>
      </w:r>
      <w:r>
        <w:t xml:space="preserve"> Goods (Permissible Ingredients) Determination (No. 3) 2026.</w:t>
      </w:r>
    </w:p>
    <w:p w14:paraId="2A130B3F" w14:textId="77777777" w:rsidR="00B32DF7" w:rsidRDefault="00B32DF7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10609AA3" w14:textId="77777777" w:rsidR="00B32DF7" w:rsidRDefault="00B32DF7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0C35F288" w14:textId="4773F1B3" w:rsidR="00B32DF7" w:rsidRDefault="00B32DF7">
      <w:pPr>
        <w:pStyle w:val="ByCommand"/>
        <w:spacing w:before="600"/>
        <w:sectPr w:rsidR="00B32DF7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22"/>
        </w:rPr>
        <w:t>DAPHNE MARIA FERNANDES</w:t>
      </w:r>
      <w:r>
        <w:rPr>
          <w:b/>
          <w:bCs/>
          <w:sz w:val="22"/>
          <w:szCs w:val="22"/>
        </w:rPr>
        <w:br/>
        <w:t>A/CO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 w14:paraId="5B901963" w14:textId="425E540E" w:rsidR="00B32DF7" w:rsidRDefault="00B32DF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B622C" wp14:editId="0C3A603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A2933" w14:textId="7ECDB9E4" w:rsidR="00B32DF7" w:rsidRDefault="00B32DF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D5B4FBC" w14:textId="77777777" w:rsidR="00B32DF7" w:rsidRDefault="00B32DF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30EC0B4" w14:textId="70B43DED" w:rsidR="00B32DF7" w:rsidRDefault="00B32DF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8039853" w14:textId="77777777" w:rsidR="00B32DF7" w:rsidRDefault="00B32DF7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B622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68A2933" w14:textId="7ECDB9E4" w:rsidR="00B32DF7" w:rsidRDefault="00B32DF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5B4FBC" w14:textId="77777777" w:rsidR="00B32DF7" w:rsidRDefault="00B32DF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0EC0B4" w14:textId="70B43DED" w:rsidR="00B32DF7" w:rsidRDefault="00B32DF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039853" w14:textId="77777777" w:rsidR="00B32DF7" w:rsidRDefault="00B32DF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32DF7" w:rsidSect="00AB441C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51D6B" w14:textId="77777777" w:rsidR="00B32DF7" w:rsidRDefault="00B32DF7">
      <w:pPr>
        <w:rPr>
          <w:b/>
          <w:sz w:val="28"/>
        </w:rPr>
      </w:pPr>
      <w:r>
        <w:rPr>
          <w:b/>
          <w:sz w:val="28"/>
        </w:rPr>
        <w:t>Endnotes</w:t>
      </w:r>
    </w:p>
    <w:p w14:paraId="2AC669B0" w14:textId="77777777" w:rsidR="00B32DF7" w:rsidRDefault="00B32DF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8D15A49" w14:textId="77777777" w:rsidR="00B32DF7" w:rsidRDefault="00B32DF7"/>
  </w:endnote>
  <w:endnote w:type="continuationSeparator" w:id="0">
    <w:p w14:paraId="262910AF" w14:textId="77777777" w:rsidR="00B32DF7" w:rsidRDefault="00B32DF7">
      <w:pPr>
        <w:pStyle w:val="Footer"/>
      </w:pPr>
    </w:p>
    <w:p w14:paraId="1071C153" w14:textId="77777777" w:rsidR="00B32DF7" w:rsidRDefault="00B32D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41FE8" w14:textId="77777777" w:rsidR="00332041" w:rsidRDefault="00332041">
    <w:pPr>
      <w:pStyle w:val="Footer"/>
      <w:pBdr>
        <w:bottom w:val="single" w:sz="4" w:space="1" w:color="auto"/>
      </w:pBdr>
      <w:rPr>
        <w:sz w:val="20"/>
      </w:rPr>
    </w:pPr>
  </w:p>
  <w:p w14:paraId="11291234" w14:textId="11FB8970" w:rsidR="00332041" w:rsidRDefault="003320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87C44">
      <w:rPr>
        <w:sz w:val="20"/>
      </w:rPr>
      <w:t>2026/220</w:t>
    </w:r>
    <w:r>
      <w:rPr>
        <w:sz w:val="20"/>
      </w:rPr>
      <w:fldChar w:fldCharType="end"/>
    </w:r>
  </w:p>
  <w:p w14:paraId="6FABFF5F" w14:textId="6280AFA3" w:rsidR="00332041" w:rsidRDefault="003320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87C44">
      <w:rPr>
        <w:sz w:val="16"/>
      </w:rPr>
      <w:t>26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CC5F" w14:textId="77777777" w:rsidR="00332041" w:rsidRDefault="00332041">
    <w:pPr>
      <w:pStyle w:val="Footer"/>
      <w:pBdr>
        <w:bottom w:val="single" w:sz="4" w:space="1" w:color="auto"/>
      </w:pBdr>
      <w:rPr>
        <w:sz w:val="20"/>
      </w:rPr>
    </w:pPr>
  </w:p>
  <w:p w14:paraId="6AFB0804" w14:textId="7E71CC24" w:rsidR="00332041" w:rsidRDefault="003320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87C44">
      <w:rPr>
        <w:sz w:val="20"/>
      </w:rPr>
      <w:t>2026/220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B6F6170" w14:textId="28A5B0E8" w:rsidR="00332041" w:rsidRDefault="003320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87C44">
      <w:rPr>
        <w:sz w:val="16"/>
      </w:rPr>
      <w:t>26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FD513" w14:textId="77777777" w:rsidR="00332041" w:rsidRDefault="00332041">
    <w:pPr>
      <w:pStyle w:val="Footer"/>
      <w:pBdr>
        <w:bottom w:val="single" w:sz="4" w:space="1" w:color="auto"/>
      </w:pBdr>
      <w:rPr>
        <w:sz w:val="20"/>
      </w:rPr>
    </w:pPr>
  </w:p>
  <w:p w14:paraId="74CE3C93" w14:textId="7E1D8AD8" w:rsidR="00332041" w:rsidRDefault="003320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87C44">
      <w:rPr>
        <w:sz w:val="20"/>
      </w:rPr>
      <w:t>2026/220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6F6CB37" w14:textId="7E0B566F" w:rsidR="00332041" w:rsidRDefault="003320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87C44">
      <w:rPr>
        <w:sz w:val="16"/>
      </w:rPr>
      <w:t>26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B4E8" w14:textId="77777777" w:rsidR="00332041" w:rsidRDefault="00332041">
    <w:pPr>
      <w:pStyle w:val="Footer"/>
      <w:pBdr>
        <w:bottom w:val="single" w:sz="4" w:space="1" w:color="auto"/>
      </w:pBdr>
      <w:rPr>
        <w:sz w:val="20"/>
      </w:rPr>
    </w:pPr>
  </w:p>
  <w:p w14:paraId="4CC91022" w14:textId="724DCEA9" w:rsidR="00332041" w:rsidRDefault="003320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87C44">
      <w:rPr>
        <w:sz w:val="20"/>
      </w:rPr>
      <w:t>2026/220</w:t>
    </w:r>
    <w:r>
      <w:rPr>
        <w:sz w:val="20"/>
      </w:rPr>
      <w:fldChar w:fldCharType="end"/>
    </w:r>
  </w:p>
  <w:p w14:paraId="587CB8C0" w14:textId="0652F52A" w:rsidR="00332041" w:rsidRDefault="003320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87C44">
      <w:rPr>
        <w:sz w:val="16"/>
      </w:rPr>
      <w:t>26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7B1D" w14:textId="77777777" w:rsidR="00332041" w:rsidRDefault="00332041">
    <w:pPr>
      <w:pStyle w:val="Footer"/>
      <w:pBdr>
        <w:bottom w:val="single" w:sz="4" w:space="1" w:color="auto"/>
      </w:pBdr>
      <w:rPr>
        <w:sz w:val="20"/>
      </w:rPr>
    </w:pPr>
  </w:p>
  <w:p w14:paraId="4D28DA08" w14:textId="5D5282E7" w:rsidR="00332041" w:rsidRDefault="003320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87C44">
      <w:rPr>
        <w:sz w:val="20"/>
      </w:rPr>
      <w:t>2026/220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3413E39" w14:textId="349D939B" w:rsidR="00332041" w:rsidRDefault="003320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87C44">
      <w:rPr>
        <w:sz w:val="16"/>
      </w:rPr>
      <w:t>26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089B" w14:textId="77777777" w:rsidR="00332041" w:rsidRDefault="00332041">
    <w:pPr>
      <w:pStyle w:val="Footer"/>
      <w:pBdr>
        <w:bottom w:val="single" w:sz="4" w:space="1" w:color="auto"/>
      </w:pBdr>
      <w:rPr>
        <w:sz w:val="20"/>
      </w:rPr>
    </w:pPr>
  </w:p>
  <w:p w14:paraId="77C200CA" w14:textId="31ACD757" w:rsidR="00332041" w:rsidRDefault="0033204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87C44">
      <w:rPr>
        <w:sz w:val="20"/>
      </w:rPr>
      <w:t>2026/220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8A54775" w14:textId="4CAD6F5B" w:rsidR="00332041" w:rsidRDefault="0033204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87C44">
      <w:rPr>
        <w:sz w:val="16"/>
      </w:rPr>
      <w:t>26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51183" w14:textId="742CAD95" w:rsidR="00B32DF7" w:rsidRDefault="00B32DF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F970" w14:textId="5B234C22" w:rsidR="00B32DF7" w:rsidRDefault="00B32DF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77C61" w14:textId="77777777" w:rsidR="00B32DF7" w:rsidRDefault="00B32D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9AE63" w14:textId="77777777" w:rsidR="00B32DF7" w:rsidRDefault="00B32DF7">
      <w:r>
        <w:separator/>
      </w:r>
    </w:p>
  </w:footnote>
  <w:footnote w:type="continuationSeparator" w:id="0">
    <w:p w14:paraId="756F3FE1" w14:textId="77777777" w:rsidR="00B32DF7" w:rsidRDefault="00B3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099AD" w14:textId="77777777" w:rsidR="00332041" w:rsidRDefault="003320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EA3F0" w14:textId="77777777" w:rsidR="00332041" w:rsidRDefault="003320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7A2D" w14:textId="77777777" w:rsidR="00332041" w:rsidRDefault="0033204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32041" w14:paraId="3877DC64" w14:textId="77777777">
      <w:trPr>
        <w:cantSplit/>
        <w:jc w:val="center"/>
      </w:trPr>
      <w:tc>
        <w:tcPr>
          <w:tcW w:w="7258" w:type="dxa"/>
          <w:gridSpan w:val="2"/>
        </w:tcPr>
        <w:p w14:paraId="629991B6" w14:textId="05DCC868" w:rsidR="00332041" w:rsidRDefault="0033204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87C44">
            <w:rPr>
              <w:b/>
              <w:i/>
            </w:rPr>
            <w:t>Therapeutic Goods (Legislative Instruments) Notice (No. 18) 2026</w:t>
          </w:r>
          <w:r>
            <w:rPr>
              <w:b/>
              <w:i/>
            </w:rPr>
            <w:fldChar w:fldCharType="end"/>
          </w:r>
        </w:p>
      </w:tc>
    </w:tr>
    <w:tr w:rsidR="00332041" w14:paraId="19FB2E28" w14:textId="77777777">
      <w:trPr>
        <w:jc w:val="center"/>
      </w:trPr>
      <w:tc>
        <w:tcPr>
          <w:tcW w:w="1548" w:type="dxa"/>
        </w:tcPr>
        <w:p w14:paraId="694ECA08" w14:textId="77777777" w:rsidR="00332041" w:rsidRDefault="00332041">
          <w:pPr>
            <w:pStyle w:val="Header"/>
            <w:spacing w:before="40"/>
          </w:pPr>
        </w:p>
      </w:tc>
      <w:tc>
        <w:tcPr>
          <w:tcW w:w="5715" w:type="dxa"/>
        </w:tcPr>
        <w:p w14:paraId="0EA98FB8" w14:textId="77777777" w:rsidR="00332041" w:rsidRDefault="00332041">
          <w:pPr>
            <w:pStyle w:val="Header"/>
            <w:spacing w:before="40"/>
          </w:pPr>
        </w:p>
      </w:tc>
    </w:tr>
    <w:tr w:rsidR="00332041" w14:paraId="4808BBFD" w14:textId="77777777">
      <w:trPr>
        <w:jc w:val="center"/>
      </w:trPr>
      <w:tc>
        <w:tcPr>
          <w:tcW w:w="1548" w:type="dxa"/>
        </w:tcPr>
        <w:p w14:paraId="542683BB" w14:textId="77777777" w:rsidR="00332041" w:rsidRDefault="00332041">
          <w:pPr>
            <w:pStyle w:val="Header"/>
            <w:spacing w:before="40"/>
          </w:pPr>
        </w:p>
      </w:tc>
      <w:tc>
        <w:tcPr>
          <w:tcW w:w="5715" w:type="dxa"/>
        </w:tcPr>
        <w:p w14:paraId="6498768C" w14:textId="77777777" w:rsidR="00332041" w:rsidRDefault="00332041">
          <w:pPr>
            <w:pStyle w:val="Header"/>
            <w:spacing w:before="40"/>
          </w:pPr>
        </w:p>
      </w:tc>
    </w:tr>
    <w:tr w:rsidR="00332041" w14:paraId="0D3F4CDD" w14:textId="77777777">
      <w:trPr>
        <w:cantSplit/>
        <w:jc w:val="center"/>
      </w:trPr>
      <w:tc>
        <w:tcPr>
          <w:tcW w:w="7258" w:type="dxa"/>
          <w:gridSpan w:val="2"/>
        </w:tcPr>
        <w:p w14:paraId="1220BEAA" w14:textId="77777777" w:rsidR="00332041" w:rsidRDefault="00332041">
          <w:pPr>
            <w:pStyle w:val="Header"/>
            <w:spacing w:before="40"/>
          </w:pPr>
          <w:r>
            <w:t>Contents</w:t>
          </w:r>
        </w:p>
      </w:tc>
    </w:tr>
  </w:tbl>
  <w:p w14:paraId="50746A3D" w14:textId="77777777" w:rsidR="00332041" w:rsidRDefault="0033204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32041" w14:paraId="5EE9FEE1" w14:textId="77777777">
      <w:trPr>
        <w:cantSplit/>
        <w:jc w:val="center"/>
      </w:trPr>
      <w:tc>
        <w:tcPr>
          <w:tcW w:w="7258" w:type="dxa"/>
          <w:gridSpan w:val="2"/>
        </w:tcPr>
        <w:p w14:paraId="6AD7411E" w14:textId="3F280AA7" w:rsidR="00332041" w:rsidRDefault="0033204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87C44">
            <w:rPr>
              <w:b/>
              <w:i/>
            </w:rPr>
            <w:t>Therapeutic Goods (Legislative Instruments) Notice (No. 18) 2026</w:t>
          </w:r>
          <w:r>
            <w:rPr>
              <w:b/>
              <w:i/>
            </w:rPr>
            <w:fldChar w:fldCharType="end"/>
          </w:r>
        </w:p>
      </w:tc>
    </w:tr>
    <w:tr w:rsidR="00332041" w14:paraId="602652EB" w14:textId="77777777">
      <w:trPr>
        <w:jc w:val="center"/>
      </w:trPr>
      <w:tc>
        <w:tcPr>
          <w:tcW w:w="5715" w:type="dxa"/>
        </w:tcPr>
        <w:p w14:paraId="51E3D5A1" w14:textId="77777777" w:rsidR="00332041" w:rsidRDefault="0033204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C875DCD" w14:textId="77777777" w:rsidR="00332041" w:rsidRDefault="00332041">
          <w:pPr>
            <w:pStyle w:val="Header"/>
            <w:spacing w:before="40"/>
            <w:ind w:right="17"/>
            <w:jc w:val="right"/>
          </w:pPr>
        </w:p>
      </w:tc>
    </w:tr>
    <w:tr w:rsidR="00332041" w14:paraId="3FD06D74" w14:textId="77777777">
      <w:trPr>
        <w:jc w:val="center"/>
      </w:trPr>
      <w:tc>
        <w:tcPr>
          <w:tcW w:w="5715" w:type="dxa"/>
        </w:tcPr>
        <w:p w14:paraId="3947EC38" w14:textId="77777777" w:rsidR="00332041" w:rsidRDefault="0033204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73DFAEF" w14:textId="77777777" w:rsidR="00332041" w:rsidRDefault="00332041">
          <w:pPr>
            <w:pStyle w:val="Header"/>
            <w:spacing w:before="40"/>
            <w:ind w:right="17"/>
            <w:jc w:val="right"/>
          </w:pPr>
        </w:p>
      </w:tc>
    </w:tr>
    <w:tr w:rsidR="00332041" w14:paraId="3F8FF88C" w14:textId="77777777">
      <w:trPr>
        <w:cantSplit/>
        <w:jc w:val="center"/>
      </w:trPr>
      <w:tc>
        <w:tcPr>
          <w:tcW w:w="7258" w:type="dxa"/>
          <w:gridSpan w:val="2"/>
        </w:tcPr>
        <w:p w14:paraId="3A03D1AF" w14:textId="77777777" w:rsidR="00332041" w:rsidRDefault="0033204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13EE1C3" w14:textId="77777777" w:rsidR="00332041" w:rsidRDefault="0033204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5DF1E" w14:textId="77777777" w:rsidR="00332041" w:rsidRDefault="0033204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91CC4" w14:paraId="6001106B" w14:textId="77777777">
      <w:trPr>
        <w:cantSplit/>
        <w:jc w:val="center"/>
      </w:trPr>
      <w:tc>
        <w:tcPr>
          <w:tcW w:w="7263" w:type="dxa"/>
          <w:gridSpan w:val="2"/>
        </w:tcPr>
        <w:p w14:paraId="56CF0BB5" w14:textId="3780A964" w:rsidR="00B32DF7" w:rsidRDefault="00B32DF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87C44">
            <w:rPr>
              <w:b/>
              <w:i/>
            </w:rPr>
            <w:t>Therapeutic Goods (Legislative Instruments) Notice (No. 18) 2026</w:t>
          </w:r>
          <w:r>
            <w:rPr>
              <w:b/>
              <w:i/>
            </w:rPr>
            <w:fldChar w:fldCharType="end"/>
          </w:r>
        </w:p>
      </w:tc>
    </w:tr>
    <w:tr w:rsidR="00B91CC4" w14:paraId="167C770D" w14:textId="77777777">
      <w:trPr>
        <w:jc w:val="center"/>
      </w:trPr>
      <w:tc>
        <w:tcPr>
          <w:tcW w:w="1548" w:type="dxa"/>
        </w:tcPr>
        <w:p w14:paraId="23DFC7C4" w14:textId="3A429A62" w:rsidR="00B32DF7" w:rsidRDefault="00B32DF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AFF7D72" w14:textId="5C1ADC95" w:rsidR="00B32DF7" w:rsidRDefault="00B32DF7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91CC4" w14:paraId="00A58036" w14:textId="77777777">
      <w:trPr>
        <w:jc w:val="center"/>
      </w:trPr>
      <w:tc>
        <w:tcPr>
          <w:tcW w:w="1548" w:type="dxa"/>
        </w:tcPr>
        <w:p w14:paraId="3FEFF222" w14:textId="79AE4AD0" w:rsidR="00B32DF7" w:rsidRDefault="00B32DF7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328D5F8" w14:textId="7556E6D8" w:rsidR="00B32DF7" w:rsidRDefault="00B32DF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91CC4" w14:paraId="38A7AF9A" w14:textId="77777777">
      <w:trPr>
        <w:cantSplit/>
        <w:jc w:val="center"/>
      </w:trPr>
      <w:tc>
        <w:tcPr>
          <w:tcW w:w="7263" w:type="dxa"/>
          <w:gridSpan w:val="2"/>
        </w:tcPr>
        <w:p w14:paraId="6834477F" w14:textId="17458F57" w:rsidR="00B32DF7" w:rsidRDefault="00B32DF7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87C4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4086B6F" w14:textId="77777777" w:rsidR="00B32DF7" w:rsidRDefault="00B32DF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91CC4" w14:paraId="44AA7DBD" w14:textId="77777777">
      <w:trPr>
        <w:cantSplit/>
        <w:jc w:val="center"/>
      </w:trPr>
      <w:tc>
        <w:tcPr>
          <w:tcW w:w="7263" w:type="dxa"/>
          <w:gridSpan w:val="2"/>
        </w:tcPr>
        <w:p w14:paraId="16292CDB" w14:textId="1069ACAC" w:rsidR="00B32DF7" w:rsidRDefault="00B32DF7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87C44">
            <w:rPr>
              <w:b/>
              <w:i/>
            </w:rPr>
            <w:t>Therapeutic Goods (Legislative Instruments) Notice (No. 18) 2026</w:t>
          </w:r>
          <w:r>
            <w:rPr>
              <w:b/>
              <w:i/>
            </w:rPr>
            <w:fldChar w:fldCharType="end"/>
          </w:r>
        </w:p>
      </w:tc>
    </w:tr>
    <w:tr w:rsidR="00B91CC4" w14:paraId="179DFFDB" w14:textId="77777777">
      <w:trPr>
        <w:jc w:val="center"/>
      </w:trPr>
      <w:tc>
        <w:tcPr>
          <w:tcW w:w="5715" w:type="dxa"/>
          <w:vAlign w:val="bottom"/>
        </w:tcPr>
        <w:p w14:paraId="5BA68DA1" w14:textId="67890D63" w:rsidR="00B32DF7" w:rsidRDefault="00B32DF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F944EC1" w14:textId="3D850BB4" w:rsidR="00B32DF7" w:rsidRDefault="00B32DF7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B91CC4" w14:paraId="776CEB53" w14:textId="77777777">
      <w:trPr>
        <w:jc w:val="center"/>
      </w:trPr>
      <w:tc>
        <w:tcPr>
          <w:tcW w:w="5715" w:type="dxa"/>
          <w:vAlign w:val="bottom"/>
        </w:tcPr>
        <w:p w14:paraId="236D41D0" w14:textId="1F7C3BB3" w:rsidR="00B32DF7" w:rsidRDefault="00B32DF7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1828674" w14:textId="4E9B2374" w:rsidR="00B32DF7" w:rsidRDefault="00B32DF7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B91CC4" w14:paraId="3D4F03FB" w14:textId="77777777">
      <w:trPr>
        <w:cantSplit/>
        <w:jc w:val="center"/>
      </w:trPr>
      <w:tc>
        <w:tcPr>
          <w:tcW w:w="7263" w:type="dxa"/>
          <w:gridSpan w:val="2"/>
        </w:tcPr>
        <w:p w14:paraId="288CD188" w14:textId="4FB21790" w:rsidR="00B32DF7" w:rsidRDefault="00B32DF7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87C4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B588928" w14:textId="77777777" w:rsidR="00B32DF7" w:rsidRDefault="00B32DF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BA3E6" w14:textId="77777777" w:rsidR="00B32DF7" w:rsidRDefault="00B32DF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53638" w14:textId="7C507AE5" w:rsidR="00B32DF7" w:rsidRDefault="00B32DF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01250" w14:textId="710C34BF" w:rsidR="00B32DF7" w:rsidRDefault="00B32DF7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E3D7" w14:textId="77777777" w:rsidR="00B32DF7" w:rsidRDefault="00B32DF7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1244249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102309423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10230843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1023084358_GUID" w:val="1636ce31-66f1-402a-b1b2-c4366c764bca"/>
    <w:docVar w:name="WAFER_202610230942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3094239_GUID" w:val="d558f167-4b99-4a77-b256-0316a5e94efb"/>
  </w:docVars>
  <w:rsids>
    <w:rsidRoot w:val="00332041"/>
    <w:rsid w:val="00331C7E"/>
    <w:rsid w:val="00332041"/>
    <w:rsid w:val="00487C44"/>
    <w:rsid w:val="004A1AA4"/>
    <w:rsid w:val="00531F0E"/>
    <w:rsid w:val="00596660"/>
    <w:rsid w:val="00650242"/>
    <w:rsid w:val="00947011"/>
    <w:rsid w:val="009C61BC"/>
    <w:rsid w:val="00AD0603"/>
    <w:rsid w:val="00B32DF7"/>
    <w:rsid w:val="00B9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54A945"/>
  <w15:docId w15:val="{22B42681-C42A-47A1-8A84-8489F26F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332041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47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1511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18)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2026-10-23T01:57:00Z</dcterms:created>
  <dcterms:modified xsi:type="dcterms:W3CDTF">2026-10-23T01:57:00Z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56228</vt:lpwstr>
  </property>
  <property fmtid="{D5CDD505-2E9C-101B-9397-08002B2CF9AE}" pid="3" name="DocumentType">
    <vt:lpwstr>Reg</vt:lpwstr>
  </property>
  <property fmtid="{D5CDD505-2E9C-101B-9397-08002B2CF9AE}" pid="4" name="AsAtDate">
    <vt:lpwstr>26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2026/220</vt:lpwstr>
  </property>
  <property fmtid="{D5CDD505-2E9C-101B-9397-08002B2CF9AE}" pid="8" name="PublishDate">
    <vt:lpwstr>26 Oct 2026</vt:lpwstr>
  </property>
  <property fmtid="{D5CDD505-2E9C-101B-9397-08002B2CF9AE}" pid="9" name="CommencementDate">
    <vt:lpwstr>20261026</vt:lpwstr>
  </property>
  <property fmtid="{D5CDD505-2E9C-101B-9397-08002B2CF9AE}" pid="10" name="CommencementAsAt">
    <vt:filetime>2026-10-25T16:00:00Z</vt:filetime>
  </property>
  <property fmtid="{D5CDD505-2E9C-101B-9397-08002B2CF9AE}" pid="11" name="CommencementYear">
    <vt:lpwstr>2026</vt:lpwstr>
  </property>
</Properties>
</file>