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2BD75" w14:textId="77777777" w:rsidR="00BD4868" w:rsidRDefault="00BD4868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B479A53" wp14:editId="04F85E03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3ECAF5EA" w14:textId="16252497" w:rsidR="00BD4868" w:rsidRDefault="00BD4868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AE3B43">
        <w:rPr>
          <w:noProof/>
        </w:rPr>
        <w:t>Animal Welfare Act 2002</w:t>
      </w:r>
      <w:r>
        <w:fldChar w:fldCharType="end"/>
      </w:r>
    </w:p>
    <w:p w14:paraId="0B48E5A2" w14:textId="619A05BD" w:rsidR="00BD4868" w:rsidRDefault="00BD4868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AE3B43">
        <w:rPr>
          <w:noProof/>
        </w:rPr>
        <w:t>Animal Welfare (General) Amendment Regulations (No. 3) 2026</w:t>
      </w:r>
      <w:r>
        <w:fldChar w:fldCharType="end"/>
      </w:r>
    </w:p>
    <w:p w14:paraId="069E203E" w14:textId="77777777" w:rsidR="00BD4868" w:rsidRDefault="00BD4868"/>
    <w:p w14:paraId="65536A63" w14:textId="77777777" w:rsidR="00BD4868" w:rsidRDefault="00BD4868">
      <w:pPr>
        <w:jc w:val="center"/>
        <w:sectPr w:rsidR="00BD4868" w:rsidSect="00BD486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205BA1D7" w14:textId="77777777" w:rsidR="00C24EEF" w:rsidRDefault="00C24EEF">
      <w:pPr>
        <w:pStyle w:val="WA"/>
        <w:outlineLvl w:val="0"/>
      </w:pPr>
      <w:r>
        <w:lastRenderedPageBreak/>
        <w:t>Western Australia</w:t>
      </w:r>
    </w:p>
    <w:p w14:paraId="765C89FF" w14:textId="48BA0D36" w:rsidR="00C24EEF" w:rsidRDefault="00C24EEF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AE3B43">
        <w:rPr>
          <w:noProof/>
        </w:rPr>
        <w:t>Animal Welfare (General) Amendment Regulations (No. 3) 2026</w:t>
      </w:r>
      <w:r>
        <w:fldChar w:fldCharType="end"/>
      </w:r>
    </w:p>
    <w:p w14:paraId="5726F41F" w14:textId="77777777" w:rsidR="00C24EEF" w:rsidRDefault="00C24EEF">
      <w:pPr>
        <w:pStyle w:val="Arrangement"/>
      </w:pPr>
      <w:r>
        <w:t>Contents</w:t>
      </w:r>
    </w:p>
    <w:p w14:paraId="7507912D" w14:textId="45FCE77B" w:rsidR="000C07B0" w:rsidRDefault="00C24EE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0C07B0">
        <w:t>1.</w:t>
      </w:r>
      <w:r w:rsidR="000C07B0">
        <w:tab/>
        <w:t>Citation</w:t>
      </w:r>
      <w:r w:rsidR="000C07B0">
        <w:tab/>
      </w:r>
      <w:r w:rsidR="000C07B0">
        <w:fldChar w:fldCharType="begin"/>
      </w:r>
      <w:r w:rsidR="000C07B0">
        <w:instrText xml:space="preserve"> PAGEREF _Toc243988679 \h </w:instrText>
      </w:r>
      <w:r w:rsidR="000C07B0">
        <w:fldChar w:fldCharType="separate"/>
      </w:r>
      <w:r w:rsidR="00AE3B43">
        <w:t>1</w:t>
      </w:r>
      <w:r w:rsidR="000C07B0">
        <w:fldChar w:fldCharType="end"/>
      </w:r>
    </w:p>
    <w:p w14:paraId="3E5956A5" w14:textId="1E5B9812" w:rsidR="000C07B0" w:rsidRDefault="000C07B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FD29C5">
        <w:rPr>
          <w:spacing w:val="-2"/>
        </w:rPr>
        <w:t>.</w:t>
      </w:r>
      <w:r w:rsidRPr="00FD29C5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_Toc243988680 \h </w:instrText>
      </w:r>
      <w:r>
        <w:fldChar w:fldCharType="separate"/>
      </w:r>
      <w:r w:rsidR="00AE3B43">
        <w:t>1</w:t>
      </w:r>
      <w:r>
        <w:fldChar w:fldCharType="end"/>
      </w:r>
    </w:p>
    <w:p w14:paraId="045DD5FB" w14:textId="1910ACEB" w:rsidR="000C07B0" w:rsidRDefault="000C07B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FD29C5">
        <w:rPr>
          <w:snapToGrid w:val="0"/>
        </w:rPr>
        <w:t>.</w:t>
      </w:r>
      <w:r w:rsidRPr="00FD29C5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_Toc243988681 \h </w:instrText>
      </w:r>
      <w:r>
        <w:fldChar w:fldCharType="separate"/>
      </w:r>
      <w:r w:rsidR="00AE3B43">
        <w:t>1</w:t>
      </w:r>
      <w:r>
        <w:fldChar w:fldCharType="end"/>
      </w:r>
    </w:p>
    <w:p w14:paraId="1EE6B017" w14:textId="68E02A73" w:rsidR="000C07B0" w:rsidRDefault="000C07B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7 amended</w:t>
      </w:r>
      <w:r>
        <w:tab/>
      </w:r>
      <w:r>
        <w:fldChar w:fldCharType="begin"/>
      </w:r>
      <w:r>
        <w:instrText xml:space="preserve"> PAGEREF _Toc243988682 \h </w:instrText>
      </w:r>
      <w:r>
        <w:fldChar w:fldCharType="separate"/>
      </w:r>
      <w:r w:rsidR="00AE3B43">
        <w:t>2</w:t>
      </w:r>
      <w:r>
        <w:fldChar w:fldCharType="end"/>
      </w:r>
    </w:p>
    <w:p w14:paraId="0C70261A" w14:textId="12FE14C9" w:rsidR="00C24EEF" w:rsidRDefault="00C24EEF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457268F2" w14:textId="77777777" w:rsidR="00C24EEF" w:rsidRDefault="00C24EEF">
      <w:pPr>
        <w:pStyle w:val="NoteHeading"/>
        <w:sectPr w:rsidR="00C24EEF" w:rsidSect="00C24EEF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2F7E6D69" w14:textId="02FF5658" w:rsidR="007101C1" w:rsidRDefault="007101C1">
      <w:pPr>
        <w:pStyle w:val="PrincipalActReg"/>
      </w:pPr>
      <w:r>
        <w:lastRenderedPageBreak/>
        <w:t>Animal Welfare Act 2002</w:t>
      </w:r>
    </w:p>
    <w:p w14:paraId="203826BF" w14:textId="2CA8D953" w:rsidR="007101C1" w:rsidRDefault="007101C1">
      <w:pPr>
        <w:pStyle w:val="NameofActReg"/>
      </w:pPr>
      <w:r>
        <w:t>Animal Welfare (General) Amendment Regulations (No. 3) 2026</w:t>
      </w:r>
    </w:p>
    <w:p w14:paraId="37D6750F" w14:textId="24063FDF" w:rsidR="007101C1" w:rsidRDefault="007101C1">
      <w:pPr>
        <w:pStyle w:val="MadeBy"/>
      </w:pPr>
      <w:r>
        <w:t xml:space="preserve">Made by the </w:t>
      </w:r>
      <w:r w:rsidR="000C07B0">
        <w:t xml:space="preserve">deputy of the </w:t>
      </w:r>
      <w:r>
        <w:t>Governor in Executive Council.</w:t>
      </w:r>
    </w:p>
    <w:p w14:paraId="39558CA7" w14:textId="4B65460B" w:rsidR="007101C1" w:rsidRDefault="007101C1">
      <w:pPr>
        <w:pStyle w:val="Heading5"/>
      </w:pPr>
      <w:bookmarkStart w:id="2" w:name="_Toc243561967"/>
      <w:bookmarkStart w:id="3" w:name="_Toc243988679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2201B218" w14:textId="6769FF57" w:rsidR="007101C1" w:rsidRDefault="007101C1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Animal Welfare (General) Amendment Regulations (No. 3) 2026</w:t>
      </w:r>
      <w:r>
        <w:t>.</w:t>
      </w:r>
    </w:p>
    <w:p w14:paraId="361A0AE0" w14:textId="57C8A9D7" w:rsidR="007101C1" w:rsidRDefault="007101C1">
      <w:pPr>
        <w:pStyle w:val="Heading5"/>
        <w:rPr>
          <w:spacing w:val="-2"/>
        </w:rPr>
      </w:pPr>
      <w:bookmarkStart w:id="5" w:name="_Toc243561968"/>
      <w:bookmarkStart w:id="6" w:name="_Toc24398868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20200A25" w14:textId="2BD15796" w:rsidR="007101C1" w:rsidRDefault="007101C1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0831EDF5" w14:textId="70B88FB7" w:rsidR="007101C1" w:rsidRDefault="007101C1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7E829289" w14:textId="2B254A55" w:rsidR="007101C1" w:rsidRDefault="007101C1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November 2026.</w:t>
      </w:r>
    </w:p>
    <w:p w14:paraId="118A959F" w14:textId="196399FB" w:rsidR="007101C1" w:rsidRDefault="007101C1">
      <w:pPr>
        <w:pStyle w:val="Heading5"/>
        <w:rPr>
          <w:snapToGrid w:val="0"/>
        </w:rPr>
      </w:pPr>
      <w:bookmarkStart w:id="7" w:name="_Toc243561969"/>
      <w:bookmarkStart w:id="8" w:name="_Toc24398868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0C9A9F1A" w14:textId="4528A23F" w:rsidR="007101C1" w:rsidRDefault="007101C1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Animal Welfare (General) Regulations 2003</w:t>
      </w:r>
      <w:r>
        <w:t>.</w:t>
      </w:r>
    </w:p>
    <w:p w14:paraId="7A960267" w14:textId="52FD8EEC" w:rsidR="007101C1" w:rsidRDefault="007101C1">
      <w:pPr>
        <w:pStyle w:val="Heading5"/>
      </w:pPr>
      <w:bookmarkStart w:id="9" w:name="_Toc243561970"/>
      <w:bookmarkStart w:id="10" w:name="_Toc243988682"/>
      <w:r>
        <w:rPr>
          <w:rStyle w:val="CharSectno"/>
        </w:rPr>
        <w:lastRenderedPageBreak/>
        <w:t>4</w:t>
      </w:r>
      <w:r>
        <w:t>.</w:t>
      </w:r>
      <w:r>
        <w:tab/>
        <w:t>Regulation 7 amended</w:t>
      </w:r>
      <w:bookmarkEnd w:id="9"/>
      <w:bookmarkEnd w:id="10"/>
    </w:p>
    <w:p w14:paraId="3B65025A" w14:textId="3729C849" w:rsidR="007101C1" w:rsidRDefault="007101C1">
      <w:pPr>
        <w:pStyle w:val="Subsection"/>
        <w:keepNext/>
      </w:pPr>
      <w:r>
        <w:tab/>
      </w:r>
      <w:r>
        <w:tab/>
        <w:t>In regulation 7(2) in the Table delete item 10 and insert:</w:t>
      </w:r>
    </w:p>
    <w:p w14:paraId="11E39001" w14:textId="77777777" w:rsidR="007101C1" w:rsidRDefault="007101C1">
      <w:pPr>
        <w:pStyle w:val="BlankOpen"/>
      </w:pPr>
    </w:p>
    <w:tbl>
      <w:tblPr>
        <w:tblW w:w="69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134"/>
        <w:gridCol w:w="1418"/>
        <w:gridCol w:w="1417"/>
        <w:gridCol w:w="1276"/>
        <w:gridCol w:w="1701"/>
      </w:tblGrid>
      <w:tr w:rsidR="00C33AE6" w14:paraId="66D5B814" w14:textId="77777777">
        <w:tc>
          <w:tcPr>
            <w:tcW w:w="1134" w:type="dxa"/>
          </w:tcPr>
          <w:p w14:paraId="5A6FA392" w14:textId="38C32C47" w:rsidR="007101C1" w:rsidRDefault="007101C1">
            <w:pPr>
              <w:pStyle w:val="zTableNAm10pt"/>
            </w:pPr>
            <w:r>
              <w:t>10.</w:t>
            </w:r>
          </w:p>
        </w:tc>
        <w:tc>
          <w:tcPr>
            <w:tcW w:w="1418" w:type="dxa"/>
          </w:tcPr>
          <w:p w14:paraId="07E2F2A2" w14:textId="7087D0AB" w:rsidR="007101C1" w:rsidRDefault="007101C1">
            <w:pPr>
              <w:pStyle w:val="zTableNAm10pt"/>
            </w:pPr>
            <w:r>
              <w:t>Electrical device known as the “eShepherd neckband” that forms part of a virtual fencing system manufactured by Gallagher eShepherd Pty Ltd (ACN 169 900 887)</w:t>
            </w:r>
          </w:p>
        </w:tc>
        <w:tc>
          <w:tcPr>
            <w:tcW w:w="1417" w:type="dxa"/>
          </w:tcPr>
          <w:p w14:paraId="2882D51E" w14:textId="77777777" w:rsidR="007101C1" w:rsidRDefault="007101C1">
            <w:pPr>
              <w:pStyle w:val="zTableNAm10pt"/>
            </w:pPr>
            <w:r>
              <w:t>Containing an animal</w:t>
            </w:r>
          </w:p>
        </w:tc>
        <w:tc>
          <w:tcPr>
            <w:tcW w:w="1276" w:type="dxa"/>
          </w:tcPr>
          <w:p w14:paraId="3E36B671" w14:textId="77777777" w:rsidR="007101C1" w:rsidRDefault="007101C1">
            <w:pPr>
              <w:pStyle w:val="zTableNAm10pt"/>
            </w:pPr>
            <w:r>
              <w:t>Cattle</w:t>
            </w:r>
          </w:p>
        </w:tc>
        <w:tc>
          <w:tcPr>
            <w:tcW w:w="1701" w:type="dxa"/>
          </w:tcPr>
          <w:p w14:paraId="5401DF05" w14:textId="7D47AEDA" w:rsidR="007101C1" w:rsidRDefault="007101C1">
            <w:pPr>
              <w:pStyle w:val="zTableNAm10pt"/>
            </w:pPr>
            <w:r>
              <w:t>Must be used in accordance with the manufacturer’s instructions for use of the device</w:t>
            </w:r>
          </w:p>
        </w:tc>
      </w:tr>
      <w:tr w:rsidR="00C33AE6" w14:paraId="097CBAB1" w14:textId="77777777">
        <w:tc>
          <w:tcPr>
            <w:tcW w:w="1134" w:type="dxa"/>
          </w:tcPr>
          <w:p w14:paraId="4C70ED53" w14:textId="5E19AAA5" w:rsidR="007101C1" w:rsidRDefault="007101C1">
            <w:pPr>
              <w:pStyle w:val="zTableNAm10pt"/>
            </w:pPr>
            <w:r>
              <w:t>11.</w:t>
            </w:r>
          </w:p>
        </w:tc>
        <w:tc>
          <w:tcPr>
            <w:tcW w:w="1418" w:type="dxa"/>
          </w:tcPr>
          <w:p w14:paraId="234D70EF" w14:textId="5C52A273" w:rsidR="007101C1" w:rsidRDefault="007101C1">
            <w:pPr>
              <w:pStyle w:val="zTableNAm10pt"/>
            </w:pPr>
            <w:r>
              <w:t>Electrical device known as the “Halter collar” that forms part of a virtual fencing system manufactured by Halter Pty Ltd (ACN 662 723 686)</w:t>
            </w:r>
          </w:p>
        </w:tc>
        <w:tc>
          <w:tcPr>
            <w:tcW w:w="1417" w:type="dxa"/>
          </w:tcPr>
          <w:p w14:paraId="6CF23AE4" w14:textId="3956A848" w:rsidR="007101C1" w:rsidRDefault="007101C1">
            <w:pPr>
              <w:pStyle w:val="zTableNAm10pt"/>
            </w:pPr>
            <w:r>
              <w:t>Containing an animal</w:t>
            </w:r>
          </w:p>
        </w:tc>
        <w:tc>
          <w:tcPr>
            <w:tcW w:w="1276" w:type="dxa"/>
          </w:tcPr>
          <w:p w14:paraId="23CA3444" w14:textId="4C82A746" w:rsidR="007101C1" w:rsidRDefault="007101C1">
            <w:pPr>
              <w:pStyle w:val="zTableNAm10pt"/>
            </w:pPr>
            <w:r>
              <w:t>Cattle</w:t>
            </w:r>
          </w:p>
        </w:tc>
        <w:tc>
          <w:tcPr>
            <w:tcW w:w="1701" w:type="dxa"/>
          </w:tcPr>
          <w:p w14:paraId="1F43DCDD" w14:textId="58368194" w:rsidR="007101C1" w:rsidRDefault="007101C1">
            <w:pPr>
              <w:pStyle w:val="zTableNAm10pt"/>
            </w:pPr>
            <w:r>
              <w:t>Must be used in accordance with the manufacturer’s instructions for use of the device</w:t>
            </w:r>
          </w:p>
        </w:tc>
      </w:tr>
    </w:tbl>
    <w:p w14:paraId="44640770" w14:textId="77777777" w:rsidR="007101C1" w:rsidRDefault="007101C1">
      <w:pPr>
        <w:pStyle w:val="BlankClose"/>
      </w:pPr>
    </w:p>
    <w:p w14:paraId="5C8AF40D" w14:textId="7068282B" w:rsidR="007101C1" w:rsidRDefault="000C07B0">
      <w:pPr>
        <w:pStyle w:val="ByCommand"/>
        <w:sectPr w:rsidR="007101C1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A. O’SULLIVAN, </w:t>
      </w:r>
      <w:r w:rsidR="007101C1">
        <w:t>Clerk of the Executive Council</w:t>
      </w:r>
    </w:p>
    <w:p w14:paraId="514B30E5" w14:textId="74FDDCBC" w:rsidR="007101C1" w:rsidRDefault="0052278B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0A0A6A" wp14:editId="7F6E0419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A01ED4" w14:textId="6C034238" w:rsidR="0052278B" w:rsidRDefault="0052278B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0C07B0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BCB8CA6" w14:textId="77777777" w:rsidR="0052278B" w:rsidRDefault="0052278B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ADF89C8" w14:textId="74E74064" w:rsidR="0052278B" w:rsidRDefault="0052278B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0C07B0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CB59074" w14:textId="77777777" w:rsidR="0052278B" w:rsidRDefault="0052278B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0A0A6A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3AA01ED4" w14:textId="6C034238" w:rsidR="0052278B" w:rsidRDefault="0052278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C07B0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BCB8CA6" w14:textId="77777777" w:rsidR="0052278B" w:rsidRDefault="0052278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ADF89C8" w14:textId="74E74064" w:rsidR="0052278B" w:rsidRDefault="0052278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C07B0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CB59074" w14:textId="77777777" w:rsidR="0052278B" w:rsidRDefault="0052278B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7101C1" w:rsidSect="002812E2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1F3C66" w14:textId="77777777" w:rsidR="007101C1" w:rsidRDefault="007101C1">
      <w:pPr>
        <w:rPr>
          <w:b/>
          <w:sz w:val="28"/>
        </w:rPr>
      </w:pPr>
      <w:r>
        <w:rPr>
          <w:b/>
          <w:sz w:val="28"/>
        </w:rPr>
        <w:t>Endnotes</w:t>
      </w:r>
    </w:p>
    <w:p w14:paraId="445CF6E9" w14:textId="77777777" w:rsidR="007101C1" w:rsidRDefault="007101C1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3D792B07" w14:textId="77777777" w:rsidR="007101C1" w:rsidRDefault="007101C1"/>
  </w:endnote>
  <w:endnote w:type="continuationSeparator" w:id="0">
    <w:p w14:paraId="4A4553C5" w14:textId="77777777" w:rsidR="007101C1" w:rsidRDefault="007101C1">
      <w:pPr>
        <w:pStyle w:val="Footer"/>
      </w:pPr>
    </w:p>
    <w:p w14:paraId="60AB7F36" w14:textId="77777777" w:rsidR="007101C1" w:rsidRDefault="007101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CF59C" w14:textId="77777777" w:rsidR="00A872E7" w:rsidRDefault="00A872E7">
    <w:pPr>
      <w:pStyle w:val="Footer"/>
      <w:pBdr>
        <w:bottom w:val="single" w:sz="4" w:space="1" w:color="auto"/>
      </w:pBdr>
      <w:rPr>
        <w:sz w:val="20"/>
      </w:rPr>
    </w:pPr>
  </w:p>
  <w:p w14:paraId="7BF72B06" w14:textId="7433DD1E" w:rsidR="00A872E7" w:rsidRDefault="00A872E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AE3B43">
      <w:rPr>
        <w:sz w:val="20"/>
      </w:rPr>
      <w:t>2026/225</w:t>
    </w:r>
    <w:r>
      <w:rPr>
        <w:sz w:val="20"/>
      </w:rPr>
      <w:fldChar w:fldCharType="end"/>
    </w:r>
  </w:p>
  <w:p w14:paraId="543A7EB6" w14:textId="72F68176" w:rsidR="00A872E7" w:rsidRDefault="00A872E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AE3B43">
      <w:rPr>
        <w:sz w:val="16"/>
      </w:rPr>
      <w:t>28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EBBCE" w14:textId="77777777" w:rsidR="00A872E7" w:rsidRDefault="00A872E7">
    <w:pPr>
      <w:pStyle w:val="Footer"/>
      <w:pBdr>
        <w:bottom w:val="single" w:sz="4" w:space="1" w:color="auto"/>
      </w:pBdr>
      <w:rPr>
        <w:sz w:val="20"/>
      </w:rPr>
    </w:pPr>
  </w:p>
  <w:p w14:paraId="2487B7C9" w14:textId="242F5FEF" w:rsidR="00A872E7" w:rsidRDefault="00A872E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AE3B43">
      <w:rPr>
        <w:sz w:val="20"/>
      </w:rPr>
      <w:t>2026/225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05A26DB8" w14:textId="72D8A450" w:rsidR="00A872E7" w:rsidRDefault="00A872E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AE3B43">
      <w:rPr>
        <w:sz w:val="16"/>
      </w:rPr>
      <w:t>28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193BC" w14:textId="77777777" w:rsidR="00A872E7" w:rsidRDefault="00A872E7">
    <w:pPr>
      <w:pStyle w:val="Footer"/>
      <w:pBdr>
        <w:bottom w:val="single" w:sz="4" w:space="1" w:color="auto"/>
      </w:pBdr>
      <w:rPr>
        <w:sz w:val="20"/>
      </w:rPr>
    </w:pPr>
  </w:p>
  <w:p w14:paraId="07ED4DF8" w14:textId="3C49ADF4" w:rsidR="00A872E7" w:rsidRDefault="00A872E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AE3B43">
      <w:rPr>
        <w:sz w:val="20"/>
      </w:rPr>
      <w:t>2026/225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35D4DF30" w14:textId="20326DEB" w:rsidR="00A872E7" w:rsidRDefault="00A872E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AE3B43">
      <w:rPr>
        <w:sz w:val="16"/>
      </w:rPr>
      <w:t>28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B5973" w14:textId="77777777" w:rsidR="00A872E7" w:rsidRDefault="00A872E7">
    <w:pPr>
      <w:pStyle w:val="Footer"/>
      <w:pBdr>
        <w:bottom w:val="single" w:sz="4" w:space="1" w:color="auto"/>
      </w:pBdr>
      <w:rPr>
        <w:sz w:val="20"/>
      </w:rPr>
    </w:pPr>
  </w:p>
  <w:p w14:paraId="65635FF9" w14:textId="3AB20AAB" w:rsidR="00A872E7" w:rsidRDefault="00A872E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AE3B43">
      <w:rPr>
        <w:sz w:val="20"/>
      </w:rPr>
      <w:t>2026/225</w:t>
    </w:r>
    <w:r>
      <w:rPr>
        <w:sz w:val="20"/>
      </w:rPr>
      <w:fldChar w:fldCharType="end"/>
    </w:r>
  </w:p>
  <w:p w14:paraId="3065D370" w14:textId="28F1D933" w:rsidR="00A872E7" w:rsidRDefault="00A872E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AE3B43">
      <w:rPr>
        <w:sz w:val="16"/>
      </w:rPr>
      <w:t>28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196B7" w14:textId="77777777" w:rsidR="00A872E7" w:rsidRDefault="00A872E7">
    <w:pPr>
      <w:pStyle w:val="Footer"/>
      <w:pBdr>
        <w:bottom w:val="single" w:sz="4" w:space="1" w:color="auto"/>
      </w:pBdr>
      <w:rPr>
        <w:sz w:val="20"/>
      </w:rPr>
    </w:pPr>
  </w:p>
  <w:p w14:paraId="15DFA0CE" w14:textId="1602F69C" w:rsidR="00A872E7" w:rsidRDefault="00A872E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AE3B43">
      <w:rPr>
        <w:sz w:val="20"/>
      </w:rPr>
      <w:t>2026/225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3F28CCC3" w14:textId="55D4796E" w:rsidR="00A872E7" w:rsidRDefault="00A872E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AE3B43">
      <w:rPr>
        <w:sz w:val="16"/>
      </w:rPr>
      <w:t>28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08F2E" w14:textId="77777777" w:rsidR="00A872E7" w:rsidRDefault="00A872E7">
    <w:pPr>
      <w:pStyle w:val="Footer"/>
      <w:pBdr>
        <w:bottom w:val="single" w:sz="4" w:space="1" w:color="auto"/>
      </w:pBdr>
      <w:rPr>
        <w:sz w:val="20"/>
      </w:rPr>
    </w:pPr>
  </w:p>
  <w:p w14:paraId="67B1A6FC" w14:textId="076CB6A6" w:rsidR="00A872E7" w:rsidRDefault="00A872E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AE3B43">
      <w:rPr>
        <w:sz w:val="20"/>
      </w:rPr>
      <w:t>2026/225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255FF222" w14:textId="6D3C4D3D" w:rsidR="00A872E7" w:rsidRDefault="00A872E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AE3B43">
      <w:rPr>
        <w:sz w:val="16"/>
      </w:rPr>
      <w:t>28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8D0C7" w14:textId="526878EF" w:rsidR="007101C1" w:rsidRDefault="007101C1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175D3" w14:textId="118FBD93" w:rsidR="007101C1" w:rsidRDefault="007101C1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33E36" w14:textId="77777777" w:rsidR="007101C1" w:rsidRDefault="007101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A0691" w14:textId="77777777" w:rsidR="007101C1" w:rsidRDefault="007101C1">
      <w:r>
        <w:separator/>
      </w:r>
    </w:p>
  </w:footnote>
  <w:footnote w:type="continuationSeparator" w:id="0">
    <w:p w14:paraId="499B4558" w14:textId="77777777" w:rsidR="007101C1" w:rsidRDefault="007101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AA3FF" w14:textId="77777777" w:rsidR="000C07B0" w:rsidRDefault="000C07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3BE9A" w14:textId="77777777" w:rsidR="000C07B0" w:rsidRDefault="000C07B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F888C" w14:textId="77777777" w:rsidR="00BD4868" w:rsidRDefault="00BD4868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24EEF" w14:paraId="5A24C338" w14:textId="77777777">
      <w:trPr>
        <w:cantSplit/>
        <w:jc w:val="center"/>
      </w:trPr>
      <w:tc>
        <w:tcPr>
          <w:tcW w:w="7258" w:type="dxa"/>
          <w:gridSpan w:val="2"/>
        </w:tcPr>
        <w:p w14:paraId="5130D9EA" w14:textId="24D76468" w:rsidR="00C24EEF" w:rsidRDefault="00C24EEF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AE3B43">
            <w:rPr>
              <w:b/>
              <w:i/>
            </w:rPr>
            <w:t>Animal Welfare (General) Amendment Regulations (No. 3) 2026</w:t>
          </w:r>
          <w:r>
            <w:rPr>
              <w:b/>
              <w:i/>
            </w:rPr>
            <w:fldChar w:fldCharType="end"/>
          </w:r>
        </w:p>
      </w:tc>
    </w:tr>
    <w:tr w:rsidR="00C24EEF" w14:paraId="2F0B9BF7" w14:textId="77777777">
      <w:trPr>
        <w:jc w:val="center"/>
      </w:trPr>
      <w:tc>
        <w:tcPr>
          <w:tcW w:w="1548" w:type="dxa"/>
        </w:tcPr>
        <w:p w14:paraId="4F6213AF" w14:textId="77777777" w:rsidR="00C24EEF" w:rsidRDefault="00C24EEF">
          <w:pPr>
            <w:pStyle w:val="Header"/>
            <w:spacing w:before="40"/>
          </w:pPr>
        </w:p>
      </w:tc>
      <w:tc>
        <w:tcPr>
          <w:tcW w:w="5715" w:type="dxa"/>
        </w:tcPr>
        <w:p w14:paraId="009A0056" w14:textId="77777777" w:rsidR="00C24EEF" w:rsidRDefault="00C24EEF">
          <w:pPr>
            <w:pStyle w:val="Header"/>
            <w:spacing w:before="40"/>
          </w:pPr>
        </w:p>
      </w:tc>
    </w:tr>
    <w:tr w:rsidR="00C24EEF" w14:paraId="116617A7" w14:textId="77777777">
      <w:trPr>
        <w:jc w:val="center"/>
      </w:trPr>
      <w:tc>
        <w:tcPr>
          <w:tcW w:w="1548" w:type="dxa"/>
        </w:tcPr>
        <w:p w14:paraId="6B6B1976" w14:textId="77777777" w:rsidR="00C24EEF" w:rsidRDefault="00C24EEF">
          <w:pPr>
            <w:pStyle w:val="Header"/>
            <w:spacing w:before="40"/>
          </w:pPr>
        </w:p>
      </w:tc>
      <w:tc>
        <w:tcPr>
          <w:tcW w:w="5715" w:type="dxa"/>
        </w:tcPr>
        <w:p w14:paraId="06BCBB32" w14:textId="77777777" w:rsidR="00C24EEF" w:rsidRDefault="00C24EEF">
          <w:pPr>
            <w:pStyle w:val="Header"/>
            <w:spacing w:before="40"/>
          </w:pPr>
        </w:p>
      </w:tc>
    </w:tr>
    <w:tr w:rsidR="00C24EEF" w14:paraId="42779EC3" w14:textId="77777777">
      <w:trPr>
        <w:cantSplit/>
        <w:jc w:val="center"/>
      </w:trPr>
      <w:tc>
        <w:tcPr>
          <w:tcW w:w="7258" w:type="dxa"/>
          <w:gridSpan w:val="2"/>
        </w:tcPr>
        <w:p w14:paraId="14A614C6" w14:textId="77777777" w:rsidR="00C24EEF" w:rsidRDefault="00C24EEF">
          <w:pPr>
            <w:pStyle w:val="Header"/>
            <w:spacing w:before="40"/>
          </w:pPr>
          <w:r>
            <w:t>Contents</w:t>
          </w:r>
        </w:p>
      </w:tc>
    </w:tr>
  </w:tbl>
  <w:p w14:paraId="0212667A" w14:textId="77777777" w:rsidR="00C24EEF" w:rsidRDefault="00C24EEF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24EEF" w14:paraId="4CCB7CBB" w14:textId="77777777">
      <w:trPr>
        <w:cantSplit/>
        <w:jc w:val="center"/>
      </w:trPr>
      <w:tc>
        <w:tcPr>
          <w:tcW w:w="7258" w:type="dxa"/>
          <w:gridSpan w:val="2"/>
        </w:tcPr>
        <w:p w14:paraId="5C694010" w14:textId="6FCB913E" w:rsidR="00C24EEF" w:rsidRDefault="00C24EEF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AE3B43">
            <w:rPr>
              <w:b/>
              <w:i/>
            </w:rPr>
            <w:t>Animal Welfare (General) Amendment Regulations (No. 3) 2026</w:t>
          </w:r>
          <w:r>
            <w:rPr>
              <w:b/>
              <w:i/>
            </w:rPr>
            <w:fldChar w:fldCharType="end"/>
          </w:r>
        </w:p>
      </w:tc>
    </w:tr>
    <w:tr w:rsidR="00C24EEF" w14:paraId="5BE5F9F4" w14:textId="77777777">
      <w:trPr>
        <w:jc w:val="center"/>
      </w:trPr>
      <w:tc>
        <w:tcPr>
          <w:tcW w:w="5715" w:type="dxa"/>
        </w:tcPr>
        <w:p w14:paraId="357CE062" w14:textId="77777777" w:rsidR="00C24EEF" w:rsidRDefault="00C24EEF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2B8F043" w14:textId="77777777" w:rsidR="00C24EEF" w:rsidRDefault="00C24EEF">
          <w:pPr>
            <w:pStyle w:val="Header"/>
            <w:spacing w:before="40"/>
            <w:ind w:right="17"/>
            <w:jc w:val="right"/>
          </w:pPr>
        </w:p>
      </w:tc>
    </w:tr>
    <w:tr w:rsidR="00C24EEF" w14:paraId="2903E988" w14:textId="77777777">
      <w:trPr>
        <w:jc w:val="center"/>
      </w:trPr>
      <w:tc>
        <w:tcPr>
          <w:tcW w:w="5715" w:type="dxa"/>
        </w:tcPr>
        <w:p w14:paraId="20B2E7A6" w14:textId="77777777" w:rsidR="00C24EEF" w:rsidRDefault="00C24EEF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A6D9543" w14:textId="77777777" w:rsidR="00C24EEF" w:rsidRDefault="00C24EEF">
          <w:pPr>
            <w:pStyle w:val="Header"/>
            <w:spacing w:before="40"/>
            <w:ind w:right="17"/>
            <w:jc w:val="right"/>
          </w:pPr>
        </w:p>
      </w:tc>
    </w:tr>
    <w:tr w:rsidR="00C24EEF" w14:paraId="51A2F256" w14:textId="77777777">
      <w:trPr>
        <w:cantSplit/>
        <w:jc w:val="center"/>
      </w:trPr>
      <w:tc>
        <w:tcPr>
          <w:tcW w:w="7258" w:type="dxa"/>
          <w:gridSpan w:val="2"/>
        </w:tcPr>
        <w:p w14:paraId="1622D71B" w14:textId="77777777" w:rsidR="00C24EEF" w:rsidRDefault="00C24EEF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7337AAAD" w14:textId="77777777" w:rsidR="00C24EEF" w:rsidRDefault="00C24EEF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21F73" w14:textId="77777777" w:rsidR="00C24EEF" w:rsidRDefault="00C24EEF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33AE6" w14:paraId="71D59223" w14:textId="77777777">
      <w:trPr>
        <w:cantSplit/>
        <w:jc w:val="center"/>
      </w:trPr>
      <w:tc>
        <w:tcPr>
          <w:tcW w:w="7263" w:type="dxa"/>
          <w:gridSpan w:val="2"/>
        </w:tcPr>
        <w:p w14:paraId="600318A6" w14:textId="6562F861" w:rsidR="007101C1" w:rsidRDefault="007101C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AE3B43">
            <w:rPr>
              <w:b/>
              <w:i/>
            </w:rPr>
            <w:t>Animal Welfare (General) Amendment Regulations (No. 3) 2026</w:t>
          </w:r>
          <w:r>
            <w:rPr>
              <w:b/>
              <w:i/>
            </w:rPr>
            <w:fldChar w:fldCharType="end"/>
          </w:r>
        </w:p>
      </w:tc>
    </w:tr>
    <w:tr w:rsidR="00C33AE6" w14:paraId="215104C7" w14:textId="77777777">
      <w:trPr>
        <w:jc w:val="center"/>
      </w:trPr>
      <w:tc>
        <w:tcPr>
          <w:tcW w:w="1548" w:type="dxa"/>
        </w:tcPr>
        <w:p w14:paraId="29542FE5" w14:textId="3944F725" w:rsidR="007101C1" w:rsidRDefault="007101C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1DBE1C51" w14:textId="547390C7" w:rsidR="007101C1" w:rsidRDefault="007101C1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C33AE6" w14:paraId="51DF972E" w14:textId="77777777">
      <w:trPr>
        <w:jc w:val="center"/>
      </w:trPr>
      <w:tc>
        <w:tcPr>
          <w:tcW w:w="1548" w:type="dxa"/>
        </w:tcPr>
        <w:p w14:paraId="3C31065B" w14:textId="61655C28" w:rsidR="007101C1" w:rsidRDefault="007101C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3FCDB683" w14:textId="3170208F" w:rsidR="007101C1" w:rsidRDefault="007101C1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C33AE6" w14:paraId="657BD185" w14:textId="77777777">
      <w:trPr>
        <w:cantSplit/>
        <w:jc w:val="center"/>
      </w:trPr>
      <w:tc>
        <w:tcPr>
          <w:tcW w:w="7263" w:type="dxa"/>
          <w:gridSpan w:val="2"/>
        </w:tcPr>
        <w:p w14:paraId="09B7A684" w14:textId="06283E2E" w:rsidR="007101C1" w:rsidRDefault="007101C1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AE3B43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5A21C4AA" w14:textId="77777777" w:rsidR="007101C1" w:rsidRDefault="007101C1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33AE6" w14:paraId="4909DF5B" w14:textId="77777777">
      <w:trPr>
        <w:cantSplit/>
        <w:jc w:val="center"/>
      </w:trPr>
      <w:tc>
        <w:tcPr>
          <w:tcW w:w="7263" w:type="dxa"/>
          <w:gridSpan w:val="2"/>
        </w:tcPr>
        <w:p w14:paraId="18D1F0A6" w14:textId="131045A2" w:rsidR="007101C1" w:rsidRDefault="007101C1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AE3B43">
            <w:rPr>
              <w:b/>
              <w:i/>
            </w:rPr>
            <w:t>Animal Welfare (General) Amendment Regulations (No. 3) 2026</w:t>
          </w:r>
          <w:r>
            <w:rPr>
              <w:b/>
              <w:i/>
            </w:rPr>
            <w:fldChar w:fldCharType="end"/>
          </w:r>
        </w:p>
      </w:tc>
    </w:tr>
    <w:tr w:rsidR="00C33AE6" w14:paraId="5FDD991F" w14:textId="77777777">
      <w:trPr>
        <w:jc w:val="center"/>
      </w:trPr>
      <w:tc>
        <w:tcPr>
          <w:tcW w:w="5715" w:type="dxa"/>
          <w:vAlign w:val="bottom"/>
        </w:tcPr>
        <w:p w14:paraId="1ACA71BD" w14:textId="6B8099FE" w:rsidR="007101C1" w:rsidRDefault="007101C1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637A24AB" w14:textId="11270900" w:rsidR="007101C1" w:rsidRDefault="007101C1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C33AE6" w14:paraId="4195DF9E" w14:textId="77777777">
      <w:trPr>
        <w:jc w:val="center"/>
      </w:trPr>
      <w:tc>
        <w:tcPr>
          <w:tcW w:w="5715" w:type="dxa"/>
          <w:vAlign w:val="bottom"/>
        </w:tcPr>
        <w:p w14:paraId="534834C5" w14:textId="5431341E" w:rsidR="007101C1" w:rsidRDefault="007101C1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141D42BC" w14:textId="3E8BC4D3" w:rsidR="007101C1" w:rsidRDefault="007101C1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C33AE6" w14:paraId="6871FACE" w14:textId="77777777">
      <w:trPr>
        <w:cantSplit/>
        <w:jc w:val="center"/>
      </w:trPr>
      <w:tc>
        <w:tcPr>
          <w:tcW w:w="7263" w:type="dxa"/>
          <w:gridSpan w:val="2"/>
        </w:tcPr>
        <w:p w14:paraId="2DB08884" w14:textId="1840D536" w:rsidR="007101C1" w:rsidRDefault="007101C1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AE3B43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77AF9C48" w14:textId="77777777" w:rsidR="007101C1" w:rsidRDefault="007101C1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CFD09" w14:textId="77777777" w:rsidR="007101C1" w:rsidRDefault="007101C1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D09A7" w14:textId="10B150D0" w:rsidR="007101C1" w:rsidRDefault="007101C1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E4AC6" w14:textId="0CF43C13" w:rsidR="007101C1" w:rsidRDefault="007101C1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EFA20" w14:textId="77777777" w:rsidR="007101C1" w:rsidRDefault="007101C1"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090389217">
    <w:abstractNumId w:val="11"/>
  </w:num>
  <w:num w:numId="2" w16cid:durableId="67003692">
    <w:abstractNumId w:val="18"/>
  </w:num>
  <w:num w:numId="3" w16cid:durableId="2049487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102211451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92312133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923121336_GUID" w:val="fab0f3db-0249-4ed5-8a2e-6d9d803edf4c"/>
    <w:docVar w:name="WAFER_202610221145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1022114517_GUID" w:val="2552bed0-28c0-4a20-aa70-01749b7feca2"/>
  </w:docVars>
  <w:rsids>
    <w:rsidRoot w:val="005751D9"/>
    <w:rsid w:val="000B307E"/>
    <w:rsid w:val="000C07B0"/>
    <w:rsid w:val="002D7A27"/>
    <w:rsid w:val="003310BA"/>
    <w:rsid w:val="00494A0A"/>
    <w:rsid w:val="0052278B"/>
    <w:rsid w:val="005751D9"/>
    <w:rsid w:val="00613266"/>
    <w:rsid w:val="00676139"/>
    <w:rsid w:val="006B0204"/>
    <w:rsid w:val="007101C1"/>
    <w:rsid w:val="0085054F"/>
    <w:rsid w:val="00951F81"/>
    <w:rsid w:val="00A872E7"/>
    <w:rsid w:val="00AE3B43"/>
    <w:rsid w:val="00BD4868"/>
    <w:rsid w:val="00C24EEF"/>
    <w:rsid w:val="00C33AE6"/>
    <w:rsid w:val="00CE708E"/>
    <w:rsid w:val="00EE6543"/>
    <w:rsid w:val="00F63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F97216"/>
  <w15:docId w15:val="{C2FABAE4-C0A1-4974-837B-0DDB7CA0E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customStyle="1" w:styleId="zTableNAm10pt">
    <w:name w:val="zTableNAm + 10 pt"/>
    <w:basedOn w:val="TableNAm"/>
    <w:pPr>
      <w:keepNext/>
      <w:keepLines/>
    </w:pPr>
    <w:rPr>
      <w:sz w:val="20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C24EEF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323</Words>
  <Characters>1735</Characters>
  <Application>Microsoft Office Word</Application>
  <DocSecurity>0</DocSecurity>
  <Lines>115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Animal Welfare (General) Amendment Regulations (No. 3) 2026 - 00-00-00</dc:title>
  <dc:subject/>
  <dc:creator/>
  <cp:keywords/>
  <dc:description/>
  <cp:lastModifiedBy>Master Repository Process</cp:lastModifiedBy>
  <cp:revision>4</cp:revision>
  <cp:lastPrinted>2026-09-23T00:52:00Z</cp:lastPrinted>
  <dcterms:created xsi:type="dcterms:W3CDTF">2026-10-27T03:01:00Z</dcterms:created>
  <dcterms:modified xsi:type="dcterms:W3CDTF">2026-10-27T03:01:00Z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56089</vt:lpwstr>
  </property>
  <property fmtid="{D5CDD505-2E9C-101B-9397-08002B2CF9AE}" pid="3" name="DocumentType">
    <vt:lpwstr>Reg</vt:lpwstr>
  </property>
  <property fmtid="{D5CDD505-2E9C-101B-9397-08002B2CF9AE}" pid="4" name="AsAtDate">
    <vt:lpwstr>28 Oct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CommencementAsAt">
    <vt:filetime>2026-10-27T16:00:00Z</vt:filetime>
  </property>
  <property fmtid="{D5CDD505-2E9C-101B-9397-08002B2CF9AE}" pid="8" name="CommencementYear">
    <vt:lpwstr>2026</vt:lpwstr>
  </property>
  <property fmtid="{D5CDD505-2E9C-101B-9397-08002B2CF9AE}" pid="9" name="SLAPId">
    <vt:lpwstr>2026/225</vt:lpwstr>
  </property>
  <property fmtid="{D5CDD505-2E9C-101B-9397-08002B2CF9AE}" pid="10" name="PublishDate">
    <vt:lpwstr>28 Oct 2026</vt:lpwstr>
  </property>
  <property fmtid="{D5CDD505-2E9C-101B-9397-08002B2CF9AE}" pid="11" name="CommencementDate">
    <vt:lpwstr>20261028</vt:lpwstr>
  </property>
</Properties>
</file>