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3B5BC" w14:textId="77777777" w:rsidR="003E1F61" w:rsidRDefault="003E1F6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A6DF6E" wp14:editId="15D65BC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C8FA6C3" w14:textId="327D50D6" w:rsidR="003E1F61" w:rsidRDefault="003E1F61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15583">
        <w:rPr>
          <w:noProof/>
        </w:rPr>
        <w:t>Therapeutic Goods Law Application Act 2024</w:t>
      </w:r>
      <w:r>
        <w:fldChar w:fldCharType="end"/>
      </w:r>
    </w:p>
    <w:p w14:paraId="2DFD9342" w14:textId="7A521CC2" w:rsidR="003E1F61" w:rsidRDefault="003E1F61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15583">
        <w:rPr>
          <w:noProof/>
        </w:rPr>
        <w:t>Therapeutic Goods (Legislative Instruments) Notice (No. 19) 2026</w:t>
      </w:r>
      <w:r>
        <w:fldChar w:fldCharType="end"/>
      </w:r>
    </w:p>
    <w:p w14:paraId="74070DBC" w14:textId="77777777" w:rsidR="003E1F61" w:rsidRDefault="003E1F61"/>
    <w:p w14:paraId="1339732E" w14:textId="77777777" w:rsidR="003E1F61" w:rsidRDefault="003E1F61">
      <w:pPr>
        <w:jc w:val="center"/>
        <w:sectPr w:rsidR="003E1F61" w:rsidSect="003E1F6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A8BFE52" w14:textId="77777777" w:rsidR="003E1F61" w:rsidRDefault="003E1F61">
      <w:pPr>
        <w:pStyle w:val="WA"/>
        <w:outlineLvl w:val="0"/>
      </w:pPr>
      <w:r>
        <w:lastRenderedPageBreak/>
        <w:t>Western Australia</w:t>
      </w:r>
    </w:p>
    <w:p w14:paraId="57A85EC3" w14:textId="3C88B153" w:rsidR="003E1F61" w:rsidRDefault="003E1F6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15583">
        <w:rPr>
          <w:noProof/>
        </w:rPr>
        <w:t>Therapeutic Goods (Legislative Instruments) Notice (No. 19) 2026</w:t>
      </w:r>
      <w:r>
        <w:fldChar w:fldCharType="end"/>
      </w:r>
    </w:p>
    <w:p w14:paraId="714849E9" w14:textId="77777777" w:rsidR="003E1F61" w:rsidRDefault="003E1F61">
      <w:pPr>
        <w:pStyle w:val="Arrangement"/>
      </w:pPr>
      <w:r>
        <w:t>Contents</w:t>
      </w:r>
    </w:p>
    <w:p w14:paraId="799D68EE" w14:textId="32F3BA12" w:rsidR="00515B85" w:rsidRDefault="003E1F6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15B85">
        <w:t>1.</w:t>
      </w:r>
      <w:r w:rsidR="00515B85">
        <w:tab/>
        <w:t>Citation</w:t>
      </w:r>
      <w:r w:rsidR="00515B85">
        <w:tab/>
      </w:r>
      <w:r w:rsidR="00515B85">
        <w:fldChar w:fldCharType="begin"/>
      </w:r>
      <w:r w:rsidR="00515B85">
        <w:instrText xml:space="preserve"> PAGEREF _Toc243988315 \h </w:instrText>
      </w:r>
      <w:r w:rsidR="00515B85">
        <w:fldChar w:fldCharType="separate"/>
      </w:r>
      <w:r w:rsidR="00115583">
        <w:t>1</w:t>
      </w:r>
      <w:r w:rsidR="00515B85">
        <w:fldChar w:fldCharType="end"/>
      </w:r>
    </w:p>
    <w:p w14:paraId="26CF74B0" w14:textId="746C5599" w:rsidR="00515B85" w:rsidRDefault="00515B8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_Toc243988316 \h </w:instrText>
      </w:r>
      <w:r>
        <w:fldChar w:fldCharType="separate"/>
      </w:r>
      <w:r w:rsidR="00115583">
        <w:t>1</w:t>
      </w:r>
      <w:r>
        <w:fldChar w:fldCharType="end"/>
      </w:r>
    </w:p>
    <w:p w14:paraId="7D485F22" w14:textId="7FBC5216" w:rsidR="003E1F61" w:rsidRDefault="003E1F6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C76A658" w14:textId="77777777" w:rsidR="003E1F61" w:rsidRDefault="003E1F61">
      <w:pPr>
        <w:pStyle w:val="NoteHeading"/>
        <w:sectPr w:rsidR="003E1F61" w:rsidSect="003E1F6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3C8EA61" w14:textId="62B939F9" w:rsidR="00D2751E" w:rsidRDefault="00D2751E">
      <w:pPr>
        <w:pStyle w:val="PrincipalActReg"/>
      </w:pPr>
      <w:r>
        <w:lastRenderedPageBreak/>
        <w:t>Therapeutic Goods Law Application Act 2024</w:t>
      </w:r>
    </w:p>
    <w:p w14:paraId="1DD45186" w14:textId="5D1E01F6" w:rsidR="00D2751E" w:rsidRDefault="00D2751E">
      <w:pPr>
        <w:pStyle w:val="NameofActReg"/>
      </w:pPr>
      <w:r>
        <w:t>Therapeutic Goods (Legislative Instruments) Notice (No. 19) 2026</w:t>
      </w:r>
    </w:p>
    <w:p w14:paraId="30672C48" w14:textId="77777777" w:rsidR="00D2751E" w:rsidRDefault="00D2751E">
      <w:pPr>
        <w:pStyle w:val="MadeBy"/>
      </w:pPr>
      <w:r>
        <w:rPr>
          <w:szCs w:val="24"/>
        </w:rPr>
        <w:t>Made</w:t>
      </w:r>
      <w:r>
        <w:t xml:space="preserve"> under section 12(2)(c) of the Act.</w:t>
      </w:r>
    </w:p>
    <w:p w14:paraId="3CF91012" w14:textId="6846E462" w:rsidR="00D2751E" w:rsidRDefault="00D2751E">
      <w:pPr>
        <w:pStyle w:val="Heading5"/>
      </w:pPr>
      <w:bookmarkStart w:id="2" w:name="_Toc243985085"/>
      <w:bookmarkStart w:id="3" w:name="_Toc24398831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9EA4CCB" w14:textId="0D8702BF" w:rsidR="00D2751E" w:rsidRDefault="00D2751E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19) 2026</w:t>
      </w:r>
      <w:r>
        <w:t>.</w:t>
      </w:r>
    </w:p>
    <w:p w14:paraId="46F6A98C" w14:textId="37406599" w:rsidR="00D2751E" w:rsidRDefault="00D2751E">
      <w:pPr>
        <w:pStyle w:val="Heading5"/>
      </w:pPr>
      <w:bookmarkStart w:id="5" w:name="_Toc243985086"/>
      <w:bookmarkStart w:id="6" w:name="_Toc243988316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5"/>
      <w:bookmarkEnd w:id="6"/>
    </w:p>
    <w:p w14:paraId="7FD344A2" w14:textId="1C387B21" w:rsidR="00D2751E" w:rsidRDefault="00D2751E"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 w:rsidR="005C76A0" w:rsidRPr="00D84801">
          <w:rPr>
            <w:rStyle w:val="Hyperlink"/>
          </w:rPr>
          <w:t>www.legislation.gov.au</w:t>
        </w:r>
      </w:hyperlink>
      <w:r>
        <w:t>:</w:t>
      </w:r>
    </w:p>
    <w:p w14:paraId="66FD06D1" w14:textId="262BE729" w:rsidR="00D2751E" w:rsidRDefault="00D2751E"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</w:r>
      <w:r>
        <w:rPr>
          <w:color w:val="000000" w:themeColor="text1"/>
          <w:szCs w:val="24"/>
        </w:rPr>
        <w:t>Therapeutic</w:t>
      </w:r>
      <w:r>
        <w:t xml:space="preserve"> Goods (Information Specification </w:t>
      </w:r>
      <w:r>
        <w:rPr>
          <w:color w:val="000000" w:themeColor="text1"/>
          <w:szCs w:val="24"/>
        </w:rPr>
        <w:t xml:space="preserve">– </w:t>
      </w:r>
      <w:r>
        <w:t>Manufacturing Inspections) Instrument 2026</w:t>
      </w:r>
    </w:p>
    <w:p w14:paraId="13FB6575" w14:textId="77777777" w:rsidR="00D2751E" w:rsidRDefault="00D2751E">
      <w:pPr>
        <w:pStyle w:val="PermNoteHeading"/>
        <w:tabs>
          <w:tab w:val="left" w:pos="426"/>
        </w:tabs>
        <w:ind w:left="709" w:firstLine="579"/>
      </w:pPr>
      <w:r>
        <w:t>Note:</w:t>
      </w:r>
    </w:p>
    <w:p w14:paraId="2E6FF1B4" w14:textId="77777777" w:rsidR="00D2751E" w:rsidRDefault="00D2751E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57E999B2" w14:textId="4445A732" w:rsidR="00D2751E" w:rsidRDefault="00D2751E">
      <w:pPr>
        <w:pStyle w:val="ByCommand"/>
        <w:spacing w:before="600"/>
        <w:sectPr w:rsidR="00D2751E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2"/>
          <w:szCs w:val="22"/>
        </w:rPr>
        <w:t>DAPHNE MARIA FERNANDES</w:t>
      </w:r>
      <w:r>
        <w:rPr>
          <w:b/>
          <w:bCs/>
          <w:sz w:val="22"/>
          <w:szCs w:val="22"/>
        </w:rPr>
        <w:br/>
        <w:t>A/CO 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</w:t>
      </w:r>
      <w:r>
        <w:rPr>
          <w:b/>
          <w:bCs/>
        </w:rPr>
        <w:t>TH WA</w:t>
      </w:r>
    </w:p>
    <w:p w14:paraId="1B2BEE2C" w14:textId="65470AF0" w:rsidR="00D2751E" w:rsidRDefault="00D2751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7B73FF" wp14:editId="54B2931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C24FA5" w14:textId="0566B1D3" w:rsidR="00D2751E" w:rsidRDefault="00D2751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15B85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67648CD" w14:textId="77777777" w:rsidR="00D2751E" w:rsidRDefault="00D2751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2D3D4D6" w14:textId="2C326053" w:rsidR="00D2751E" w:rsidRDefault="00D2751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15B85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398F308" w14:textId="77777777" w:rsidR="00D2751E" w:rsidRDefault="00D2751E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B73F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1C24FA5" w14:textId="0566B1D3" w:rsidR="00D2751E" w:rsidRDefault="00D2751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15B85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7648CD" w14:textId="77777777" w:rsidR="00D2751E" w:rsidRDefault="00D2751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2D3D4D6" w14:textId="2C326053" w:rsidR="00D2751E" w:rsidRDefault="00D2751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15B85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398F308" w14:textId="77777777" w:rsidR="00D2751E" w:rsidRDefault="00D2751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2751E" w:rsidSect="00B0329E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A8740" w14:textId="77777777" w:rsidR="00D2751E" w:rsidRDefault="00D2751E">
      <w:pPr>
        <w:rPr>
          <w:b/>
          <w:sz w:val="28"/>
        </w:rPr>
      </w:pPr>
      <w:r>
        <w:rPr>
          <w:b/>
          <w:sz w:val="28"/>
        </w:rPr>
        <w:t>Endnotes</w:t>
      </w:r>
    </w:p>
    <w:p w14:paraId="66B3520D" w14:textId="77777777" w:rsidR="00D2751E" w:rsidRDefault="00D2751E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85FB895" w14:textId="77777777" w:rsidR="00D2751E" w:rsidRDefault="00D2751E"/>
  </w:endnote>
  <w:endnote w:type="continuationSeparator" w:id="0">
    <w:p w14:paraId="3159DE4C" w14:textId="77777777" w:rsidR="00D2751E" w:rsidRDefault="00D2751E">
      <w:pPr>
        <w:pStyle w:val="Footer"/>
      </w:pPr>
    </w:p>
    <w:p w14:paraId="5FB1E878" w14:textId="77777777" w:rsidR="00D2751E" w:rsidRDefault="00D275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5FD83" w14:textId="77777777" w:rsidR="003E1F61" w:rsidRDefault="003E1F61">
    <w:pPr>
      <w:pStyle w:val="Footer"/>
      <w:pBdr>
        <w:bottom w:val="single" w:sz="4" w:space="1" w:color="auto"/>
      </w:pBdr>
      <w:rPr>
        <w:sz w:val="20"/>
      </w:rPr>
    </w:pPr>
  </w:p>
  <w:p w14:paraId="04AB6A47" w14:textId="07D573C2" w:rsidR="003E1F61" w:rsidRDefault="003E1F6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15583">
      <w:rPr>
        <w:sz w:val="20"/>
      </w:rPr>
      <w:t>2026/226</w:t>
    </w:r>
    <w:r>
      <w:rPr>
        <w:sz w:val="20"/>
      </w:rPr>
      <w:fldChar w:fldCharType="end"/>
    </w:r>
  </w:p>
  <w:p w14:paraId="3F18D78C" w14:textId="34F50B81" w:rsidR="003E1F61" w:rsidRDefault="003E1F6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1558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0FC32" w14:textId="77777777" w:rsidR="003E1F61" w:rsidRDefault="003E1F61">
    <w:pPr>
      <w:pStyle w:val="Footer"/>
      <w:pBdr>
        <w:bottom w:val="single" w:sz="4" w:space="1" w:color="auto"/>
      </w:pBdr>
      <w:rPr>
        <w:sz w:val="20"/>
      </w:rPr>
    </w:pPr>
  </w:p>
  <w:p w14:paraId="39D7E4E7" w14:textId="4CB413A0" w:rsidR="003E1F61" w:rsidRDefault="003E1F6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15583">
      <w:rPr>
        <w:sz w:val="20"/>
      </w:rPr>
      <w:t>2026/226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A754A7C" w14:textId="49622F7A" w:rsidR="003E1F61" w:rsidRDefault="003E1F6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1558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EE78" w14:textId="77777777" w:rsidR="003E1F61" w:rsidRDefault="003E1F61">
    <w:pPr>
      <w:pStyle w:val="Footer"/>
      <w:pBdr>
        <w:bottom w:val="single" w:sz="4" w:space="1" w:color="auto"/>
      </w:pBdr>
      <w:rPr>
        <w:sz w:val="20"/>
      </w:rPr>
    </w:pPr>
  </w:p>
  <w:p w14:paraId="2C755A0C" w14:textId="3842D25D" w:rsidR="003E1F61" w:rsidRDefault="003E1F6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15583">
      <w:rPr>
        <w:sz w:val="20"/>
      </w:rPr>
      <w:t>2026/226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D0C39EE" w14:textId="1DADE677" w:rsidR="003E1F61" w:rsidRDefault="003E1F6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1558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6B166" w14:textId="77777777" w:rsidR="003E1F61" w:rsidRDefault="003E1F61">
    <w:pPr>
      <w:pStyle w:val="Footer"/>
      <w:pBdr>
        <w:bottom w:val="single" w:sz="4" w:space="1" w:color="auto"/>
      </w:pBdr>
      <w:rPr>
        <w:sz w:val="20"/>
      </w:rPr>
    </w:pPr>
  </w:p>
  <w:p w14:paraId="2F7072D1" w14:textId="442D4268" w:rsidR="003E1F61" w:rsidRDefault="003E1F6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15583">
      <w:rPr>
        <w:sz w:val="20"/>
      </w:rPr>
      <w:t>2026/226</w:t>
    </w:r>
    <w:r>
      <w:rPr>
        <w:sz w:val="20"/>
      </w:rPr>
      <w:fldChar w:fldCharType="end"/>
    </w:r>
  </w:p>
  <w:p w14:paraId="07F190D3" w14:textId="5ADFB9D2" w:rsidR="003E1F61" w:rsidRDefault="003E1F6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1558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9046F" w14:textId="77777777" w:rsidR="003E1F61" w:rsidRDefault="003E1F61">
    <w:pPr>
      <w:pStyle w:val="Footer"/>
      <w:pBdr>
        <w:bottom w:val="single" w:sz="4" w:space="1" w:color="auto"/>
      </w:pBdr>
      <w:rPr>
        <w:sz w:val="20"/>
      </w:rPr>
    </w:pPr>
  </w:p>
  <w:p w14:paraId="226BE800" w14:textId="5F49DF52" w:rsidR="003E1F61" w:rsidRDefault="003E1F6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15583">
      <w:rPr>
        <w:sz w:val="20"/>
      </w:rPr>
      <w:t>2026/226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0AFFB07" w14:textId="6D7FD91A" w:rsidR="003E1F61" w:rsidRDefault="003E1F6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1558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F3215" w14:textId="77777777" w:rsidR="003E1F61" w:rsidRDefault="003E1F61">
    <w:pPr>
      <w:pStyle w:val="Footer"/>
      <w:pBdr>
        <w:bottom w:val="single" w:sz="4" w:space="1" w:color="auto"/>
      </w:pBdr>
      <w:rPr>
        <w:sz w:val="20"/>
      </w:rPr>
    </w:pPr>
  </w:p>
  <w:p w14:paraId="34B1147D" w14:textId="0CFFA213" w:rsidR="003E1F61" w:rsidRDefault="003E1F6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115583">
      <w:rPr>
        <w:sz w:val="20"/>
      </w:rPr>
      <w:t>2026/226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86BD67B" w14:textId="0D0FDAF2" w:rsidR="003E1F61" w:rsidRDefault="003E1F6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115583">
      <w:rPr>
        <w:sz w:val="16"/>
      </w:rPr>
      <w:t>28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EDA3C" w14:textId="2FCA6636" w:rsidR="00D2751E" w:rsidRDefault="00D2751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AF305" w14:textId="1A404CAE" w:rsidR="00D2751E" w:rsidRDefault="00D2751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280D6" w14:textId="77777777" w:rsidR="00D2751E" w:rsidRDefault="00D27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E005D" w14:textId="77777777" w:rsidR="00D2751E" w:rsidRDefault="00D2751E">
      <w:r>
        <w:separator/>
      </w:r>
    </w:p>
  </w:footnote>
  <w:footnote w:type="continuationSeparator" w:id="0">
    <w:p w14:paraId="3AF17DDC" w14:textId="77777777" w:rsidR="00D2751E" w:rsidRDefault="00D27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AF90A" w14:textId="77777777" w:rsidR="00115583" w:rsidRDefault="001155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C1A55" w14:textId="77777777" w:rsidR="00115583" w:rsidRDefault="001155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A546" w14:textId="77777777" w:rsidR="003E1F61" w:rsidRDefault="003E1F6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E1F61" w14:paraId="5C5CF57E" w14:textId="77777777">
      <w:trPr>
        <w:cantSplit/>
        <w:jc w:val="center"/>
      </w:trPr>
      <w:tc>
        <w:tcPr>
          <w:tcW w:w="7258" w:type="dxa"/>
          <w:gridSpan w:val="2"/>
        </w:tcPr>
        <w:p w14:paraId="4ED855B6" w14:textId="7B89019E" w:rsidR="003E1F61" w:rsidRDefault="003E1F6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15583">
            <w:rPr>
              <w:b/>
              <w:i/>
            </w:rPr>
            <w:t>Therapeutic Goods (Legislative Instruments) Notice (No. 19) 2026</w:t>
          </w:r>
          <w:r>
            <w:rPr>
              <w:b/>
              <w:i/>
            </w:rPr>
            <w:fldChar w:fldCharType="end"/>
          </w:r>
        </w:p>
      </w:tc>
    </w:tr>
    <w:tr w:rsidR="003E1F61" w14:paraId="1A10B95D" w14:textId="77777777">
      <w:trPr>
        <w:jc w:val="center"/>
      </w:trPr>
      <w:tc>
        <w:tcPr>
          <w:tcW w:w="1548" w:type="dxa"/>
        </w:tcPr>
        <w:p w14:paraId="7542BC76" w14:textId="77777777" w:rsidR="003E1F61" w:rsidRDefault="003E1F61">
          <w:pPr>
            <w:pStyle w:val="Header"/>
            <w:spacing w:before="40"/>
          </w:pPr>
        </w:p>
      </w:tc>
      <w:tc>
        <w:tcPr>
          <w:tcW w:w="5715" w:type="dxa"/>
        </w:tcPr>
        <w:p w14:paraId="1C44E4F8" w14:textId="77777777" w:rsidR="003E1F61" w:rsidRDefault="003E1F61">
          <w:pPr>
            <w:pStyle w:val="Header"/>
            <w:spacing w:before="40"/>
          </w:pPr>
        </w:p>
      </w:tc>
    </w:tr>
    <w:tr w:rsidR="003E1F61" w14:paraId="6D915889" w14:textId="77777777">
      <w:trPr>
        <w:jc w:val="center"/>
      </w:trPr>
      <w:tc>
        <w:tcPr>
          <w:tcW w:w="1548" w:type="dxa"/>
        </w:tcPr>
        <w:p w14:paraId="0EA3F244" w14:textId="77777777" w:rsidR="003E1F61" w:rsidRDefault="003E1F61">
          <w:pPr>
            <w:pStyle w:val="Header"/>
            <w:spacing w:before="40"/>
          </w:pPr>
        </w:p>
      </w:tc>
      <w:tc>
        <w:tcPr>
          <w:tcW w:w="5715" w:type="dxa"/>
        </w:tcPr>
        <w:p w14:paraId="4291C723" w14:textId="77777777" w:rsidR="003E1F61" w:rsidRDefault="003E1F61">
          <w:pPr>
            <w:pStyle w:val="Header"/>
            <w:spacing w:before="40"/>
          </w:pPr>
        </w:p>
      </w:tc>
    </w:tr>
    <w:tr w:rsidR="003E1F61" w14:paraId="6DFEBF83" w14:textId="77777777">
      <w:trPr>
        <w:cantSplit/>
        <w:jc w:val="center"/>
      </w:trPr>
      <w:tc>
        <w:tcPr>
          <w:tcW w:w="7258" w:type="dxa"/>
          <w:gridSpan w:val="2"/>
        </w:tcPr>
        <w:p w14:paraId="7BFE8344" w14:textId="77777777" w:rsidR="003E1F61" w:rsidRDefault="003E1F61">
          <w:pPr>
            <w:pStyle w:val="Header"/>
            <w:spacing w:before="40"/>
          </w:pPr>
          <w:r>
            <w:t>Contents</w:t>
          </w:r>
        </w:p>
      </w:tc>
    </w:tr>
  </w:tbl>
  <w:p w14:paraId="6105EF83" w14:textId="77777777" w:rsidR="003E1F61" w:rsidRDefault="003E1F6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E1F61" w14:paraId="2BF85BDF" w14:textId="77777777">
      <w:trPr>
        <w:cantSplit/>
        <w:jc w:val="center"/>
      </w:trPr>
      <w:tc>
        <w:tcPr>
          <w:tcW w:w="7258" w:type="dxa"/>
          <w:gridSpan w:val="2"/>
        </w:tcPr>
        <w:p w14:paraId="2972962F" w14:textId="0DC08D29" w:rsidR="003E1F61" w:rsidRDefault="003E1F6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15583">
            <w:rPr>
              <w:b/>
              <w:i/>
            </w:rPr>
            <w:t>Therapeutic Goods (Legislative Instruments) Notice (No. 19) 2026</w:t>
          </w:r>
          <w:r>
            <w:rPr>
              <w:b/>
              <w:i/>
            </w:rPr>
            <w:fldChar w:fldCharType="end"/>
          </w:r>
        </w:p>
      </w:tc>
    </w:tr>
    <w:tr w:rsidR="003E1F61" w14:paraId="08268730" w14:textId="77777777">
      <w:trPr>
        <w:jc w:val="center"/>
      </w:trPr>
      <w:tc>
        <w:tcPr>
          <w:tcW w:w="5715" w:type="dxa"/>
        </w:tcPr>
        <w:p w14:paraId="71E948D5" w14:textId="77777777" w:rsidR="003E1F61" w:rsidRDefault="003E1F6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D9C16E1" w14:textId="77777777" w:rsidR="003E1F61" w:rsidRDefault="003E1F61">
          <w:pPr>
            <w:pStyle w:val="Header"/>
            <w:spacing w:before="40"/>
            <w:ind w:right="17"/>
            <w:jc w:val="right"/>
          </w:pPr>
        </w:p>
      </w:tc>
    </w:tr>
    <w:tr w:rsidR="003E1F61" w14:paraId="74B292C7" w14:textId="77777777">
      <w:trPr>
        <w:jc w:val="center"/>
      </w:trPr>
      <w:tc>
        <w:tcPr>
          <w:tcW w:w="5715" w:type="dxa"/>
        </w:tcPr>
        <w:p w14:paraId="491D00EC" w14:textId="77777777" w:rsidR="003E1F61" w:rsidRDefault="003E1F6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8B93852" w14:textId="77777777" w:rsidR="003E1F61" w:rsidRDefault="003E1F61">
          <w:pPr>
            <w:pStyle w:val="Header"/>
            <w:spacing w:before="40"/>
            <w:ind w:right="17"/>
            <w:jc w:val="right"/>
          </w:pPr>
        </w:p>
      </w:tc>
    </w:tr>
    <w:tr w:rsidR="003E1F61" w14:paraId="385A4B93" w14:textId="77777777">
      <w:trPr>
        <w:cantSplit/>
        <w:jc w:val="center"/>
      </w:trPr>
      <w:tc>
        <w:tcPr>
          <w:tcW w:w="7258" w:type="dxa"/>
          <w:gridSpan w:val="2"/>
        </w:tcPr>
        <w:p w14:paraId="01B5D934" w14:textId="77777777" w:rsidR="003E1F61" w:rsidRDefault="003E1F6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B121C45" w14:textId="77777777" w:rsidR="003E1F61" w:rsidRDefault="003E1F6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20B7A" w14:textId="77777777" w:rsidR="003E1F61" w:rsidRDefault="003E1F6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74992" w14:paraId="44AAF70C" w14:textId="77777777">
      <w:trPr>
        <w:cantSplit/>
        <w:jc w:val="center"/>
      </w:trPr>
      <w:tc>
        <w:tcPr>
          <w:tcW w:w="7263" w:type="dxa"/>
          <w:gridSpan w:val="2"/>
        </w:tcPr>
        <w:p w14:paraId="7A0C4B20" w14:textId="7A7E6C58" w:rsidR="00D2751E" w:rsidRDefault="00D2751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15583">
            <w:rPr>
              <w:b/>
              <w:i/>
            </w:rPr>
            <w:t>Therapeutic Goods (Legislative Instruments) Notice (No. 19) 2026</w:t>
          </w:r>
          <w:r>
            <w:rPr>
              <w:b/>
              <w:i/>
            </w:rPr>
            <w:fldChar w:fldCharType="end"/>
          </w:r>
        </w:p>
      </w:tc>
    </w:tr>
    <w:tr w:rsidR="00D74992" w14:paraId="3249C641" w14:textId="77777777">
      <w:trPr>
        <w:jc w:val="center"/>
      </w:trPr>
      <w:tc>
        <w:tcPr>
          <w:tcW w:w="1548" w:type="dxa"/>
        </w:tcPr>
        <w:p w14:paraId="6DD45AE7" w14:textId="6AB90821" w:rsidR="00D2751E" w:rsidRDefault="00D2751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6B03E11" w14:textId="773BCC69" w:rsidR="00D2751E" w:rsidRDefault="00D2751E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74992" w14:paraId="4B10117C" w14:textId="77777777">
      <w:trPr>
        <w:jc w:val="center"/>
      </w:trPr>
      <w:tc>
        <w:tcPr>
          <w:tcW w:w="1548" w:type="dxa"/>
        </w:tcPr>
        <w:p w14:paraId="5347684E" w14:textId="305ABC25" w:rsidR="00D2751E" w:rsidRDefault="00D2751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579571E" w14:textId="63ED8767" w:rsidR="00D2751E" w:rsidRDefault="00D2751E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74992" w14:paraId="1A82ABDD" w14:textId="77777777">
      <w:trPr>
        <w:cantSplit/>
        <w:jc w:val="center"/>
      </w:trPr>
      <w:tc>
        <w:tcPr>
          <w:tcW w:w="7263" w:type="dxa"/>
          <w:gridSpan w:val="2"/>
        </w:tcPr>
        <w:p w14:paraId="427B97FD" w14:textId="3700643D" w:rsidR="00D2751E" w:rsidRDefault="00D2751E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1558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20806CB" w14:textId="77777777" w:rsidR="00D2751E" w:rsidRDefault="00D2751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74992" w14:paraId="12CA6306" w14:textId="77777777">
      <w:trPr>
        <w:cantSplit/>
        <w:jc w:val="center"/>
      </w:trPr>
      <w:tc>
        <w:tcPr>
          <w:tcW w:w="7263" w:type="dxa"/>
          <w:gridSpan w:val="2"/>
        </w:tcPr>
        <w:p w14:paraId="002B28D7" w14:textId="0BC9A399" w:rsidR="00D2751E" w:rsidRDefault="00D2751E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15583">
            <w:rPr>
              <w:b/>
              <w:i/>
            </w:rPr>
            <w:t>Therapeutic Goods (Legislative Instruments) Notice (No. 19) 2026</w:t>
          </w:r>
          <w:r>
            <w:rPr>
              <w:b/>
              <w:i/>
            </w:rPr>
            <w:fldChar w:fldCharType="end"/>
          </w:r>
        </w:p>
      </w:tc>
    </w:tr>
    <w:tr w:rsidR="00D74992" w14:paraId="4782D7FF" w14:textId="77777777">
      <w:trPr>
        <w:jc w:val="center"/>
      </w:trPr>
      <w:tc>
        <w:tcPr>
          <w:tcW w:w="5715" w:type="dxa"/>
          <w:vAlign w:val="bottom"/>
        </w:tcPr>
        <w:p w14:paraId="7945A961" w14:textId="7C8029C4" w:rsidR="00D2751E" w:rsidRDefault="00D2751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07FF266" w14:textId="36C59AE1" w:rsidR="00D2751E" w:rsidRDefault="00D2751E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D74992" w14:paraId="63D10122" w14:textId="77777777">
      <w:trPr>
        <w:jc w:val="center"/>
      </w:trPr>
      <w:tc>
        <w:tcPr>
          <w:tcW w:w="5715" w:type="dxa"/>
          <w:vAlign w:val="bottom"/>
        </w:tcPr>
        <w:p w14:paraId="01A51A2C" w14:textId="2EF2B05C" w:rsidR="00D2751E" w:rsidRDefault="00D2751E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5E9C255" w14:textId="40192705" w:rsidR="00D2751E" w:rsidRDefault="00D2751E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D74992" w14:paraId="081C484D" w14:textId="77777777">
      <w:trPr>
        <w:cantSplit/>
        <w:jc w:val="center"/>
      </w:trPr>
      <w:tc>
        <w:tcPr>
          <w:tcW w:w="7263" w:type="dxa"/>
          <w:gridSpan w:val="2"/>
        </w:tcPr>
        <w:p w14:paraId="64255AE1" w14:textId="742BBD9F" w:rsidR="00D2751E" w:rsidRDefault="00D2751E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1558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00E6E4A" w14:textId="77777777" w:rsidR="00D2751E" w:rsidRDefault="00D2751E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A16BB" w14:textId="77777777" w:rsidR="00D2751E" w:rsidRDefault="00D2751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B5A8" w14:textId="16D569ED" w:rsidR="00D2751E" w:rsidRDefault="00D2751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751E" w14:textId="02BFE589" w:rsidR="00D2751E" w:rsidRDefault="00D2751E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9C175" w14:textId="77777777" w:rsidR="00D2751E" w:rsidRDefault="00D2751E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7987973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10270917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10261649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1026164920_GUID" w:val="f4c34973-1121-4857-ad0a-641ada4722a7"/>
    <w:docVar w:name="WAFER_20261027091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27091720_GUID" w:val="ffc1233f-7b85-4e80-8d42-9e09c812fe80"/>
  </w:docVars>
  <w:rsids>
    <w:rsidRoot w:val="003E1F61"/>
    <w:rsid w:val="0004773E"/>
    <w:rsid w:val="00086072"/>
    <w:rsid w:val="00115583"/>
    <w:rsid w:val="003319A7"/>
    <w:rsid w:val="003E1F61"/>
    <w:rsid w:val="004F3E46"/>
    <w:rsid w:val="00515B85"/>
    <w:rsid w:val="005C76A0"/>
    <w:rsid w:val="00937FAF"/>
    <w:rsid w:val="00A302AC"/>
    <w:rsid w:val="00CE708E"/>
    <w:rsid w:val="00D2751E"/>
    <w:rsid w:val="00D74992"/>
    <w:rsid w:val="00F0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17F5CA"/>
  <w15:docId w15:val="{B32DA8BC-A503-4932-A489-6F7C092D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sid w:val="003E1F61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C76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253</Words>
  <Characters>1530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19) 2026 - 00-00-01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2026-10-27T03:10:00Z</dcterms:created>
  <dcterms:modified xsi:type="dcterms:W3CDTF">2026-10-27T03:10:00Z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56238</vt:lpwstr>
  </property>
  <property fmtid="{D5CDD505-2E9C-101B-9397-08002B2CF9AE}" pid="3" name="DocumentType">
    <vt:lpwstr>Reg</vt:lpwstr>
  </property>
  <property fmtid="{D5CDD505-2E9C-101B-9397-08002B2CF9AE}" pid="4" name="AsAtDate">
    <vt:lpwstr>28 Oct 2026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2026/226</vt:lpwstr>
  </property>
  <property fmtid="{D5CDD505-2E9C-101B-9397-08002B2CF9AE}" pid="8" name="PublishDate">
    <vt:lpwstr>28 Oct 2026</vt:lpwstr>
  </property>
  <property fmtid="{D5CDD505-2E9C-101B-9397-08002B2CF9AE}" pid="9" name="CommencementDate">
    <vt:lpwstr>20261028</vt:lpwstr>
  </property>
  <property fmtid="{D5CDD505-2E9C-101B-9397-08002B2CF9AE}" pid="10" name="CommencementAsAt">
    <vt:filetime>2026-10-27T16:00:00Z</vt:filetime>
  </property>
  <property fmtid="{D5CDD505-2E9C-101B-9397-08002B2CF9AE}" pid="11" name="CommencementYear">
    <vt:lpwstr>2026</vt:lpwstr>
  </property>
</Properties>
</file>